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A2C6F" w14:textId="0BAF19C2" w:rsidR="00121D46" w:rsidRDefault="00121D46" w:rsidP="00A005FF">
      <w:pPr>
        <w:spacing w:line="480" w:lineRule="auto"/>
        <w:jc w:val="center"/>
        <w:rPr>
          <w:b/>
        </w:rPr>
      </w:pPr>
    </w:p>
    <w:p w14:paraId="4BD285AE" w14:textId="665F2FBD" w:rsidR="00CC4D37" w:rsidRDefault="00CC4D37" w:rsidP="00A005FF">
      <w:pPr>
        <w:spacing w:line="480" w:lineRule="auto"/>
        <w:jc w:val="center"/>
        <w:rPr>
          <w:b/>
        </w:rPr>
      </w:pPr>
    </w:p>
    <w:p w14:paraId="6CB74318" w14:textId="77777777" w:rsidR="00CC4D37" w:rsidRDefault="00CC4D37" w:rsidP="00A005FF">
      <w:pPr>
        <w:spacing w:line="480" w:lineRule="auto"/>
        <w:jc w:val="center"/>
        <w:rPr>
          <w:b/>
        </w:rPr>
      </w:pPr>
    </w:p>
    <w:p w14:paraId="3601ECF8" w14:textId="77777777" w:rsidR="00121D46" w:rsidRDefault="00121D46" w:rsidP="00A005FF">
      <w:pPr>
        <w:spacing w:line="480" w:lineRule="auto"/>
        <w:jc w:val="center"/>
        <w:rPr>
          <w:b/>
        </w:rPr>
      </w:pPr>
    </w:p>
    <w:p w14:paraId="310FC78A" w14:textId="43B5DD00" w:rsidR="00A005FF" w:rsidRPr="00546E19" w:rsidRDefault="00A005FF" w:rsidP="00A005FF">
      <w:pPr>
        <w:spacing w:line="480" w:lineRule="auto"/>
        <w:jc w:val="center"/>
        <w:rPr>
          <w:b/>
        </w:rPr>
      </w:pPr>
      <w:r w:rsidRPr="00546E19">
        <w:rPr>
          <w:b/>
        </w:rPr>
        <w:t xml:space="preserve">Decreasing Pain in Pediatric Patients During </w:t>
      </w:r>
      <w:r>
        <w:rPr>
          <w:b/>
        </w:rPr>
        <w:t>Intravenous Catheter Insertions</w:t>
      </w:r>
      <w:r w:rsidRPr="00546E19">
        <w:rPr>
          <w:b/>
        </w:rPr>
        <w:t xml:space="preserve"> </w:t>
      </w:r>
      <w:r w:rsidR="00136935">
        <w:rPr>
          <w:b/>
        </w:rPr>
        <w:t>o</w:t>
      </w:r>
      <w:r w:rsidRPr="00546E19">
        <w:rPr>
          <w:b/>
        </w:rPr>
        <w:t xml:space="preserve">n </w:t>
      </w:r>
      <w:r w:rsidR="0080256C">
        <w:rPr>
          <w:b/>
        </w:rPr>
        <w:t xml:space="preserve">the </w:t>
      </w:r>
      <w:r w:rsidR="008F1010">
        <w:rPr>
          <w:b/>
        </w:rPr>
        <w:t>Pediatric Inpatient Surgery</w:t>
      </w:r>
      <w:r w:rsidR="00136935">
        <w:rPr>
          <w:b/>
        </w:rPr>
        <w:t xml:space="preserve"> Unit</w:t>
      </w:r>
    </w:p>
    <w:p w14:paraId="2091F411" w14:textId="77777777" w:rsidR="00A005FF" w:rsidRDefault="00A005FF" w:rsidP="00CC4D37">
      <w:pPr>
        <w:spacing w:line="480" w:lineRule="auto"/>
        <w:rPr>
          <w:b/>
        </w:rPr>
      </w:pPr>
    </w:p>
    <w:p w14:paraId="1A4CEFF1" w14:textId="68EAE6DF" w:rsidR="00A005FF" w:rsidRDefault="00A005FF" w:rsidP="00A005FF">
      <w:pPr>
        <w:spacing w:line="480" w:lineRule="auto"/>
        <w:jc w:val="center"/>
        <w:rPr>
          <w:b/>
        </w:rPr>
      </w:pPr>
    </w:p>
    <w:p w14:paraId="16A7E00A" w14:textId="414AB01B" w:rsidR="00903B3A" w:rsidRDefault="00903B3A" w:rsidP="00A005FF">
      <w:pPr>
        <w:spacing w:line="480" w:lineRule="auto"/>
        <w:jc w:val="center"/>
        <w:rPr>
          <w:b/>
        </w:rPr>
      </w:pPr>
    </w:p>
    <w:p w14:paraId="6952D8CB" w14:textId="77777777" w:rsidR="00903B3A" w:rsidRDefault="00903B3A" w:rsidP="00A005FF">
      <w:pPr>
        <w:spacing w:line="480" w:lineRule="auto"/>
        <w:jc w:val="center"/>
        <w:rPr>
          <w:b/>
        </w:rPr>
      </w:pPr>
    </w:p>
    <w:p w14:paraId="149DBA22" w14:textId="77777777" w:rsidR="00A005FF" w:rsidRDefault="00A005FF" w:rsidP="00A005FF">
      <w:pPr>
        <w:spacing w:line="480" w:lineRule="auto"/>
        <w:jc w:val="center"/>
        <w:rPr>
          <w:b/>
        </w:rPr>
      </w:pPr>
    </w:p>
    <w:p w14:paraId="01FA6C11" w14:textId="77777777" w:rsidR="00A005FF" w:rsidRDefault="00A005FF" w:rsidP="00A005FF">
      <w:pPr>
        <w:spacing w:line="480" w:lineRule="auto"/>
        <w:jc w:val="center"/>
      </w:pPr>
      <w:r>
        <w:t>BreOnna Scott</w:t>
      </w:r>
    </w:p>
    <w:p w14:paraId="237B26EE" w14:textId="45BFD720" w:rsidR="00A005FF" w:rsidRDefault="00903B3A" w:rsidP="00903B3A">
      <w:pPr>
        <w:spacing w:line="480" w:lineRule="auto"/>
        <w:jc w:val="center"/>
      </w:pPr>
      <w:r>
        <w:t>The University of Tennessee, Knoxville</w:t>
      </w:r>
    </w:p>
    <w:p w14:paraId="46913D9F" w14:textId="77777777" w:rsidR="00A005FF" w:rsidRDefault="00A005FF" w:rsidP="00A005FF"/>
    <w:p w14:paraId="4CF5C957" w14:textId="77777777" w:rsidR="00A005FF" w:rsidRDefault="00A005FF" w:rsidP="00A005FF"/>
    <w:p w14:paraId="0C39DA83" w14:textId="77777777" w:rsidR="00A005FF" w:rsidRDefault="00A005FF" w:rsidP="00A005FF"/>
    <w:p w14:paraId="22808725" w14:textId="77777777" w:rsidR="00A005FF" w:rsidRDefault="00A005FF" w:rsidP="00A005FF"/>
    <w:p w14:paraId="37CD48B8" w14:textId="77777777" w:rsidR="00A005FF" w:rsidRDefault="00A005FF" w:rsidP="00A005FF"/>
    <w:p w14:paraId="596B901C" w14:textId="77777777" w:rsidR="00A005FF" w:rsidRDefault="00A005FF" w:rsidP="00A005FF"/>
    <w:p w14:paraId="0E847723" w14:textId="77777777" w:rsidR="00A005FF" w:rsidRDefault="00A005FF" w:rsidP="00A005FF"/>
    <w:p w14:paraId="0ADB41F3" w14:textId="77777777" w:rsidR="00A005FF" w:rsidRDefault="00A005FF" w:rsidP="00A005FF"/>
    <w:p w14:paraId="187DBEA7" w14:textId="77777777" w:rsidR="00A005FF" w:rsidRDefault="00A005FF" w:rsidP="00A005FF"/>
    <w:p w14:paraId="2B07C910" w14:textId="77777777" w:rsidR="00A005FF" w:rsidRDefault="00A005FF" w:rsidP="00A005FF"/>
    <w:p w14:paraId="64B92DB9" w14:textId="77777777" w:rsidR="00A005FF" w:rsidRDefault="00A005FF" w:rsidP="00A005FF"/>
    <w:p w14:paraId="2F1BF3EA" w14:textId="6BACB6A5" w:rsidR="00A005FF" w:rsidRDefault="00A005FF" w:rsidP="00A005FF"/>
    <w:p w14:paraId="5BE7D7D8" w14:textId="685055B4" w:rsidR="00903B3A" w:rsidRDefault="00903B3A" w:rsidP="00A005FF"/>
    <w:p w14:paraId="6CF4CB3B" w14:textId="06258568" w:rsidR="00903B3A" w:rsidRDefault="00903B3A" w:rsidP="00A005FF"/>
    <w:p w14:paraId="687B9AB4" w14:textId="77777777" w:rsidR="00903B3A" w:rsidRDefault="00903B3A" w:rsidP="00A005FF"/>
    <w:p w14:paraId="5E692C73" w14:textId="77777777" w:rsidR="00A005FF" w:rsidRDefault="00A005FF" w:rsidP="00A005FF"/>
    <w:p w14:paraId="03DB2CD2" w14:textId="77777777" w:rsidR="00A005FF" w:rsidRDefault="00A005FF" w:rsidP="00A005FF"/>
    <w:p w14:paraId="29A7BD4B" w14:textId="2C5BB2F4" w:rsidR="00E508D0" w:rsidRDefault="00E508D0" w:rsidP="00A005FF"/>
    <w:p w14:paraId="6200B33E" w14:textId="325765CF" w:rsidR="00E508D0" w:rsidRDefault="00E508D0">
      <w:r>
        <w:br w:type="page"/>
      </w:r>
    </w:p>
    <w:p w14:paraId="60E3885C" w14:textId="77777777" w:rsidR="00E508D0" w:rsidRDefault="00E508D0" w:rsidP="00E508D0">
      <w:pPr>
        <w:spacing w:line="480" w:lineRule="auto"/>
        <w:jc w:val="center"/>
      </w:pPr>
      <w:r>
        <w:lastRenderedPageBreak/>
        <w:t>Table of Contents</w:t>
      </w:r>
    </w:p>
    <w:p w14:paraId="13F31BC0" w14:textId="185B5997" w:rsidR="00E508D0" w:rsidRDefault="00E508D0" w:rsidP="00E508D0">
      <w:pPr>
        <w:spacing w:line="480" w:lineRule="auto"/>
      </w:pPr>
      <w:r>
        <w:t>Abstract ...…………………………………………………………………………………………</w:t>
      </w:r>
      <w:r w:rsidR="006B46D0">
        <w:t>7</w:t>
      </w:r>
    </w:p>
    <w:p w14:paraId="707C3E8F" w14:textId="012FBB83" w:rsidR="00E508D0" w:rsidRDefault="00E508D0" w:rsidP="00E508D0">
      <w:pPr>
        <w:spacing w:line="480" w:lineRule="auto"/>
      </w:pPr>
      <w:r w:rsidRPr="002809CB">
        <w:t>I.</w:t>
      </w:r>
      <w:r>
        <w:t xml:space="preserve"> </w:t>
      </w:r>
      <w:r w:rsidRPr="002809CB">
        <w:t>INTRODUCTION</w:t>
      </w:r>
      <w:r>
        <w:t xml:space="preserve"> ……………………………………………………………………………...</w:t>
      </w:r>
      <w:r w:rsidR="001F3576">
        <w:t>8</w:t>
      </w:r>
    </w:p>
    <w:p w14:paraId="6978DB6C" w14:textId="71852266" w:rsidR="00E508D0" w:rsidRDefault="00E508D0" w:rsidP="00E508D0">
      <w:pPr>
        <w:spacing w:line="480" w:lineRule="auto"/>
      </w:pPr>
      <w:r>
        <w:t>Significance of the Problem ………………………………………………………………………</w:t>
      </w:r>
      <w:r w:rsidR="001F3576">
        <w:t>9</w:t>
      </w:r>
    </w:p>
    <w:p w14:paraId="5C86B897" w14:textId="5C910594" w:rsidR="00E508D0" w:rsidRDefault="00E508D0" w:rsidP="00E508D0">
      <w:pPr>
        <w:spacing w:line="480" w:lineRule="auto"/>
      </w:pPr>
      <w:r>
        <w:t>Purpose and Goals ……………………………………………………………………………….</w:t>
      </w:r>
      <w:r w:rsidR="001F3576">
        <w:t>11</w:t>
      </w:r>
    </w:p>
    <w:p w14:paraId="37646A73" w14:textId="2EB1C8CC" w:rsidR="00E508D0" w:rsidRDefault="00E508D0" w:rsidP="00E508D0">
      <w:pPr>
        <w:spacing w:line="480" w:lineRule="auto"/>
      </w:pPr>
      <w:r>
        <w:t>PICO Development and Statement ……………………………………………………………</w:t>
      </w:r>
      <w:r w:rsidR="001F3576">
        <w:t>...12</w:t>
      </w:r>
    </w:p>
    <w:p w14:paraId="22547F57" w14:textId="6BB44EB2" w:rsidR="00E508D0" w:rsidRDefault="00E508D0" w:rsidP="00E508D0">
      <w:pPr>
        <w:spacing w:line="480" w:lineRule="auto"/>
      </w:pPr>
      <w:r>
        <w:t>Guiding Framework …………………………………………………………………………</w:t>
      </w:r>
      <w:proofErr w:type="gramStart"/>
      <w:r>
        <w:t>…</w:t>
      </w:r>
      <w:r w:rsidR="001F3576">
        <w:t>..</w:t>
      </w:r>
      <w:proofErr w:type="gramEnd"/>
      <w:r w:rsidR="001F3576">
        <w:t>12</w:t>
      </w:r>
    </w:p>
    <w:p w14:paraId="1EA603F9" w14:textId="63F0F686" w:rsidR="00E508D0" w:rsidRDefault="00E508D0" w:rsidP="00E508D0">
      <w:pPr>
        <w:spacing w:line="480" w:lineRule="auto"/>
        <w:ind w:firstLine="720"/>
      </w:pPr>
      <w:r>
        <w:t>Evidence-Based Practice Model ………………………………………………………</w:t>
      </w:r>
      <w:r w:rsidR="001F3576">
        <w:t>...12</w:t>
      </w:r>
    </w:p>
    <w:p w14:paraId="61F3395A" w14:textId="1DDC0801" w:rsidR="00E508D0" w:rsidRDefault="00E508D0" w:rsidP="00E508D0">
      <w:pPr>
        <w:spacing w:line="480" w:lineRule="auto"/>
      </w:pPr>
      <w:r>
        <w:t>II. EVIDENCE</w:t>
      </w:r>
      <w:r w:rsidR="001F3576">
        <w:t xml:space="preserve"> ………………</w:t>
      </w:r>
      <w:proofErr w:type="gramStart"/>
      <w:r w:rsidR="001F3576">
        <w:t>…..</w:t>
      </w:r>
      <w:proofErr w:type="gramEnd"/>
      <w:r>
        <w:t>……………………..………………………………………</w:t>
      </w:r>
      <w:r w:rsidR="001F3576">
        <w:t>..14</w:t>
      </w:r>
    </w:p>
    <w:p w14:paraId="4AEC1FFD" w14:textId="30BE5DA9" w:rsidR="00E508D0" w:rsidRDefault="00E508D0" w:rsidP="00E508D0">
      <w:pPr>
        <w:spacing w:line="480" w:lineRule="auto"/>
      </w:pPr>
      <w:r>
        <w:t>Evidence to Support Practice Change …………………………………………………………</w:t>
      </w:r>
      <w:r w:rsidR="001F3576">
        <w:t>...14</w:t>
      </w:r>
    </w:p>
    <w:p w14:paraId="5F941522" w14:textId="18F12143" w:rsidR="00E508D0" w:rsidRDefault="00E508D0" w:rsidP="00E508D0">
      <w:pPr>
        <w:spacing w:line="480" w:lineRule="auto"/>
        <w:ind w:firstLine="720"/>
      </w:pPr>
      <w:r>
        <w:t>Literature Search Strategy ……………………………...……………………………</w:t>
      </w:r>
      <w:proofErr w:type="gramStart"/>
      <w:r>
        <w:t>…..</w:t>
      </w:r>
      <w:proofErr w:type="gramEnd"/>
      <w:r w:rsidR="001F3576">
        <w:t>14</w:t>
      </w:r>
    </w:p>
    <w:p w14:paraId="4EFBAC97" w14:textId="02381448" w:rsidR="00E508D0" w:rsidRDefault="00E508D0" w:rsidP="00E508D0">
      <w:pPr>
        <w:spacing w:line="480" w:lineRule="auto"/>
        <w:ind w:firstLine="720"/>
      </w:pPr>
      <w:r>
        <w:t>Critical Appraisal of the Literature …………………………………………………....</w:t>
      </w:r>
      <w:r w:rsidR="001F3576">
        <w:t>...17</w:t>
      </w:r>
    </w:p>
    <w:p w14:paraId="281904A2" w14:textId="4A364A87" w:rsidR="00E508D0" w:rsidRDefault="00E508D0" w:rsidP="00E508D0">
      <w:pPr>
        <w:spacing w:line="480" w:lineRule="auto"/>
      </w:pPr>
      <w:r>
        <w:t>Synthesis of Evidence …………………………………………………………………………</w:t>
      </w:r>
      <w:r w:rsidR="001F3576">
        <w:t>...17</w:t>
      </w:r>
    </w:p>
    <w:p w14:paraId="62D38448" w14:textId="58AFF245" w:rsidR="00E508D0" w:rsidRDefault="00E508D0" w:rsidP="00E508D0">
      <w:pPr>
        <w:spacing w:line="480" w:lineRule="auto"/>
        <w:ind w:firstLine="720"/>
      </w:pPr>
      <w:r>
        <w:t>Clinical Expertise Evidence …………………………………………………………</w:t>
      </w:r>
      <w:proofErr w:type="gramStart"/>
      <w:r w:rsidR="001F3576">
        <w:t>…..</w:t>
      </w:r>
      <w:proofErr w:type="gramEnd"/>
      <w:r w:rsidR="001F3576">
        <w:t>17</w:t>
      </w:r>
    </w:p>
    <w:p w14:paraId="6786984B" w14:textId="2F842C14" w:rsidR="00E508D0" w:rsidRDefault="00E508D0" w:rsidP="00E508D0">
      <w:pPr>
        <w:spacing w:line="480" w:lineRule="auto"/>
        <w:ind w:firstLine="720"/>
      </w:pPr>
      <w:r>
        <w:t>Patient and Family Preferences and Values ……………………………………...……</w:t>
      </w:r>
      <w:r w:rsidR="001F3576">
        <w:t>...24</w:t>
      </w:r>
    </w:p>
    <w:p w14:paraId="318D62CB" w14:textId="1FA3B3F9" w:rsidR="00E508D0" w:rsidRDefault="00E508D0" w:rsidP="00E508D0">
      <w:pPr>
        <w:spacing w:line="480" w:lineRule="auto"/>
      </w:pPr>
      <w:r>
        <w:t>Recommendations for Practice ………………………………………………………………….</w:t>
      </w:r>
      <w:r w:rsidR="001F3576">
        <w:t>25</w:t>
      </w:r>
    </w:p>
    <w:p w14:paraId="1813CEA7" w14:textId="586FE86A" w:rsidR="00E508D0" w:rsidRDefault="00E508D0" w:rsidP="00E508D0">
      <w:pPr>
        <w:spacing w:line="480" w:lineRule="auto"/>
      </w:pPr>
      <w:r>
        <w:t>III. IMPLEMENTATION ……………………………………………………………………….</w:t>
      </w:r>
      <w:r w:rsidR="001F3576">
        <w:t>29</w:t>
      </w:r>
    </w:p>
    <w:p w14:paraId="4AEBAC64" w14:textId="7B308757" w:rsidR="00E508D0" w:rsidRDefault="00E508D0" w:rsidP="00E508D0">
      <w:pPr>
        <w:spacing w:line="480" w:lineRule="auto"/>
      </w:pPr>
      <w:r>
        <w:t>Project Setting and Population ………………………………………………………………</w:t>
      </w:r>
      <w:proofErr w:type="gramStart"/>
      <w:r>
        <w:t>…</w:t>
      </w:r>
      <w:r w:rsidR="001F3576">
        <w:t>..</w:t>
      </w:r>
      <w:proofErr w:type="gramEnd"/>
      <w:r w:rsidR="001F3576">
        <w:t>29</w:t>
      </w:r>
    </w:p>
    <w:p w14:paraId="4E415C5B" w14:textId="701A459E" w:rsidR="00E508D0" w:rsidRDefault="00E508D0" w:rsidP="00E508D0">
      <w:pPr>
        <w:spacing w:line="480" w:lineRule="auto"/>
      </w:pPr>
      <w:r>
        <w:t>Participants ………………………………………………………………………………………</w:t>
      </w:r>
      <w:r w:rsidR="001F3576">
        <w:t>29</w:t>
      </w:r>
    </w:p>
    <w:p w14:paraId="3C80FBB5" w14:textId="772D1175" w:rsidR="00E508D0" w:rsidRDefault="00E508D0" w:rsidP="00E508D0">
      <w:pPr>
        <w:spacing w:line="480" w:lineRule="auto"/>
      </w:pPr>
      <w:r>
        <w:t>Barriers and Facilitators …………………………………………………………………………</w:t>
      </w:r>
      <w:r w:rsidR="001F3576">
        <w:t>30</w:t>
      </w:r>
    </w:p>
    <w:p w14:paraId="3B4510C4" w14:textId="6B0BB744" w:rsidR="00E508D0" w:rsidRDefault="00E508D0" w:rsidP="001F3576">
      <w:pPr>
        <w:spacing w:line="480" w:lineRule="auto"/>
      </w:pPr>
      <w:r>
        <w:t>Project Stakeholders …………………………………………………………………………</w:t>
      </w:r>
      <w:proofErr w:type="gramStart"/>
      <w:r w:rsidR="001F3576">
        <w:t>…..</w:t>
      </w:r>
      <w:proofErr w:type="gramEnd"/>
      <w:r w:rsidR="001F3576">
        <w:t>35</w:t>
      </w:r>
    </w:p>
    <w:p w14:paraId="63A10A04" w14:textId="39CB5350" w:rsidR="00E508D0" w:rsidRDefault="00E508D0" w:rsidP="00E508D0">
      <w:pPr>
        <w:spacing w:line="480" w:lineRule="auto"/>
      </w:pPr>
      <w:r>
        <w:t>Implementation Approach ………………………………………………………………………</w:t>
      </w:r>
      <w:r w:rsidR="001F3576">
        <w:t>35</w:t>
      </w:r>
    </w:p>
    <w:p w14:paraId="340A1AFD" w14:textId="616FDF66" w:rsidR="00E508D0" w:rsidRDefault="00E508D0" w:rsidP="00E508D0">
      <w:pPr>
        <w:spacing w:line="480" w:lineRule="auto"/>
      </w:pPr>
      <w:r>
        <w:t>IV. OUTCOMES AND EVALUATIONS ……………………………………………………</w:t>
      </w:r>
      <w:r w:rsidR="001F3576">
        <w:t>...42</w:t>
      </w:r>
    </w:p>
    <w:p w14:paraId="02BA2618" w14:textId="1ACD9C81" w:rsidR="00E508D0" w:rsidRDefault="00E508D0" w:rsidP="00E508D0">
      <w:pPr>
        <w:spacing w:line="480" w:lineRule="auto"/>
      </w:pPr>
      <w:r>
        <w:lastRenderedPageBreak/>
        <w:t>Outcome Measures ………………………………………………………………………………</w:t>
      </w:r>
      <w:r w:rsidR="001F3576">
        <w:t>42</w:t>
      </w:r>
    </w:p>
    <w:p w14:paraId="3A541374" w14:textId="0EAFCA04" w:rsidR="00E508D0" w:rsidRDefault="00E508D0" w:rsidP="00E508D0">
      <w:pPr>
        <w:spacing w:line="480" w:lineRule="auto"/>
        <w:ind w:firstLine="720"/>
      </w:pPr>
      <w:r>
        <w:t>Data Collection and Security ……………………………………………………………</w:t>
      </w:r>
      <w:r w:rsidR="001F3576">
        <w:t>43</w:t>
      </w:r>
    </w:p>
    <w:p w14:paraId="467B0D7A" w14:textId="2CC87E31" w:rsidR="00E508D0" w:rsidRDefault="00E508D0" w:rsidP="00E508D0">
      <w:pPr>
        <w:spacing w:line="480" w:lineRule="auto"/>
        <w:ind w:firstLine="720"/>
      </w:pPr>
      <w:r>
        <w:t>Data Analysis ……………………………………………………………………………</w:t>
      </w:r>
      <w:r w:rsidR="001F3576">
        <w:t>46</w:t>
      </w:r>
    </w:p>
    <w:p w14:paraId="79C0E4F9" w14:textId="1D4FA703" w:rsidR="00E508D0" w:rsidRDefault="00E508D0" w:rsidP="00E508D0">
      <w:pPr>
        <w:spacing w:line="480" w:lineRule="auto"/>
        <w:ind w:firstLine="720"/>
      </w:pPr>
      <w:r>
        <w:t>DNP Outcomes ………………………………………………………………………….</w:t>
      </w:r>
      <w:r w:rsidR="001F3576">
        <w:t>47</w:t>
      </w:r>
    </w:p>
    <w:p w14:paraId="781D149F" w14:textId="06C865E6" w:rsidR="00E508D0" w:rsidRDefault="00E508D0" w:rsidP="00E508D0">
      <w:pPr>
        <w:spacing w:line="480" w:lineRule="auto"/>
      </w:pPr>
      <w:r>
        <w:t>Significance and Dissemination …………………………………………………………………</w:t>
      </w:r>
      <w:r w:rsidR="001F3576">
        <w:t>47</w:t>
      </w:r>
    </w:p>
    <w:p w14:paraId="0EAD14D2" w14:textId="47DE2431" w:rsidR="00E508D0" w:rsidRDefault="00E508D0" w:rsidP="00E508D0">
      <w:pPr>
        <w:spacing w:line="480" w:lineRule="auto"/>
        <w:ind w:firstLine="720"/>
      </w:pPr>
      <w:r>
        <w:t>Sustainability ……………………………………………………………………………</w:t>
      </w:r>
      <w:r w:rsidR="00C206D6">
        <w:t>48</w:t>
      </w:r>
    </w:p>
    <w:p w14:paraId="210475E9" w14:textId="74CF4E23" w:rsidR="00E508D0" w:rsidRDefault="00E508D0" w:rsidP="00E508D0">
      <w:pPr>
        <w:spacing w:line="480" w:lineRule="auto"/>
        <w:ind w:firstLine="720"/>
      </w:pPr>
      <w:r>
        <w:t>Dissemination …………………………………………………………………………</w:t>
      </w:r>
      <w:r w:rsidR="00C206D6">
        <w:t>...49</w:t>
      </w:r>
    </w:p>
    <w:p w14:paraId="432C3945" w14:textId="444F70A5" w:rsidR="00E508D0" w:rsidRDefault="00E508D0" w:rsidP="00E508D0">
      <w:pPr>
        <w:spacing w:line="480" w:lineRule="auto"/>
      </w:pPr>
      <w:r>
        <w:t>Conclusion ………………………………………………………………………………………</w:t>
      </w:r>
      <w:r w:rsidR="00C206D6">
        <w:t>50</w:t>
      </w:r>
    </w:p>
    <w:p w14:paraId="129DECCD" w14:textId="2540E60C" w:rsidR="00E508D0" w:rsidRDefault="00E508D0" w:rsidP="00E508D0">
      <w:pPr>
        <w:spacing w:line="480" w:lineRule="auto"/>
      </w:pPr>
      <w:r>
        <w:t>References ……………………………………………………………………………………….</w:t>
      </w:r>
      <w:r w:rsidR="00C206D6">
        <w:t>51</w:t>
      </w:r>
    </w:p>
    <w:p w14:paraId="4F923B0E" w14:textId="32062CD2" w:rsidR="00E508D0" w:rsidRDefault="00E508D0" w:rsidP="00E508D0">
      <w:pPr>
        <w:spacing w:line="480" w:lineRule="auto"/>
      </w:pPr>
      <w:r>
        <w:t>Appendices ………………………………………………………………………………………</w:t>
      </w:r>
      <w:r w:rsidR="001F3576">
        <w:t>5</w:t>
      </w:r>
      <w:r w:rsidR="00C206D6">
        <w:t>3</w:t>
      </w:r>
      <w:r>
        <w:t xml:space="preserve"> </w:t>
      </w:r>
    </w:p>
    <w:p w14:paraId="37F065F9" w14:textId="77777777" w:rsidR="00E508D0" w:rsidRDefault="00E508D0" w:rsidP="00E508D0">
      <w:pPr>
        <w:spacing w:line="480" w:lineRule="auto"/>
      </w:pPr>
    </w:p>
    <w:p w14:paraId="1C84CBCA" w14:textId="22E61FEA" w:rsidR="00E508D0" w:rsidRDefault="00E508D0" w:rsidP="00E508D0">
      <w:pPr>
        <w:spacing w:line="480" w:lineRule="auto"/>
      </w:pPr>
    </w:p>
    <w:p w14:paraId="716327C6" w14:textId="03F9D9FC" w:rsidR="00E508D0" w:rsidRDefault="00E508D0" w:rsidP="00E508D0">
      <w:pPr>
        <w:spacing w:line="480" w:lineRule="auto"/>
      </w:pPr>
    </w:p>
    <w:p w14:paraId="232C4030" w14:textId="73A72848" w:rsidR="00E508D0" w:rsidRDefault="00E508D0" w:rsidP="00E508D0">
      <w:pPr>
        <w:spacing w:line="480" w:lineRule="auto"/>
      </w:pPr>
    </w:p>
    <w:p w14:paraId="6EC150DC" w14:textId="0947E7C2" w:rsidR="00E508D0" w:rsidRDefault="00E508D0" w:rsidP="00E508D0">
      <w:pPr>
        <w:spacing w:line="480" w:lineRule="auto"/>
      </w:pPr>
    </w:p>
    <w:p w14:paraId="2692BD3E" w14:textId="6672BD1A" w:rsidR="00E508D0" w:rsidRDefault="00E508D0" w:rsidP="00E508D0">
      <w:pPr>
        <w:spacing w:line="480" w:lineRule="auto"/>
      </w:pPr>
    </w:p>
    <w:p w14:paraId="5ACD7685" w14:textId="1748B19F" w:rsidR="00E508D0" w:rsidRDefault="00E508D0" w:rsidP="00E508D0">
      <w:pPr>
        <w:spacing w:line="480" w:lineRule="auto"/>
      </w:pPr>
    </w:p>
    <w:p w14:paraId="5AD2EA6A" w14:textId="6877D38D" w:rsidR="00E508D0" w:rsidRDefault="00E508D0" w:rsidP="00E508D0">
      <w:pPr>
        <w:spacing w:line="480" w:lineRule="auto"/>
      </w:pPr>
    </w:p>
    <w:p w14:paraId="57FBA967" w14:textId="6C9EC4CF" w:rsidR="00E508D0" w:rsidRDefault="00E508D0" w:rsidP="00E508D0">
      <w:pPr>
        <w:spacing w:line="480" w:lineRule="auto"/>
      </w:pPr>
    </w:p>
    <w:p w14:paraId="21F124B9" w14:textId="3B1A99DC" w:rsidR="00E508D0" w:rsidRDefault="00E508D0" w:rsidP="00E508D0">
      <w:pPr>
        <w:spacing w:line="480" w:lineRule="auto"/>
      </w:pPr>
    </w:p>
    <w:p w14:paraId="068D5FCC" w14:textId="78A0C489" w:rsidR="00E508D0" w:rsidRDefault="00E508D0" w:rsidP="00E508D0">
      <w:pPr>
        <w:spacing w:line="480" w:lineRule="auto"/>
      </w:pPr>
    </w:p>
    <w:p w14:paraId="4AA0BB26" w14:textId="77777777" w:rsidR="00E508D0" w:rsidRDefault="00E508D0" w:rsidP="00E508D0">
      <w:pPr>
        <w:spacing w:line="480" w:lineRule="auto"/>
      </w:pPr>
    </w:p>
    <w:p w14:paraId="2D8ABF0E" w14:textId="77777777" w:rsidR="00E508D0" w:rsidRDefault="00E508D0" w:rsidP="00E508D0">
      <w:pPr>
        <w:spacing w:line="480" w:lineRule="auto"/>
      </w:pPr>
    </w:p>
    <w:p w14:paraId="3ED0382E" w14:textId="77777777" w:rsidR="00E508D0" w:rsidRDefault="00E508D0" w:rsidP="00E508D0">
      <w:pPr>
        <w:spacing w:line="480" w:lineRule="auto"/>
        <w:jc w:val="center"/>
      </w:pPr>
      <w:r>
        <w:lastRenderedPageBreak/>
        <w:t>List of Tables</w:t>
      </w:r>
    </w:p>
    <w:p w14:paraId="55080A1C" w14:textId="1BCDE30F" w:rsidR="00E508D0" w:rsidRDefault="00E508D0" w:rsidP="00B2057D">
      <w:pPr>
        <w:pStyle w:val="ListParagraph"/>
        <w:numPr>
          <w:ilvl w:val="0"/>
          <w:numId w:val="17"/>
        </w:numPr>
        <w:spacing w:after="160" w:line="480" w:lineRule="auto"/>
      </w:pPr>
      <w:r>
        <w:t>Literature Evaluation ……………………………………………………………………</w:t>
      </w:r>
      <w:r w:rsidR="001F3576">
        <w:t>18</w:t>
      </w:r>
    </w:p>
    <w:p w14:paraId="3078C65D" w14:textId="037851CC" w:rsidR="00E508D0" w:rsidRDefault="00E508D0" w:rsidP="00B2057D">
      <w:pPr>
        <w:pStyle w:val="ListParagraph"/>
        <w:numPr>
          <w:ilvl w:val="0"/>
          <w:numId w:val="17"/>
        </w:numPr>
        <w:spacing w:after="160" w:line="480" w:lineRule="auto"/>
      </w:pPr>
      <w:r>
        <w:t>Synthesis of Evidence …………………………………………………………………...</w:t>
      </w:r>
      <w:r w:rsidR="001F3576">
        <w:t>23</w:t>
      </w:r>
    </w:p>
    <w:p w14:paraId="245EB0BC" w14:textId="01E43F90" w:rsidR="00E508D0" w:rsidRDefault="00E508D0" w:rsidP="00B2057D">
      <w:pPr>
        <w:pStyle w:val="ListParagraph"/>
        <w:numPr>
          <w:ilvl w:val="0"/>
          <w:numId w:val="17"/>
        </w:numPr>
        <w:spacing w:after="160" w:line="480" w:lineRule="auto"/>
      </w:pPr>
      <w:r>
        <w:t>Recommendation of Practice Change …………………………………………………</w:t>
      </w:r>
      <w:r w:rsidR="001F3576">
        <w:t>...26</w:t>
      </w:r>
    </w:p>
    <w:p w14:paraId="5FAED2B1" w14:textId="713F55BF" w:rsidR="00E508D0" w:rsidRDefault="00E508D0" w:rsidP="00B2057D">
      <w:pPr>
        <w:pStyle w:val="ListParagraph"/>
        <w:numPr>
          <w:ilvl w:val="0"/>
          <w:numId w:val="17"/>
        </w:numPr>
        <w:spacing w:after="160" w:line="480" w:lineRule="auto"/>
      </w:pPr>
      <w:r>
        <w:t>Strength of Recommendation …………………………………………………………</w:t>
      </w:r>
      <w:r w:rsidR="001F3576">
        <w:t>...28</w:t>
      </w:r>
    </w:p>
    <w:p w14:paraId="50D5CB8F" w14:textId="638BC724" w:rsidR="00E508D0" w:rsidRDefault="00E508D0" w:rsidP="00B2057D">
      <w:pPr>
        <w:pStyle w:val="ListParagraph"/>
        <w:numPr>
          <w:ilvl w:val="0"/>
          <w:numId w:val="17"/>
        </w:numPr>
        <w:spacing w:after="160" w:line="480" w:lineRule="auto"/>
      </w:pPr>
      <w:r>
        <w:t>Barriers for Implementation …………………………………………………………</w:t>
      </w:r>
      <w:proofErr w:type="gramStart"/>
      <w:r>
        <w:t>…</w:t>
      </w:r>
      <w:r w:rsidR="001F3576">
        <w:t>..</w:t>
      </w:r>
      <w:proofErr w:type="gramEnd"/>
      <w:r w:rsidR="001F3576">
        <w:t>31</w:t>
      </w:r>
    </w:p>
    <w:p w14:paraId="34EEFF12" w14:textId="27410FE7" w:rsidR="00E508D0" w:rsidRDefault="00E508D0" w:rsidP="00B2057D">
      <w:pPr>
        <w:pStyle w:val="ListParagraph"/>
        <w:numPr>
          <w:ilvl w:val="0"/>
          <w:numId w:val="17"/>
        </w:numPr>
        <w:spacing w:after="160" w:line="480" w:lineRule="auto"/>
      </w:pPr>
      <w:r>
        <w:t>Facilitators for Implementation ………………………………………………………….</w:t>
      </w:r>
      <w:r w:rsidR="001F3576">
        <w:t>33</w:t>
      </w:r>
    </w:p>
    <w:p w14:paraId="4FBC3260" w14:textId="6E0354DC" w:rsidR="00E508D0" w:rsidRDefault="00E508D0" w:rsidP="00B2057D">
      <w:pPr>
        <w:pStyle w:val="ListParagraph"/>
        <w:numPr>
          <w:ilvl w:val="0"/>
          <w:numId w:val="17"/>
        </w:numPr>
        <w:spacing w:after="160" w:line="480" w:lineRule="auto"/>
      </w:pPr>
      <w:r>
        <w:t>SWOT Analysis …………………………………………………………………………</w:t>
      </w:r>
      <w:r w:rsidR="001F3576">
        <w:t>34</w:t>
      </w:r>
    </w:p>
    <w:p w14:paraId="01E568BE" w14:textId="5ED2C864" w:rsidR="00E508D0" w:rsidRDefault="00E508D0" w:rsidP="00B2057D">
      <w:pPr>
        <w:pStyle w:val="ListParagraph"/>
        <w:numPr>
          <w:ilvl w:val="0"/>
          <w:numId w:val="17"/>
        </w:numPr>
        <w:spacing w:after="160" w:line="480" w:lineRule="auto"/>
      </w:pPr>
      <w:r>
        <w:t>Stakeholders, Responsibilities &amp; Affiliated Agencies ………………………………</w:t>
      </w:r>
      <w:proofErr w:type="gramStart"/>
      <w:r>
        <w:t>…..</w:t>
      </w:r>
      <w:proofErr w:type="gramEnd"/>
      <w:r w:rsidR="001F3576">
        <w:t>37</w:t>
      </w:r>
    </w:p>
    <w:p w14:paraId="58EFE8A9" w14:textId="7E6D5E5F" w:rsidR="00E508D0" w:rsidRDefault="00E508D0" w:rsidP="00B2057D">
      <w:pPr>
        <w:pStyle w:val="ListParagraph"/>
        <w:numPr>
          <w:ilvl w:val="0"/>
          <w:numId w:val="17"/>
        </w:numPr>
        <w:spacing w:after="160"/>
      </w:pPr>
      <w:r w:rsidRPr="00761E67">
        <w:t>Implementation Plan &amp; Project Timeline using the Johns Hopkins Evidence Based Practice – Practice Question, Evidence, and Translation ……………………………….</w:t>
      </w:r>
      <w:r w:rsidR="001F3576">
        <w:t>39</w:t>
      </w:r>
    </w:p>
    <w:p w14:paraId="06BD789D" w14:textId="77777777" w:rsidR="00E508D0" w:rsidRDefault="00E508D0" w:rsidP="00E508D0">
      <w:pPr>
        <w:pStyle w:val="ListParagraph"/>
      </w:pPr>
    </w:p>
    <w:p w14:paraId="2DC8C1A7" w14:textId="2BE455A4" w:rsidR="00E508D0" w:rsidRDefault="00E508D0" w:rsidP="00B2057D">
      <w:pPr>
        <w:pStyle w:val="ListParagraph"/>
        <w:numPr>
          <w:ilvl w:val="0"/>
          <w:numId w:val="17"/>
        </w:numPr>
        <w:spacing w:after="160"/>
      </w:pPr>
      <w:r>
        <w:t xml:space="preserve">Decreasing Pain in Pediatric Patients During IV Insertions </w:t>
      </w:r>
      <w:r w:rsidR="00985078">
        <w:t>…………………………</w:t>
      </w:r>
      <w:proofErr w:type="gramStart"/>
      <w:r w:rsidR="00985078">
        <w:t>...</w:t>
      </w:r>
      <w:r>
        <w:t>.</w:t>
      </w:r>
      <w:r w:rsidR="001F3576">
        <w:t>.</w:t>
      </w:r>
      <w:proofErr w:type="gramEnd"/>
      <w:r w:rsidR="001F3576">
        <w:t>45</w:t>
      </w:r>
    </w:p>
    <w:p w14:paraId="09B9FA5D" w14:textId="77777777" w:rsidR="00E508D0" w:rsidRPr="00761E67" w:rsidRDefault="00E508D0" w:rsidP="00E508D0">
      <w:pPr>
        <w:pStyle w:val="ListParagraph"/>
      </w:pPr>
    </w:p>
    <w:p w14:paraId="3EC67B55" w14:textId="77777777" w:rsidR="00E508D0" w:rsidRDefault="00E508D0" w:rsidP="00E508D0"/>
    <w:p w14:paraId="5F763289" w14:textId="77777777" w:rsidR="00E508D0" w:rsidRDefault="00E508D0" w:rsidP="00E508D0"/>
    <w:p w14:paraId="547D969F" w14:textId="77777777" w:rsidR="00E508D0" w:rsidRDefault="00E508D0" w:rsidP="00E508D0"/>
    <w:p w14:paraId="71083E55" w14:textId="77777777" w:rsidR="00E508D0" w:rsidRDefault="00E508D0" w:rsidP="00E508D0"/>
    <w:p w14:paraId="644C2449" w14:textId="77777777" w:rsidR="00E508D0" w:rsidRDefault="00E508D0" w:rsidP="00E508D0"/>
    <w:p w14:paraId="5818E374" w14:textId="77777777" w:rsidR="00E508D0" w:rsidRDefault="00E508D0" w:rsidP="00E508D0"/>
    <w:p w14:paraId="4DDAB84D" w14:textId="77777777" w:rsidR="00E508D0" w:rsidRDefault="00E508D0" w:rsidP="00E508D0"/>
    <w:p w14:paraId="5ADD2FAC" w14:textId="77777777" w:rsidR="00E508D0" w:rsidRDefault="00E508D0" w:rsidP="00E508D0"/>
    <w:p w14:paraId="727AC12F" w14:textId="77777777" w:rsidR="00E508D0" w:rsidRDefault="00E508D0" w:rsidP="00E508D0"/>
    <w:p w14:paraId="6A5210E6" w14:textId="77777777" w:rsidR="00E508D0" w:rsidRDefault="00E508D0" w:rsidP="00E508D0"/>
    <w:p w14:paraId="695F25E3" w14:textId="77777777" w:rsidR="00E508D0" w:rsidRDefault="00E508D0" w:rsidP="00E508D0"/>
    <w:p w14:paraId="023D699C" w14:textId="1338728E" w:rsidR="00E508D0" w:rsidRDefault="00E508D0" w:rsidP="00E508D0"/>
    <w:p w14:paraId="778F6B94" w14:textId="541EFD3B" w:rsidR="00E508D0" w:rsidRDefault="00E508D0" w:rsidP="00E508D0"/>
    <w:p w14:paraId="43E5B300" w14:textId="5E10D66C" w:rsidR="00E508D0" w:rsidRDefault="00E508D0" w:rsidP="00E508D0"/>
    <w:p w14:paraId="46FEDBC1" w14:textId="3A4151E2" w:rsidR="00E508D0" w:rsidRDefault="00E508D0" w:rsidP="00E508D0"/>
    <w:p w14:paraId="76EF0B9D" w14:textId="4B9D6EEF" w:rsidR="00E508D0" w:rsidRDefault="00E508D0" w:rsidP="00E508D0"/>
    <w:p w14:paraId="71B5AC0D" w14:textId="619657C5" w:rsidR="00E508D0" w:rsidRDefault="00E508D0" w:rsidP="00E508D0"/>
    <w:p w14:paraId="5FB213E1" w14:textId="4DB18D7B" w:rsidR="00E508D0" w:rsidRDefault="00E508D0" w:rsidP="00E508D0"/>
    <w:p w14:paraId="2F8D935B" w14:textId="655AE492" w:rsidR="00E508D0" w:rsidRDefault="00E508D0" w:rsidP="00E508D0"/>
    <w:p w14:paraId="6AFF9F0F" w14:textId="6B860379" w:rsidR="00E508D0" w:rsidRDefault="00E508D0" w:rsidP="00E508D0"/>
    <w:p w14:paraId="0F403112" w14:textId="77777777" w:rsidR="00E508D0" w:rsidRDefault="00E508D0" w:rsidP="00E508D0"/>
    <w:p w14:paraId="0909279E" w14:textId="77777777" w:rsidR="00E508D0" w:rsidRDefault="00E508D0" w:rsidP="00E508D0"/>
    <w:p w14:paraId="3F4196BE" w14:textId="77777777" w:rsidR="00E508D0" w:rsidRDefault="00E508D0" w:rsidP="00E508D0"/>
    <w:p w14:paraId="5240C64A" w14:textId="77777777" w:rsidR="00E508D0" w:rsidRDefault="00E508D0" w:rsidP="00E508D0">
      <w:pPr>
        <w:spacing w:line="480" w:lineRule="auto"/>
        <w:jc w:val="center"/>
      </w:pPr>
      <w:r>
        <w:lastRenderedPageBreak/>
        <w:t>List of Figures</w:t>
      </w:r>
    </w:p>
    <w:p w14:paraId="1A03D62F" w14:textId="29B8CEBD" w:rsidR="00E508D0" w:rsidRDefault="00E508D0" w:rsidP="00B2057D">
      <w:pPr>
        <w:pStyle w:val="ListParagraph"/>
        <w:numPr>
          <w:ilvl w:val="0"/>
          <w:numId w:val="18"/>
        </w:numPr>
        <w:spacing w:after="160" w:line="480" w:lineRule="auto"/>
      </w:pPr>
      <w:r>
        <w:t>Adapted PRISMA Flow Diagram ……………………………………………………….</w:t>
      </w:r>
      <w:r w:rsidR="001F3576">
        <w:t>16</w:t>
      </w:r>
    </w:p>
    <w:p w14:paraId="203C7FA0" w14:textId="77777777" w:rsidR="00E508D0" w:rsidRDefault="00E508D0" w:rsidP="00E508D0">
      <w:pPr>
        <w:spacing w:line="480" w:lineRule="auto"/>
      </w:pPr>
    </w:p>
    <w:p w14:paraId="4BF8D997" w14:textId="77777777" w:rsidR="00E508D0" w:rsidRDefault="00E508D0" w:rsidP="00E508D0">
      <w:pPr>
        <w:spacing w:line="480" w:lineRule="auto"/>
      </w:pPr>
    </w:p>
    <w:p w14:paraId="24C0661A" w14:textId="77777777" w:rsidR="00E508D0" w:rsidRDefault="00E508D0" w:rsidP="00E508D0">
      <w:pPr>
        <w:spacing w:line="480" w:lineRule="auto"/>
      </w:pPr>
    </w:p>
    <w:p w14:paraId="0419AAAC" w14:textId="77777777" w:rsidR="00E508D0" w:rsidRDefault="00E508D0" w:rsidP="00E508D0">
      <w:pPr>
        <w:spacing w:line="480" w:lineRule="auto"/>
      </w:pPr>
    </w:p>
    <w:p w14:paraId="67B536F0" w14:textId="77777777" w:rsidR="00E508D0" w:rsidRDefault="00E508D0" w:rsidP="00E508D0">
      <w:pPr>
        <w:spacing w:line="480" w:lineRule="auto"/>
      </w:pPr>
    </w:p>
    <w:p w14:paraId="2E0986B5" w14:textId="77777777" w:rsidR="00E508D0" w:rsidRDefault="00E508D0" w:rsidP="00E508D0">
      <w:pPr>
        <w:spacing w:line="480" w:lineRule="auto"/>
      </w:pPr>
    </w:p>
    <w:p w14:paraId="3E818859" w14:textId="77777777" w:rsidR="00E508D0" w:rsidRDefault="00E508D0" w:rsidP="00E508D0">
      <w:pPr>
        <w:spacing w:line="480" w:lineRule="auto"/>
      </w:pPr>
    </w:p>
    <w:p w14:paraId="0A5899D3" w14:textId="77777777" w:rsidR="00E508D0" w:rsidRDefault="00E508D0" w:rsidP="00E508D0">
      <w:pPr>
        <w:spacing w:line="480" w:lineRule="auto"/>
      </w:pPr>
    </w:p>
    <w:p w14:paraId="0411DED1" w14:textId="77777777" w:rsidR="00E508D0" w:rsidRDefault="00E508D0" w:rsidP="00E508D0">
      <w:pPr>
        <w:spacing w:line="480" w:lineRule="auto"/>
      </w:pPr>
    </w:p>
    <w:p w14:paraId="3C9D9D04" w14:textId="77777777" w:rsidR="00E508D0" w:rsidRDefault="00E508D0" w:rsidP="00E508D0">
      <w:pPr>
        <w:spacing w:line="480" w:lineRule="auto"/>
      </w:pPr>
    </w:p>
    <w:p w14:paraId="059D78ED" w14:textId="77777777" w:rsidR="00E508D0" w:rsidRDefault="00E508D0" w:rsidP="00E508D0">
      <w:pPr>
        <w:spacing w:line="480" w:lineRule="auto"/>
      </w:pPr>
    </w:p>
    <w:p w14:paraId="0534C0BE" w14:textId="77777777" w:rsidR="00E508D0" w:rsidRDefault="00E508D0" w:rsidP="00E508D0">
      <w:pPr>
        <w:spacing w:line="480" w:lineRule="auto"/>
      </w:pPr>
    </w:p>
    <w:p w14:paraId="53D2E5AE" w14:textId="77777777" w:rsidR="00E508D0" w:rsidRDefault="00E508D0" w:rsidP="00E508D0">
      <w:pPr>
        <w:spacing w:line="480" w:lineRule="auto"/>
      </w:pPr>
    </w:p>
    <w:p w14:paraId="5CC227F0" w14:textId="77777777" w:rsidR="00E508D0" w:rsidRDefault="00E508D0" w:rsidP="00E508D0">
      <w:pPr>
        <w:spacing w:line="480" w:lineRule="auto"/>
      </w:pPr>
    </w:p>
    <w:p w14:paraId="1F831953" w14:textId="2CA7399C" w:rsidR="00E508D0" w:rsidRDefault="00E508D0" w:rsidP="00E508D0">
      <w:pPr>
        <w:spacing w:line="480" w:lineRule="auto"/>
      </w:pPr>
    </w:p>
    <w:p w14:paraId="2659E6BF" w14:textId="61F5F564" w:rsidR="00E508D0" w:rsidRDefault="00E508D0" w:rsidP="00E508D0">
      <w:pPr>
        <w:spacing w:line="480" w:lineRule="auto"/>
      </w:pPr>
    </w:p>
    <w:p w14:paraId="33D3EC86" w14:textId="6425996F" w:rsidR="00E508D0" w:rsidRDefault="00E508D0" w:rsidP="00E508D0">
      <w:pPr>
        <w:spacing w:line="480" w:lineRule="auto"/>
      </w:pPr>
    </w:p>
    <w:p w14:paraId="117C1F7A" w14:textId="61D0513A" w:rsidR="00E508D0" w:rsidRDefault="00E508D0" w:rsidP="00E508D0">
      <w:pPr>
        <w:spacing w:line="480" w:lineRule="auto"/>
      </w:pPr>
    </w:p>
    <w:p w14:paraId="0FC909F8" w14:textId="2E903826" w:rsidR="00E508D0" w:rsidRDefault="00E508D0" w:rsidP="00E508D0">
      <w:pPr>
        <w:spacing w:line="480" w:lineRule="auto"/>
      </w:pPr>
    </w:p>
    <w:p w14:paraId="6DC6E776" w14:textId="77777777" w:rsidR="00E508D0" w:rsidRDefault="00E508D0" w:rsidP="00E508D0">
      <w:pPr>
        <w:spacing w:line="480" w:lineRule="auto"/>
      </w:pPr>
    </w:p>
    <w:p w14:paraId="036F57A7" w14:textId="77777777" w:rsidR="00E508D0" w:rsidRDefault="00E508D0" w:rsidP="00E508D0">
      <w:pPr>
        <w:spacing w:line="480" w:lineRule="auto"/>
      </w:pPr>
    </w:p>
    <w:p w14:paraId="6182549E" w14:textId="77777777" w:rsidR="00E508D0" w:rsidRDefault="00E508D0" w:rsidP="00E508D0">
      <w:pPr>
        <w:spacing w:line="480" w:lineRule="auto"/>
        <w:jc w:val="center"/>
      </w:pPr>
      <w:r>
        <w:lastRenderedPageBreak/>
        <w:t>List of Appendices</w:t>
      </w:r>
    </w:p>
    <w:p w14:paraId="5FF51F04" w14:textId="390B98EA" w:rsidR="00E508D0" w:rsidRDefault="00E508D0" w:rsidP="00B2057D">
      <w:pPr>
        <w:pStyle w:val="ListParagraph"/>
        <w:numPr>
          <w:ilvl w:val="0"/>
          <w:numId w:val="19"/>
        </w:numPr>
        <w:spacing w:after="160"/>
      </w:pPr>
      <w:r>
        <w:t xml:space="preserve">Johns Hopkins </w:t>
      </w:r>
      <w:r w:rsidR="00C34D38">
        <w:t xml:space="preserve">Evidence Based Practice Research Evidence </w:t>
      </w:r>
      <w:r>
        <w:t>Research Appraisal Tool</w:t>
      </w:r>
      <w:proofErr w:type="gramStart"/>
      <w:r>
        <w:t xml:space="preserve"> </w:t>
      </w:r>
      <w:r w:rsidR="001F3576">
        <w:t>..</w:t>
      </w:r>
      <w:proofErr w:type="gramEnd"/>
      <w:r w:rsidR="001F3576">
        <w:t>5</w:t>
      </w:r>
      <w:r w:rsidR="00C206D6">
        <w:t>3</w:t>
      </w:r>
    </w:p>
    <w:p w14:paraId="22DDF275" w14:textId="77777777" w:rsidR="00C34D38" w:rsidRDefault="00C34D38" w:rsidP="00C34D38">
      <w:pPr>
        <w:pStyle w:val="ListParagraph"/>
        <w:spacing w:after="160"/>
      </w:pPr>
    </w:p>
    <w:p w14:paraId="62A69BE7" w14:textId="592DD5CE" w:rsidR="00E508D0" w:rsidRDefault="00E508D0" w:rsidP="00B2057D">
      <w:pPr>
        <w:pStyle w:val="ListParagraph"/>
        <w:numPr>
          <w:ilvl w:val="0"/>
          <w:numId w:val="19"/>
        </w:numPr>
        <w:spacing w:after="160" w:line="480" w:lineRule="auto"/>
      </w:pPr>
      <w:r>
        <w:t>Practice Site Letter of Support ………………………………………………………</w:t>
      </w:r>
      <w:proofErr w:type="gramStart"/>
      <w:r>
        <w:t>…</w:t>
      </w:r>
      <w:r w:rsidR="001F3576">
        <w:t>..</w:t>
      </w:r>
      <w:proofErr w:type="gramEnd"/>
      <w:r w:rsidR="001F3576">
        <w:t>6</w:t>
      </w:r>
      <w:r w:rsidR="00C206D6">
        <w:t>2</w:t>
      </w:r>
    </w:p>
    <w:p w14:paraId="331FEE0A" w14:textId="5BDD7124" w:rsidR="00C206D6" w:rsidRPr="00AA374D" w:rsidRDefault="00C206D6" w:rsidP="00B2057D">
      <w:pPr>
        <w:pStyle w:val="ListParagraph"/>
        <w:numPr>
          <w:ilvl w:val="0"/>
          <w:numId w:val="19"/>
        </w:numPr>
        <w:spacing w:after="160" w:line="480" w:lineRule="auto"/>
      </w:pPr>
      <w:r>
        <w:t xml:space="preserve">Pain Prevention Intervention </w:t>
      </w:r>
      <w:proofErr w:type="spellStart"/>
      <w:r>
        <w:t>Infograph</w:t>
      </w:r>
      <w:proofErr w:type="spellEnd"/>
      <w:r>
        <w:t xml:space="preserve"> …………………………………………………63</w:t>
      </w:r>
    </w:p>
    <w:p w14:paraId="5DE97969" w14:textId="77777777" w:rsidR="00E508D0" w:rsidRDefault="00E508D0"/>
    <w:p w14:paraId="1A2AF40B" w14:textId="0338F759" w:rsidR="00E508D0" w:rsidRDefault="00E508D0" w:rsidP="00A005FF"/>
    <w:p w14:paraId="5F439C54" w14:textId="77777777" w:rsidR="006B46D0" w:rsidRDefault="006B46D0" w:rsidP="00E508D0">
      <w:pPr>
        <w:jc w:val="center"/>
      </w:pPr>
    </w:p>
    <w:p w14:paraId="563389F8" w14:textId="1240CC15" w:rsidR="006B46D0" w:rsidRDefault="006B46D0">
      <w:r>
        <w:br w:type="page"/>
      </w:r>
    </w:p>
    <w:p w14:paraId="2BD3D851" w14:textId="20FB5E13" w:rsidR="006B46D0" w:rsidRDefault="006B46D0" w:rsidP="006B46D0">
      <w:pPr>
        <w:jc w:val="center"/>
        <w:rPr>
          <w:b/>
        </w:rPr>
      </w:pPr>
      <w:r w:rsidRPr="00AB021E">
        <w:rPr>
          <w:b/>
        </w:rPr>
        <w:lastRenderedPageBreak/>
        <w:t>Abstract</w:t>
      </w:r>
    </w:p>
    <w:p w14:paraId="6654C8DB" w14:textId="77777777" w:rsidR="006B46D0" w:rsidRPr="00AB021E" w:rsidRDefault="006B46D0" w:rsidP="006B46D0">
      <w:pPr>
        <w:jc w:val="center"/>
        <w:rPr>
          <w:b/>
        </w:rPr>
      </w:pPr>
    </w:p>
    <w:p w14:paraId="791E7855" w14:textId="4AB285DD" w:rsidR="006B46D0" w:rsidRDefault="00B808FE" w:rsidP="006B46D0">
      <w:pPr>
        <w:spacing w:line="480" w:lineRule="auto"/>
      </w:pPr>
      <w:r>
        <w:t xml:space="preserve">As healthcare in the United States transforms, the voice of advocacy for pediatric patients is also evolving.  The act of inserting a peripheral intravenous (IV) catheter for medical care of a pediatric patient is one of the most common invasive procedures in the healthcare industry.  However, the preventable pain accompanying such a common procedure is often overlooked. </w:t>
      </w:r>
      <w:r w:rsidR="006B46D0">
        <w:t xml:space="preserve"> Pediatric patients are different than adults due to the lack of physiological and psychological development.  When a peripheral intravenous catheter is inserted without pain prevention interventions, there are long-term and short-term consequences for the patient and family.  In turn, there are many benefits attributed to utilizing pain prevention interventions during IV insertions.  For this project, the standardization of topical analgesics for pain prevention interventions is the main focus for decreasing pediatric pain during IV insertion.  For this </w:t>
      </w:r>
      <w:r w:rsidR="006B46D0" w:rsidRPr="001F3576">
        <w:t>evidence-based project,</w:t>
      </w:r>
      <w:r w:rsidR="006B46D0">
        <w:t xml:space="preserve"> the purpose is to implement and standardize the use of topical analgesics for pain prevention interventions during peripheral IV insertions for pediatric patients.  The aim of this project is as follows: By December 1, 2022, at least 85% of pediatric patients</w:t>
      </w:r>
      <w:r w:rsidR="00136935">
        <w:t xml:space="preserve"> </w:t>
      </w:r>
      <w:r w:rsidR="00D31476">
        <w:t xml:space="preserve">admitted </w:t>
      </w:r>
      <w:r>
        <w:t xml:space="preserve">on the inpatient surgical unit </w:t>
      </w:r>
      <w:r w:rsidR="00136935">
        <w:t>at East Tennessee Children’s Hospital</w:t>
      </w:r>
      <w:r w:rsidR="009034D9">
        <w:t>,</w:t>
      </w:r>
      <w:r w:rsidR="00136935">
        <w:t xml:space="preserve"> </w:t>
      </w:r>
      <w:r w:rsidR="006B46D0">
        <w:t>requiring peripheral intravenous access</w:t>
      </w:r>
      <w:r w:rsidR="009034D9">
        <w:t>,</w:t>
      </w:r>
      <w:r w:rsidR="006B46D0">
        <w:t xml:space="preserve"> will receive </w:t>
      </w:r>
      <w:r w:rsidR="003E0EB9">
        <w:t xml:space="preserve">topical analgesics  as a form of </w:t>
      </w:r>
      <w:r w:rsidR="006B46D0">
        <w:t>pain prevention interventions</w:t>
      </w:r>
      <w:r w:rsidR="00136935">
        <w:t>.</w:t>
      </w:r>
    </w:p>
    <w:p w14:paraId="5AE20510" w14:textId="77777777" w:rsidR="006B46D0" w:rsidRDefault="006B46D0"/>
    <w:p w14:paraId="2315A5A3" w14:textId="3FD1298B" w:rsidR="00A005FF" w:rsidRDefault="00E508D0" w:rsidP="00E508D0">
      <w:pPr>
        <w:jc w:val="center"/>
        <w:rPr>
          <w:b/>
        </w:rPr>
      </w:pPr>
      <w:r>
        <w:br w:type="page"/>
      </w:r>
      <w:r w:rsidR="00A005FF" w:rsidRPr="00546E19">
        <w:rPr>
          <w:b/>
        </w:rPr>
        <w:lastRenderedPageBreak/>
        <w:t xml:space="preserve">Decreasing Pain in Pediatric Patients During </w:t>
      </w:r>
      <w:r w:rsidR="00A005FF">
        <w:rPr>
          <w:b/>
        </w:rPr>
        <w:t>Intravenous Catheter Insertions</w:t>
      </w:r>
      <w:r w:rsidR="00A005FF" w:rsidRPr="00546E19">
        <w:rPr>
          <w:b/>
        </w:rPr>
        <w:t xml:space="preserve"> in Emergency </w:t>
      </w:r>
      <w:r w:rsidR="00E22642">
        <w:rPr>
          <w:b/>
        </w:rPr>
        <w:t>Departments</w:t>
      </w:r>
    </w:p>
    <w:p w14:paraId="0F63B54B" w14:textId="77777777" w:rsidR="00E508D0" w:rsidRPr="00E508D0" w:rsidRDefault="00E508D0" w:rsidP="00E508D0">
      <w:pPr>
        <w:jc w:val="center"/>
      </w:pPr>
    </w:p>
    <w:p w14:paraId="7D6C3BCA" w14:textId="586FDAE8" w:rsidR="009648C6" w:rsidRPr="00CC4D37" w:rsidRDefault="009648C6" w:rsidP="00B2057D">
      <w:pPr>
        <w:pStyle w:val="ListParagraph"/>
        <w:numPr>
          <w:ilvl w:val="0"/>
          <w:numId w:val="6"/>
        </w:numPr>
        <w:spacing w:line="480" w:lineRule="auto"/>
        <w:ind w:left="180" w:hanging="180"/>
        <w:jc w:val="center"/>
        <w:rPr>
          <w:bCs/>
        </w:rPr>
      </w:pPr>
      <w:r w:rsidRPr="00CC4D37">
        <w:rPr>
          <w:bCs/>
        </w:rPr>
        <w:t>INTRODUCTION</w:t>
      </w:r>
    </w:p>
    <w:p w14:paraId="10802B52" w14:textId="6BFCBA37" w:rsidR="00A005FF" w:rsidRDefault="00A005FF" w:rsidP="00A005FF">
      <w:pPr>
        <w:spacing w:line="480" w:lineRule="auto"/>
        <w:ind w:firstLine="720"/>
      </w:pPr>
      <w:r>
        <w:t xml:space="preserve">Focusing on decreasing pain and anxiety in pediatric patients during intravenous </w:t>
      </w:r>
      <w:r w:rsidR="00786E38">
        <w:t>(</w:t>
      </w:r>
      <w:r>
        <w:t>IV</w:t>
      </w:r>
      <w:r w:rsidR="00786E38">
        <w:t>)</w:t>
      </w:r>
      <w:r>
        <w:t xml:space="preserve"> catheter insertions, not only at local pediatric hospitals but also within surrounding adult hospitals, is imperative to advancing patient and family centered care</w:t>
      </w:r>
      <w:r w:rsidR="00D31476">
        <w:t xml:space="preserve"> during the inpatient hospital experience.  </w:t>
      </w:r>
      <w:r>
        <w:t>This unique population of pediatric patients can become easily overlooked during the busyness of a</w:t>
      </w:r>
      <w:r w:rsidR="00D31476">
        <w:t xml:space="preserve"> pediatric</w:t>
      </w:r>
      <w:r w:rsidR="009034D9">
        <w:t xml:space="preserve"> inpatient</w:t>
      </w:r>
      <w:r w:rsidR="00D31476">
        <w:t xml:space="preserve"> </w:t>
      </w:r>
      <w:r w:rsidR="009034D9">
        <w:t>surgical unit</w:t>
      </w:r>
      <w:r w:rsidR="00D31476">
        <w:t>.</w:t>
      </w:r>
      <w:r>
        <w:t xml:space="preserve">  Utilizing proper topical analgesia to potential IV sites</w:t>
      </w:r>
      <w:r w:rsidR="009648C6">
        <w:t xml:space="preserve"> </w:t>
      </w:r>
      <w:r w:rsidR="005D30B0">
        <w:t>represent</w:t>
      </w:r>
      <w:r w:rsidR="00D31476">
        <w:t>s</w:t>
      </w:r>
      <w:r w:rsidR="009648C6">
        <w:t xml:space="preserve"> the</w:t>
      </w:r>
      <w:r>
        <w:t xml:space="preserve"> focus of interventions for decreasing pain during IV insertions.  Proper topical analgesics include </w:t>
      </w:r>
      <w:r w:rsidR="00932DAF">
        <w:t>Eutectic Mixture of Local Anesthetics (EMLA) composed of</w:t>
      </w:r>
      <w:r>
        <w:t xml:space="preserve"> 2.5% lidocaine and 2.5% prilocaine, </w:t>
      </w:r>
      <w:r w:rsidR="00932DAF">
        <w:t>Lidocaine 4% (</w:t>
      </w:r>
      <w:r>
        <w:t>LMX</w:t>
      </w:r>
      <w:r w:rsidR="00932DAF">
        <w:t>)</w:t>
      </w:r>
      <w:r>
        <w:t xml:space="preserve"> and </w:t>
      </w:r>
      <w:r w:rsidR="00932DAF">
        <w:t xml:space="preserve">vapocoolant spray, such as </w:t>
      </w:r>
      <w:r>
        <w:t>Pain</w:t>
      </w:r>
      <w:r w:rsidR="00932DAF">
        <w:t>e</w:t>
      </w:r>
      <w:r>
        <w:t>ase Spray.</w:t>
      </w:r>
    </w:p>
    <w:p w14:paraId="200A98BF" w14:textId="004EFC6C" w:rsidR="00A005FF" w:rsidRPr="00B73CC5" w:rsidRDefault="00A005FF" w:rsidP="00A005FF">
      <w:pPr>
        <w:spacing w:line="480" w:lineRule="auto"/>
        <w:ind w:firstLine="720"/>
      </w:pPr>
      <w:r>
        <w:t>In the pediatric realm of healthcare, the focus is on the overall care of the patient and patient experience.  However, there is also a unique aspect to healthcare regarding pediatrics. The focus shifts from patient centered care to patient and family centered care.  Potts et al. (2012) stated, “Timely administration of analgesia affects the entire emergency medical experience and can have a lasting effect on a child’s and family’s reaction to current and future medical care” (p. e1391).  Recognizing that pediatrics is a specific population within a community creates room for growth in this particular realm of healthcare. Understanding the foundation of</w:t>
      </w:r>
      <w:r w:rsidR="00913C65">
        <w:t xml:space="preserve"> pediatric pain in</w:t>
      </w:r>
      <w:r>
        <w:t xml:space="preserve"> healthcare </w:t>
      </w:r>
      <w:r w:rsidR="00136935">
        <w:t>can</w:t>
      </w:r>
      <w:r>
        <w:t xml:space="preserve"> begin </w:t>
      </w:r>
      <w:r w:rsidR="00D31476">
        <w:t xml:space="preserve">on the pediatric inpatient </w:t>
      </w:r>
      <w:r w:rsidR="009034D9">
        <w:t>surgical unit</w:t>
      </w:r>
      <w:r w:rsidR="00136935">
        <w:t xml:space="preserve"> </w:t>
      </w:r>
      <w:r w:rsidR="008557B9">
        <w:t>by considering</w:t>
      </w:r>
      <w:r>
        <w:t xml:space="preserve"> how painful procedures, such as IV insertions, are handled by nursing staff</w:t>
      </w:r>
      <w:r w:rsidR="008557B9">
        <w:t xml:space="preserve">.  This </w:t>
      </w:r>
      <w:r w:rsidR="00913C65">
        <w:t>component</w:t>
      </w:r>
      <w:r>
        <w:t xml:space="preserve"> is vital to the progression of pediatric healthcare as a whole.  Kennedy et al. (2008) emphasized, “Studies also suggest a correlation between childhood pain and fear associated with medical procedures and adult pain sensitivity, fear, and avoidance of health care” (p. S131).  </w:t>
      </w:r>
      <w:r>
        <w:lastRenderedPageBreak/>
        <w:t xml:space="preserve">These seemingly small interventions are often overlooked or disregarded, which increases levels of preventable pain in </w:t>
      </w:r>
      <w:r w:rsidR="00913C65">
        <w:t>pediatric</w:t>
      </w:r>
      <w:r w:rsidR="009034D9">
        <w:t xml:space="preserve"> patients</w:t>
      </w:r>
      <w:r w:rsidR="00913C65">
        <w:t xml:space="preserve"> during </w:t>
      </w:r>
      <w:r w:rsidR="00D31476">
        <w:t>inpatient</w:t>
      </w:r>
      <w:r w:rsidR="00913C65">
        <w:t xml:space="preserve"> visits</w:t>
      </w:r>
      <w:r>
        <w:t xml:space="preserve">.  </w:t>
      </w:r>
    </w:p>
    <w:p w14:paraId="51929474" w14:textId="77777777" w:rsidR="00A005FF" w:rsidRPr="00F00570" w:rsidRDefault="00A005FF" w:rsidP="00A005FF">
      <w:pPr>
        <w:spacing w:line="480" w:lineRule="auto"/>
        <w:jc w:val="center"/>
        <w:rPr>
          <w:b/>
        </w:rPr>
      </w:pPr>
      <w:r>
        <w:rPr>
          <w:b/>
          <w:bCs/>
        </w:rPr>
        <w:t xml:space="preserve">Significance of </w:t>
      </w:r>
      <w:r>
        <w:rPr>
          <w:b/>
        </w:rPr>
        <w:t>the Problem</w:t>
      </w:r>
    </w:p>
    <w:p w14:paraId="7F560166" w14:textId="40348CDF" w:rsidR="00A005FF" w:rsidRDefault="00A005FF" w:rsidP="00A005FF">
      <w:pPr>
        <w:spacing w:line="480" w:lineRule="auto"/>
        <w:ind w:firstLine="720"/>
      </w:pPr>
      <w:r>
        <w:t>Pediatrics is a specific population.  Simple procedures</w:t>
      </w:r>
      <w:r w:rsidR="008557B9">
        <w:t>,</w:t>
      </w:r>
      <w:r>
        <w:t xml:space="preserve"> such as IV insertions</w:t>
      </w:r>
      <w:r w:rsidR="008557B9">
        <w:t>,</w:t>
      </w:r>
      <w:r>
        <w:t xml:space="preserve"> can cause major stress, anxiety, and pain for the patient and the </w:t>
      </w:r>
      <w:r w:rsidRPr="005C3C86">
        <w:t xml:space="preserve">caregiver </w:t>
      </w:r>
      <w:r>
        <w:t>(Potts</w:t>
      </w:r>
      <w:r w:rsidRPr="005C3C86">
        <w:t xml:space="preserve"> et al., 2012).</w:t>
      </w:r>
      <w:r>
        <w:t xml:space="preserve">  </w:t>
      </w:r>
      <w:r w:rsidR="00E22642">
        <w:t xml:space="preserve">Standardization of care regarding pain prevention during IV insertions in the pediatric population </w:t>
      </w:r>
      <w:r>
        <w:t xml:space="preserve">needs to be addressed in healthcare.  Pediatrics is a </w:t>
      </w:r>
      <w:r w:rsidR="008557B9">
        <w:t>distinct</w:t>
      </w:r>
      <w:r>
        <w:t xml:space="preserve"> population due to the fact that th</w:t>
      </w:r>
      <w:r w:rsidR="00E22642">
        <w:t>is population</w:t>
      </w:r>
      <w:r>
        <w:t xml:space="preserve"> </w:t>
      </w:r>
      <w:r w:rsidR="00E22642">
        <w:t>is</w:t>
      </w:r>
      <w:r>
        <w:t xml:space="preserve"> still developing mentally, emotionally, and physically.  </w:t>
      </w:r>
      <w:r w:rsidR="00E22642">
        <w:t>S</w:t>
      </w:r>
      <w:r>
        <w:t>tudies</w:t>
      </w:r>
      <w:r w:rsidR="004B0E7C">
        <w:t xml:space="preserve"> are</w:t>
      </w:r>
      <w:r>
        <w:t xml:space="preserve"> starting to surface and reveal the long-term effects of painful procedures that were not controlled.  As mentioned by Kennedy et al. (2008) painful procedures from toddlerhood can affect a patient’s long-term outlook on</w:t>
      </w:r>
      <w:r w:rsidR="00136935">
        <w:t xml:space="preserve"> </w:t>
      </w:r>
      <w:r>
        <w:t>healthcare and lead to avoidance of routine health</w:t>
      </w:r>
      <w:r w:rsidR="009034D9">
        <w:t xml:space="preserve"> hy</w:t>
      </w:r>
      <w:r w:rsidR="0072740A">
        <w:t>giene</w:t>
      </w:r>
      <w:r>
        <w:t>.  Kennedy et al. (2008) also highlighted that preterm and term infants develop their pain pathways pre and postnatally, which could lead to more intense pain experiences than older children.  Duerden et al. (2018) continued on this topic by stating, “Early exposure to repetitive procedural pain in very preterm neonates may disrupt the development of regions in somatosensory processing, leading to poor functional outcomes” (p. 878).</w:t>
      </w:r>
      <w:r w:rsidR="00A3076B">
        <w:t xml:space="preserve">  </w:t>
      </w:r>
    </w:p>
    <w:p w14:paraId="3B0D14F0" w14:textId="1C296AAF" w:rsidR="0072740A" w:rsidRDefault="0072740A" w:rsidP="00A005FF">
      <w:pPr>
        <w:spacing w:line="480" w:lineRule="auto"/>
        <w:ind w:firstLine="720"/>
      </w:pPr>
      <w:r>
        <w:t>Ten years ago, there were nearly 1.25 million pediatric inpatient surgical cases nationwide</w:t>
      </w:r>
      <w:r w:rsidR="001B412F">
        <w:t xml:space="preserve"> ranging from bone fracture repairs to scheduled tonsillectomy procedure.  These cases </w:t>
      </w:r>
      <w:r w:rsidR="000770D2">
        <w:t>reflect</w:t>
      </w:r>
      <w:r w:rsidR="001B412F">
        <w:t xml:space="preserve"> children from 1-17 years of age</w:t>
      </w:r>
      <w:r w:rsidR="000770D2">
        <w:t xml:space="preserve"> (Witt et al., 2014)</w:t>
      </w:r>
      <w:r w:rsidR="001B412F">
        <w:t>.</w:t>
      </w:r>
      <w:r w:rsidR="000770D2">
        <w:t xml:space="preserve">  Transitioning from a national scale to a more local scale, the number of inpatient admissions at East Tennessee Children’s Hospital </w:t>
      </w:r>
      <w:r w:rsidR="001F4EE3">
        <w:t>totaled 3,846.  According to ETCH’s Annual Report (2020), for the 2019-2020 year, 569 of 3,846 admissions were on the inpatient surgery unit.  Unfortunately, pain prevention interventions (PPI) were not included in the Annual Report for ETCH due to lack of audits.</w:t>
      </w:r>
    </w:p>
    <w:p w14:paraId="7AFE25B3" w14:textId="500074D8" w:rsidR="00295A23" w:rsidRDefault="00A005FF" w:rsidP="001F4EE3">
      <w:pPr>
        <w:spacing w:line="480" w:lineRule="auto"/>
      </w:pPr>
      <w:r>
        <w:lastRenderedPageBreak/>
        <w:tab/>
        <w:t xml:space="preserve"> </w:t>
      </w:r>
      <w:r w:rsidRPr="009C4696">
        <w:t>However, the</w:t>
      </w:r>
      <w:r>
        <w:t xml:space="preserve"> P</w:t>
      </w:r>
      <w:r w:rsidR="009C4696">
        <w:t xml:space="preserve">ain and </w:t>
      </w:r>
      <w:r>
        <w:t>P</w:t>
      </w:r>
      <w:r w:rsidR="009C4696">
        <w:t xml:space="preserve">alliative </w:t>
      </w:r>
      <w:r>
        <w:t>C</w:t>
      </w:r>
      <w:r w:rsidR="009C4696">
        <w:t xml:space="preserve">are </w:t>
      </w:r>
      <w:r>
        <w:t>T</w:t>
      </w:r>
      <w:r w:rsidR="009C4696">
        <w:t>eam (PPCT)</w:t>
      </w:r>
      <w:r>
        <w:t xml:space="preserve"> at ETCH has started </w:t>
      </w:r>
      <w:r w:rsidR="009C4696">
        <w:t xml:space="preserve">focusing </w:t>
      </w:r>
      <w:r>
        <w:t xml:space="preserve">more on </w:t>
      </w:r>
      <w:r w:rsidR="001F4EE3">
        <w:t>auditing</w:t>
      </w:r>
      <w:r>
        <w:t xml:space="preserve"> </w:t>
      </w:r>
      <w:r w:rsidR="009C4696">
        <w:t xml:space="preserve">PPI </w:t>
      </w:r>
      <w:r>
        <w:t>utilization during IV insertions and IV attempts</w:t>
      </w:r>
      <w:r w:rsidR="001F4EE3">
        <w:t>, pa</w:t>
      </w:r>
      <w:r w:rsidR="00B90B72">
        <w:t>r</w:t>
      </w:r>
      <w:r w:rsidR="001F4EE3">
        <w:t>tially</w:t>
      </w:r>
      <w:r>
        <w:t xml:space="preserve"> due to patient and family satisfaction scores dropping and comments regarding the lack of pain control for IV insertions</w:t>
      </w:r>
      <w:r w:rsidR="001F4EE3">
        <w:t xml:space="preserve">.  </w:t>
      </w:r>
      <w:r>
        <w:t xml:space="preserve">The PPCT has recently </w:t>
      </w:r>
      <w:r w:rsidR="009C4696">
        <w:t>started</w:t>
      </w:r>
      <w:r>
        <w:t xml:space="preserve"> working with </w:t>
      </w:r>
      <w:r w:rsidR="009C4696">
        <w:t xml:space="preserve">the </w:t>
      </w:r>
      <w:r>
        <w:t xml:space="preserve">informatics team at ETCH to develop a way to </w:t>
      </w:r>
      <w:r w:rsidR="001F4EE3">
        <w:t>audit and keep track of</w:t>
      </w:r>
      <w:r>
        <w:t xml:space="preserve"> the </w:t>
      </w:r>
      <w:r w:rsidR="008557B9">
        <w:t xml:space="preserve">total </w:t>
      </w:r>
      <w:r>
        <w:t>number of IV insertions and attempts based on charting</w:t>
      </w:r>
      <w:r w:rsidR="009C4696">
        <w:t xml:space="preserve"> by nursing staff</w:t>
      </w:r>
      <w:r w:rsidR="001F4EE3">
        <w:t xml:space="preserve"> on each unit</w:t>
      </w:r>
      <w:r>
        <w:t>.  January 2021 was the first official month of tracking these number</w:t>
      </w:r>
      <w:r w:rsidR="001F4EE3">
        <w:t xml:space="preserve">s.  </w:t>
      </w:r>
      <w:r w:rsidR="009C4696">
        <w:t>The figures provided by this new tracking system exhibit</w:t>
      </w:r>
      <w:r w:rsidR="00295A23">
        <w:t>ed</w:t>
      </w:r>
      <w:r w:rsidR="009C4696">
        <w:t xml:space="preserve"> </w:t>
      </w:r>
      <w:r>
        <w:t xml:space="preserve">nearly 75% of IV attempts </w:t>
      </w:r>
      <w:r w:rsidR="00295A23">
        <w:t xml:space="preserve">in January </w:t>
      </w:r>
      <w:r>
        <w:t xml:space="preserve">did not incorporate </w:t>
      </w:r>
      <w:r w:rsidR="009C4696">
        <w:t xml:space="preserve">PPIs.  </w:t>
      </w:r>
      <w:r w:rsidR="00932DAF">
        <w:t>Per the</w:t>
      </w:r>
      <w:r w:rsidR="00EC4FA8">
        <w:t xml:space="preserve"> </w:t>
      </w:r>
      <w:r w:rsidR="00D75423">
        <w:t>Palliative Care Coordinator</w:t>
      </w:r>
      <w:r w:rsidR="00EC4FA8">
        <w:t xml:space="preserve"> and member of the PPCT, w</w:t>
      </w:r>
      <w:r>
        <w:t xml:space="preserve">ith this new way of </w:t>
      </w:r>
      <w:r w:rsidR="00295A23">
        <w:t>tracking</w:t>
      </w:r>
      <w:r>
        <w:t xml:space="preserve"> IV insertions at ETCH,</w:t>
      </w:r>
      <w:r w:rsidR="00A3076B">
        <w:t xml:space="preserve"> there are many aspects involved (personal communication, January 2021).</w:t>
      </w:r>
      <w:r>
        <w:t xml:space="preserve"> </w:t>
      </w:r>
      <w:r w:rsidR="00A3076B">
        <w:t>T</w:t>
      </w:r>
      <w:r>
        <w:t>he following items</w:t>
      </w:r>
      <w:r w:rsidR="00295A23">
        <w:t xml:space="preserve"> </w:t>
      </w:r>
      <w:r>
        <w:t xml:space="preserve">are included: </w:t>
      </w:r>
    </w:p>
    <w:p w14:paraId="3478582B" w14:textId="1C6C16BA" w:rsidR="00295A23" w:rsidRDefault="00295A23" w:rsidP="00B2057D">
      <w:pPr>
        <w:pStyle w:val="ListParagraph"/>
        <w:numPr>
          <w:ilvl w:val="0"/>
          <w:numId w:val="1"/>
        </w:numPr>
        <w:spacing w:line="480" w:lineRule="auto"/>
      </w:pPr>
      <w:r>
        <w:t>N</w:t>
      </w:r>
      <w:r w:rsidR="00A005FF">
        <w:t xml:space="preserve">ame and credentials of </w:t>
      </w:r>
      <w:r w:rsidR="003E0EB9">
        <w:t>nurse inserting the IV</w:t>
      </w:r>
    </w:p>
    <w:p w14:paraId="7F5672F4" w14:textId="7E0B80D5" w:rsidR="00295A23" w:rsidRDefault="00295A23" w:rsidP="00B2057D">
      <w:pPr>
        <w:pStyle w:val="ListParagraph"/>
        <w:numPr>
          <w:ilvl w:val="0"/>
          <w:numId w:val="1"/>
        </w:numPr>
        <w:spacing w:line="480" w:lineRule="auto"/>
      </w:pPr>
      <w:r>
        <w:t>T</w:t>
      </w:r>
      <w:r w:rsidR="00A005FF">
        <w:t xml:space="preserve">ype of analgesia and/or </w:t>
      </w:r>
      <w:r w:rsidR="003E0EB9">
        <w:t>pain prevention intervention utilized</w:t>
      </w:r>
    </w:p>
    <w:p w14:paraId="4177AE4D" w14:textId="64EE8758" w:rsidR="00295A23" w:rsidRDefault="00295A23" w:rsidP="00B2057D">
      <w:pPr>
        <w:pStyle w:val="ListParagraph"/>
        <w:numPr>
          <w:ilvl w:val="0"/>
          <w:numId w:val="1"/>
        </w:numPr>
        <w:spacing w:line="480" w:lineRule="auto"/>
      </w:pPr>
      <w:r>
        <w:t>W</w:t>
      </w:r>
      <w:r w:rsidR="00A005FF">
        <w:t xml:space="preserve">hether the IV attempt was successful or unsuccessful </w:t>
      </w:r>
    </w:p>
    <w:p w14:paraId="27A3012A" w14:textId="1A5A6FDB" w:rsidR="00295A23" w:rsidRDefault="00295A23" w:rsidP="00B2057D">
      <w:pPr>
        <w:pStyle w:val="ListParagraph"/>
        <w:numPr>
          <w:ilvl w:val="0"/>
          <w:numId w:val="1"/>
        </w:numPr>
        <w:spacing w:line="480" w:lineRule="auto"/>
      </w:pPr>
      <w:r>
        <w:t>M</w:t>
      </w:r>
      <w:r w:rsidR="00A005FF">
        <w:t xml:space="preserve">edical record number of the patient  </w:t>
      </w:r>
    </w:p>
    <w:p w14:paraId="1A81DD6F" w14:textId="643233DE" w:rsidR="003E0EB9" w:rsidRDefault="003E0EB9" w:rsidP="00B2057D">
      <w:pPr>
        <w:pStyle w:val="ListParagraph"/>
        <w:numPr>
          <w:ilvl w:val="0"/>
          <w:numId w:val="1"/>
        </w:numPr>
        <w:spacing w:line="480" w:lineRule="auto"/>
      </w:pPr>
      <w:r>
        <w:t>Date and time of insertion</w:t>
      </w:r>
    </w:p>
    <w:p w14:paraId="60D5B3F2" w14:textId="0860E532" w:rsidR="00A005FF" w:rsidRDefault="00A005FF" w:rsidP="00295A23">
      <w:pPr>
        <w:spacing w:line="480" w:lineRule="auto"/>
      </w:pPr>
      <w:r>
        <w:t xml:space="preserve">All these </w:t>
      </w:r>
      <w:r w:rsidR="00E57569">
        <w:t>sources of internal evidence</w:t>
      </w:r>
      <w:r>
        <w:t xml:space="preserve"> are relevant.  One more piece of information that </w:t>
      </w:r>
      <w:r w:rsidR="00E57569">
        <w:t>would be</w:t>
      </w:r>
      <w:r>
        <w:t xml:space="preserve"> </w:t>
      </w:r>
      <w:r w:rsidR="00E57569">
        <w:t>valuable in tracking PPIs</w:t>
      </w:r>
      <w:r>
        <w:t xml:space="preserve"> would be a </w:t>
      </w:r>
      <w:r w:rsidR="00D75423">
        <w:t xml:space="preserve"> pain assessment utilizing the Likert Scale.  This scale would include how well the patient tolerated the IV insertion from the nurse’s perception.  The three tolerance observation options would include good, fair, or poor.</w:t>
      </w:r>
    </w:p>
    <w:p w14:paraId="0165273B" w14:textId="41ADE748" w:rsidR="00A005FF" w:rsidRDefault="00A005FF" w:rsidP="00A005FF">
      <w:pPr>
        <w:spacing w:line="480" w:lineRule="auto"/>
        <w:ind w:firstLine="720"/>
      </w:pPr>
      <w:r w:rsidRPr="00A3076B">
        <w:t xml:space="preserve">There are many distinctive aspects regarding </w:t>
      </w:r>
      <w:r w:rsidR="00E57569" w:rsidRPr="00A3076B">
        <w:t>the</w:t>
      </w:r>
      <w:r w:rsidRPr="00A3076B">
        <w:t xml:space="preserve"> pediatric population</w:t>
      </w:r>
      <w:r w:rsidR="00E57569" w:rsidRPr="00A3076B">
        <w:t xml:space="preserve"> receiving IVs</w:t>
      </w:r>
      <w:r>
        <w:t xml:space="preserve"> in the community and nationally.  Understanding the research regarding the benefits of topical analgesia</w:t>
      </w:r>
      <w:r w:rsidR="00E57569">
        <w:t xml:space="preserve"> </w:t>
      </w:r>
      <w:r>
        <w:t xml:space="preserve">is crucial for progressing evidence-based healthcare for these patients and their families.  Access to adequate healthcare </w:t>
      </w:r>
      <w:r w:rsidR="003E0EB9">
        <w:t>which</w:t>
      </w:r>
      <w:r>
        <w:t xml:space="preserve"> </w:t>
      </w:r>
      <w:r w:rsidR="008557B9">
        <w:t>provides</w:t>
      </w:r>
      <w:r>
        <w:t xml:space="preserve"> sufficient pain control during IV </w:t>
      </w:r>
      <w:r>
        <w:lastRenderedPageBreak/>
        <w:t xml:space="preserve">insertions for pediatric patients is not easily found or tracked.  </w:t>
      </w:r>
      <w:r w:rsidR="007E0B61">
        <w:t>Regulating p</w:t>
      </w:r>
      <w:r>
        <w:t>ain control</w:t>
      </w:r>
      <w:r w:rsidR="007E0B61">
        <w:t xml:space="preserve"> through the standardization of PPIs</w:t>
      </w:r>
      <w:r>
        <w:t xml:space="preserve"> is extremely important and can</w:t>
      </w:r>
      <w:r w:rsidR="00E57569">
        <w:t xml:space="preserve"> </w:t>
      </w:r>
      <w:r>
        <w:t xml:space="preserve">create medical experiences for these children that are easier and less painful.  </w:t>
      </w:r>
      <w:r w:rsidR="00E57569">
        <w:t>Creating a positive experience</w:t>
      </w:r>
      <w:r>
        <w:t xml:space="preserve"> can lead to better health hygiene as these patients move into adulthood.  However, there are always exceptions.  The exception to utilizing topical pain prevention and/or distraction would be if an IV was needed emergently.  For instance, if a patient was experiencing a prolonged seizure or if a patient went into cardiac arrest, an IV would need to be inserted immediately.</w:t>
      </w:r>
      <w:r w:rsidR="00E57569">
        <w:t xml:space="preserve">  Emergent IV insertions are not included in the data set previously mentioned.</w:t>
      </w:r>
    </w:p>
    <w:p w14:paraId="02EFB95F" w14:textId="646B2BDA" w:rsidR="007E0B61" w:rsidRPr="00B73CC5" w:rsidRDefault="007E0B61" w:rsidP="007E0B61">
      <w:pPr>
        <w:spacing w:line="480" w:lineRule="auto"/>
        <w:jc w:val="center"/>
        <w:rPr>
          <w:b/>
          <w:bCs/>
        </w:rPr>
      </w:pPr>
      <w:r>
        <w:rPr>
          <w:b/>
          <w:bCs/>
        </w:rPr>
        <w:t>Purpose and Goals</w:t>
      </w:r>
    </w:p>
    <w:p w14:paraId="48E2D750" w14:textId="2E9E7942" w:rsidR="007E0B61" w:rsidRDefault="007E0B61" w:rsidP="007E0B61">
      <w:pPr>
        <w:spacing w:line="480" w:lineRule="auto"/>
        <w:ind w:firstLine="720"/>
      </w:pPr>
      <w:r>
        <w:t>Currently, there is no standardization of care regarding pain prevention during IV insertions in the pediatric population</w:t>
      </w:r>
      <w:r w:rsidR="00932DAF">
        <w:t xml:space="preserve"> at ETCH</w:t>
      </w:r>
      <w:r>
        <w:t xml:space="preserve">.  This </w:t>
      </w:r>
      <w:r w:rsidR="00015DC2">
        <w:t xml:space="preserve">specific </w:t>
      </w:r>
      <w:r>
        <w:t xml:space="preserve">standardization is desired by ETCH </w:t>
      </w:r>
      <w:r w:rsidR="00015DC2">
        <w:t>due to</w:t>
      </w:r>
      <w:r>
        <w:t xml:space="preserve"> declining patient satisfaction scores and comments specifically regarding pain during IV insertions</w:t>
      </w:r>
      <w:r w:rsidR="00015DC2">
        <w:t xml:space="preserve"> </w:t>
      </w:r>
      <w:r w:rsidR="00D75423">
        <w:t>on the pediatric IPS unit.</w:t>
      </w:r>
      <w:r>
        <w:t xml:space="preserve">  The purpose of this project is to standardize pain prevention with the use of topical analgesics during IV insertions.  The goals of this project consist of the following: </w:t>
      </w:r>
    </w:p>
    <w:p w14:paraId="61108E86" w14:textId="6D46555E" w:rsidR="007E0B61" w:rsidRDefault="007E0B61" w:rsidP="00B2057D">
      <w:pPr>
        <w:pStyle w:val="ListParagraph"/>
        <w:numPr>
          <w:ilvl w:val="0"/>
          <w:numId w:val="2"/>
        </w:numPr>
        <w:spacing w:line="480" w:lineRule="auto"/>
      </w:pPr>
      <w:r>
        <w:t xml:space="preserve">Decrease preventable pain during IV insertions in the pediatric population by utilizing topical analgesics </w:t>
      </w:r>
    </w:p>
    <w:p w14:paraId="45824017" w14:textId="3EE4EDBC" w:rsidR="007E0B61" w:rsidRDefault="007E0B61" w:rsidP="00B2057D">
      <w:pPr>
        <w:pStyle w:val="ListParagraph"/>
        <w:numPr>
          <w:ilvl w:val="0"/>
          <w:numId w:val="2"/>
        </w:numPr>
        <w:spacing w:line="480" w:lineRule="auto"/>
      </w:pPr>
      <w:r>
        <w:t xml:space="preserve">Increase the focus on patient and family centered care </w:t>
      </w:r>
    </w:p>
    <w:p w14:paraId="443BB9ED" w14:textId="77777777" w:rsidR="007E0B61" w:rsidRDefault="007E0B61" w:rsidP="00B2057D">
      <w:pPr>
        <w:pStyle w:val="ListParagraph"/>
        <w:numPr>
          <w:ilvl w:val="0"/>
          <w:numId w:val="2"/>
        </w:numPr>
        <w:spacing w:line="480" w:lineRule="auto"/>
      </w:pPr>
      <w:r>
        <w:t xml:space="preserve">Increase overall patient satisfaction scores  </w:t>
      </w:r>
    </w:p>
    <w:p w14:paraId="41A7207E" w14:textId="70967591" w:rsidR="007E0B61" w:rsidRDefault="007E0B61" w:rsidP="007E0B61">
      <w:pPr>
        <w:spacing w:line="480" w:lineRule="auto"/>
      </w:pPr>
      <w:r>
        <w:t>By</w:t>
      </w:r>
      <w:r w:rsidR="00015DC2">
        <w:t xml:space="preserve"> </w:t>
      </w:r>
      <w:r w:rsidR="003E0EB9">
        <w:t>December</w:t>
      </w:r>
      <w:r>
        <w:t xml:space="preserve"> 1, 2022, at least 85% of pediatric patients requiring peripheral intravenous access will receive pain prevention interventions in the form of topical analgesia </w:t>
      </w:r>
      <w:r w:rsidR="00D75423">
        <w:t>on the pediatric inpatient surgery unit</w:t>
      </w:r>
      <w:r>
        <w:t xml:space="preserve"> at East Tennessee Children’s Hospital. </w:t>
      </w:r>
    </w:p>
    <w:p w14:paraId="488AD623" w14:textId="77777777" w:rsidR="00C676E3" w:rsidRDefault="00C676E3" w:rsidP="007E0B61">
      <w:pPr>
        <w:spacing w:line="480" w:lineRule="auto"/>
      </w:pPr>
    </w:p>
    <w:p w14:paraId="209EAD85" w14:textId="079B9558" w:rsidR="00A005FF" w:rsidRDefault="00A005FF" w:rsidP="00A005FF">
      <w:pPr>
        <w:spacing w:line="480" w:lineRule="auto"/>
        <w:jc w:val="center"/>
        <w:rPr>
          <w:b/>
          <w:bCs/>
        </w:rPr>
      </w:pPr>
      <w:r>
        <w:rPr>
          <w:b/>
          <w:bCs/>
        </w:rPr>
        <w:lastRenderedPageBreak/>
        <w:t>PICO Development</w:t>
      </w:r>
      <w:r w:rsidR="00A3076B">
        <w:rPr>
          <w:b/>
          <w:bCs/>
        </w:rPr>
        <w:t xml:space="preserve"> and Statement</w:t>
      </w:r>
    </w:p>
    <w:p w14:paraId="02738BCE" w14:textId="4706A6D4" w:rsidR="00A005FF" w:rsidRDefault="00A005FF" w:rsidP="00A005FF">
      <w:pPr>
        <w:spacing w:line="480" w:lineRule="auto"/>
      </w:pPr>
      <w:r>
        <w:tab/>
      </w:r>
      <w:r w:rsidR="0005481E">
        <w:t>Cultivating a precise question which focuses on a desired change in a clinical setting is the first priority in generating change.</w:t>
      </w:r>
      <w:r w:rsidR="00015DC2">
        <w:t xml:space="preserve">  </w:t>
      </w:r>
      <w:r w:rsidR="0005481E">
        <w:t>Considering</w:t>
      </w:r>
      <w:r>
        <w:t xml:space="preserve"> th</w:t>
      </w:r>
      <w:r w:rsidR="0005481E">
        <w:t>is</w:t>
      </w:r>
      <w:r>
        <w:t xml:space="preserve"> PICO question, </w:t>
      </w:r>
      <w:r w:rsidR="00654945">
        <w:t xml:space="preserve">the patient/population (P) is the pediatric population.  The (I) is the use of </w:t>
      </w:r>
      <w:r w:rsidR="00101B97">
        <w:t xml:space="preserve">topical </w:t>
      </w:r>
      <w:r w:rsidR="00654945">
        <w:t xml:space="preserve">pain prevention interventions, as compared (C) to current practice and will result in a decreased in pain levels (O).  </w:t>
      </w:r>
      <w:r w:rsidR="0005481E">
        <w:t>The PICO question for this proposed project is, “In pediatric patient</w:t>
      </w:r>
      <w:r w:rsidR="00D81EC0">
        <w:t>s</w:t>
      </w:r>
      <w:r w:rsidR="0005481E">
        <w:t>, does the use of pain prevent</w:t>
      </w:r>
      <w:r w:rsidR="0016163E">
        <w:t>ion interventions,</w:t>
      </w:r>
      <w:r w:rsidR="0005481E">
        <w:t xml:space="preserve"> compared to current practice</w:t>
      </w:r>
      <w:r w:rsidR="0016163E">
        <w:t>,</w:t>
      </w:r>
      <w:r w:rsidR="0005481E">
        <w:t xml:space="preserve"> </w:t>
      </w:r>
      <w:r w:rsidR="0016163E">
        <w:t>decrease</w:t>
      </w:r>
      <w:r w:rsidR="0005481E">
        <w:t xml:space="preserve"> pain levels during intravenous catheter insertions </w:t>
      </w:r>
      <w:r w:rsidR="00D75423">
        <w:t>on the pediatric inpatient surgery unit</w:t>
      </w:r>
      <w:r w:rsidR="0005481E">
        <w:t>?”</w:t>
      </w:r>
    </w:p>
    <w:p w14:paraId="7C36C392" w14:textId="63109A29" w:rsidR="00A005FF" w:rsidRDefault="00A005FF" w:rsidP="00A005FF">
      <w:pPr>
        <w:spacing w:line="480" w:lineRule="auto"/>
        <w:jc w:val="center"/>
        <w:rPr>
          <w:b/>
          <w:bCs/>
        </w:rPr>
      </w:pPr>
      <w:r>
        <w:rPr>
          <w:b/>
          <w:bCs/>
        </w:rPr>
        <w:t>E</w:t>
      </w:r>
      <w:r w:rsidR="00C85863">
        <w:rPr>
          <w:b/>
          <w:bCs/>
        </w:rPr>
        <w:t>vidence-Based Practice Model</w:t>
      </w:r>
      <w:r w:rsidR="00874F78">
        <w:rPr>
          <w:b/>
          <w:bCs/>
        </w:rPr>
        <w:t xml:space="preserve"> Guiding Project</w:t>
      </w:r>
    </w:p>
    <w:p w14:paraId="4EF598CC" w14:textId="6CC8048C" w:rsidR="00C85863" w:rsidRPr="00EC4FA8" w:rsidRDefault="00A005FF" w:rsidP="00A005FF">
      <w:pPr>
        <w:spacing w:line="480" w:lineRule="auto"/>
      </w:pPr>
      <w:r>
        <w:rPr>
          <w:b/>
          <w:bCs/>
        </w:rPr>
        <w:tab/>
      </w:r>
      <w:r>
        <w:t xml:space="preserve">The </w:t>
      </w:r>
      <w:r w:rsidR="00C85863">
        <w:t>Johns Hopkins Nursing Evidence-Based Practice Model (JHNEBP)</w:t>
      </w:r>
      <w:r>
        <w:t xml:space="preserve"> will guide this project.  </w:t>
      </w:r>
      <w:r w:rsidR="00C85863">
        <w:t>The JHNEBP</w:t>
      </w:r>
      <w:r w:rsidR="00E319CB">
        <w:t xml:space="preserve"> </w:t>
      </w:r>
      <w:r w:rsidR="00874F78">
        <w:t xml:space="preserve">Model </w:t>
      </w:r>
      <w:r w:rsidR="00E319CB">
        <w:t>consists of three separate phases</w:t>
      </w:r>
      <w:r w:rsidR="00654945">
        <w:t xml:space="preserve">.  These phases consist of practice question, evidence, and translation.  These phases are also </w:t>
      </w:r>
      <w:r w:rsidR="00E319CB">
        <w:t xml:space="preserve">known as PET.  The first phase is focused on the Practice question.  The second phase is dedicated to Evidence, while the third phase is fixated on Translation of evidence into changes in practice.  There are </w:t>
      </w:r>
      <w:r w:rsidR="00FB10BC">
        <w:t xml:space="preserve">a total of </w:t>
      </w:r>
      <w:r w:rsidR="00E319CB">
        <w:t xml:space="preserve">19 steps in the JHNEBP PET process.  Breaking down the process of standardizing the use of PPIs to decrease pain in pediatric patients during IV insertions </w:t>
      </w:r>
      <w:r w:rsidR="00D75423">
        <w:t xml:space="preserve">on the pediatric IPS unit </w:t>
      </w:r>
      <w:r w:rsidR="00E319CB">
        <w:t xml:space="preserve">is </w:t>
      </w:r>
      <w:r w:rsidR="00FB10BC">
        <w:t>achievable with this specific model.</w:t>
      </w:r>
      <w:r w:rsidR="00874F78">
        <w:t xml:space="preserve">  The JHNEBP Model is centered around an open system which has interconnected factors.  The JHNEBP Model also allows for external and internal factors to influence </w:t>
      </w:r>
      <w:r w:rsidR="00CB6C33">
        <w:t>its</w:t>
      </w:r>
      <w:r w:rsidR="00874F78">
        <w:t xml:space="preserve"> open system (</w:t>
      </w:r>
      <w:r w:rsidR="00EC4FA8">
        <w:t>Dang &amp; Dearholt, 2018).</w:t>
      </w:r>
    </w:p>
    <w:p w14:paraId="6F1B8F3F" w14:textId="0C20E555" w:rsidR="009075E6" w:rsidRDefault="00FB10BC" w:rsidP="00A005FF">
      <w:pPr>
        <w:spacing w:line="480" w:lineRule="auto"/>
      </w:pPr>
      <w:r>
        <w:tab/>
      </w:r>
      <w:r w:rsidR="00EC4FA8">
        <w:t xml:space="preserve">Dang and Dearholt (2018) breakdown each of the following phases followed by each step for clarity.  </w:t>
      </w:r>
      <w:r>
        <w:t xml:space="preserve">Steps 1-6 </w:t>
      </w:r>
      <w:r w:rsidR="00CB6C33">
        <w:t xml:space="preserve">of the JHNEBP PET Process </w:t>
      </w:r>
      <w:r>
        <w:t>focus</w:t>
      </w:r>
      <w:r w:rsidR="009075E6">
        <w:t>ed</w:t>
      </w:r>
      <w:r>
        <w:t xml:space="preserve"> on developing a practice question and an EBP question that is answerable.  </w:t>
      </w:r>
      <w:r w:rsidR="009075E6">
        <w:t>The first six steps include the following:</w:t>
      </w:r>
    </w:p>
    <w:p w14:paraId="0D2538D4" w14:textId="78AC8D01" w:rsidR="009075E6" w:rsidRDefault="009075E6" w:rsidP="00B2057D">
      <w:pPr>
        <w:pStyle w:val="ListParagraph"/>
        <w:numPr>
          <w:ilvl w:val="0"/>
          <w:numId w:val="3"/>
        </w:numPr>
        <w:spacing w:line="480" w:lineRule="auto"/>
      </w:pPr>
      <w:r>
        <w:t>Recruit interprofessional team</w:t>
      </w:r>
    </w:p>
    <w:p w14:paraId="0EAA4D83" w14:textId="22E29F73" w:rsidR="009075E6" w:rsidRDefault="009075E6" w:rsidP="00B2057D">
      <w:pPr>
        <w:pStyle w:val="ListParagraph"/>
        <w:numPr>
          <w:ilvl w:val="0"/>
          <w:numId w:val="3"/>
        </w:numPr>
        <w:spacing w:line="480" w:lineRule="auto"/>
      </w:pPr>
      <w:r>
        <w:lastRenderedPageBreak/>
        <w:t>Define the problem</w:t>
      </w:r>
    </w:p>
    <w:p w14:paraId="6B0BC403" w14:textId="6FDAF4CD" w:rsidR="009075E6" w:rsidRDefault="009075E6" w:rsidP="00B2057D">
      <w:pPr>
        <w:pStyle w:val="ListParagraph"/>
        <w:numPr>
          <w:ilvl w:val="0"/>
          <w:numId w:val="3"/>
        </w:numPr>
        <w:spacing w:line="480" w:lineRule="auto"/>
      </w:pPr>
      <w:r>
        <w:t>Develop and refine the EBP Question</w:t>
      </w:r>
    </w:p>
    <w:p w14:paraId="01F6BE73" w14:textId="6323CF77" w:rsidR="009075E6" w:rsidRDefault="009075E6" w:rsidP="00B2057D">
      <w:pPr>
        <w:pStyle w:val="ListParagraph"/>
        <w:numPr>
          <w:ilvl w:val="0"/>
          <w:numId w:val="3"/>
        </w:numPr>
        <w:spacing w:line="480" w:lineRule="auto"/>
      </w:pPr>
      <w:r>
        <w:t>Identify stakeholders</w:t>
      </w:r>
    </w:p>
    <w:p w14:paraId="612651D3" w14:textId="18727BCF" w:rsidR="009075E6" w:rsidRDefault="009075E6" w:rsidP="00B2057D">
      <w:pPr>
        <w:pStyle w:val="ListParagraph"/>
        <w:numPr>
          <w:ilvl w:val="0"/>
          <w:numId w:val="3"/>
        </w:numPr>
        <w:spacing w:line="480" w:lineRule="auto"/>
      </w:pPr>
      <w:r>
        <w:t>Determine responsibility for project leadership</w:t>
      </w:r>
    </w:p>
    <w:p w14:paraId="66B8829A" w14:textId="65902E25" w:rsidR="00FB10BC" w:rsidRDefault="00FB10BC" w:rsidP="00A005FF">
      <w:pPr>
        <w:spacing w:line="480" w:lineRule="auto"/>
      </w:pPr>
      <w:r>
        <w:t>The development of the PICO question for this</w:t>
      </w:r>
      <w:r w:rsidR="00874F78">
        <w:t xml:space="preserve"> proposed</w:t>
      </w:r>
      <w:r>
        <w:t xml:space="preserve"> project was achieved by identifying a clinical practice problem.</w:t>
      </w:r>
      <w:r w:rsidR="00874F78">
        <w:t xml:space="preserve">  The lack of standardization at ETCH in regards to pain prevention during IV insertion</w:t>
      </w:r>
      <w:r w:rsidR="00D75423">
        <w:t xml:space="preserve"> on the pediatric IPS unit </w:t>
      </w:r>
      <w:r w:rsidR="00874F78">
        <w:t xml:space="preserve">is </w:t>
      </w:r>
      <w:r w:rsidR="00CB6C33">
        <w:t>the identified</w:t>
      </w:r>
      <w:r w:rsidR="00874F78">
        <w:t xml:space="preserve"> clinical practice problem.</w:t>
      </w:r>
      <w:r>
        <w:t xml:space="preserve">  Interprofessional team members have met to help refine the question to the highest potential and simplest form.</w:t>
      </w:r>
    </w:p>
    <w:p w14:paraId="070B1C0C" w14:textId="57AE6157" w:rsidR="00CB6C33" w:rsidRDefault="00CB6C33" w:rsidP="00A005FF">
      <w:pPr>
        <w:spacing w:line="480" w:lineRule="auto"/>
      </w:pPr>
      <w:r>
        <w:tab/>
        <w:t>The second phase consists of steps 7-11.  These steps focus on examining, evaluating, and synthesizing the evidence that is available regarding the chosen clinical practice problem</w:t>
      </w:r>
      <w:r w:rsidR="009075E6">
        <w:t>.  The second set of steps are essential in the discovery of sound evidence, as well as developing recommendations for change.  Steps 7-11 include the following:</w:t>
      </w:r>
    </w:p>
    <w:p w14:paraId="57D92EFB" w14:textId="7413C251" w:rsidR="009075E6" w:rsidRDefault="009075E6" w:rsidP="00B2057D">
      <w:pPr>
        <w:pStyle w:val="ListParagraph"/>
        <w:numPr>
          <w:ilvl w:val="0"/>
          <w:numId w:val="4"/>
        </w:numPr>
        <w:spacing w:line="480" w:lineRule="auto"/>
      </w:pPr>
      <w:r>
        <w:t>Conduct internal and external search for evidence</w:t>
      </w:r>
    </w:p>
    <w:p w14:paraId="35128128" w14:textId="627CA344" w:rsidR="009075E6" w:rsidRDefault="009075E6" w:rsidP="00B2057D">
      <w:pPr>
        <w:pStyle w:val="ListParagraph"/>
        <w:numPr>
          <w:ilvl w:val="0"/>
          <w:numId w:val="4"/>
        </w:numPr>
        <w:spacing w:line="480" w:lineRule="auto"/>
      </w:pPr>
      <w:r>
        <w:t>Appraise the level and quality of each piece of evidence</w:t>
      </w:r>
    </w:p>
    <w:p w14:paraId="62904044" w14:textId="28BD7C78" w:rsidR="009075E6" w:rsidRDefault="009075E6" w:rsidP="00B2057D">
      <w:pPr>
        <w:pStyle w:val="ListParagraph"/>
        <w:numPr>
          <w:ilvl w:val="0"/>
          <w:numId w:val="4"/>
        </w:numPr>
        <w:spacing w:line="480" w:lineRule="auto"/>
      </w:pPr>
      <w:r>
        <w:t>Summarize the individual evidence</w:t>
      </w:r>
    </w:p>
    <w:p w14:paraId="085CC8B6" w14:textId="3ECDF5C2" w:rsidR="009075E6" w:rsidRDefault="009075E6" w:rsidP="00B2057D">
      <w:pPr>
        <w:pStyle w:val="ListParagraph"/>
        <w:numPr>
          <w:ilvl w:val="0"/>
          <w:numId w:val="4"/>
        </w:numPr>
        <w:spacing w:line="480" w:lineRule="auto"/>
      </w:pPr>
      <w:r>
        <w:t>Synthesize overall strength and quality of evidence</w:t>
      </w:r>
    </w:p>
    <w:p w14:paraId="70B68109" w14:textId="58C56FC1" w:rsidR="00EC4FA8" w:rsidRDefault="009075E6" w:rsidP="00B2057D">
      <w:pPr>
        <w:pStyle w:val="ListParagraph"/>
        <w:numPr>
          <w:ilvl w:val="0"/>
          <w:numId w:val="4"/>
        </w:numPr>
        <w:spacing w:line="480" w:lineRule="auto"/>
      </w:pPr>
      <w:r>
        <w:t>Develop strong recommendations for change based on evidence synthesis</w:t>
      </w:r>
    </w:p>
    <w:p w14:paraId="295D1AE7" w14:textId="2542B901" w:rsidR="00EC4FA8" w:rsidRDefault="00EC4FA8" w:rsidP="00EC4FA8">
      <w:pPr>
        <w:spacing w:line="480" w:lineRule="auto"/>
      </w:pPr>
      <w:r>
        <w:t>The last phase of the JHNEBP Model consists of steps 12-19.  These steps include:</w:t>
      </w:r>
    </w:p>
    <w:p w14:paraId="3959C1B3" w14:textId="0205098D" w:rsidR="00EC4FA8" w:rsidRDefault="00EC4FA8" w:rsidP="00B2057D">
      <w:pPr>
        <w:pStyle w:val="ListParagraph"/>
        <w:numPr>
          <w:ilvl w:val="0"/>
          <w:numId w:val="5"/>
        </w:numPr>
        <w:spacing w:line="480" w:lineRule="auto"/>
      </w:pPr>
      <w:r>
        <w:t>Determine fit, feasibility, and appropriateness of recommendations for translation path</w:t>
      </w:r>
    </w:p>
    <w:p w14:paraId="164C0E63" w14:textId="27FD7FC1" w:rsidR="00EC4FA8" w:rsidRDefault="00EC4FA8" w:rsidP="00B2057D">
      <w:pPr>
        <w:pStyle w:val="ListParagraph"/>
        <w:numPr>
          <w:ilvl w:val="0"/>
          <w:numId w:val="5"/>
        </w:numPr>
        <w:spacing w:line="480" w:lineRule="auto"/>
      </w:pPr>
      <w:r>
        <w:t>Create action plan</w:t>
      </w:r>
    </w:p>
    <w:p w14:paraId="431AC942" w14:textId="76C7657A" w:rsidR="00EC4FA8" w:rsidRDefault="00EC4FA8" w:rsidP="00B2057D">
      <w:pPr>
        <w:pStyle w:val="ListParagraph"/>
        <w:numPr>
          <w:ilvl w:val="0"/>
          <w:numId w:val="5"/>
        </w:numPr>
        <w:spacing w:line="480" w:lineRule="auto"/>
      </w:pPr>
      <w:r>
        <w:t>Secure support and resources to implement action plan</w:t>
      </w:r>
    </w:p>
    <w:p w14:paraId="5A8CF33A" w14:textId="736C7C0F" w:rsidR="00EC4FA8" w:rsidRDefault="00EC4FA8" w:rsidP="00B2057D">
      <w:pPr>
        <w:pStyle w:val="ListParagraph"/>
        <w:numPr>
          <w:ilvl w:val="0"/>
          <w:numId w:val="5"/>
        </w:numPr>
        <w:spacing w:line="480" w:lineRule="auto"/>
      </w:pPr>
      <w:r>
        <w:t>Implement action plan</w:t>
      </w:r>
    </w:p>
    <w:p w14:paraId="23E05099" w14:textId="47176DEB" w:rsidR="00EC4FA8" w:rsidRDefault="00EC4FA8" w:rsidP="00B2057D">
      <w:pPr>
        <w:pStyle w:val="ListParagraph"/>
        <w:numPr>
          <w:ilvl w:val="0"/>
          <w:numId w:val="5"/>
        </w:numPr>
        <w:spacing w:line="480" w:lineRule="auto"/>
      </w:pPr>
      <w:r>
        <w:lastRenderedPageBreak/>
        <w:t>Evaluate outcomes</w:t>
      </w:r>
    </w:p>
    <w:p w14:paraId="764D2483" w14:textId="16A1CCBD" w:rsidR="00EC4FA8" w:rsidRDefault="00EC4FA8" w:rsidP="00B2057D">
      <w:pPr>
        <w:pStyle w:val="ListParagraph"/>
        <w:numPr>
          <w:ilvl w:val="0"/>
          <w:numId w:val="5"/>
        </w:numPr>
        <w:spacing w:line="480" w:lineRule="auto"/>
      </w:pPr>
      <w:r>
        <w:t>Report outcomes to stakeholders</w:t>
      </w:r>
    </w:p>
    <w:p w14:paraId="58382E6C" w14:textId="3F7D32D2" w:rsidR="00EC4FA8" w:rsidRDefault="00EC4FA8" w:rsidP="00B2057D">
      <w:pPr>
        <w:pStyle w:val="ListParagraph"/>
        <w:numPr>
          <w:ilvl w:val="0"/>
          <w:numId w:val="5"/>
        </w:numPr>
        <w:spacing w:line="480" w:lineRule="auto"/>
      </w:pPr>
      <w:r>
        <w:t>Identify next steps</w:t>
      </w:r>
    </w:p>
    <w:p w14:paraId="6C99008D" w14:textId="64AF160C" w:rsidR="0016163E" w:rsidRDefault="00EC4FA8" w:rsidP="00B2057D">
      <w:pPr>
        <w:pStyle w:val="ListParagraph"/>
        <w:numPr>
          <w:ilvl w:val="0"/>
          <w:numId w:val="5"/>
        </w:numPr>
        <w:spacing w:line="480" w:lineRule="auto"/>
      </w:pPr>
      <w:r>
        <w:t xml:space="preserve">Disseminate findings   </w:t>
      </w:r>
    </w:p>
    <w:p w14:paraId="74FD46FF" w14:textId="4727EE79" w:rsidR="0016163E" w:rsidRDefault="0016163E" w:rsidP="00B2057D">
      <w:pPr>
        <w:pStyle w:val="ListParagraph"/>
        <w:numPr>
          <w:ilvl w:val="0"/>
          <w:numId w:val="6"/>
        </w:numPr>
        <w:spacing w:line="480" w:lineRule="auto"/>
        <w:ind w:left="360" w:hanging="360"/>
        <w:jc w:val="center"/>
      </w:pPr>
      <w:r>
        <w:t xml:space="preserve">EVIDENCE </w:t>
      </w:r>
    </w:p>
    <w:p w14:paraId="06392142" w14:textId="47711F9B" w:rsidR="0016163E" w:rsidRDefault="0016163E" w:rsidP="0016163E">
      <w:pPr>
        <w:spacing w:line="480" w:lineRule="auto"/>
        <w:jc w:val="center"/>
        <w:rPr>
          <w:b/>
          <w:bCs/>
        </w:rPr>
      </w:pPr>
      <w:r>
        <w:rPr>
          <w:b/>
          <w:bCs/>
        </w:rPr>
        <w:t>Literature Search Strategy</w:t>
      </w:r>
    </w:p>
    <w:p w14:paraId="0C4AF3F8" w14:textId="145C8C42" w:rsidR="0016163E" w:rsidRDefault="0016163E" w:rsidP="0016163E">
      <w:pPr>
        <w:spacing w:line="480" w:lineRule="auto"/>
        <w:ind w:firstLine="720"/>
      </w:pPr>
      <w:r>
        <w:t xml:space="preserve">To </w:t>
      </w:r>
      <w:r w:rsidR="00101B97">
        <w:t xml:space="preserve">answer </w:t>
      </w:r>
      <w:r>
        <w:t>the PICO question</w:t>
      </w:r>
      <w:r w:rsidR="00106B5A">
        <w:t xml:space="preserve"> </w:t>
      </w:r>
      <w:r>
        <w:t>mentioned above, a literature search was started.  Initially, three databases were utilized</w:t>
      </w:r>
      <w:r w:rsidR="00767FA5">
        <w:t>:</w:t>
      </w:r>
      <w:r>
        <w:t xml:space="preserve"> CINAHL</w:t>
      </w:r>
      <w:r w:rsidR="00767FA5">
        <w:t>;</w:t>
      </w:r>
      <w:r>
        <w:t xml:space="preserve"> PubMed</w:t>
      </w:r>
      <w:r w:rsidR="00767FA5">
        <w:t>;</w:t>
      </w:r>
      <w:r>
        <w:t xml:space="preserve"> and Cochrane.  </w:t>
      </w:r>
      <w:r w:rsidR="00767FA5">
        <w:t>Selecting</w:t>
      </w:r>
      <w:r>
        <w:t xml:space="preserve"> key </w:t>
      </w:r>
      <w:r w:rsidR="00767FA5">
        <w:t>words</w:t>
      </w:r>
      <w:r>
        <w:t xml:space="preserve"> for possible search terms was vital to yielding relevant search</w:t>
      </w:r>
      <w:r w:rsidR="00777C94">
        <w:t xml:space="preserve"> results</w:t>
      </w:r>
      <w:r>
        <w:t>.  For the PICO question, the search terms included “pain”, “intravenous catheter”, “venipuncture”, “pediatric</w:t>
      </w:r>
      <w:r w:rsidR="00D75423">
        <w:t>”, “inpatient”,</w:t>
      </w:r>
      <w:r>
        <w:t xml:space="preserve"> “</w:t>
      </w:r>
      <w:proofErr w:type="spellStart"/>
      <w:r w:rsidR="00106B5A">
        <w:t>vapocoolant</w:t>
      </w:r>
      <w:proofErr w:type="spellEnd"/>
      <w:r>
        <w:t>”, “</w:t>
      </w:r>
      <w:r w:rsidR="00106B5A">
        <w:t>topical analgesic</w:t>
      </w:r>
      <w:r>
        <w:t xml:space="preserve">”, “EMLA”, “LMX”, and “pain prevention”.  As the searches progressed with the three </w:t>
      </w:r>
      <w:r w:rsidR="00767FA5">
        <w:t>referenced</w:t>
      </w:r>
      <w:r>
        <w:t xml:space="preserve"> databases, these terms evolved and adapted.  </w:t>
      </w:r>
      <w:r w:rsidR="00767FA5">
        <w:t>With regard to</w:t>
      </w:r>
      <w:r>
        <w:t xml:space="preserve"> the search strategy, the </w:t>
      </w:r>
      <w:r w:rsidR="00106B5A">
        <w:t xml:space="preserve">search </w:t>
      </w:r>
      <w:r w:rsidR="00767FA5">
        <w:t>terms</w:t>
      </w:r>
      <w:r>
        <w:t xml:space="preserve"> w</w:t>
      </w:r>
      <w:r w:rsidR="00767FA5">
        <w:t>ere combined with</w:t>
      </w:r>
      <w:r>
        <w:t xml:space="preserve"> the Boolean terms (AND and OR) to obtain a generalized search of the topic.  </w:t>
      </w:r>
    </w:p>
    <w:p w14:paraId="327E38BA" w14:textId="2DFC1251" w:rsidR="0016163E" w:rsidRDefault="0016163E" w:rsidP="0016163E">
      <w:pPr>
        <w:spacing w:line="480" w:lineRule="auto"/>
        <w:ind w:firstLine="720"/>
      </w:pPr>
      <w:r>
        <w:t xml:space="preserve">The first database utilized was CINAHL.  For the first search, the key </w:t>
      </w:r>
      <w:r w:rsidR="00767FA5">
        <w:t>words</w:t>
      </w:r>
      <w:r>
        <w:t xml:space="preserve"> used were “pain” AND “pediatric” AND “intravenous”.  This search did not have any filters or limits applied and it yielded 597 initial </w:t>
      </w:r>
      <w:r w:rsidR="00106B5A">
        <w:t>results</w:t>
      </w:r>
      <w:r>
        <w:t>.</w:t>
      </w:r>
      <w:r w:rsidR="00106B5A">
        <w:t xml:space="preserve">  A filter was added to yield results between 2016 and 2021.  This filter yielded 113 results.  </w:t>
      </w:r>
      <w:r>
        <w:t>Five abstracts were reviewed and four were kept for possible future use.  The second CINAHL search consisted of the key terms “pediatric pain” AND “intravenous” AND “</w:t>
      </w:r>
      <w:r w:rsidR="00D75423">
        <w:t>inpatient”.</w:t>
      </w:r>
      <w:r>
        <w:t xml:space="preserve">  This search</w:t>
      </w:r>
      <w:r w:rsidR="00767FA5">
        <w:t xml:space="preserve"> had a filter limiting results to the past 10 years.  </w:t>
      </w:r>
      <w:r>
        <w:t xml:space="preserve">It yielded 33 </w:t>
      </w:r>
      <w:r w:rsidR="00106B5A">
        <w:t>results</w:t>
      </w:r>
      <w:r>
        <w:t xml:space="preserve"> and four were reviewed while keeping two of the articles.  The third CINAHL search was similar.  No filters or limits were applied and the key terms used were “pediatric pain” AND “intravenous” </w:t>
      </w:r>
      <w:r w:rsidR="00106B5A">
        <w:t>AND “vapocoolant”</w:t>
      </w:r>
      <w:r>
        <w:t xml:space="preserve">.  This search generated three </w:t>
      </w:r>
      <w:r w:rsidR="00106B5A">
        <w:t>results</w:t>
      </w:r>
      <w:r>
        <w:t xml:space="preserve">.  </w:t>
      </w:r>
      <w:r>
        <w:lastRenderedPageBreak/>
        <w:t xml:space="preserve">One abstract was reviewed and </w:t>
      </w:r>
      <w:r w:rsidR="00106B5A">
        <w:t>one article</w:t>
      </w:r>
      <w:r>
        <w:t xml:space="preserve"> kept from this specific search.  The last search via CINAHL used the key terms “pediatric pain” AND “intravenous” AND “EMLA”.  As with the other three CINAHL searches, there were no filters or limits applied and there were </w:t>
      </w:r>
      <w:r w:rsidR="00106B5A">
        <w:t>23</w:t>
      </w:r>
      <w:r>
        <w:t xml:space="preserve"> </w:t>
      </w:r>
      <w:r w:rsidR="00106B5A">
        <w:t>results</w:t>
      </w:r>
      <w:r>
        <w:t>.  Two of these articles were reviewed and both were kept for future use.</w:t>
      </w:r>
    </w:p>
    <w:p w14:paraId="2F5303EC" w14:textId="2A3C7FFF" w:rsidR="0016163E" w:rsidRDefault="0016163E" w:rsidP="0016163E">
      <w:pPr>
        <w:spacing w:line="480" w:lineRule="auto"/>
      </w:pPr>
      <w:r>
        <w:tab/>
        <w:t>The second database utilized was PubMed.  For the PubMed searches, no limits or filters were applied.  The key terms for the first search were “pain prevention” AND “intravenous catheter” AND “</w:t>
      </w:r>
      <w:r w:rsidR="00D75423">
        <w:t>inpatient</w:t>
      </w:r>
      <w:r>
        <w:t xml:space="preserve">”.  This search yielded 13 </w:t>
      </w:r>
      <w:r w:rsidR="00106B5A">
        <w:t>results</w:t>
      </w:r>
      <w:r>
        <w:t xml:space="preserve">, while two were reviewed only one was kept.  The second PubMed search consisted of the terms “pain prevention” AND “intravenous”.  </w:t>
      </w:r>
      <w:r w:rsidR="00106B5A">
        <w:t xml:space="preserve">A filter was applied to yield results from 2016 to 2021.  </w:t>
      </w:r>
      <w:r w:rsidR="00777C94">
        <w:t xml:space="preserve">This search </w:t>
      </w:r>
      <w:r w:rsidR="00106B5A">
        <w:t>generated 82 results.</w:t>
      </w:r>
      <w:r>
        <w:t xml:space="preserve"> Three of the results were reviewed and one was kept</w:t>
      </w:r>
      <w:r w:rsidR="00106B5A">
        <w:t xml:space="preserve"> for possible future use</w:t>
      </w:r>
      <w:r>
        <w:t>.  The third PubMed search consisted of the key search terms “intravenous” AND “pediatric” AND “</w:t>
      </w:r>
      <w:r w:rsidR="00D75423">
        <w:t>inpatient”.</w:t>
      </w:r>
      <w:r>
        <w:t xml:space="preserve">  This search </w:t>
      </w:r>
      <w:r w:rsidR="00106B5A">
        <w:t>produced</w:t>
      </w:r>
      <w:r>
        <w:t xml:space="preserve"> 359 </w:t>
      </w:r>
      <w:r w:rsidR="00106B5A">
        <w:t>results</w:t>
      </w:r>
      <w:r>
        <w:t xml:space="preserve">.  Ten of these </w:t>
      </w:r>
      <w:r w:rsidR="00106B5A">
        <w:t>results</w:t>
      </w:r>
      <w:r>
        <w:t xml:space="preserve"> were reviewed and </w:t>
      </w:r>
      <w:r w:rsidR="00106B5A">
        <w:t>one</w:t>
      </w:r>
      <w:r>
        <w:t xml:space="preserve"> </w:t>
      </w:r>
      <w:r w:rsidR="00106B5A">
        <w:t>was</w:t>
      </w:r>
      <w:r>
        <w:t xml:space="preserve"> kept.</w:t>
      </w:r>
    </w:p>
    <w:p w14:paraId="3C1A2775" w14:textId="75505BA1" w:rsidR="00272795" w:rsidRDefault="0016163E" w:rsidP="0016163E">
      <w:pPr>
        <w:spacing w:line="480" w:lineRule="auto"/>
      </w:pPr>
      <w:r>
        <w:tab/>
        <w:t xml:space="preserve">Lastly, the third database applied was Cochrane.  Two searches were conducted with this database.  As with PubMed and CINAHL, there were no filters or limits applied for the searches.  The first search consisted of the terms “pediatric pain EMLA” and yielded </w:t>
      </w:r>
      <w:r w:rsidR="00106B5A">
        <w:t>3</w:t>
      </w:r>
      <w:r>
        <w:t xml:space="preserve">4 </w:t>
      </w:r>
      <w:r w:rsidR="00106B5A">
        <w:t>results</w:t>
      </w:r>
      <w:r>
        <w:t xml:space="preserve">.  Five of these </w:t>
      </w:r>
      <w:r w:rsidR="00106B5A">
        <w:t>3</w:t>
      </w:r>
      <w:r>
        <w:t xml:space="preserve">4 </w:t>
      </w:r>
      <w:r w:rsidR="00106B5A">
        <w:t>results</w:t>
      </w:r>
      <w:r>
        <w:t xml:space="preserve"> were reviewed and </w:t>
      </w:r>
      <w:r w:rsidR="00106B5A">
        <w:t>zero</w:t>
      </w:r>
      <w:r>
        <w:t xml:space="preserve"> were kept.  The last search through Cochrane used the terms “intravenous catheter pediatric pain”.  With this search, there were only two </w:t>
      </w:r>
      <w:r w:rsidR="00106B5A">
        <w:t>results</w:t>
      </w:r>
      <w:r>
        <w:t xml:space="preserve">.  One of these </w:t>
      </w:r>
      <w:r w:rsidR="00106B5A">
        <w:t>results</w:t>
      </w:r>
      <w:r>
        <w:t xml:space="preserve"> was reviewed </w:t>
      </w:r>
      <w:r w:rsidR="00106B5A">
        <w:t>and one was</w:t>
      </w:r>
      <w:r>
        <w:t xml:space="preserve"> kept.  Listed below is Figure 1 exhibiting the PRISMA Flow Diagram to the extent of completion that the search narrative allowed.</w:t>
      </w:r>
    </w:p>
    <w:p w14:paraId="58509839" w14:textId="77777777" w:rsidR="007F7EE4" w:rsidRDefault="007F7EE4" w:rsidP="00777C94">
      <w:pPr>
        <w:rPr>
          <w:b/>
        </w:rPr>
      </w:pPr>
    </w:p>
    <w:p w14:paraId="5E91D4C7" w14:textId="77777777" w:rsidR="007F7EE4" w:rsidRDefault="007F7EE4" w:rsidP="00777C94">
      <w:pPr>
        <w:rPr>
          <w:b/>
        </w:rPr>
      </w:pPr>
    </w:p>
    <w:p w14:paraId="6A22C036" w14:textId="77777777" w:rsidR="007F7EE4" w:rsidRDefault="007F7EE4" w:rsidP="00777C94">
      <w:pPr>
        <w:rPr>
          <w:b/>
        </w:rPr>
      </w:pPr>
    </w:p>
    <w:p w14:paraId="501D46E6" w14:textId="77777777" w:rsidR="007F7EE4" w:rsidRDefault="007F7EE4" w:rsidP="00777C94">
      <w:pPr>
        <w:rPr>
          <w:b/>
        </w:rPr>
      </w:pPr>
    </w:p>
    <w:p w14:paraId="426ECFA9" w14:textId="5EF2AD9D" w:rsidR="007F7EE4" w:rsidRDefault="007F7EE4" w:rsidP="00777C94">
      <w:pPr>
        <w:rPr>
          <w:b/>
        </w:rPr>
      </w:pPr>
    </w:p>
    <w:p w14:paraId="1EFB3874" w14:textId="26B17A82" w:rsidR="00767FA5" w:rsidRDefault="00767FA5" w:rsidP="00777C94">
      <w:pPr>
        <w:rPr>
          <w:b/>
        </w:rPr>
      </w:pPr>
    </w:p>
    <w:p w14:paraId="01B581D5" w14:textId="77777777" w:rsidR="00767FA5" w:rsidRDefault="00767FA5" w:rsidP="00777C94">
      <w:pPr>
        <w:rPr>
          <w:b/>
        </w:rPr>
      </w:pPr>
    </w:p>
    <w:p w14:paraId="0B840ED3" w14:textId="77777777" w:rsidR="007F7EE4" w:rsidRDefault="007F7EE4" w:rsidP="00777C94">
      <w:pPr>
        <w:rPr>
          <w:b/>
        </w:rPr>
      </w:pPr>
    </w:p>
    <w:p w14:paraId="74CA8BDE" w14:textId="3021609C" w:rsidR="00777C94" w:rsidRDefault="00272795" w:rsidP="00777C94">
      <w:pPr>
        <w:rPr>
          <w:b/>
          <w:sz w:val="32"/>
          <w:szCs w:val="32"/>
        </w:rPr>
      </w:pPr>
      <w:r w:rsidRPr="00777C94">
        <w:rPr>
          <w:b/>
        </w:rPr>
        <w:t>Figure 1</w:t>
      </w:r>
      <w:r>
        <w:rPr>
          <w:b/>
          <w:sz w:val="32"/>
          <w:szCs w:val="32"/>
        </w:rPr>
        <w:t xml:space="preserve"> </w:t>
      </w:r>
    </w:p>
    <w:p w14:paraId="3680F5D4" w14:textId="77777777" w:rsidR="00777C94" w:rsidRDefault="00777C94" w:rsidP="00272795">
      <w:pPr>
        <w:jc w:val="center"/>
        <w:rPr>
          <w:b/>
          <w:sz w:val="32"/>
          <w:szCs w:val="32"/>
        </w:rPr>
      </w:pPr>
    </w:p>
    <w:p w14:paraId="58EBA595" w14:textId="473F1099" w:rsidR="00272795" w:rsidRPr="00777C94" w:rsidRDefault="00272795" w:rsidP="00777C94">
      <w:pPr>
        <w:rPr>
          <w:bCs/>
          <w:i/>
          <w:iCs/>
        </w:rPr>
      </w:pPr>
      <w:r w:rsidRPr="00777C94">
        <w:rPr>
          <w:bCs/>
          <w:i/>
          <w:iCs/>
        </w:rPr>
        <w:t>Adapted PRISMA Flow Diagram</w:t>
      </w:r>
      <w:r>
        <w:rPr>
          <w:noProof/>
        </w:rPr>
        <mc:AlternateContent>
          <mc:Choice Requires="wpg">
            <w:drawing>
              <wp:anchor distT="0" distB="0" distL="114300" distR="114300" simplePos="0" relativeHeight="251659264" behindDoc="0" locked="0" layoutInCell="1" allowOverlap="1" wp14:anchorId="1E561BC8" wp14:editId="68747A9B">
                <wp:simplePos x="0" y="0"/>
                <wp:positionH relativeFrom="column">
                  <wp:posOffset>-228600</wp:posOffset>
                </wp:positionH>
                <wp:positionV relativeFrom="paragraph">
                  <wp:posOffset>370417</wp:posOffset>
                </wp:positionV>
                <wp:extent cx="6396990" cy="6290310"/>
                <wp:effectExtent l="0" t="0" r="16510" b="8890"/>
                <wp:wrapNone/>
                <wp:docPr id="22" name="Group 22"/>
                <wp:cNvGraphicFramePr/>
                <a:graphic xmlns:a="http://schemas.openxmlformats.org/drawingml/2006/main">
                  <a:graphicData uri="http://schemas.microsoft.com/office/word/2010/wordprocessingGroup">
                    <wpg:wgp>
                      <wpg:cNvGrpSpPr/>
                      <wpg:grpSpPr>
                        <a:xfrm>
                          <a:off x="0" y="0"/>
                          <a:ext cx="6396990" cy="6290310"/>
                          <a:chOff x="0" y="0"/>
                          <a:chExt cx="6396990" cy="6290310"/>
                        </a:xfrm>
                      </wpg:grpSpPr>
                      <wps:wsp>
                        <wps:cNvPr id="1" name="Rectangle 2"/>
                        <wps:cNvSpPr>
                          <a:spLocks noChangeAspect="1" noEditPoints="1" noChangeArrowheads="1" noChangeShapeType="1" noTextEdit="1"/>
                        </wps:cNvSpPr>
                        <wps:spPr bwMode="auto">
                          <a:xfrm>
                            <a:off x="796290" y="232410"/>
                            <a:ext cx="2228850" cy="682625"/>
                          </a:xfrm>
                          <a:prstGeom prst="rect">
                            <a:avLst/>
                          </a:prstGeom>
                          <a:solidFill>
                            <a:srgbClr val="FFFFFF"/>
                          </a:solidFill>
                          <a:ln w="9525">
                            <a:solidFill>
                              <a:srgbClr val="000000"/>
                            </a:solidFill>
                            <a:miter lim="800000"/>
                            <a:headEnd/>
                            <a:tailEnd/>
                          </a:ln>
                        </wps:spPr>
                        <wps:txbx>
                          <w:txbxContent>
                            <w:p w14:paraId="7ABEF165" w14:textId="77777777" w:rsidR="00083E9E" w:rsidRDefault="00083E9E" w:rsidP="00272795">
                              <w:pPr>
                                <w:jc w:val="center"/>
                                <w:rPr>
                                  <w:rFonts w:ascii="Calibri" w:hAnsi="Calibri"/>
                                  <w:sz w:val="22"/>
                                  <w:szCs w:val="22"/>
                                  <w:lang w:val="en"/>
                                </w:rPr>
                              </w:pPr>
                              <w:r>
                                <w:rPr>
                                  <w:rFonts w:ascii="Calibri" w:hAnsi="Calibri"/>
                                  <w:sz w:val="22"/>
                                  <w:szCs w:val="22"/>
                                </w:rPr>
                                <w:t>Records identified through database searching</w:t>
                              </w:r>
                              <w:r>
                                <w:rPr>
                                  <w:rFonts w:ascii="Calibri" w:hAnsi="Calibri"/>
                                  <w:sz w:val="22"/>
                                  <w:szCs w:val="22"/>
                                </w:rPr>
                                <w:br/>
                                <w:t>(n = 657 )</w:t>
                              </w:r>
                            </w:p>
                          </w:txbxContent>
                        </wps:txbx>
                        <wps:bodyPr rot="0" vert="horz" wrap="square" lIns="91440" tIns="91440" rIns="91440" bIns="91440" anchor="t" anchorCtr="0" upright="1">
                          <a:noAutofit/>
                        </wps:bodyPr>
                      </wps:wsp>
                      <wps:wsp>
                        <wps:cNvPr id="2" name="AutoShape 3"/>
                        <wps:cNvSpPr>
                          <a:spLocks noChangeAspect="1" noEditPoints="1" noChangeArrowheads="1" noChangeShapeType="1" noTextEdit="1"/>
                        </wps:cNvSpPr>
                        <wps:spPr bwMode="auto">
                          <a:xfrm rot="16200000">
                            <a:off x="-537210" y="2137410"/>
                            <a:ext cx="1371600" cy="297180"/>
                          </a:xfrm>
                          <a:prstGeom prst="roundRect">
                            <a:avLst>
                              <a:gd name="adj" fmla="val 16667"/>
                            </a:avLst>
                          </a:prstGeom>
                          <a:solidFill>
                            <a:srgbClr val="CCECFF"/>
                          </a:solidFill>
                          <a:ln w="9525">
                            <a:solidFill>
                              <a:srgbClr val="000000"/>
                            </a:solidFill>
                            <a:round/>
                            <a:headEnd/>
                            <a:tailEnd/>
                          </a:ln>
                        </wps:spPr>
                        <wps:txbx>
                          <w:txbxContent>
                            <w:p w14:paraId="46E1863C" w14:textId="77777777" w:rsidR="00083E9E" w:rsidRDefault="00083E9E" w:rsidP="00272795">
                              <w:pPr>
                                <w:pStyle w:val="Heading2"/>
                                <w:keepNext/>
                                <w:rPr>
                                  <w:rFonts w:ascii="Calibri" w:hAnsi="Calibri"/>
                                  <w:lang w:val="en"/>
                                </w:rPr>
                              </w:pPr>
                              <w:r>
                                <w:rPr>
                                  <w:rFonts w:ascii="Calibri" w:hAnsi="Calibri"/>
                                  <w:lang w:val="en"/>
                                </w:rPr>
                                <w:t>Screening</w:t>
                              </w:r>
                            </w:p>
                          </w:txbxContent>
                        </wps:txbx>
                        <wps:bodyPr rot="0" vert="vert270" wrap="square" lIns="45720" tIns="45720" rIns="45720" bIns="45720" anchor="t" anchorCtr="0" upright="1">
                          <a:noAutofit/>
                        </wps:bodyPr>
                      </wps:wsp>
                      <wps:wsp>
                        <wps:cNvPr id="3" name="AutoShape 4"/>
                        <wps:cNvSpPr>
                          <a:spLocks noChangeAspect="1" noEditPoints="1" noChangeArrowheads="1" noChangeShapeType="1" noTextEdit="1"/>
                        </wps:cNvSpPr>
                        <wps:spPr bwMode="auto">
                          <a:xfrm rot="16200000">
                            <a:off x="-537210" y="5337810"/>
                            <a:ext cx="1371600" cy="297180"/>
                          </a:xfrm>
                          <a:prstGeom prst="roundRect">
                            <a:avLst>
                              <a:gd name="adj" fmla="val 16667"/>
                            </a:avLst>
                          </a:prstGeom>
                          <a:solidFill>
                            <a:srgbClr val="CCECFF"/>
                          </a:solidFill>
                          <a:ln w="9525">
                            <a:solidFill>
                              <a:srgbClr val="000000"/>
                            </a:solidFill>
                            <a:round/>
                            <a:headEnd/>
                            <a:tailEnd/>
                          </a:ln>
                        </wps:spPr>
                        <wps:txbx>
                          <w:txbxContent>
                            <w:p w14:paraId="4F4C836A" w14:textId="77777777" w:rsidR="00083E9E" w:rsidRDefault="00083E9E" w:rsidP="00272795">
                              <w:pPr>
                                <w:pStyle w:val="Heading2"/>
                                <w:keepNext/>
                                <w:rPr>
                                  <w:rFonts w:ascii="Calibri" w:hAnsi="Calibri"/>
                                  <w:lang w:val="en"/>
                                </w:rPr>
                              </w:pPr>
                              <w:r>
                                <w:rPr>
                                  <w:rFonts w:ascii="Calibri" w:hAnsi="Calibri"/>
                                  <w:lang w:val="en"/>
                                </w:rPr>
                                <w:t>Included</w:t>
                              </w:r>
                            </w:p>
                          </w:txbxContent>
                        </wps:txbx>
                        <wps:bodyPr rot="0" vert="vert270" wrap="square" lIns="45720" tIns="45720" rIns="45720" bIns="45720" anchor="t" anchorCtr="0" upright="1">
                          <a:noAutofit/>
                        </wps:bodyPr>
                      </wps:wsp>
                      <wps:wsp>
                        <wps:cNvPr id="4" name="AutoShape 5"/>
                        <wps:cNvSpPr>
                          <a:spLocks noChangeAspect="1" noEditPoints="1" noChangeArrowheads="1" noChangeShapeType="1" noTextEdit="1"/>
                        </wps:cNvSpPr>
                        <wps:spPr bwMode="auto">
                          <a:xfrm rot="16200000">
                            <a:off x="-537210" y="3737610"/>
                            <a:ext cx="1371600" cy="297180"/>
                          </a:xfrm>
                          <a:prstGeom prst="roundRect">
                            <a:avLst>
                              <a:gd name="adj" fmla="val 16667"/>
                            </a:avLst>
                          </a:prstGeom>
                          <a:solidFill>
                            <a:srgbClr val="CCECFF"/>
                          </a:solidFill>
                          <a:ln w="9525">
                            <a:solidFill>
                              <a:srgbClr val="000000"/>
                            </a:solidFill>
                            <a:round/>
                            <a:headEnd/>
                            <a:tailEnd/>
                          </a:ln>
                        </wps:spPr>
                        <wps:txbx>
                          <w:txbxContent>
                            <w:p w14:paraId="366FE12B" w14:textId="77777777" w:rsidR="00083E9E" w:rsidRDefault="00083E9E" w:rsidP="00272795">
                              <w:pPr>
                                <w:pStyle w:val="Heading2"/>
                                <w:keepNext/>
                                <w:rPr>
                                  <w:rFonts w:ascii="Calibri" w:hAnsi="Calibri"/>
                                  <w:sz w:val="22"/>
                                  <w:szCs w:val="22"/>
                                  <w:lang w:val="en"/>
                                </w:rPr>
                              </w:pPr>
                              <w:r>
                                <w:rPr>
                                  <w:rFonts w:ascii="Calibri" w:hAnsi="Calibri"/>
                                  <w:sz w:val="22"/>
                                  <w:szCs w:val="22"/>
                                  <w:lang w:val="en"/>
                                </w:rPr>
                                <w:t>Eligibility</w:t>
                              </w:r>
                            </w:p>
                          </w:txbxContent>
                        </wps:txbx>
                        <wps:bodyPr rot="0" vert="vert270" wrap="square" lIns="45720" tIns="45720" rIns="45720" bIns="45720" anchor="t" anchorCtr="0" upright="1">
                          <a:noAutofit/>
                        </wps:bodyPr>
                      </wps:wsp>
                      <wps:wsp>
                        <wps:cNvPr id="8" name="AutoShape 6"/>
                        <wps:cNvCnPr>
                          <a:cxnSpLocks noChangeAspect="1" noEditPoints="1" noChangeArrowheads="1" noChangeShapeType="1"/>
                        </wps:cNvCnPr>
                        <wps:spPr bwMode="auto">
                          <a:xfrm>
                            <a:off x="2053590" y="918210"/>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9" name="AutoShape 7"/>
                        <wps:cNvCnPr>
                          <a:cxnSpLocks noChangeAspect="1" noEditPoints="1" noChangeArrowheads="1" noChangeShapeType="1"/>
                        </wps:cNvCnPr>
                        <wps:spPr bwMode="auto">
                          <a:xfrm>
                            <a:off x="4339590" y="918210"/>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5" name="AutoShape 8"/>
                        <wps:cNvSpPr>
                          <a:spLocks noChangeAspect="1" noEditPoints="1" noChangeArrowheads="1" noChangeShapeType="1" noTextEdit="1"/>
                        </wps:cNvSpPr>
                        <wps:spPr bwMode="auto">
                          <a:xfrm rot="16200000">
                            <a:off x="-537210" y="537210"/>
                            <a:ext cx="1371600" cy="297180"/>
                          </a:xfrm>
                          <a:prstGeom prst="roundRect">
                            <a:avLst>
                              <a:gd name="adj" fmla="val 16667"/>
                            </a:avLst>
                          </a:prstGeom>
                          <a:solidFill>
                            <a:srgbClr val="CCECFF"/>
                          </a:solidFill>
                          <a:ln w="9525">
                            <a:solidFill>
                              <a:srgbClr val="000000"/>
                            </a:solidFill>
                            <a:round/>
                            <a:headEnd/>
                            <a:tailEnd/>
                          </a:ln>
                        </wps:spPr>
                        <wps:txbx>
                          <w:txbxContent>
                            <w:p w14:paraId="014EEA0A" w14:textId="77777777" w:rsidR="00083E9E" w:rsidRDefault="00083E9E" w:rsidP="00272795">
                              <w:pPr>
                                <w:pStyle w:val="Heading2"/>
                                <w:keepNext/>
                                <w:rPr>
                                  <w:rFonts w:ascii="Calibri" w:hAnsi="Calibri"/>
                                  <w:lang w:val="en"/>
                                </w:rPr>
                              </w:pPr>
                              <w:r>
                                <w:rPr>
                                  <w:rFonts w:ascii="Calibri" w:hAnsi="Calibri"/>
                                  <w:lang w:val="en"/>
                                </w:rPr>
                                <w:t>Identification</w:t>
                              </w:r>
                            </w:p>
                          </w:txbxContent>
                        </wps:txbx>
                        <wps:bodyPr rot="0" vert="vert270" wrap="square" lIns="45720" tIns="45720" rIns="45720" bIns="45720" anchor="t" anchorCtr="0" upright="1">
                          <a:noAutofit/>
                        </wps:bodyPr>
                      </wps:wsp>
                      <wps:wsp>
                        <wps:cNvPr id="6" name="Rectangle 9"/>
                        <wps:cNvSpPr>
                          <a:spLocks noChangeAspect="1" noEditPoints="1" noChangeArrowheads="1" noChangeShapeType="1" noTextEdit="1"/>
                        </wps:cNvSpPr>
                        <wps:spPr bwMode="auto">
                          <a:xfrm>
                            <a:off x="3374390" y="232410"/>
                            <a:ext cx="2228850" cy="685800"/>
                          </a:xfrm>
                          <a:prstGeom prst="rect">
                            <a:avLst/>
                          </a:prstGeom>
                          <a:solidFill>
                            <a:srgbClr val="FFFFFF"/>
                          </a:solidFill>
                          <a:ln w="9525">
                            <a:solidFill>
                              <a:srgbClr val="000000"/>
                            </a:solidFill>
                            <a:miter lim="800000"/>
                            <a:headEnd/>
                            <a:tailEnd/>
                          </a:ln>
                        </wps:spPr>
                        <wps:txbx>
                          <w:txbxContent>
                            <w:p w14:paraId="696F5142" w14:textId="77777777" w:rsidR="00083E9E" w:rsidRDefault="00083E9E" w:rsidP="00272795">
                              <w:pPr>
                                <w:jc w:val="center"/>
                                <w:rPr>
                                  <w:rFonts w:ascii="Calibri" w:hAnsi="Calibri"/>
                                  <w:sz w:val="22"/>
                                  <w:szCs w:val="22"/>
                                  <w:lang w:val="en"/>
                                </w:rPr>
                              </w:pPr>
                              <w:r>
                                <w:rPr>
                                  <w:rFonts w:ascii="Calibri" w:hAnsi="Calibri"/>
                                  <w:sz w:val="22"/>
                                  <w:szCs w:val="22"/>
                                </w:rPr>
                                <w:t>Additional records identified through other sources</w:t>
                              </w:r>
                              <w:r>
                                <w:rPr>
                                  <w:rFonts w:ascii="Calibri" w:hAnsi="Calibri"/>
                                  <w:sz w:val="22"/>
                                  <w:szCs w:val="22"/>
                                </w:rPr>
                                <w:br/>
                                <w:t>(n = 0)</w:t>
                              </w:r>
                            </w:p>
                          </w:txbxContent>
                        </wps:txbx>
                        <wps:bodyPr rot="0" vert="horz" wrap="square" lIns="91440" tIns="91440" rIns="91440" bIns="91440" anchor="t" anchorCtr="0" upright="1">
                          <a:noAutofit/>
                        </wps:bodyPr>
                      </wps:wsp>
                      <wps:wsp>
                        <wps:cNvPr id="7" name="Rectangle 10"/>
                        <wps:cNvSpPr>
                          <a:spLocks noChangeAspect="1" noEditPoints="1" noChangeArrowheads="1" noChangeShapeType="1" noTextEdit="1"/>
                        </wps:cNvSpPr>
                        <wps:spPr bwMode="auto">
                          <a:xfrm>
                            <a:off x="1812290" y="1375410"/>
                            <a:ext cx="2771775" cy="571500"/>
                          </a:xfrm>
                          <a:prstGeom prst="rect">
                            <a:avLst/>
                          </a:prstGeom>
                          <a:solidFill>
                            <a:srgbClr val="FFFFFF"/>
                          </a:solidFill>
                          <a:ln w="9525">
                            <a:solidFill>
                              <a:srgbClr val="000000"/>
                            </a:solidFill>
                            <a:miter lim="800000"/>
                            <a:headEnd/>
                            <a:tailEnd/>
                          </a:ln>
                        </wps:spPr>
                        <wps:txbx>
                          <w:txbxContent>
                            <w:p w14:paraId="3C22DDE5" w14:textId="77777777" w:rsidR="00083E9E" w:rsidRDefault="00083E9E" w:rsidP="00272795">
                              <w:pPr>
                                <w:jc w:val="center"/>
                                <w:rPr>
                                  <w:rFonts w:ascii="Calibri" w:hAnsi="Calibri"/>
                                  <w:sz w:val="22"/>
                                  <w:szCs w:val="22"/>
                                  <w:lang w:val="en"/>
                                </w:rPr>
                              </w:pPr>
                              <w:r>
                                <w:rPr>
                                  <w:rFonts w:ascii="Calibri" w:hAnsi="Calibri"/>
                                  <w:sz w:val="22"/>
                                  <w:szCs w:val="22"/>
                                </w:rPr>
                                <w:t>Records after duplicates removed</w:t>
                              </w:r>
                              <w:r>
                                <w:rPr>
                                  <w:rFonts w:ascii="Calibri" w:hAnsi="Calibri"/>
                                  <w:sz w:val="22"/>
                                  <w:szCs w:val="22"/>
                                </w:rPr>
                                <w:br/>
                                <w:t>(n = 418)</w:t>
                              </w:r>
                            </w:p>
                          </w:txbxContent>
                        </wps:txbx>
                        <wps:bodyPr rot="0" vert="horz" wrap="square" lIns="91440" tIns="91440" rIns="91440" bIns="91440" anchor="t" anchorCtr="0" upright="1">
                          <a:noAutofit/>
                        </wps:bodyPr>
                      </wps:wsp>
                      <wps:wsp>
                        <wps:cNvPr id="12" name="Rectangle 11"/>
                        <wps:cNvSpPr>
                          <a:spLocks noChangeAspect="1" noEditPoints="1" noChangeArrowheads="1" noChangeShapeType="1" noTextEdit="1"/>
                        </wps:cNvSpPr>
                        <wps:spPr bwMode="auto">
                          <a:xfrm>
                            <a:off x="2358390" y="2404110"/>
                            <a:ext cx="1670050" cy="571500"/>
                          </a:xfrm>
                          <a:prstGeom prst="rect">
                            <a:avLst/>
                          </a:prstGeom>
                          <a:solidFill>
                            <a:srgbClr val="FFFFFF"/>
                          </a:solidFill>
                          <a:ln w="9525">
                            <a:solidFill>
                              <a:srgbClr val="000000"/>
                            </a:solidFill>
                            <a:miter lim="800000"/>
                            <a:headEnd/>
                            <a:tailEnd/>
                          </a:ln>
                        </wps:spPr>
                        <wps:txbx>
                          <w:txbxContent>
                            <w:p w14:paraId="532C67CD" w14:textId="77777777" w:rsidR="00083E9E" w:rsidRDefault="00083E9E" w:rsidP="00272795">
                              <w:pPr>
                                <w:jc w:val="center"/>
                                <w:rPr>
                                  <w:rFonts w:ascii="Calibri" w:hAnsi="Calibri"/>
                                  <w:sz w:val="22"/>
                                  <w:szCs w:val="22"/>
                                  <w:lang w:val="en"/>
                                </w:rPr>
                              </w:pPr>
                              <w:r>
                                <w:rPr>
                                  <w:rFonts w:ascii="Calibri" w:hAnsi="Calibri"/>
                                  <w:sz w:val="22"/>
                                  <w:szCs w:val="22"/>
                                </w:rPr>
                                <w:t>Records screened</w:t>
                              </w:r>
                              <w:r>
                                <w:rPr>
                                  <w:rFonts w:ascii="Calibri" w:hAnsi="Calibri"/>
                                  <w:sz w:val="22"/>
                                  <w:szCs w:val="22"/>
                                </w:rPr>
                                <w:br/>
                                <w:t>(n = 33)</w:t>
                              </w:r>
                            </w:p>
                          </w:txbxContent>
                        </wps:txbx>
                        <wps:bodyPr rot="0" vert="horz" wrap="square" lIns="91440" tIns="91440" rIns="91440" bIns="91440" anchor="t" anchorCtr="0" upright="1">
                          <a:noAutofit/>
                        </wps:bodyPr>
                      </wps:wsp>
                      <wps:wsp>
                        <wps:cNvPr id="13" name="Rectangle 12"/>
                        <wps:cNvSpPr>
                          <a:spLocks noChangeAspect="1" noEditPoints="1" noChangeArrowheads="1" noChangeShapeType="1" noTextEdit="1"/>
                        </wps:cNvSpPr>
                        <wps:spPr bwMode="auto">
                          <a:xfrm>
                            <a:off x="4682490" y="2404110"/>
                            <a:ext cx="1714500" cy="571500"/>
                          </a:xfrm>
                          <a:prstGeom prst="rect">
                            <a:avLst/>
                          </a:prstGeom>
                          <a:solidFill>
                            <a:srgbClr val="FFFFFF"/>
                          </a:solidFill>
                          <a:ln w="9525">
                            <a:solidFill>
                              <a:srgbClr val="000000"/>
                            </a:solidFill>
                            <a:miter lim="800000"/>
                            <a:headEnd/>
                            <a:tailEnd/>
                          </a:ln>
                        </wps:spPr>
                        <wps:txbx>
                          <w:txbxContent>
                            <w:p w14:paraId="627AA0F9" w14:textId="77777777" w:rsidR="00083E9E" w:rsidRDefault="00083E9E" w:rsidP="00272795">
                              <w:pPr>
                                <w:jc w:val="center"/>
                                <w:rPr>
                                  <w:rFonts w:ascii="Calibri" w:hAnsi="Calibri"/>
                                  <w:sz w:val="22"/>
                                  <w:szCs w:val="22"/>
                                  <w:lang w:val="en"/>
                                </w:rPr>
                              </w:pPr>
                              <w:r>
                                <w:rPr>
                                  <w:rFonts w:ascii="Calibri" w:hAnsi="Calibri"/>
                                  <w:sz w:val="22"/>
                                  <w:szCs w:val="22"/>
                                </w:rPr>
                                <w:t>Records excluded</w:t>
                              </w:r>
                              <w:r>
                                <w:rPr>
                                  <w:rFonts w:ascii="Calibri" w:hAnsi="Calibri"/>
                                  <w:sz w:val="22"/>
                                  <w:szCs w:val="22"/>
                                </w:rPr>
                                <w:br/>
                                <w:t>(n = 17)</w:t>
                              </w:r>
                            </w:p>
                          </w:txbxContent>
                        </wps:txbx>
                        <wps:bodyPr rot="0" vert="horz" wrap="square" lIns="91440" tIns="91440" rIns="91440" bIns="91440" anchor="t" anchorCtr="0" upright="1">
                          <a:noAutofit/>
                        </wps:bodyPr>
                      </wps:wsp>
                      <wps:wsp>
                        <wps:cNvPr id="15" name="Rectangle 13"/>
                        <wps:cNvSpPr>
                          <a:spLocks noChangeAspect="1" noEditPoints="1" noChangeArrowheads="1" noChangeShapeType="1" noTextEdit="1"/>
                        </wps:cNvSpPr>
                        <wps:spPr bwMode="auto">
                          <a:xfrm>
                            <a:off x="2345690" y="3318510"/>
                            <a:ext cx="1714500" cy="685800"/>
                          </a:xfrm>
                          <a:prstGeom prst="rect">
                            <a:avLst/>
                          </a:prstGeom>
                          <a:solidFill>
                            <a:srgbClr val="FFFFFF"/>
                          </a:solidFill>
                          <a:ln w="9525">
                            <a:solidFill>
                              <a:srgbClr val="000000"/>
                            </a:solidFill>
                            <a:miter lim="800000"/>
                            <a:headEnd/>
                            <a:tailEnd/>
                          </a:ln>
                        </wps:spPr>
                        <wps:txbx>
                          <w:txbxContent>
                            <w:p w14:paraId="296DD1DA" w14:textId="77777777" w:rsidR="00083E9E" w:rsidRDefault="00083E9E" w:rsidP="00272795">
                              <w:pPr>
                                <w:jc w:val="center"/>
                                <w:rPr>
                                  <w:rFonts w:ascii="Calibri" w:hAnsi="Calibri"/>
                                  <w:sz w:val="22"/>
                                  <w:szCs w:val="22"/>
                                  <w:lang w:val="en"/>
                                </w:rPr>
                              </w:pPr>
                              <w:r>
                                <w:rPr>
                                  <w:rFonts w:ascii="Calibri" w:hAnsi="Calibri"/>
                                  <w:sz w:val="22"/>
                                  <w:szCs w:val="22"/>
                                </w:rPr>
                                <w:t>Full-text articles assessed for eligibility</w:t>
                              </w:r>
                              <w:r>
                                <w:rPr>
                                  <w:rFonts w:ascii="Calibri" w:hAnsi="Calibri"/>
                                  <w:sz w:val="22"/>
                                  <w:szCs w:val="22"/>
                                </w:rPr>
                                <w:br/>
                                <w:t>(n = 11)</w:t>
                              </w:r>
                            </w:p>
                          </w:txbxContent>
                        </wps:txbx>
                        <wps:bodyPr rot="0" vert="horz" wrap="square" lIns="91440" tIns="91440" rIns="91440" bIns="91440" anchor="t" anchorCtr="0" upright="1">
                          <a:noAutofit/>
                        </wps:bodyPr>
                      </wps:wsp>
                      <wps:wsp>
                        <wps:cNvPr id="18" name="Rectangle 14"/>
                        <wps:cNvSpPr>
                          <a:spLocks noChangeAspect="1" noEditPoints="1" noChangeArrowheads="1" noChangeShapeType="1" noTextEdit="1"/>
                        </wps:cNvSpPr>
                        <wps:spPr bwMode="auto">
                          <a:xfrm>
                            <a:off x="4682490" y="3318510"/>
                            <a:ext cx="1714500" cy="685800"/>
                          </a:xfrm>
                          <a:prstGeom prst="rect">
                            <a:avLst/>
                          </a:prstGeom>
                          <a:solidFill>
                            <a:srgbClr val="FFFFFF"/>
                          </a:solidFill>
                          <a:ln w="9525">
                            <a:solidFill>
                              <a:srgbClr val="000000"/>
                            </a:solidFill>
                            <a:miter lim="800000"/>
                            <a:headEnd/>
                            <a:tailEnd/>
                          </a:ln>
                        </wps:spPr>
                        <wps:txbx>
                          <w:txbxContent>
                            <w:p w14:paraId="42D9379A" w14:textId="77777777" w:rsidR="00083E9E" w:rsidRDefault="00083E9E" w:rsidP="00272795">
                              <w:pPr>
                                <w:jc w:val="center"/>
                                <w:rPr>
                                  <w:rFonts w:ascii="Calibri" w:hAnsi="Calibri"/>
                                  <w:sz w:val="22"/>
                                  <w:szCs w:val="22"/>
                                  <w:lang w:val="en"/>
                                </w:rPr>
                              </w:pPr>
                              <w:r>
                                <w:rPr>
                                  <w:rFonts w:ascii="Calibri" w:hAnsi="Calibri"/>
                                  <w:sz w:val="22"/>
                                  <w:szCs w:val="22"/>
                                </w:rPr>
                                <w:t>Full-text articles excluded, with reasons</w:t>
                              </w:r>
                              <w:r>
                                <w:rPr>
                                  <w:rFonts w:ascii="Calibri" w:hAnsi="Calibri"/>
                                  <w:sz w:val="22"/>
                                  <w:szCs w:val="22"/>
                                </w:rPr>
                                <w:br/>
                                <w:t>(n = 21)</w:t>
                              </w:r>
                            </w:p>
                          </w:txbxContent>
                        </wps:txbx>
                        <wps:bodyPr rot="0" vert="horz" wrap="square" lIns="91440" tIns="91440" rIns="91440" bIns="91440" anchor="t" anchorCtr="0" upright="1">
                          <a:noAutofit/>
                        </wps:bodyPr>
                      </wps:wsp>
                      <wps:wsp>
                        <wps:cNvPr id="19" name="Rectangle 15"/>
                        <wps:cNvSpPr>
                          <a:spLocks noChangeAspect="1" noEditPoints="1" noChangeArrowheads="1" noChangeShapeType="1" noTextEdit="1"/>
                        </wps:cNvSpPr>
                        <wps:spPr bwMode="auto">
                          <a:xfrm>
                            <a:off x="2345690" y="4347210"/>
                            <a:ext cx="1714500" cy="685800"/>
                          </a:xfrm>
                          <a:prstGeom prst="rect">
                            <a:avLst/>
                          </a:prstGeom>
                          <a:solidFill>
                            <a:srgbClr val="FFFFFF"/>
                          </a:solidFill>
                          <a:ln w="9525">
                            <a:solidFill>
                              <a:srgbClr val="000000"/>
                            </a:solidFill>
                            <a:miter lim="800000"/>
                            <a:headEnd/>
                            <a:tailEnd/>
                          </a:ln>
                        </wps:spPr>
                        <wps:txbx>
                          <w:txbxContent>
                            <w:p w14:paraId="2E4B472D" w14:textId="77777777" w:rsidR="00083E9E" w:rsidRDefault="00083E9E" w:rsidP="00272795">
                              <w:pPr>
                                <w:jc w:val="center"/>
                                <w:rPr>
                                  <w:rFonts w:ascii="Calibri" w:hAnsi="Calibri"/>
                                  <w:sz w:val="22"/>
                                  <w:szCs w:val="22"/>
                                  <w:lang w:val="en"/>
                                </w:rPr>
                              </w:pPr>
                              <w:r>
                                <w:rPr>
                                  <w:rFonts w:ascii="Calibri" w:hAnsi="Calibri"/>
                                  <w:sz w:val="22"/>
                                  <w:szCs w:val="22"/>
                                </w:rPr>
                                <w:t>Studies included for critical appraisal</w:t>
                              </w:r>
                              <w:r>
                                <w:rPr>
                                  <w:rFonts w:ascii="Calibri" w:hAnsi="Calibri"/>
                                  <w:sz w:val="22"/>
                                  <w:szCs w:val="22"/>
                                </w:rPr>
                                <w:br/>
                                <w:t>(n = 5)</w:t>
                              </w:r>
                            </w:p>
                          </w:txbxContent>
                        </wps:txbx>
                        <wps:bodyPr rot="0" vert="horz" wrap="square" lIns="91440" tIns="91440" rIns="91440" bIns="91440" anchor="t" anchorCtr="0" upright="1">
                          <a:noAutofit/>
                        </wps:bodyPr>
                      </wps:wsp>
                      <wps:wsp>
                        <wps:cNvPr id="20" name="Rectangle 16"/>
                        <wps:cNvSpPr>
                          <a:spLocks noChangeAspect="1" noEditPoints="1" noChangeArrowheads="1" noChangeShapeType="1" noTextEdit="1"/>
                        </wps:cNvSpPr>
                        <wps:spPr bwMode="auto">
                          <a:xfrm>
                            <a:off x="2345690" y="5375910"/>
                            <a:ext cx="1714500" cy="914400"/>
                          </a:xfrm>
                          <a:prstGeom prst="rect">
                            <a:avLst/>
                          </a:prstGeom>
                          <a:solidFill>
                            <a:srgbClr val="FFFFFF"/>
                          </a:solidFill>
                          <a:ln w="9525">
                            <a:solidFill>
                              <a:srgbClr val="000000"/>
                            </a:solidFill>
                            <a:miter lim="800000"/>
                            <a:headEnd/>
                            <a:tailEnd/>
                          </a:ln>
                        </wps:spPr>
                        <wps:txbx>
                          <w:txbxContent>
                            <w:p w14:paraId="3F64B8D1" w14:textId="77777777" w:rsidR="00083E9E" w:rsidRDefault="00083E9E" w:rsidP="00272795">
                              <w:pPr>
                                <w:jc w:val="center"/>
                                <w:rPr>
                                  <w:rFonts w:ascii="Calibri" w:hAnsi="Calibri"/>
                                  <w:sz w:val="22"/>
                                  <w:szCs w:val="22"/>
                                  <w:lang w:val="en"/>
                                </w:rPr>
                              </w:pPr>
                              <w:r>
                                <w:rPr>
                                  <w:rFonts w:ascii="Calibri" w:hAnsi="Calibri"/>
                                  <w:sz w:val="22"/>
                                  <w:szCs w:val="22"/>
                                </w:rPr>
                                <w:t>Studies included in synthesis of literature</w:t>
                              </w:r>
                              <w:r>
                                <w:rPr>
                                  <w:rFonts w:ascii="Calibri" w:hAnsi="Calibri"/>
                                  <w:sz w:val="22"/>
                                  <w:szCs w:val="22"/>
                                </w:rPr>
                                <w:br/>
                                <w:t>(n = 5)</w:t>
                              </w:r>
                            </w:p>
                          </w:txbxContent>
                        </wps:txbx>
                        <wps:bodyPr rot="0" vert="horz" wrap="square" lIns="91440" tIns="91440" rIns="91440" bIns="91440" anchor="t" anchorCtr="0" upright="1">
                          <a:noAutofit/>
                        </wps:bodyPr>
                      </wps:wsp>
                      <wps:wsp>
                        <wps:cNvPr id="11" name="AutoShape 18"/>
                        <wps:cNvCnPr>
                          <a:cxnSpLocks noChangeAspect="1" noEditPoints="1" noChangeArrowheads="1" noChangeShapeType="1"/>
                        </wps:cNvCnPr>
                        <wps:spPr bwMode="auto">
                          <a:xfrm>
                            <a:off x="3196590" y="2975610"/>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6" name="AutoShape 19"/>
                        <wps:cNvCnPr>
                          <a:cxnSpLocks noChangeAspect="1" noEditPoints="1" noChangeArrowheads="1" noChangeShapeType="1"/>
                        </wps:cNvCnPr>
                        <wps:spPr bwMode="auto">
                          <a:xfrm>
                            <a:off x="3196590" y="4004310"/>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1" name="AutoShape 20"/>
                        <wps:cNvCnPr>
                          <a:cxnSpLocks noChangeAspect="1" noEditPoints="1" noChangeArrowheads="1" noChangeShapeType="1"/>
                        </wps:cNvCnPr>
                        <wps:spPr bwMode="auto">
                          <a:xfrm>
                            <a:off x="3196590" y="5033010"/>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4" name="AutoShape 21"/>
                        <wps:cNvCnPr>
                          <a:cxnSpLocks noChangeAspect="1" noEditPoints="1" noChangeArrowheads="1" noChangeShapeType="1"/>
                        </wps:cNvCnPr>
                        <wps:spPr bwMode="auto">
                          <a:xfrm>
                            <a:off x="4034790" y="2683510"/>
                            <a:ext cx="65087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7" name="AutoShape 22"/>
                        <wps:cNvCnPr>
                          <a:cxnSpLocks noChangeAspect="1" noEditPoints="1" noChangeArrowheads="1" noChangeShapeType="1"/>
                        </wps:cNvCnPr>
                        <wps:spPr bwMode="auto">
                          <a:xfrm>
                            <a:off x="4060190" y="3661410"/>
                            <a:ext cx="628650"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margin">
                  <wp14:pctWidth>0</wp14:pctWidth>
                </wp14:sizeRelH>
              </wp:anchor>
            </w:drawing>
          </mc:Choice>
          <mc:Fallback>
            <w:pict>
              <v:group w14:anchorId="1E561BC8" id="Group 22" o:spid="_x0000_s1026" style="position:absolute;margin-left:-18pt;margin-top:29.15pt;width:503.7pt;height:495.3pt;z-index:251659264;mso-width-relative:margin" coordsize="63969,6290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">
                <v:rect id="Rectangle 2" o:spid="_x0000_s1027" style="position:absolute;left:7962;top:2324;width:22289;height:68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">
                  <o:lock v:ext="edit" aspectratio="t" verticies="t" text="t" shapetype="t"/>
                  <v:textbox inset=",7.2pt,,7.2pt">
                    <w:txbxContent>
                      <w:p w14:paraId="7ABEF165" w14:textId="77777777" w:rsidR="00083E9E" w:rsidRDefault="00083E9E" w:rsidP="00272795">
                        <w:pPr>
                          <w:jc w:val="center"/>
                          <w:rPr>
                            <w:rFonts w:ascii="Calibri" w:hAnsi="Calibri"/>
                            <w:sz w:val="22"/>
                            <w:szCs w:val="22"/>
                            <w:lang w:val="en"/>
                          </w:rPr>
                        </w:pPr>
                        <w:r>
                          <w:rPr>
                            <w:rFonts w:ascii="Calibri" w:hAnsi="Calibri"/>
                            <w:sz w:val="22"/>
                            <w:szCs w:val="22"/>
                          </w:rPr>
                          <w:t>Records identified through database searching</w:t>
                        </w:r>
                        <w:r>
                          <w:rPr>
                            <w:rFonts w:ascii="Calibri" w:hAnsi="Calibri"/>
                            <w:sz w:val="22"/>
                            <w:szCs w:val="22"/>
                          </w:rPr>
                          <w:br/>
                          <w:t>(n = 657 )</w:t>
                        </w:r>
                      </w:p>
                    </w:txbxContent>
                  </v:textbox>
                </v:rect>
                <v:roundrect id="AutoShape 3" o:spid="_x0000_s1028" style="position:absolute;left:-5372;top:21374;width:13716;height:2971;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" fillcolor="#ccecff">
                  <o:lock v:ext="edit" aspectratio="t" verticies="t" text="t" shapetype="t"/>
                  <v:textbox style="layout-flow:vertical;mso-layout-flow-alt:bottom-to-top" inset="3.6pt,,3.6pt">
                    <w:txbxContent>
                      <w:p w14:paraId="46E1863C" w14:textId="77777777" w:rsidR="00083E9E" w:rsidRDefault="00083E9E" w:rsidP="00272795">
                        <w:pPr>
                          <w:pStyle w:val="Heading2"/>
                          <w:keepNext/>
                          <w:rPr>
                            <w:rFonts w:ascii="Calibri" w:hAnsi="Calibri"/>
                            <w:lang w:val="en"/>
                          </w:rPr>
                        </w:pPr>
                        <w:r>
                          <w:rPr>
                            <w:rFonts w:ascii="Calibri" w:hAnsi="Calibri"/>
                            <w:lang w:val="en"/>
                          </w:rPr>
                          <w:t>Screening</w:t>
                        </w:r>
                      </w:p>
                    </w:txbxContent>
                  </v:textbox>
                </v:roundrect>
                <v:roundrect id="AutoShape 4" o:spid="_x0000_s1029" style="position:absolute;left:-5372;top:53378;width:13716;height:2971;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" fillcolor="#ccecff">
                  <o:lock v:ext="edit" aspectratio="t" verticies="t" text="t" shapetype="t"/>
                  <v:textbox style="layout-flow:vertical;mso-layout-flow-alt:bottom-to-top" inset="3.6pt,,3.6pt">
                    <w:txbxContent>
                      <w:p w14:paraId="4F4C836A" w14:textId="77777777" w:rsidR="00083E9E" w:rsidRDefault="00083E9E" w:rsidP="00272795">
                        <w:pPr>
                          <w:pStyle w:val="Heading2"/>
                          <w:keepNext/>
                          <w:rPr>
                            <w:rFonts w:ascii="Calibri" w:hAnsi="Calibri"/>
                            <w:lang w:val="en"/>
                          </w:rPr>
                        </w:pPr>
                        <w:r>
                          <w:rPr>
                            <w:rFonts w:ascii="Calibri" w:hAnsi="Calibri"/>
                            <w:lang w:val="en"/>
                          </w:rPr>
                          <w:t>Included</w:t>
                        </w:r>
                      </w:p>
                    </w:txbxContent>
                  </v:textbox>
                </v:roundrect>
                <v:roundrect id="AutoShape 5" o:spid="_x0000_s1030" style="position:absolute;left:-5372;top:37376;width:13716;height:2971;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" fillcolor="#ccecff">
                  <o:lock v:ext="edit" aspectratio="t" verticies="t" text="t" shapetype="t"/>
                  <v:textbox style="layout-flow:vertical;mso-layout-flow-alt:bottom-to-top" inset="3.6pt,,3.6pt">
                    <w:txbxContent>
                      <w:p w14:paraId="366FE12B" w14:textId="77777777" w:rsidR="00083E9E" w:rsidRDefault="00083E9E" w:rsidP="00272795">
                        <w:pPr>
                          <w:pStyle w:val="Heading2"/>
                          <w:keepNext/>
                          <w:rPr>
                            <w:rFonts w:ascii="Calibri" w:hAnsi="Calibri"/>
                            <w:sz w:val="22"/>
                            <w:szCs w:val="22"/>
                            <w:lang w:val="en"/>
                          </w:rPr>
                        </w:pPr>
                        <w:r>
                          <w:rPr>
                            <w:rFonts w:ascii="Calibri" w:hAnsi="Calibri"/>
                            <w:sz w:val="22"/>
                            <w:szCs w:val="22"/>
                            <w:lang w:val="en"/>
                          </w:rPr>
                          <w:t>Eligibility</w:t>
                        </w:r>
                      </w:p>
                    </w:txbxContent>
                  </v:textbox>
                </v:roundrect>
                <v:shapetype id="_x0000_t32" coordsize="21600,21600" o:spt="32" o:oned="t" path="m,l21600,21600e" filled="f">
                  <v:path arrowok="t" fillok="f" o:connecttype="none"/>
                  <o:lock v:ext="edit" shapetype="t"/>
                </v:shapetype>
                <v:shape id="AutoShape 6" o:spid="_x0000_s1031" type="#_x0000_t32" style="position:absolute;left:20535;top:9182;width:0;height:457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">
                  <v:stroke endarrow="block"/>
                  <v:shadow color="#ccc"/>
                  <v:path arrowok="f"/>
                  <o:lock v:ext="edit" aspectratio="t" verticies="t"/>
                </v:shape>
                <v:shape id="AutoShape 7" o:spid="_x0000_s1032" type="#_x0000_t32" style="position:absolute;left:43395;top:9182;width:0;height:457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">
                  <v:stroke endarrow="block"/>
                  <v:shadow color="#ccc"/>
                  <v:path arrowok="f"/>
                  <o:lock v:ext="edit" aspectratio="t" verticies="t"/>
                </v:shape>
                <v:roundrect id="AutoShape 8" o:spid="_x0000_s1033" style="position:absolute;left:-5372;top:5372;width:13716;height:2971;rotation:-90;visibility:visible;mso-wrap-style:square;v-text-anchor:top"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" fillcolor="#ccecff">
                  <o:lock v:ext="edit" aspectratio="t" verticies="t" text="t" shapetype="t"/>
                  <v:textbox style="layout-flow:vertical;mso-layout-flow-alt:bottom-to-top" inset="3.6pt,,3.6pt">
                    <w:txbxContent>
                      <w:p w14:paraId="014EEA0A" w14:textId="77777777" w:rsidR="00083E9E" w:rsidRDefault="00083E9E" w:rsidP="00272795">
                        <w:pPr>
                          <w:pStyle w:val="Heading2"/>
                          <w:keepNext/>
                          <w:rPr>
                            <w:rFonts w:ascii="Calibri" w:hAnsi="Calibri"/>
                            <w:lang w:val="en"/>
                          </w:rPr>
                        </w:pPr>
                        <w:r>
                          <w:rPr>
                            <w:rFonts w:ascii="Calibri" w:hAnsi="Calibri"/>
                            <w:lang w:val="en"/>
                          </w:rPr>
                          <w:t>Identification</w:t>
                        </w:r>
                      </w:p>
                    </w:txbxContent>
                  </v:textbox>
                </v:roundrect>
                <v:rect id="Rectangle 9" o:spid="_x0000_s1034" style="position:absolute;left:33743;top:2324;width:22289;height:68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">
                  <o:lock v:ext="edit" aspectratio="t" verticies="t" text="t" shapetype="t"/>
                  <v:textbox inset=",7.2pt,,7.2pt">
                    <w:txbxContent>
                      <w:p w14:paraId="696F5142" w14:textId="77777777" w:rsidR="00083E9E" w:rsidRDefault="00083E9E" w:rsidP="00272795">
                        <w:pPr>
                          <w:jc w:val="center"/>
                          <w:rPr>
                            <w:rFonts w:ascii="Calibri" w:hAnsi="Calibri"/>
                            <w:sz w:val="22"/>
                            <w:szCs w:val="22"/>
                            <w:lang w:val="en"/>
                          </w:rPr>
                        </w:pPr>
                        <w:r>
                          <w:rPr>
                            <w:rFonts w:ascii="Calibri" w:hAnsi="Calibri"/>
                            <w:sz w:val="22"/>
                            <w:szCs w:val="22"/>
                          </w:rPr>
                          <w:t>Additional records identified through other sources</w:t>
                        </w:r>
                        <w:r>
                          <w:rPr>
                            <w:rFonts w:ascii="Calibri" w:hAnsi="Calibri"/>
                            <w:sz w:val="22"/>
                            <w:szCs w:val="22"/>
                          </w:rPr>
                          <w:br/>
                          <w:t>(n = 0)</w:t>
                        </w:r>
                      </w:p>
                    </w:txbxContent>
                  </v:textbox>
                </v:rect>
                <v:rect id="Rectangle 10" o:spid="_x0000_s1035" style="position:absolute;left:18122;top:13754;width:27718;height:57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">
                  <o:lock v:ext="edit" aspectratio="t" verticies="t" text="t" shapetype="t"/>
                  <v:textbox inset=",7.2pt,,7.2pt">
                    <w:txbxContent>
                      <w:p w14:paraId="3C22DDE5" w14:textId="77777777" w:rsidR="00083E9E" w:rsidRDefault="00083E9E" w:rsidP="00272795">
                        <w:pPr>
                          <w:jc w:val="center"/>
                          <w:rPr>
                            <w:rFonts w:ascii="Calibri" w:hAnsi="Calibri"/>
                            <w:sz w:val="22"/>
                            <w:szCs w:val="22"/>
                            <w:lang w:val="en"/>
                          </w:rPr>
                        </w:pPr>
                        <w:r>
                          <w:rPr>
                            <w:rFonts w:ascii="Calibri" w:hAnsi="Calibri"/>
                            <w:sz w:val="22"/>
                            <w:szCs w:val="22"/>
                          </w:rPr>
                          <w:t>Records after duplicates removed</w:t>
                        </w:r>
                        <w:r>
                          <w:rPr>
                            <w:rFonts w:ascii="Calibri" w:hAnsi="Calibri"/>
                            <w:sz w:val="22"/>
                            <w:szCs w:val="22"/>
                          </w:rPr>
                          <w:br/>
                          <w:t>(n = 418)</w:t>
                        </w:r>
                      </w:p>
                    </w:txbxContent>
                  </v:textbox>
                </v:rect>
                <v:rect id="Rectangle 11" o:spid="_x0000_s1036" style="position:absolute;left:23583;top:24041;width:16701;height:57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">
                  <o:lock v:ext="edit" aspectratio="t" verticies="t" text="t" shapetype="t"/>
                  <v:textbox inset=",7.2pt,,7.2pt">
                    <w:txbxContent>
                      <w:p w14:paraId="532C67CD" w14:textId="77777777" w:rsidR="00083E9E" w:rsidRDefault="00083E9E" w:rsidP="00272795">
                        <w:pPr>
                          <w:jc w:val="center"/>
                          <w:rPr>
                            <w:rFonts w:ascii="Calibri" w:hAnsi="Calibri"/>
                            <w:sz w:val="22"/>
                            <w:szCs w:val="22"/>
                            <w:lang w:val="en"/>
                          </w:rPr>
                        </w:pPr>
                        <w:r>
                          <w:rPr>
                            <w:rFonts w:ascii="Calibri" w:hAnsi="Calibri"/>
                            <w:sz w:val="22"/>
                            <w:szCs w:val="22"/>
                          </w:rPr>
                          <w:t>Records screened</w:t>
                        </w:r>
                        <w:r>
                          <w:rPr>
                            <w:rFonts w:ascii="Calibri" w:hAnsi="Calibri"/>
                            <w:sz w:val="22"/>
                            <w:szCs w:val="22"/>
                          </w:rPr>
                          <w:br/>
                          <w:t>(n = 33)</w:t>
                        </w:r>
                      </w:p>
                    </w:txbxContent>
                  </v:textbox>
                </v:rect>
                <v:rect id="Rectangle 12" o:spid="_x0000_s1037" style="position:absolute;left:46824;top:24041;width:17145;height:57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">
                  <o:lock v:ext="edit" aspectratio="t" verticies="t" text="t" shapetype="t"/>
                  <v:textbox inset=",7.2pt,,7.2pt">
                    <w:txbxContent>
                      <w:p w14:paraId="627AA0F9" w14:textId="77777777" w:rsidR="00083E9E" w:rsidRDefault="00083E9E" w:rsidP="00272795">
                        <w:pPr>
                          <w:jc w:val="center"/>
                          <w:rPr>
                            <w:rFonts w:ascii="Calibri" w:hAnsi="Calibri"/>
                            <w:sz w:val="22"/>
                            <w:szCs w:val="22"/>
                            <w:lang w:val="en"/>
                          </w:rPr>
                        </w:pPr>
                        <w:r>
                          <w:rPr>
                            <w:rFonts w:ascii="Calibri" w:hAnsi="Calibri"/>
                            <w:sz w:val="22"/>
                            <w:szCs w:val="22"/>
                          </w:rPr>
                          <w:t>Records excluded</w:t>
                        </w:r>
                        <w:r>
                          <w:rPr>
                            <w:rFonts w:ascii="Calibri" w:hAnsi="Calibri"/>
                            <w:sz w:val="22"/>
                            <w:szCs w:val="22"/>
                          </w:rPr>
                          <w:br/>
                          <w:t>(n = 17)</w:t>
                        </w:r>
                      </w:p>
                    </w:txbxContent>
                  </v:textbox>
                </v:rect>
                <v:rect id="Rectangle 13" o:spid="_x0000_s1038" style="position:absolute;left:23456;top:33185;width:17145;height:68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">
                  <o:lock v:ext="edit" aspectratio="t" verticies="t" text="t" shapetype="t"/>
                  <v:textbox inset=",7.2pt,,7.2pt">
                    <w:txbxContent>
                      <w:p w14:paraId="296DD1DA" w14:textId="77777777" w:rsidR="00083E9E" w:rsidRDefault="00083E9E" w:rsidP="00272795">
                        <w:pPr>
                          <w:jc w:val="center"/>
                          <w:rPr>
                            <w:rFonts w:ascii="Calibri" w:hAnsi="Calibri"/>
                            <w:sz w:val="22"/>
                            <w:szCs w:val="22"/>
                            <w:lang w:val="en"/>
                          </w:rPr>
                        </w:pPr>
                        <w:r>
                          <w:rPr>
                            <w:rFonts w:ascii="Calibri" w:hAnsi="Calibri"/>
                            <w:sz w:val="22"/>
                            <w:szCs w:val="22"/>
                          </w:rPr>
                          <w:t>Full-text articles assessed for eligibility</w:t>
                        </w:r>
                        <w:r>
                          <w:rPr>
                            <w:rFonts w:ascii="Calibri" w:hAnsi="Calibri"/>
                            <w:sz w:val="22"/>
                            <w:szCs w:val="22"/>
                          </w:rPr>
                          <w:br/>
                          <w:t>(n = 11)</w:t>
                        </w:r>
                      </w:p>
                    </w:txbxContent>
                  </v:textbox>
                </v:rect>
                <v:rect id="Rectangle 14" o:spid="_x0000_s1039" style="position:absolute;left:46824;top:33185;width:17145;height:68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">
                  <o:lock v:ext="edit" aspectratio="t" verticies="t" text="t" shapetype="t"/>
                  <v:textbox inset=",7.2pt,,7.2pt">
                    <w:txbxContent>
                      <w:p w14:paraId="42D9379A" w14:textId="77777777" w:rsidR="00083E9E" w:rsidRDefault="00083E9E" w:rsidP="00272795">
                        <w:pPr>
                          <w:jc w:val="center"/>
                          <w:rPr>
                            <w:rFonts w:ascii="Calibri" w:hAnsi="Calibri"/>
                            <w:sz w:val="22"/>
                            <w:szCs w:val="22"/>
                            <w:lang w:val="en"/>
                          </w:rPr>
                        </w:pPr>
                        <w:r>
                          <w:rPr>
                            <w:rFonts w:ascii="Calibri" w:hAnsi="Calibri"/>
                            <w:sz w:val="22"/>
                            <w:szCs w:val="22"/>
                          </w:rPr>
                          <w:t>Full-text articles excluded, with reasons</w:t>
                        </w:r>
                        <w:r>
                          <w:rPr>
                            <w:rFonts w:ascii="Calibri" w:hAnsi="Calibri"/>
                            <w:sz w:val="22"/>
                            <w:szCs w:val="22"/>
                          </w:rPr>
                          <w:br/>
                          <w:t>(n = 21)</w:t>
                        </w:r>
                      </w:p>
                    </w:txbxContent>
                  </v:textbox>
                </v:rect>
                <v:rect id="Rectangle 15" o:spid="_x0000_s1040" style="position:absolute;left:23456;top:43472;width:17145;height:68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">
                  <o:lock v:ext="edit" aspectratio="t" verticies="t" text="t" shapetype="t"/>
                  <v:textbox inset=",7.2pt,,7.2pt">
                    <w:txbxContent>
                      <w:p w14:paraId="2E4B472D" w14:textId="77777777" w:rsidR="00083E9E" w:rsidRDefault="00083E9E" w:rsidP="00272795">
                        <w:pPr>
                          <w:jc w:val="center"/>
                          <w:rPr>
                            <w:rFonts w:ascii="Calibri" w:hAnsi="Calibri"/>
                            <w:sz w:val="22"/>
                            <w:szCs w:val="22"/>
                            <w:lang w:val="en"/>
                          </w:rPr>
                        </w:pPr>
                        <w:r>
                          <w:rPr>
                            <w:rFonts w:ascii="Calibri" w:hAnsi="Calibri"/>
                            <w:sz w:val="22"/>
                            <w:szCs w:val="22"/>
                          </w:rPr>
                          <w:t>Studies included for critical appraisal</w:t>
                        </w:r>
                        <w:r>
                          <w:rPr>
                            <w:rFonts w:ascii="Calibri" w:hAnsi="Calibri"/>
                            <w:sz w:val="22"/>
                            <w:szCs w:val="22"/>
                          </w:rPr>
                          <w:br/>
                          <w:t>(n = 5)</w:t>
                        </w:r>
                      </w:p>
                    </w:txbxContent>
                  </v:textbox>
                </v:rect>
                <v:rect id="Rectangle 16" o:spid="_x0000_s1041" style="position:absolute;left:23456;top:53759;width:17145;height:91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">
                  <o:lock v:ext="edit" aspectratio="t" verticies="t" text="t" shapetype="t"/>
                  <v:textbox inset=",7.2pt,,7.2pt">
                    <w:txbxContent>
                      <w:p w14:paraId="3F64B8D1" w14:textId="77777777" w:rsidR="00083E9E" w:rsidRDefault="00083E9E" w:rsidP="00272795">
                        <w:pPr>
                          <w:jc w:val="center"/>
                          <w:rPr>
                            <w:rFonts w:ascii="Calibri" w:hAnsi="Calibri"/>
                            <w:sz w:val="22"/>
                            <w:szCs w:val="22"/>
                            <w:lang w:val="en"/>
                          </w:rPr>
                        </w:pPr>
                        <w:r>
                          <w:rPr>
                            <w:rFonts w:ascii="Calibri" w:hAnsi="Calibri"/>
                            <w:sz w:val="22"/>
                            <w:szCs w:val="22"/>
                          </w:rPr>
                          <w:t>Studies included in synthesis of literature</w:t>
                        </w:r>
                        <w:r>
                          <w:rPr>
                            <w:rFonts w:ascii="Calibri" w:hAnsi="Calibri"/>
                            <w:sz w:val="22"/>
                            <w:szCs w:val="22"/>
                          </w:rPr>
                          <w:br/>
                          <w:t>(n = 5)</w:t>
                        </w:r>
                      </w:p>
                    </w:txbxContent>
                  </v:textbox>
                </v:rect>
                <v:shape id="AutoShape 18" o:spid="_x0000_s1042" type="#_x0000_t32" style="position:absolute;left:31965;top:29756;width:0;height:342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">
                  <v:stroke endarrow="block"/>
                  <v:shadow color="#ccc"/>
                  <v:path arrowok="f"/>
                  <o:lock v:ext="edit" aspectratio="t" verticies="t"/>
                </v:shape>
                <v:shape id="AutoShape 19" o:spid="_x0000_s1043" type="#_x0000_t32" style="position:absolute;left:31965;top:40043;width:0;height:342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">
                  <v:stroke endarrow="block"/>
                  <v:shadow color="#ccc"/>
                  <v:path arrowok="f"/>
                  <o:lock v:ext="edit" aspectratio="t" verticies="t"/>
                </v:shape>
                <v:shape id="AutoShape 20" o:spid="_x0000_s1044" type="#_x0000_t32" style="position:absolute;left:31965;top:50330;width:0;height:342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">
                  <v:stroke endarrow="block"/>
                  <v:shadow color="#ccc"/>
                  <v:path arrowok="f"/>
                  <o:lock v:ext="edit" aspectratio="t" verticies="t"/>
                </v:shape>
                <v:shape id="AutoShape 21" o:spid="_x0000_s1045" type="#_x0000_t32" style="position:absolute;left:40347;top:26835;width:6509;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">
                  <v:stroke endarrow="block"/>
                  <v:shadow color="#ccc"/>
                  <v:path arrowok="f"/>
                  <o:lock v:ext="edit" aspectratio="t" verticies="t"/>
                </v:shape>
                <v:shape id="AutoShape 22" o:spid="_x0000_s1046" type="#_x0000_t32" style="position:absolute;left:40601;top:36614;width:6287;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">
                  <v:stroke endarrow="block"/>
                  <v:shadow color="#ccc"/>
                  <v:path arrowok="f"/>
                  <o:lock v:ext="edit" aspectratio="t" verticies="t"/>
                </v:shape>
              </v:group>
            </w:pict>
          </mc:Fallback>
        </mc:AlternateContent>
      </w:r>
    </w:p>
    <w:p w14:paraId="633C1959" w14:textId="77777777" w:rsidR="00272795" w:rsidRPr="007C61BB" w:rsidRDefault="00272795" w:rsidP="00272795"/>
    <w:p w14:paraId="13A54B78" w14:textId="77777777" w:rsidR="00272795" w:rsidRPr="007C61BB" w:rsidRDefault="00272795" w:rsidP="00272795"/>
    <w:p w14:paraId="474CEFCB" w14:textId="77777777" w:rsidR="00272795" w:rsidRPr="007C61BB" w:rsidRDefault="00272795" w:rsidP="00272795"/>
    <w:p w14:paraId="6D98173C" w14:textId="77777777" w:rsidR="00272795" w:rsidRPr="007C61BB" w:rsidRDefault="00272795" w:rsidP="00272795"/>
    <w:p w14:paraId="7EC0467D" w14:textId="77777777" w:rsidR="00272795" w:rsidRPr="007C61BB" w:rsidRDefault="00272795" w:rsidP="00272795"/>
    <w:p w14:paraId="315D269E" w14:textId="77777777" w:rsidR="00272795" w:rsidRPr="007C61BB" w:rsidRDefault="00272795" w:rsidP="00272795"/>
    <w:p w14:paraId="5D9F42F4" w14:textId="77777777" w:rsidR="00272795" w:rsidRPr="007C61BB" w:rsidRDefault="00272795" w:rsidP="00272795"/>
    <w:p w14:paraId="41D87663" w14:textId="77777777" w:rsidR="00272795" w:rsidRPr="007C61BB" w:rsidRDefault="00272795" w:rsidP="00272795"/>
    <w:p w14:paraId="28429573" w14:textId="77777777" w:rsidR="00272795" w:rsidRPr="007C61BB" w:rsidRDefault="00272795" w:rsidP="00272795"/>
    <w:p w14:paraId="1D6C1C52" w14:textId="77777777" w:rsidR="00272795" w:rsidRPr="007C61BB" w:rsidRDefault="00272795" w:rsidP="00272795"/>
    <w:p w14:paraId="57872A76" w14:textId="77777777" w:rsidR="00272795" w:rsidRPr="007C61BB" w:rsidRDefault="00272795" w:rsidP="00272795"/>
    <w:p w14:paraId="7774E54D" w14:textId="77777777" w:rsidR="00272795" w:rsidRPr="007C61BB" w:rsidRDefault="00272795" w:rsidP="00272795"/>
    <w:p w14:paraId="5A8DC584" w14:textId="77777777" w:rsidR="00272795" w:rsidRPr="007C61BB" w:rsidRDefault="00272795" w:rsidP="00272795"/>
    <w:p w14:paraId="0BDF2D40" w14:textId="77777777" w:rsidR="00272795" w:rsidRPr="007C61BB" w:rsidRDefault="00272795" w:rsidP="00272795"/>
    <w:p w14:paraId="0BD7B0FE" w14:textId="77777777" w:rsidR="00272795" w:rsidRPr="007C61BB" w:rsidRDefault="00272795" w:rsidP="00272795"/>
    <w:p w14:paraId="6CADB159" w14:textId="77777777" w:rsidR="00272795" w:rsidRPr="007C61BB" w:rsidRDefault="00272795" w:rsidP="00272795"/>
    <w:p w14:paraId="5E79A28F" w14:textId="77777777" w:rsidR="00272795" w:rsidRPr="007C61BB" w:rsidRDefault="00272795" w:rsidP="00272795"/>
    <w:p w14:paraId="7B5E3245" w14:textId="77777777" w:rsidR="00272795" w:rsidRPr="007C61BB" w:rsidRDefault="00272795" w:rsidP="00272795"/>
    <w:p w14:paraId="67BB779A" w14:textId="77777777" w:rsidR="00272795" w:rsidRPr="007C61BB" w:rsidRDefault="00272795" w:rsidP="00272795"/>
    <w:p w14:paraId="1DE83693" w14:textId="77777777" w:rsidR="00272795" w:rsidRPr="007C61BB" w:rsidRDefault="00272795" w:rsidP="00272795"/>
    <w:p w14:paraId="708260E5" w14:textId="77777777" w:rsidR="00272795" w:rsidRPr="007C61BB" w:rsidRDefault="00272795" w:rsidP="00272795"/>
    <w:p w14:paraId="54CC1392" w14:textId="77777777" w:rsidR="00272795" w:rsidRPr="007C61BB" w:rsidRDefault="00272795" w:rsidP="00272795"/>
    <w:p w14:paraId="3417B4E9" w14:textId="77777777" w:rsidR="00272795" w:rsidRPr="007C61BB" w:rsidRDefault="00272795" w:rsidP="00272795"/>
    <w:p w14:paraId="0C842591" w14:textId="77777777" w:rsidR="00272795" w:rsidRPr="007C61BB" w:rsidRDefault="00272795" w:rsidP="00272795"/>
    <w:p w14:paraId="44A1D3C3" w14:textId="77777777" w:rsidR="00272795" w:rsidRPr="007C61BB" w:rsidRDefault="00272795" w:rsidP="00272795"/>
    <w:p w14:paraId="0F45C080" w14:textId="77777777" w:rsidR="00272795" w:rsidRPr="007C61BB" w:rsidRDefault="00272795" w:rsidP="00272795"/>
    <w:p w14:paraId="01F6AE1E" w14:textId="77777777" w:rsidR="00272795" w:rsidRPr="007C61BB" w:rsidRDefault="00272795" w:rsidP="00272795"/>
    <w:p w14:paraId="6F82708A" w14:textId="77777777" w:rsidR="00272795" w:rsidRPr="007C61BB" w:rsidRDefault="00272795" w:rsidP="00272795"/>
    <w:p w14:paraId="7A244E73" w14:textId="77777777" w:rsidR="00272795" w:rsidRPr="007C61BB" w:rsidRDefault="00272795" w:rsidP="00272795"/>
    <w:p w14:paraId="5DE28D55" w14:textId="77777777" w:rsidR="00272795" w:rsidRPr="007C61BB" w:rsidRDefault="00272795" w:rsidP="00272795"/>
    <w:p w14:paraId="5754E3F3" w14:textId="77777777" w:rsidR="00272795" w:rsidRPr="007C61BB" w:rsidRDefault="00272795" w:rsidP="00272795"/>
    <w:p w14:paraId="6EB9B498" w14:textId="77777777" w:rsidR="00272795" w:rsidRPr="007C61BB" w:rsidRDefault="00272795" w:rsidP="00272795"/>
    <w:p w14:paraId="65522AD2" w14:textId="77777777" w:rsidR="00272795" w:rsidRPr="007C61BB" w:rsidRDefault="00272795" w:rsidP="00272795"/>
    <w:p w14:paraId="1C41A105" w14:textId="77777777" w:rsidR="00272795" w:rsidRDefault="00272795" w:rsidP="00272795">
      <w:pPr>
        <w:tabs>
          <w:tab w:val="left" w:pos="6760"/>
        </w:tabs>
      </w:pPr>
      <w:r>
        <w:tab/>
      </w:r>
    </w:p>
    <w:p w14:paraId="1CCAF16B" w14:textId="77777777" w:rsidR="00272795" w:rsidRDefault="00272795" w:rsidP="00272795">
      <w:pPr>
        <w:tabs>
          <w:tab w:val="left" w:pos="6760"/>
        </w:tabs>
      </w:pPr>
    </w:p>
    <w:p w14:paraId="309C5CFB" w14:textId="77777777" w:rsidR="00272795" w:rsidRDefault="00272795" w:rsidP="00272795">
      <w:pPr>
        <w:tabs>
          <w:tab w:val="left" w:pos="6760"/>
        </w:tabs>
      </w:pPr>
    </w:p>
    <w:p w14:paraId="79A7CB1E" w14:textId="77777777" w:rsidR="00272795" w:rsidRDefault="00272795" w:rsidP="00272795">
      <w:pPr>
        <w:widowControl w:val="0"/>
        <w:ind w:left="-720" w:right="-720"/>
        <w:jc w:val="center"/>
        <w:rPr>
          <w:rFonts w:ascii="Arial" w:hAnsi="Arial" w:cs="Arial"/>
          <w:i/>
          <w:iCs/>
          <w:sz w:val="14"/>
          <w:szCs w:val="14"/>
          <w:lang w:val="de-DE"/>
        </w:rPr>
      </w:pPr>
    </w:p>
    <w:p w14:paraId="649F4A3D" w14:textId="77777777" w:rsidR="00777C94" w:rsidRDefault="00777C94" w:rsidP="00272795">
      <w:pPr>
        <w:widowControl w:val="0"/>
        <w:ind w:left="-720" w:right="-720"/>
        <w:jc w:val="center"/>
        <w:rPr>
          <w:rFonts w:ascii="Arial" w:hAnsi="Arial" w:cs="Arial"/>
          <w:i/>
          <w:iCs/>
          <w:sz w:val="14"/>
          <w:szCs w:val="14"/>
          <w:lang w:val="de-DE"/>
        </w:rPr>
      </w:pPr>
    </w:p>
    <w:p w14:paraId="3528381C" w14:textId="4DEFEC36" w:rsidR="00272795" w:rsidRDefault="00272795" w:rsidP="00272795">
      <w:pPr>
        <w:widowControl w:val="0"/>
        <w:ind w:left="-720" w:right="-720"/>
        <w:jc w:val="center"/>
        <w:rPr>
          <w:rFonts w:ascii="Arial" w:hAnsi="Arial" w:cs="Arial"/>
          <w:sz w:val="14"/>
          <w:szCs w:val="14"/>
          <w:lang w:val="en-GB"/>
        </w:rPr>
      </w:pPr>
      <w:r w:rsidRPr="00CA47EF">
        <w:rPr>
          <w:rFonts w:ascii="Arial" w:hAnsi="Arial" w:cs="Arial"/>
          <w:i/>
          <w:iCs/>
          <w:sz w:val="14"/>
          <w:szCs w:val="14"/>
          <w:lang w:val="de-DE"/>
        </w:rPr>
        <w:t xml:space="preserve">From: </w:t>
      </w:r>
      <w:r w:rsidRPr="00CA47EF">
        <w:rPr>
          <w:rFonts w:ascii="Arial" w:hAnsi="Arial" w:cs="Arial"/>
          <w:sz w:val="14"/>
          <w:szCs w:val="14"/>
          <w:lang w:val="de-DE"/>
        </w:rPr>
        <w:t xml:space="preserve"> Moher D, Liberati A, Tetzlaff J, Altman DG, The PRISMA Group (2009)</w:t>
      </w:r>
      <w:r w:rsidRPr="00CA47EF">
        <w:rPr>
          <w:rFonts w:ascii="Arial" w:hAnsi="Arial" w:cs="Arial"/>
          <w:sz w:val="14"/>
          <w:szCs w:val="14"/>
          <w:lang w:val="en-GB"/>
        </w:rPr>
        <w:t xml:space="preserve">. </w:t>
      </w:r>
      <w:r w:rsidRPr="00CA47EF">
        <w:rPr>
          <w:rFonts w:ascii="Arial" w:hAnsi="Arial" w:cs="Arial"/>
          <w:i/>
          <w:iCs/>
          <w:sz w:val="14"/>
          <w:szCs w:val="14"/>
          <w:lang w:val="en-GB"/>
        </w:rPr>
        <w:t>P</w:t>
      </w:r>
      <w:r w:rsidRPr="00CA47EF">
        <w:rPr>
          <w:rFonts w:ascii="Arial" w:hAnsi="Arial" w:cs="Arial"/>
          <w:sz w:val="14"/>
          <w:szCs w:val="14"/>
          <w:lang w:val="en-GB"/>
        </w:rPr>
        <w:t xml:space="preserve">referred </w:t>
      </w:r>
      <w:r w:rsidRPr="00CA47EF">
        <w:rPr>
          <w:rFonts w:ascii="Arial" w:hAnsi="Arial" w:cs="Arial"/>
          <w:i/>
          <w:iCs/>
          <w:sz w:val="14"/>
          <w:szCs w:val="14"/>
          <w:lang w:val="en-GB"/>
        </w:rPr>
        <w:t>R</w:t>
      </w:r>
      <w:r w:rsidRPr="00CA47EF">
        <w:rPr>
          <w:rFonts w:ascii="Arial" w:hAnsi="Arial" w:cs="Arial"/>
          <w:sz w:val="14"/>
          <w:szCs w:val="14"/>
          <w:lang w:val="en-GB"/>
        </w:rPr>
        <w:t xml:space="preserve">eporting </w:t>
      </w:r>
      <w:r w:rsidRPr="00CA47EF">
        <w:rPr>
          <w:rFonts w:ascii="Arial" w:hAnsi="Arial" w:cs="Arial"/>
          <w:i/>
          <w:iCs/>
          <w:sz w:val="14"/>
          <w:szCs w:val="14"/>
          <w:lang w:val="en-GB"/>
        </w:rPr>
        <w:t>I</w:t>
      </w:r>
      <w:r w:rsidRPr="00CA47EF">
        <w:rPr>
          <w:rFonts w:ascii="Arial" w:hAnsi="Arial" w:cs="Arial"/>
          <w:sz w:val="14"/>
          <w:szCs w:val="14"/>
          <w:lang w:val="en-GB"/>
        </w:rPr>
        <w:t xml:space="preserve">tems for </w:t>
      </w:r>
      <w:r w:rsidRPr="00CA47EF">
        <w:rPr>
          <w:rFonts w:ascii="Arial" w:hAnsi="Arial" w:cs="Arial"/>
          <w:i/>
          <w:iCs/>
          <w:sz w:val="14"/>
          <w:szCs w:val="14"/>
          <w:lang w:val="en-GB"/>
        </w:rPr>
        <w:t>S</w:t>
      </w:r>
      <w:r w:rsidRPr="00CA47EF">
        <w:rPr>
          <w:rFonts w:ascii="Arial" w:hAnsi="Arial" w:cs="Arial"/>
          <w:sz w:val="14"/>
          <w:szCs w:val="14"/>
          <w:lang w:val="en-GB"/>
        </w:rPr>
        <w:t xml:space="preserve">ystematic Reviews and </w:t>
      </w:r>
      <w:r w:rsidRPr="00CA47EF">
        <w:rPr>
          <w:rFonts w:ascii="Arial" w:hAnsi="Arial" w:cs="Arial"/>
          <w:i/>
          <w:iCs/>
          <w:sz w:val="14"/>
          <w:szCs w:val="14"/>
          <w:lang w:val="en-GB"/>
        </w:rPr>
        <w:t>M</w:t>
      </w:r>
      <w:r w:rsidRPr="00CA47EF">
        <w:rPr>
          <w:rFonts w:ascii="Arial" w:hAnsi="Arial" w:cs="Arial"/>
          <w:sz w:val="14"/>
          <w:szCs w:val="14"/>
          <w:lang w:val="en-GB"/>
        </w:rPr>
        <w:t>eta-</w:t>
      </w:r>
      <w:r w:rsidRPr="00CA47EF">
        <w:rPr>
          <w:rFonts w:ascii="Arial" w:hAnsi="Arial" w:cs="Arial"/>
          <w:i/>
          <w:iCs/>
          <w:sz w:val="14"/>
          <w:szCs w:val="14"/>
          <w:lang w:val="en-GB"/>
        </w:rPr>
        <w:t>A</w:t>
      </w:r>
      <w:r w:rsidRPr="00CA47EF">
        <w:rPr>
          <w:rFonts w:ascii="Arial" w:hAnsi="Arial" w:cs="Arial"/>
          <w:sz w:val="14"/>
          <w:szCs w:val="14"/>
          <w:lang w:val="en-GB"/>
        </w:rPr>
        <w:t xml:space="preserve">nalyses: </w:t>
      </w:r>
    </w:p>
    <w:p w14:paraId="62FD4789" w14:textId="77777777" w:rsidR="00272795" w:rsidRPr="00CA47EF" w:rsidRDefault="00272795" w:rsidP="00272795">
      <w:pPr>
        <w:widowControl w:val="0"/>
        <w:ind w:left="-720" w:right="-720"/>
        <w:jc w:val="center"/>
        <w:rPr>
          <w:rFonts w:ascii="Arial" w:hAnsi="Arial" w:cs="Arial"/>
          <w:sz w:val="14"/>
          <w:szCs w:val="14"/>
          <w:lang w:val="en-GB"/>
        </w:rPr>
      </w:pPr>
      <w:r w:rsidRPr="00CA47EF">
        <w:rPr>
          <w:rFonts w:ascii="Arial" w:hAnsi="Arial" w:cs="Arial"/>
          <w:sz w:val="14"/>
          <w:szCs w:val="14"/>
          <w:lang w:val="en-GB"/>
        </w:rPr>
        <w:t>The PRISMA Statement. PLoS Med 6(7): e1000097. doi:10.1371/journal.pmed1000097</w:t>
      </w:r>
    </w:p>
    <w:p w14:paraId="29AE49E8" w14:textId="73EF1722" w:rsidR="00272795" w:rsidRDefault="00272795" w:rsidP="00272795">
      <w:pPr>
        <w:tabs>
          <w:tab w:val="left" w:pos="6760"/>
        </w:tabs>
      </w:pPr>
    </w:p>
    <w:p w14:paraId="0E941ED4" w14:textId="77777777" w:rsidR="00777C94" w:rsidRDefault="00777C94" w:rsidP="00272795">
      <w:pPr>
        <w:tabs>
          <w:tab w:val="left" w:pos="6760"/>
        </w:tabs>
        <w:jc w:val="center"/>
        <w:rPr>
          <w:b/>
          <w:bCs/>
        </w:rPr>
      </w:pPr>
    </w:p>
    <w:p w14:paraId="40EDD771" w14:textId="77777777" w:rsidR="00777C94" w:rsidRDefault="00777C94" w:rsidP="00272795">
      <w:pPr>
        <w:tabs>
          <w:tab w:val="left" w:pos="6760"/>
        </w:tabs>
        <w:jc w:val="center"/>
        <w:rPr>
          <w:b/>
          <w:bCs/>
        </w:rPr>
      </w:pPr>
    </w:p>
    <w:p w14:paraId="5A9FA537" w14:textId="77777777" w:rsidR="00777C94" w:rsidRDefault="00777C94" w:rsidP="00272795">
      <w:pPr>
        <w:tabs>
          <w:tab w:val="left" w:pos="6760"/>
        </w:tabs>
        <w:jc w:val="center"/>
        <w:rPr>
          <w:b/>
          <w:bCs/>
        </w:rPr>
      </w:pPr>
    </w:p>
    <w:p w14:paraId="36576D7C" w14:textId="399223F2" w:rsidR="00272795" w:rsidRDefault="00272795" w:rsidP="00C676E3">
      <w:pPr>
        <w:tabs>
          <w:tab w:val="left" w:pos="6760"/>
        </w:tabs>
        <w:jc w:val="center"/>
        <w:rPr>
          <w:b/>
          <w:bCs/>
        </w:rPr>
      </w:pPr>
      <w:r>
        <w:rPr>
          <w:b/>
          <w:bCs/>
        </w:rPr>
        <w:t>Critical Appraisal of the Literature</w:t>
      </w:r>
    </w:p>
    <w:p w14:paraId="5D0B0530" w14:textId="0AD2E100" w:rsidR="001945B6" w:rsidRDefault="001945B6" w:rsidP="00272795">
      <w:pPr>
        <w:tabs>
          <w:tab w:val="left" w:pos="6760"/>
        </w:tabs>
        <w:jc w:val="center"/>
        <w:rPr>
          <w:b/>
          <w:bCs/>
        </w:rPr>
      </w:pPr>
    </w:p>
    <w:p w14:paraId="570E7951" w14:textId="4B675545" w:rsidR="001945B6" w:rsidRPr="00196BF3" w:rsidRDefault="00196BF3" w:rsidP="00196BF3">
      <w:pPr>
        <w:tabs>
          <w:tab w:val="left" w:pos="720"/>
        </w:tabs>
        <w:spacing w:line="480" w:lineRule="auto"/>
      </w:pPr>
      <w:r>
        <w:rPr>
          <w:b/>
          <w:bCs/>
        </w:rPr>
        <w:tab/>
      </w:r>
      <w:r w:rsidRPr="00196BF3">
        <w:t>The guidelines</w:t>
      </w:r>
      <w:r>
        <w:t xml:space="preserve"> and multiple tools utilized for conducting critical appraisals of literature were from </w:t>
      </w:r>
      <w:r w:rsidRPr="00196BF3">
        <w:t>The</w:t>
      </w:r>
      <w:r>
        <w:t xml:space="preserve"> Johns Hopkins Nursing Evidence Based Practice (JHNEBP) guidelines.  The JHNEBP Appendix E: Research Evidence Appraisal Tool was on</w:t>
      </w:r>
      <w:r w:rsidR="009831FA">
        <w:t>e</w:t>
      </w:r>
      <w:r>
        <w:t xml:space="preserve"> specific tool for guiding these appraisals of literature (see appendix</w:t>
      </w:r>
      <w:r w:rsidR="00767FA5">
        <w:t xml:space="preserve"> A</w:t>
      </w:r>
      <w:r>
        <w:t xml:space="preserve">).  This specific </w:t>
      </w:r>
      <w:r w:rsidR="00252D1C">
        <w:t xml:space="preserve">appraisal </w:t>
      </w:r>
      <w:r>
        <w:t>tool</w:t>
      </w:r>
      <w:r w:rsidR="00252D1C">
        <w:t xml:space="preserve"> helped to identify whether the literature was quantitative, qualitative, or mixed methods.  Throughout the tool, the evidence level and quality rating were obtained (Dang &amp; Dearholt, 2018).  There were five separate articles that were critically appraised in relevance to the desired PICO question.  Table 1 illustrates the critical appraisal of each article.</w:t>
      </w:r>
    </w:p>
    <w:p w14:paraId="11F48445" w14:textId="5DBDA8CA" w:rsidR="00272795" w:rsidRDefault="00252D1C" w:rsidP="00252D1C">
      <w:pPr>
        <w:spacing w:line="480" w:lineRule="auto"/>
        <w:jc w:val="center"/>
        <w:rPr>
          <w:b/>
          <w:bCs/>
        </w:rPr>
      </w:pPr>
      <w:r>
        <w:rPr>
          <w:b/>
          <w:bCs/>
        </w:rPr>
        <w:t>Synthesis of Evidence</w:t>
      </w:r>
    </w:p>
    <w:p w14:paraId="50013469" w14:textId="4648A912" w:rsidR="00252D1C" w:rsidRDefault="00252D1C" w:rsidP="00252D1C">
      <w:pPr>
        <w:spacing w:line="480" w:lineRule="auto"/>
      </w:pPr>
      <w:r>
        <w:rPr>
          <w:b/>
          <w:bCs/>
        </w:rPr>
        <w:tab/>
      </w:r>
      <w:r>
        <w:t xml:space="preserve">Pain during IV insertion in pediatric patients is an extremely preventable source of pain.  The literature and research reviewed have proven true </w:t>
      </w:r>
      <w:r w:rsidR="00256F01">
        <w:t xml:space="preserve">revealing </w:t>
      </w:r>
      <w:r>
        <w:t xml:space="preserve">there are many different topical analgesics to prevent pain during IV insertion.  Pain scores in each research setting proved to decrease with a statistical significance.  Of the five articles, all sample sizes were adequate and all were </w:t>
      </w:r>
      <w:r w:rsidR="000C5D20">
        <w:t>q</w:t>
      </w:r>
      <w:r>
        <w:t>uality grade A.</w:t>
      </w:r>
      <w:r w:rsidR="000C5D20">
        <w:t xml:space="preserve">  The evidence of each article revealed PPIs, ranging from J-Tip needless devices delivering 1% lidocaine in the desired IV placement area to the use of vapocoolant spray to aid in the decrease of pain levels during insertion.  Table 2 reveals the synthesis of evidence for each article appraised.</w:t>
      </w:r>
    </w:p>
    <w:p w14:paraId="2115C572" w14:textId="0280C2A2" w:rsidR="00AB35F9" w:rsidRDefault="00AB35F9" w:rsidP="00AB35F9">
      <w:pPr>
        <w:spacing w:line="480" w:lineRule="auto"/>
        <w:jc w:val="center"/>
        <w:rPr>
          <w:b/>
          <w:bCs/>
        </w:rPr>
      </w:pPr>
      <w:r>
        <w:rPr>
          <w:b/>
          <w:bCs/>
        </w:rPr>
        <w:t>Clinical Expertise Evidence</w:t>
      </w:r>
    </w:p>
    <w:p w14:paraId="40567B6B" w14:textId="50563820" w:rsidR="0031649B" w:rsidRDefault="00AB35F9" w:rsidP="00AB35F9">
      <w:pPr>
        <w:spacing w:line="480" w:lineRule="auto"/>
        <w:sectPr w:rsidR="0031649B">
          <w:headerReference w:type="even" r:id="rId7"/>
          <w:headerReference w:type="default" r:id="rId8"/>
          <w:pgSz w:w="12240" w:h="15840"/>
          <w:pgMar w:top="1440" w:right="1440" w:bottom="1440" w:left="1440" w:header="720" w:footer="720" w:gutter="0"/>
          <w:cols w:space="720"/>
          <w:docGrid w:linePitch="360"/>
        </w:sectPr>
      </w:pPr>
      <w:r>
        <w:rPr>
          <w:b/>
          <w:bCs/>
        </w:rPr>
        <w:tab/>
      </w:r>
      <w:r>
        <w:t xml:space="preserve">The thought of pain prevention during IV insertions for pediatric patients is not new.  However, the clinical expertise </w:t>
      </w:r>
      <w:r w:rsidR="00B8491D">
        <w:t>backing</w:t>
      </w:r>
      <w:r>
        <w:t xml:space="preserve"> and the evidence-based practice that is starting to </w:t>
      </w:r>
      <w:r w:rsidR="00B8491D">
        <w:t>support</w:t>
      </w:r>
      <w:r>
        <w:t xml:space="preserve"> this concept is one step closer to standardizing PPIs for all IV insertions in the pediatric patient population</w:t>
      </w:r>
      <w:r w:rsidR="00417682">
        <w:t xml:space="preserve">.  </w:t>
      </w:r>
      <w:r>
        <w:t>An increase in evidence has shown</w:t>
      </w:r>
      <w:r w:rsidR="00417682">
        <w:t xml:space="preserve"> venipuncture as a major source</w:t>
      </w:r>
    </w:p>
    <w:p w14:paraId="4FF30EA9" w14:textId="77777777" w:rsidR="00FF1A02" w:rsidRDefault="00FF1A02" w:rsidP="00FF1A02">
      <w:pPr>
        <w:ind w:hanging="630"/>
        <w:rPr>
          <w:b/>
          <w:bCs/>
          <w:color w:val="000000" w:themeColor="text1"/>
        </w:rPr>
      </w:pPr>
      <w:r w:rsidRPr="00BB7AE8">
        <w:rPr>
          <w:b/>
          <w:bCs/>
          <w:color w:val="000000" w:themeColor="text1"/>
        </w:rPr>
        <w:lastRenderedPageBreak/>
        <w:t>Table 1</w:t>
      </w:r>
    </w:p>
    <w:p w14:paraId="3A865032" w14:textId="77777777" w:rsidR="00FF1A02" w:rsidRDefault="00FF1A02" w:rsidP="00FF1A02">
      <w:pPr>
        <w:rPr>
          <w:b/>
          <w:bCs/>
          <w:color w:val="000000" w:themeColor="text1"/>
        </w:rPr>
      </w:pPr>
    </w:p>
    <w:p w14:paraId="4DBF7018" w14:textId="77777777" w:rsidR="00FF1A02" w:rsidRPr="00691D19" w:rsidRDefault="00FF1A02" w:rsidP="00FF1A02">
      <w:pPr>
        <w:ind w:hanging="630"/>
        <w:rPr>
          <w:i/>
          <w:iCs/>
          <w:color w:val="000000" w:themeColor="text1"/>
        </w:rPr>
      </w:pPr>
      <w:r>
        <w:rPr>
          <w:i/>
          <w:iCs/>
          <w:color w:val="000000" w:themeColor="text1"/>
        </w:rPr>
        <w:t>Literature Evaluation</w:t>
      </w:r>
    </w:p>
    <w:p w14:paraId="443C3211" w14:textId="77777777" w:rsidR="00FF1A02" w:rsidRPr="00691D19" w:rsidRDefault="00FF1A02" w:rsidP="00FF1A02">
      <w:pPr>
        <w:ind w:left="-720"/>
        <w:rPr>
          <w:sz w:val="20"/>
          <w:szCs w:val="20"/>
        </w:rPr>
      </w:pPr>
      <w:r w:rsidRPr="00691D19">
        <w:rPr>
          <w:i/>
          <w:iCs/>
          <w:sz w:val="20"/>
          <w:szCs w:val="20"/>
        </w:rPr>
        <w:t xml:space="preserve">Note. </w:t>
      </w:r>
      <w:r w:rsidRPr="00691D19">
        <w:rPr>
          <w:sz w:val="20"/>
          <w:szCs w:val="20"/>
        </w:rPr>
        <w:t xml:space="preserve">DV = dependent variable, IV = independent variable, RCT = randomized controlled trial, IQR = interquartile range, SD = standard deviation </w:t>
      </w:r>
    </w:p>
    <w:tbl>
      <w:tblPr>
        <w:tblStyle w:val="TableGrid"/>
        <w:tblpPr w:leftFromText="180" w:rightFromText="180" w:vertAnchor="text" w:horzAnchor="page" w:tblpX="730" w:tblpY="-45"/>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615"/>
        <w:gridCol w:w="1445"/>
        <w:gridCol w:w="1710"/>
        <w:gridCol w:w="1710"/>
        <w:gridCol w:w="1620"/>
        <w:gridCol w:w="1440"/>
        <w:gridCol w:w="1440"/>
        <w:gridCol w:w="1170"/>
        <w:gridCol w:w="2240"/>
      </w:tblGrid>
      <w:tr w:rsidR="00FF1A02" w:rsidRPr="00B13896" w14:paraId="5AA9EC61" w14:textId="77777777" w:rsidTr="00FF1A02">
        <w:trPr>
          <w:trHeight w:val="458"/>
        </w:trPr>
        <w:tc>
          <w:tcPr>
            <w:tcW w:w="1615" w:type="dxa"/>
          </w:tcPr>
          <w:p w14:paraId="54599EDA" w14:textId="77777777" w:rsidR="00FF1A02" w:rsidRPr="00691D19" w:rsidRDefault="00FF1A02" w:rsidP="00FF1A02">
            <w:pPr>
              <w:rPr>
                <w:bCs/>
                <w:sz w:val="22"/>
                <w:szCs w:val="22"/>
              </w:rPr>
            </w:pPr>
            <w:r w:rsidRPr="00691D19">
              <w:rPr>
                <w:bCs/>
                <w:sz w:val="22"/>
                <w:szCs w:val="22"/>
              </w:rPr>
              <w:t>Article Citation</w:t>
            </w:r>
          </w:p>
        </w:tc>
        <w:tc>
          <w:tcPr>
            <w:tcW w:w="1445" w:type="dxa"/>
          </w:tcPr>
          <w:p w14:paraId="0D2FE186" w14:textId="77777777" w:rsidR="00FF1A02" w:rsidRPr="00691D19" w:rsidRDefault="00FF1A02" w:rsidP="00FF1A02">
            <w:pPr>
              <w:jc w:val="center"/>
              <w:rPr>
                <w:bCs/>
                <w:sz w:val="22"/>
                <w:szCs w:val="22"/>
              </w:rPr>
            </w:pPr>
            <w:r w:rsidRPr="00691D19">
              <w:rPr>
                <w:bCs/>
                <w:sz w:val="22"/>
                <w:szCs w:val="22"/>
              </w:rPr>
              <w:t>Conceptual Framework and Purpose</w:t>
            </w:r>
          </w:p>
        </w:tc>
        <w:tc>
          <w:tcPr>
            <w:tcW w:w="1710" w:type="dxa"/>
          </w:tcPr>
          <w:p w14:paraId="00EB7A5F" w14:textId="77777777" w:rsidR="00FF1A02" w:rsidRPr="00691D19" w:rsidRDefault="00FF1A02" w:rsidP="00FF1A02">
            <w:pPr>
              <w:jc w:val="center"/>
              <w:rPr>
                <w:bCs/>
                <w:sz w:val="22"/>
                <w:szCs w:val="22"/>
              </w:rPr>
            </w:pPr>
            <w:r w:rsidRPr="00691D19">
              <w:rPr>
                <w:bCs/>
                <w:sz w:val="22"/>
                <w:szCs w:val="22"/>
              </w:rPr>
              <w:t>Design/Method</w:t>
            </w:r>
          </w:p>
        </w:tc>
        <w:tc>
          <w:tcPr>
            <w:tcW w:w="1710" w:type="dxa"/>
          </w:tcPr>
          <w:p w14:paraId="64C233D3" w14:textId="77777777" w:rsidR="00FF1A02" w:rsidRPr="00691D19" w:rsidRDefault="00FF1A02" w:rsidP="00FF1A02">
            <w:pPr>
              <w:jc w:val="center"/>
              <w:rPr>
                <w:bCs/>
                <w:sz w:val="22"/>
                <w:szCs w:val="22"/>
              </w:rPr>
            </w:pPr>
            <w:r w:rsidRPr="00691D19">
              <w:rPr>
                <w:bCs/>
                <w:sz w:val="22"/>
                <w:szCs w:val="22"/>
              </w:rPr>
              <w:t>Sample/Setting</w:t>
            </w:r>
          </w:p>
        </w:tc>
        <w:tc>
          <w:tcPr>
            <w:tcW w:w="1620" w:type="dxa"/>
          </w:tcPr>
          <w:p w14:paraId="094B1108" w14:textId="77777777" w:rsidR="00FF1A02" w:rsidRPr="00691D19" w:rsidRDefault="00FF1A02" w:rsidP="00FF1A02">
            <w:pPr>
              <w:jc w:val="center"/>
              <w:rPr>
                <w:bCs/>
                <w:sz w:val="22"/>
                <w:szCs w:val="22"/>
              </w:rPr>
            </w:pPr>
            <w:r w:rsidRPr="00691D19">
              <w:rPr>
                <w:bCs/>
                <w:sz w:val="22"/>
                <w:szCs w:val="22"/>
              </w:rPr>
              <w:t>Major Variables Studied (and</w:t>
            </w:r>
          </w:p>
          <w:p w14:paraId="1FD903A6" w14:textId="77777777" w:rsidR="00FF1A02" w:rsidRPr="00691D19" w:rsidRDefault="00FF1A02" w:rsidP="00FF1A02">
            <w:pPr>
              <w:jc w:val="center"/>
              <w:rPr>
                <w:bCs/>
                <w:sz w:val="22"/>
                <w:szCs w:val="22"/>
              </w:rPr>
            </w:pPr>
            <w:r w:rsidRPr="00691D19">
              <w:rPr>
                <w:bCs/>
                <w:sz w:val="22"/>
                <w:szCs w:val="22"/>
              </w:rPr>
              <w:t>Their Definitions)</w:t>
            </w:r>
          </w:p>
        </w:tc>
        <w:tc>
          <w:tcPr>
            <w:tcW w:w="1440" w:type="dxa"/>
          </w:tcPr>
          <w:p w14:paraId="636DC36E" w14:textId="77777777" w:rsidR="00FF1A02" w:rsidRPr="00691D19" w:rsidRDefault="00FF1A02" w:rsidP="00FF1A02">
            <w:pPr>
              <w:jc w:val="center"/>
              <w:rPr>
                <w:bCs/>
                <w:sz w:val="22"/>
                <w:szCs w:val="22"/>
              </w:rPr>
            </w:pPr>
            <w:r w:rsidRPr="00691D19">
              <w:rPr>
                <w:bCs/>
                <w:sz w:val="22"/>
                <w:szCs w:val="22"/>
              </w:rPr>
              <w:t>Measurement</w:t>
            </w:r>
          </w:p>
        </w:tc>
        <w:tc>
          <w:tcPr>
            <w:tcW w:w="1440" w:type="dxa"/>
          </w:tcPr>
          <w:p w14:paraId="04EF41C9" w14:textId="77777777" w:rsidR="00FF1A02" w:rsidRPr="00691D19" w:rsidRDefault="00FF1A02" w:rsidP="00FF1A02">
            <w:pPr>
              <w:jc w:val="center"/>
              <w:rPr>
                <w:bCs/>
                <w:sz w:val="22"/>
                <w:szCs w:val="22"/>
              </w:rPr>
            </w:pPr>
            <w:r w:rsidRPr="00691D19">
              <w:rPr>
                <w:bCs/>
                <w:sz w:val="22"/>
                <w:szCs w:val="22"/>
              </w:rPr>
              <w:t xml:space="preserve">Data Analysis </w:t>
            </w:r>
          </w:p>
        </w:tc>
        <w:tc>
          <w:tcPr>
            <w:tcW w:w="1170" w:type="dxa"/>
          </w:tcPr>
          <w:p w14:paraId="69BB61EE" w14:textId="77777777" w:rsidR="00FF1A02" w:rsidRPr="00691D19" w:rsidRDefault="00FF1A02" w:rsidP="00FF1A02">
            <w:pPr>
              <w:jc w:val="center"/>
              <w:rPr>
                <w:bCs/>
                <w:sz w:val="22"/>
                <w:szCs w:val="22"/>
              </w:rPr>
            </w:pPr>
            <w:r w:rsidRPr="00691D19">
              <w:rPr>
                <w:bCs/>
                <w:sz w:val="22"/>
                <w:szCs w:val="22"/>
              </w:rPr>
              <w:t>Findings</w:t>
            </w:r>
          </w:p>
        </w:tc>
        <w:tc>
          <w:tcPr>
            <w:tcW w:w="2240" w:type="dxa"/>
          </w:tcPr>
          <w:p w14:paraId="54A8E437" w14:textId="77777777" w:rsidR="00FF1A02" w:rsidRPr="00691D19" w:rsidRDefault="00FF1A02" w:rsidP="00FF1A02">
            <w:pPr>
              <w:jc w:val="center"/>
              <w:rPr>
                <w:bCs/>
                <w:sz w:val="22"/>
                <w:szCs w:val="22"/>
              </w:rPr>
            </w:pPr>
            <w:r w:rsidRPr="00691D19">
              <w:rPr>
                <w:bCs/>
                <w:sz w:val="22"/>
                <w:szCs w:val="22"/>
              </w:rPr>
              <w:t>Appraisal: Worth to</w:t>
            </w:r>
          </w:p>
          <w:p w14:paraId="6E47FC60" w14:textId="77777777" w:rsidR="00FF1A02" w:rsidRPr="00691D19" w:rsidRDefault="00FF1A02" w:rsidP="00FF1A02">
            <w:pPr>
              <w:jc w:val="center"/>
              <w:rPr>
                <w:bCs/>
                <w:sz w:val="22"/>
                <w:szCs w:val="22"/>
              </w:rPr>
            </w:pPr>
            <w:r w:rsidRPr="00691D19">
              <w:rPr>
                <w:bCs/>
                <w:sz w:val="22"/>
                <w:szCs w:val="22"/>
              </w:rPr>
              <w:t>Practice</w:t>
            </w:r>
          </w:p>
        </w:tc>
      </w:tr>
      <w:tr w:rsidR="00FF1A02" w:rsidRPr="00B13896" w14:paraId="6B75CC0E" w14:textId="77777777" w:rsidTr="00FF1A02">
        <w:tc>
          <w:tcPr>
            <w:tcW w:w="1615" w:type="dxa"/>
          </w:tcPr>
          <w:p w14:paraId="43DE28AB" w14:textId="77777777" w:rsidR="00FF1A02" w:rsidRPr="00691D19" w:rsidRDefault="00FF1A02" w:rsidP="00FF1A02">
            <w:pPr>
              <w:rPr>
                <w:color w:val="000000" w:themeColor="text1"/>
              </w:rPr>
            </w:pPr>
            <w:r w:rsidRPr="00691D19">
              <w:rPr>
                <w:color w:val="000000" w:themeColor="text1"/>
                <w:shd w:val="clear" w:color="auto" w:fill="FFFFFF"/>
              </w:rPr>
              <w:t>Singer, A. J., Taira, B. R., Chisena, E. N., Gupta, N., &amp; Chipley, J. (2008). Warm lidocaine/tetracaine patch versus placebo before pediatric intravenous cannulation: A randomized controlled trial. </w:t>
            </w:r>
            <w:r w:rsidRPr="00691D19">
              <w:rPr>
                <w:i/>
                <w:iCs/>
                <w:color w:val="000000" w:themeColor="text1"/>
                <w:shd w:val="clear" w:color="auto" w:fill="FFFFFF"/>
              </w:rPr>
              <w:t>Annals of Emergency Medicine,52</w:t>
            </w:r>
            <w:r w:rsidRPr="00691D19">
              <w:rPr>
                <w:color w:val="000000" w:themeColor="text1"/>
                <w:shd w:val="clear" w:color="auto" w:fill="FFFFFF"/>
              </w:rPr>
              <w:t>(1), 41-47. doi:10.1016/j.annemergmed.2008.01.336</w:t>
            </w:r>
          </w:p>
          <w:p w14:paraId="3CCB0362" w14:textId="77777777" w:rsidR="00FF1A02" w:rsidRPr="00190E2C" w:rsidRDefault="00FF1A02" w:rsidP="00FF1A02">
            <w:pPr>
              <w:jc w:val="center"/>
            </w:pPr>
          </w:p>
        </w:tc>
        <w:tc>
          <w:tcPr>
            <w:tcW w:w="1445" w:type="dxa"/>
          </w:tcPr>
          <w:p w14:paraId="534DA995" w14:textId="77777777" w:rsidR="00FF1A02" w:rsidRPr="00190E2C" w:rsidRDefault="00FF1A02" w:rsidP="00FF1A02">
            <w:pPr>
              <w:jc w:val="center"/>
            </w:pPr>
            <w:r>
              <w:t>No conceptual framework</w:t>
            </w:r>
          </w:p>
          <w:p w14:paraId="656F90F1" w14:textId="77777777" w:rsidR="00FF1A02" w:rsidRPr="00190E2C" w:rsidRDefault="00FF1A02" w:rsidP="00FF1A02">
            <w:pPr>
              <w:jc w:val="center"/>
            </w:pPr>
          </w:p>
          <w:p w14:paraId="04186943" w14:textId="77777777" w:rsidR="00FF1A02" w:rsidRPr="00190E2C" w:rsidRDefault="00FF1A02" w:rsidP="00FF1A02">
            <w:pPr>
              <w:jc w:val="center"/>
            </w:pPr>
            <w:r>
              <w:rPr>
                <w:b/>
                <w:bCs/>
              </w:rPr>
              <w:t xml:space="preserve">Purpose: </w:t>
            </w:r>
            <w:r>
              <w:t>to compare the pain of intravenous cannulation in pediatric emergency department patients after applying a topical lidocaine/tetracaine patch versus a placebo.</w:t>
            </w:r>
          </w:p>
        </w:tc>
        <w:tc>
          <w:tcPr>
            <w:tcW w:w="1710" w:type="dxa"/>
          </w:tcPr>
          <w:p w14:paraId="378ADE8C" w14:textId="77777777" w:rsidR="00FF1A02" w:rsidRPr="00190E2C" w:rsidRDefault="00FF1A02" w:rsidP="00FF1A02">
            <w:pPr>
              <w:jc w:val="center"/>
            </w:pPr>
            <w:r>
              <w:t>RCT double-blind</w:t>
            </w:r>
          </w:p>
          <w:p w14:paraId="658864F8" w14:textId="77777777" w:rsidR="00FF1A02" w:rsidRDefault="00FF1A02" w:rsidP="00FF1A02">
            <w:pPr>
              <w:jc w:val="center"/>
            </w:pPr>
          </w:p>
          <w:p w14:paraId="3C965C34" w14:textId="77777777" w:rsidR="00FF1A02" w:rsidRDefault="00FF1A02" w:rsidP="00FF1A02">
            <w:pPr>
              <w:jc w:val="center"/>
            </w:pPr>
            <w:r>
              <w:t xml:space="preserve">Random assignment of lidocaine/tetracaine versus placebo patch via computerized random-numbers table, placed on patients in triage potentially requiring an IV </w:t>
            </w:r>
          </w:p>
          <w:p w14:paraId="6F5C161F" w14:textId="77777777" w:rsidR="00FF1A02" w:rsidRPr="00190E2C" w:rsidRDefault="00FF1A02" w:rsidP="00FF1A02">
            <w:pPr>
              <w:jc w:val="center"/>
            </w:pPr>
          </w:p>
          <w:p w14:paraId="3AC99E4B" w14:textId="77777777" w:rsidR="00FF1A02" w:rsidRDefault="00FF1A02" w:rsidP="00FF1A02">
            <w:pPr>
              <w:jc w:val="center"/>
            </w:pPr>
            <w:r>
              <w:t xml:space="preserve">Level - I </w:t>
            </w:r>
          </w:p>
          <w:p w14:paraId="63CA86F9" w14:textId="77777777" w:rsidR="00FF1A02" w:rsidRDefault="00FF1A02" w:rsidP="00FF1A02">
            <w:pPr>
              <w:jc w:val="center"/>
            </w:pPr>
            <w:r>
              <w:t>Quality Grade-A</w:t>
            </w:r>
          </w:p>
          <w:p w14:paraId="6BA8F597" w14:textId="77777777" w:rsidR="00FF1A02" w:rsidRPr="00190E2C" w:rsidRDefault="00FF1A02" w:rsidP="00FF1A02">
            <w:pPr>
              <w:jc w:val="center"/>
            </w:pPr>
            <w:r>
              <w:t>High Quality</w:t>
            </w:r>
            <w:r w:rsidRPr="00190E2C">
              <w:t xml:space="preserve"> </w:t>
            </w:r>
          </w:p>
        </w:tc>
        <w:tc>
          <w:tcPr>
            <w:tcW w:w="1710" w:type="dxa"/>
          </w:tcPr>
          <w:p w14:paraId="4BE29AB7" w14:textId="77777777" w:rsidR="00FF1A02" w:rsidRDefault="00FF1A02" w:rsidP="00FF1A02">
            <w:pPr>
              <w:jc w:val="center"/>
            </w:pPr>
            <w:r>
              <w:t xml:space="preserve">N = 40 </w:t>
            </w:r>
          </w:p>
          <w:p w14:paraId="4F5637DF" w14:textId="77777777" w:rsidR="00FF1A02" w:rsidRDefault="00FF1A02" w:rsidP="00FF1A02">
            <w:pPr>
              <w:jc w:val="center"/>
            </w:pPr>
          </w:p>
          <w:p w14:paraId="39AA343D" w14:textId="77777777" w:rsidR="00FF1A02" w:rsidRDefault="00FF1A02" w:rsidP="00FF1A02">
            <w:pPr>
              <w:jc w:val="center"/>
            </w:pPr>
            <w:r>
              <w:t>n = 20 patients w/ lidocaine/</w:t>
            </w:r>
          </w:p>
          <w:p w14:paraId="51A2D3E9" w14:textId="77777777" w:rsidR="00FF1A02" w:rsidRDefault="00FF1A02" w:rsidP="00FF1A02">
            <w:pPr>
              <w:jc w:val="center"/>
            </w:pPr>
            <w:r>
              <w:t>tetracaine patch</w:t>
            </w:r>
          </w:p>
          <w:p w14:paraId="6EA883FC" w14:textId="77777777" w:rsidR="00FF1A02" w:rsidRDefault="00FF1A02" w:rsidP="00FF1A02">
            <w:pPr>
              <w:jc w:val="center"/>
            </w:pPr>
          </w:p>
          <w:p w14:paraId="51DC3B6E" w14:textId="77777777" w:rsidR="00FF1A02" w:rsidRDefault="00FF1A02" w:rsidP="00FF1A02">
            <w:pPr>
              <w:jc w:val="center"/>
            </w:pPr>
            <w:r>
              <w:t>n = 20 patients w/ placebo patch</w:t>
            </w:r>
          </w:p>
          <w:p w14:paraId="08E0BF8F" w14:textId="77777777" w:rsidR="00FF1A02" w:rsidRDefault="00FF1A02" w:rsidP="00FF1A02">
            <w:pPr>
              <w:jc w:val="center"/>
            </w:pPr>
          </w:p>
          <w:p w14:paraId="31218733" w14:textId="77777777" w:rsidR="00FF1A02" w:rsidRDefault="00FF1A02" w:rsidP="00FF1A02">
            <w:pPr>
              <w:jc w:val="center"/>
            </w:pPr>
            <w:r>
              <w:t>Age b/w 3-17 yo</w:t>
            </w:r>
          </w:p>
          <w:p w14:paraId="6E4C767B" w14:textId="77777777" w:rsidR="00FF1A02" w:rsidRDefault="00FF1A02" w:rsidP="00FF1A02">
            <w:pPr>
              <w:jc w:val="center"/>
            </w:pPr>
          </w:p>
          <w:p w14:paraId="066A4D6A" w14:textId="77777777" w:rsidR="00FF1A02" w:rsidRDefault="00FF1A02" w:rsidP="00FF1A02">
            <w:pPr>
              <w:jc w:val="center"/>
            </w:pPr>
            <w:r w:rsidRPr="00D63029">
              <w:rPr>
                <w:b/>
                <w:bCs/>
              </w:rPr>
              <w:t>Attrition:</w:t>
            </w:r>
            <w:r>
              <w:t xml:space="preserve"> none noted</w:t>
            </w:r>
          </w:p>
          <w:p w14:paraId="37289162" w14:textId="77777777" w:rsidR="00FF1A02" w:rsidRDefault="00FF1A02" w:rsidP="00FF1A02">
            <w:pPr>
              <w:jc w:val="center"/>
            </w:pPr>
          </w:p>
          <w:p w14:paraId="2A5E2715" w14:textId="77777777" w:rsidR="00FF1A02" w:rsidRPr="00190E2C" w:rsidRDefault="00FF1A02" w:rsidP="00FF1A02">
            <w:pPr>
              <w:jc w:val="center"/>
            </w:pPr>
            <w:r>
              <w:rPr>
                <w:b/>
                <w:bCs/>
              </w:rPr>
              <w:t>Setting:</w:t>
            </w:r>
            <w:r>
              <w:t xml:space="preserve"> suburban, academic, university-based ED</w:t>
            </w:r>
          </w:p>
        </w:tc>
        <w:tc>
          <w:tcPr>
            <w:tcW w:w="1620" w:type="dxa"/>
          </w:tcPr>
          <w:p w14:paraId="790E193B" w14:textId="77777777" w:rsidR="00FF1A02" w:rsidRDefault="00FF1A02" w:rsidP="00FF1A02">
            <w:pPr>
              <w:jc w:val="center"/>
            </w:pPr>
            <w:r w:rsidRPr="00190E2C">
              <w:t xml:space="preserve">IV: </w:t>
            </w:r>
            <w:r>
              <w:t>lidocaine/</w:t>
            </w:r>
          </w:p>
          <w:p w14:paraId="2CEAED03" w14:textId="77777777" w:rsidR="00FF1A02" w:rsidRDefault="00FF1A02" w:rsidP="00FF1A02">
            <w:pPr>
              <w:jc w:val="center"/>
            </w:pPr>
            <w:r>
              <w:t>tetracaine patch placed on potential IV site in triage</w:t>
            </w:r>
          </w:p>
          <w:p w14:paraId="4B935A3D" w14:textId="77777777" w:rsidR="00FF1A02" w:rsidRPr="00B03839" w:rsidRDefault="00FF1A02" w:rsidP="00FF1A02">
            <w:pPr>
              <w:jc w:val="center"/>
            </w:pPr>
            <w:r w:rsidRPr="00866857">
              <w:t>IV2: placebo patch</w:t>
            </w:r>
          </w:p>
          <w:p w14:paraId="6EF9C14E" w14:textId="77777777" w:rsidR="00FF1A02" w:rsidRPr="00190E2C" w:rsidRDefault="00FF1A02" w:rsidP="00FF1A02">
            <w:pPr>
              <w:jc w:val="center"/>
            </w:pPr>
          </w:p>
          <w:p w14:paraId="7E79C3CB" w14:textId="77777777" w:rsidR="00FF1A02" w:rsidRPr="00190E2C" w:rsidRDefault="00FF1A02" w:rsidP="00FF1A02">
            <w:pPr>
              <w:jc w:val="center"/>
            </w:pPr>
            <w:r w:rsidRPr="00190E2C">
              <w:t xml:space="preserve">DV: </w:t>
            </w:r>
            <w:r>
              <w:t>self-reported pain levels after insertion</w:t>
            </w:r>
          </w:p>
        </w:tc>
        <w:tc>
          <w:tcPr>
            <w:tcW w:w="1440" w:type="dxa"/>
          </w:tcPr>
          <w:p w14:paraId="205949B2" w14:textId="77777777" w:rsidR="00FF1A02" w:rsidRPr="00190E2C" w:rsidRDefault="00FF1A02" w:rsidP="00FF1A02">
            <w:pPr>
              <w:jc w:val="center"/>
            </w:pPr>
            <w:r>
              <w:t>The Visual Analog Scale (VAS) and the Wong Baker Faces Scale (WBFC) were both used as measurements for self-reporting pain post intravenous catheter insertion</w:t>
            </w:r>
          </w:p>
        </w:tc>
        <w:tc>
          <w:tcPr>
            <w:tcW w:w="1440" w:type="dxa"/>
          </w:tcPr>
          <w:p w14:paraId="1C6CEA63" w14:textId="77777777" w:rsidR="00FF1A02" w:rsidRDefault="00FF1A02" w:rsidP="00FF1A02">
            <w:pPr>
              <w:jc w:val="center"/>
            </w:pPr>
            <w:r>
              <w:t xml:space="preserve">Continuous nonparametric data (median and interquartile ranges) compared with a Mann-Whitney </w:t>
            </w:r>
            <w:r>
              <w:rPr>
                <w:i/>
                <w:iCs/>
              </w:rPr>
              <w:t>U</w:t>
            </w:r>
            <w:r>
              <w:t xml:space="preserve"> test</w:t>
            </w:r>
          </w:p>
          <w:p w14:paraId="19689EB3" w14:textId="77777777" w:rsidR="00FF1A02" w:rsidRDefault="00FF1A02" w:rsidP="00FF1A02">
            <w:pPr>
              <w:jc w:val="center"/>
            </w:pPr>
          </w:p>
          <w:p w14:paraId="5D9CFE7C" w14:textId="77777777" w:rsidR="00FF1A02" w:rsidRDefault="00FF1A02" w:rsidP="00FF1A02">
            <w:pPr>
              <w:jc w:val="center"/>
            </w:pPr>
            <w:r>
              <w:t xml:space="preserve">Parametric data (means and standard deviations) compared with a </w:t>
            </w:r>
            <w:r>
              <w:rPr>
                <w:i/>
                <w:iCs/>
              </w:rPr>
              <w:t xml:space="preserve">t </w:t>
            </w:r>
            <w:r>
              <w:t>test</w:t>
            </w:r>
          </w:p>
          <w:p w14:paraId="6ADBC37F" w14:textId="77777777" w:rsidR="00FF1A02" w:rsidRDefault="00FF1A02" w:rsidP="00FF1A02">
            <w:pPr>
              <w:jc w:val="center"/>
            </w:pPr>
          </w:p>
          <w:p w14:paraId="0BE7C0EC" w14:textId="77777777" w:rsidR="00FF1A02" w:rsidRPr="00190E2C" w:rsidRDefault="00FF1A02" w:rsidP="00FF1A02">
            <w:pPr>
              <w:jc w:val="center"/>
            </w:pPr>
          </w:p>
        </w:tc>
        <w:tc>
          <w:tcPr>
            <w:tcW w:w="1170" w:type="dxa"/>
          </w:tcPr>
          <w:p w14:paraId="54E0D2DC" w14:textId="77777777" w:rsidR="00FF1A02" w:rsidRDefault="00FF1A02" w:rsidP="00FF1A02">
            <w:pPr>
              <w:jc w:val="center"/>
            </w:pPr>
            <w:r>
              <w:t>Median pain: 18 mm w/ IQR 1-40 mm compared to placebo median of 35 mm w/ IQR 20-59 mm</w:t>
            </w:r>
          </w:p>
          <w:p w14:paraId="50061371" w14:textId="77777777" w:rsidR="00FF1A02" w:rsidRDefault="00FF1A02" w:rsidP="00FF1A02">
            <w:pPr>
              <w:jc w:val="center"/>
            </w:pPr>
          </w:p>
          <w:p w14:paraId="1424C7DF" w14:textId="77777777" w:rsidR="00FF1A02" w:rsidRPr="00D63029" w:rsidRDefault="00FF1A02" w:rsidP="00FF1A02">
            <w:pPr>
              <w:jc w:val="center"/>
              <w:rPr>
                <w:i/>
                <w:iCs/>
              </w:rPr>
            </w:pPr>
            <w:r>
              <w:t>Mean pain: (SD) 9.3 (4.3) vs placebo mean (SD) of 10.8 (4.5).</w:t>
            </w:r>
          </w:p>
          <w:p w14:paraId="6214661D" w14:textId="77777777" w:rsidR="00FF1A02" w:rsidRDefault="00FF1A02" w:rsidP="00FF1A02">
            <w:pPr>
              <w:jc w:val="center"/>
            </w:pPr>
          </w:p>
          <w:p w14:paraId="439E57E7" w14:textId="77777777" w:rsidR="00FF1A02" w:rsidRPr="00190E2C" w:rsidRDefault="00FF1A02" w:rsidP="00FF1A02">
            <w:pPr>
              <w:jc w:val="center"/>
            </w:pPr>
          </w:p>
        </w:tc>
        <w:tc>
          <w:tcPr>
            <w:tcW w:w="2240" w:type="dxa"/>
          </w:tcPr>
          <w:p w14:paraId="2C9F0BF1" w14:textId="77777777" w:rsidR="00FF1A02" w:rsidRDefault="00FF1A02" w:rsidP="00FF1A02">
            <w:pPr>
              <w:jc w:val="center"/>
            </w:pPr>
            <w:r>
              <w:rPr>
                <w:b/>
                <w:bCs/>
              </w:rPr>
              <w:t>Strengths:</w:t>
            </w:r>
            <w:r>
              <w:t xml:space="preserve"> random placement of impregnated patch versus placebo by triage nurse; the same gauge catheter attempted to be used on each patient</w:t>
            </w:r>
          </w:p>
          <w:p w14:paraId="6C99D9EA" w14:textId="77777777" w:rsidR="00FF1A02" w:rsidRDefault="00FF1A02" w:rsidP="00FF1A02">
            <w:pPr>
              <w:jc w:val="center"/>
            </w:pPr>
          </w:p>
          <w:p w14:paraId="6549DD24" w14:textId="77777777" w:rsidR="00FF1A02" w:rsidRDefault="00FF1A02" w:rsidP="00FF1A02">
            <w:pPr>
              <w:jc w:val="center"/>
            </w:pPr>
            <w:r w:rsidRPr="006F4CCA">
              <w:rPr>
                <w:b/>
                <w:bCs/>
              </w:rPr>
              <w:t>Limitations:</w:t>
            </w:r>
            <w:r>
              <w:rPr>
                <w:b/>
                <w:bCs/>
              </w:rPr>
              <w:t xml:space="preserve"> </w:t>
            </w:r>
            <w:r>
              <w:t>small sample size, combination of ordinal and nominal data, children ages 3 and under not included, no control group that did not receive a patch</w:t>
            </w:r>
          </w:p>
          <w:p w14:paraId="5DB5A716" w14:textId="77777777" w:rsidR="00FF1A02" w:rsidRDefault="00FF1A02" w:rsidP="00FF1A02">
            <w:pPr>
              <w:jc w:val="center"/>
            </w:pPr>
          </w:p>
          <w:p w14:paraId="1CD7DE3F" w14:textId="77777777" w:rsidR="00FF1A02" w:rsidRPr="00190E2C" w:rsidRDefault="00FF1A02" w:rsidP="00FF1A02">
            <w:pPr>
              <w:jc w:val="center"/>
            </w:pPr>
            <w:r>
              <w:t xml:space="preserve">There is no </w:t>
            </w:r>
            <w:r w:rsidRPr="00190E2C">
              <w:t>risk or harm if</w:t>
            </w:r>
          </w:p>
          <w:p w14:paraId="2075D5E7" w14:textId="77777777" w:rsidR="00FF1A02" w:rsidRPr="00190E2C" w:rsidRDefault="00FF1A02" w:rsidP="00FF1A02">
            <w:pPr>
              <w:jc w:val="center"/>
            </w:pPr>
            <w:r w:rsidRPr="00190E2C">
              <w:t xml:space="preserve">study intervention </w:t>
            </w:r>
            <w:r>
              <w:t xml:space="preserve">would be </w:t>
            </w:r>
            <w:r w:rsidRPr="00190E2C">
              <w:t>implemented</w:t>
            </w:r>
            <w:r>
              <w:t xml:space="preserve"> into practice</w:t>
            </w:r>
            <w:r w:rsidRPr="00190E2C">
              <w:t xml:space="preserve">; </w:t>
            </w:r>
            <w:r>
              <w:t>feasible in practice as long as there would be 20 minutes before IV insertion</w:t>
            </w:r>
          </w:p>
          <w:p w14:paraId="639BCF8A" w14:textId="77777777" w:rsidR="00FF1A02" w:rsidRPr="00190E2C" w:rsidRDefault="00FF1A02" w:rsidP="00FF1A02">
            <w:pPr>
              <w:jc w:val="center"/>
            </w:pPr>
          </w:p>
        </w:tc>
      </w:tr>
    </w:tbl>
    <w:p w14:paraId="3118C6E6" w14:textId="77777777" w:rsidR="00FF1A02" w:rsidRDefault="00FF1A02" w:rsidP="00FF1A02">
      <w:pPr>
        <w:rPr>
          <w:b/>
          <w:bCs/>
          <w:color w:val="000000" w:themeColor="text1"/>
        </w:rPr>
      </w:pPr>
    </w:p>
    <w:p w14:paraId="0D566C85" w14:textId="77777777" w:rsidR="00FF1A02" w:rsidRDefault="00FF1A02" w:rsidP="00FF1A02">
      <w:pPr>
        <w:rPr>
          <w:b/>
          <w:bCs/>
          <w:color w:val="000000" w:themeColor="text1"/>
        </w:rPr>
      </w:pPr>
    </w:p>
    <w:p w14:paraId="294E9D3D" w14:textId="77777777" w:rsidR="00FF1A02" w:rsidRDefault="00FF1A02" w:rsidP="00FF1A02">
      <w:pPr>
        <w:rPr>
          <w:b/>
          <w:bCs/>
          <w:color w:val="000000" w:themeColor="text1"/>
        </w:rPr>
      </w:pPr>
    </w:p>
    <w:p w14:paraId="0ED1F165" w14:textId="3AF9C422" w:rsidR="00FF1A02" w:rsidRPr="006537C7" w:rsidRDefault="00FF1A02" w:rsidP="00FF1A02">
      <w:pPr>
        <w:ind w:hanging="630"/>
        <w:rPr>
          <w:b/>
          <w:bCs/>
          <w:color w:val="000000" w:themeColor="text1"/>
        </w:rPr>
      </w:pPr>
      <w:r w:rsidRPr="006537C7">
        <w:rPr>
          <w:b/>
          <w:bCs/>
          <w:color w:val="000000" w:themeColor="text1"/>
        </w:rPr>
        <w:lastRenderedPageBreak/>
        <w:t xml:space="preserve">Table </w:t>
      </w:r>
      <w:r>
        <w:rPr>
          <w:b/>
          <w:bCs/>
          <w:color w:val="000000" w:themeColor="text1"/>
        </w:rPr>
        <w:t xml:space="preserve">1 </w:t>
      </w:r>
    </w:p>
    <w:p w14:paraId="27266139" w14:textId="77777777" w:rsidR="00FF1A02" w:rsidRDefault="00FF1A02" w:rsidP="00FF1A02">
      <w:pPr>
        <w:jc w:val="center"/>
        <w:rPr>
          <w:sz w:val="22"/>
          <w:szCs w:val="22"/>
        </w:rPr>
      </w:pPr>
    </w:p>
    <w:p w14:paraId="066C7DA9" w14:textId="77777777" w:rsidR="00FF1A02" w:rsidRPr="00FF1A02" w:rsidRDefault="00FF1A02" w:rsidP="00FF1A02">
      <w:pPr>
        <w:ind w:left="-720"/>
        <w:rPr>
          <w:sz w:val="20"/>
          <w:szCs w:val="20"/>
        </w:rPr>
      </w:pPr>
      <w:r w:rsidRPr="00FF1A02">
        <w:rPr>
          <w:i/>
          <w:iCs/>
          <w:sz w:val="20"/>
          <w:szCs w:val="20"/>
        </w:rPr>
        <w:t>Note.</w:t>
      </w:r>
      <w:r w:rsidRPr="00FF1A02">
        <w:rPr>
          <w:sz w:val="20"/>
          <w:szCs w:val="20"/>
        </w:rPr>
        <w:t xml:space="preserve"> ED = emergency department, IV = independent variable, DV = dependent variable</w:t>
      </w:r>
    </w:p>
    <w:tbl>
      <w:tblPr>
        <w:tblStyle w:val="TableGrid"/>
        <w:tblpPr w:leftFromText="180" w:rightFromText="180" w:vertAnchor="text" w:horzAnchor="page" w:tblpX="730" w:tblpY="-45"/>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620"/>
        <w:gridCol w:w="1350"/>
        <w:gridCol w:w="2250"/>
        <w:gridCol w:w="2340"/>
        <w:gridCol w:w="1348"/>
        <w:gridCol w:w="1535"/>
        <w:gridCol w:w="1261"/>
        <w:gridCol w:w="1294"/>
        <w:gridCol w:w="1402"/>
      </w:tblGrid>
      <w:tr w:rsidR="00FF1A02" w:rsidRPr="00B13896" w14:paraId="415CAA59" w14:textId="77777777" w:rsidTr="00FF1A02">
        <w:trPr>
          <w:trHeight w:val="980"/>
        </w:trPr>
        <w:tc>
          <w:tcPr>
            <w:tcW w:w="1620" w:type="dxa"/>
          </w:tcPr>
          <w:p w14:paraId="0B1D677B" w14:textId="77777777" w:rsidR="00FF1A02" w:rsidRPr="004B6776" w:rsidRDefault="00FF1A02" w:rsidP="00FF1A02">
            <w:pPr>
              <w:rPr>
                <w:bCs/>
                <w:sz w:val="22"/>
                <w:szCs w:val="22"/>
              </w:rPr>
            </w:pPr>
            <w:r w:rsidRPr="004B6776">
              <w:rPr>
                <w:bCs/>
                <w:sz w:val="22"/>
                <w:szCs w:val="22"/>
              </w:rPr>
              <w:t>Article Citation</w:t>
            </w:r>
          </w:p>
        </w:tc>
        <w:tc>
          <w:tcPr>
            <w:tcW w:w="1350" w:type="dxa"/>
          </w:tcPr>
          <w:p w14:paraId="02179E2C" w14:textId="77777777" w:rsidR="00FF1A02" w:rsidRPr="004B6776" w:rsidRDefault="00FF1A02" w:rsidP="00FF1A02">
            <w:pPr>
              <w:jc w:val="center"/>
              <w:rPr>
                <w:bCs/>
                <w:sz w:val="22"/>
                <w:szCs w:val="22"/>
              </w:rPr>
            </w:pPr>
            <w:r w:rsidRPr="004B6776">
              <w:rPr>
                <w:bCs/>
                <w:sz w:val="22"/>
                <w:szCs w:val="22"/>
              </w:rPr>
              <w:t>Conceptual Framework and Purpose</w:t>
            </w:r>
          </w:p>
        </w:tc>
        <w:tc>
          <w:tcPr>
            <w:tcW w:w="2250" w:type="dxa"/>
          </w:tcPr>
          <w:p w14:paraId="5F1BB235" w14:textId="77777777" w:rsidR="00FF1A02" w:rsidRPr="004B6776" w:rsidRDefault="00FF1A02" w:rsidP="00FF1A02">
            <w:pPr>
              <w:jc w:val="center"/>
              <w:rPr>
                <w:bCs/>
                <w:sz w:val="22"/>
                <w:szCs w:val="22"/>
              </w:rPr>
            </w:pPr>
            <w:r w:rsidRPr="004B6776">
              <w:rPr>
                <w:bCs/>
                <w:sz w:val="22"/>
                <w:szCs w:val="22"/>
              </w:rPr>
              <w:t>Design/Method</w:t>
            </w:r>
          </w:p>
        </w:tc>
        <w:tc>
          <w:tcPr>
            <w:tcW w:w="2340" w:type="dxa"/>
          </w:tcPr>
          <w:p w14:paraId="44908C40" w14:textId="77777777" w:rsidR="00FF1A02" w:rsidRPr="004B6776" w:rsidRDefault="00FF1A02" w:rsidP="00FF1A02">
            <w:pPr>
              <w:jc w:val="center"/>
              <w:rPr>
                <w:bCs/>
                <w:sz w:val="22"/>
                <w:szCs w:val="22"/>
              </w:rPr>
            </w:pPr>
            <w:r w:rsidRPr="004B6776">
              <w:rPr>
                <w:bCs/>
                <w:sz w:val="22"/>
                <w:szCs w:val="22"/>
              </w:rPr>
              <w:t>Sample/Setting</w:t>
            </w:r>
          </w:p>
        </w:tc>
        <w:tc>
          <w:tcPr>
            <w:tcW w:w="1348" w:type="dxa"/>
          </w:tcPr>
          <w:p w14:paraId="78613A6E" w14:textId="77777777" w:rsidR="00FF1A02" w:rsidRPr="004B6776" w:rsidRDefault="00FF1A02" w:rsidP="00FF1A02">
            <w:pPr>
              <w:jc w:val="center"/>
              <w:rPr>
                <w:bCs/>
                <w:sz w:val="22"/>
                <w:szCs w:val="22"/>
              </w:rPr>
            </w:pPr>
            <w:r w:rsidRPr="004B6776">
              <w:rPr>
                <w:bCs/>
                <w:sz w:val="22"/>
                <w:szCs w:val="22"/>
              </w:rPr>
              <w:t>Major Variables Studied (and</w:t>
            </w:r>
          </w:p>
          <w:p w14:paraId="450B7D3B" w14:textId="77777777" w:rsidR="00FF1A02" w:rsidRPr="004B6776" w:rsidRDefault="00FF1A02" w:rsidP="00FF1A02">
            <w:pPr>
              <w:jc w:val="center"/>
              <w:rPr>
                <w:bCs/>
                <w:sz w:val="22"/>
                <w:szCs w:val="22"/>
              </w:rPr>
            </w:pPr>
            <w:r w:rsidRPr="004B6776">
              <w:rPr>
                <w:bCs/>
                <w:sz w:val="22"/>
                <w:szCs w:val="22"/>
              </w:rPr>
              <w:t>Their Definitions)</w:t>
            </w:r>
          </w:p>
        </w:tc>
        <w:tc>
          <w:tcPr>
            <w:tcW w:w="1535" w:type="dxa"/>
          </w:tcPr>
          <w:p w14:paraId="64D0103B" w14:textId="77777777" w:rsidR="00FF1A02" w:rsidRPr="004B6776" w:rsidRDefault="00FF1A02" w:rsidP="00FF1A02">
            <w:pPr>
              <w:jc w:val="center"/>
              <w:rPr>
                <w:bCs/>
                <w:sz w:val="22"/>
                <w:szCs w:val="22"/>
              </w:rPr>
            </w:pPr>
            <w:r w:rsidRPr="004B6776">
              <w:rPr>
                <w:bCs/>
                <w:sz w:val="22"/>
                <w:szCs w:val="22"/>
              </w:rPr>
              <w:t>Measurement</w:t>
            </w:r>
          </w:p>
        </w:tc>
        <w:tc>
          <w:tcPr>
            <w:tcW w:w="1261" w:type="dxa"/>
          </w:tcPr>
          <w:p w14:paraId="1D0B926F" w14:textId="77777777" w:rsidR="00FF1A02" w:rsidRPr="004B6776" w:rsidRDefault="00FF1A02" w:rsidP="00FF1A02">
            <w:pPr>
              <w:jc w:val="center"/>
              <w:rPr>
                <w:bCs/>
                <w:sz w:val="22"/>
                <w:szCs w:val="22"/>
              </w:rPr>
            </w:pPr>
            <w:r w:rsidRPr="004B6776">
              <w:rPr>
                <w:bCs/>
                <w:sz w:val="22"/>
                <w:szCs w:val="22"/>
              </w:rPr>
              <w:t xml:space="preserve">Data Analysis </w:t>
            </w:r>
          </w:p>
        </w:tc>
        <w:tc>
          <w:tcPr>
            <w:tcW w:w="1294" w:type="dxa"/>
          </w:tcPr>
          <w:p w14:paraId="5FFD6E7C" w14:textId="77777777" w:rsidR="00FF1A02" w:rsidRPr="004B6776" w:rsidRDefault="00FF1A02" w:rsidP="00FF1A02">
            <w:pPr>
              <w:jc w:val="center"/>
              <w:rPr>
                <w:bCs/>
                <w:sz w:val="22"/>
                <w:szCs w:val="22"/>
              </w:rPr>
            </w:pPr>
            <w:r w:rsidRPr="004B6776">
              <w:rPr>
                <w:bCs/>
                <w:sz w:val="22"/>
                <w:szCs w:val="22"/>
              </w:rPr>
              <w:t>Findings</w:t>
            </w:r>
          </w:p>
        </w:tc>
        <w:tc>
          <w:tcPr>
            <w:tcW w:w="1402" w:type="dxa"/>
          </w:tcPr>
          <w:p w14:paraId="188473CD" w14:textId="77777777" w:rsidR="00FF1A02" w:rsidRPr="004B6776" w:rsidRDefault="00FF1A02" w:rsidP="00FF1A02">
            <w:pPr>
              <w:jc w:val="center"/>
              <w:rPr>
                <w:bCs/>
                <w:sz w:val="22"/>
                <w:szCs w:val="22"/>
              </w:rPr>
            </w:pPr>
            <w:r w:rsidRPr="004B6776">
              <w:rPr>
                <w:bCs/>
                <w:sz w:val="22"/>
                <w:szCs w:val="22"/>
              </w:rPr>
              <w:t>Appraisal: Worth to</w:t>
            </w:r>
          </w:p>
          <w:p w14:paraId="2C5B3067" w14:textId="77777777" w:rsidR="00FF1A02" w:rsidRPr="004B6776" w:rsidRDefault="00FF1A02" w:rsidP="00FF1A02">
            <w:pPr>
              <w:jc w:val="center"/>
              <w:rPr>
                <w:bCs/>
                <w:sz w:val="22"/>
                <w:szCs w:val="22"/>
              </w:rPr>
            </w:pPr>
            <w:r w:rsidRPr="004B6776">
              <w:rPr>
                <w:bCs/>
                <w:sz w:val="22"/>
                <w:szCs w:val="22"/>
              </w:rPr>
              <w:t>Practice</w:t>
            </w:r>
          </w:p>
        </w:tc>
      </w:tr>
      <w:tr w:rsidR="00FF1A02" w:rsidRPr="00B13896" w14:paraId="48122AD0" w14:textId="77777777" w:rsidTr="00FF1A02">
        <w:tc>
          <w:tcPr>
            <w:tcW w:w="1620" w:type="dxa"/>
          </w:tcPr>
          <w:p w14:paraId="1AFFE463" w14:textId="77777777" w:rsidR="00FF1A02" w:rsidRPr="00FF00F2" w:rsidRDefault="00FF1A02" w:rsidP="00FF1A02">
            <w:pPr>
              <w:shd w:val="clear" w:color="auto" w:fill="FFFFFF"/>
              <w:rPr>
                <w:color w:val="000000" w:themeColor="text1"/>
              </w:rPr>
            </w:pPr>
            <w:r w:rsidRPr="00FF00F2">
              <w:rPr>
                <w:color w:val="000000" w:themeColor="text1"/>
              </w:rPr>
              <w:t>Kelly, S., Russell, J., Devgon, P., &amp; Rosen, P. (2017). Transformation of the peripheral intravenous catheter placement experience in pediatrics. </w:t>
            </w:r>
            <w:r w:rsidRPr="00FF00F2">
              <w:rPr>
                <w:i/>
                <w:iCs/>
                <w:color w:val="000000" w:themeColor="text1"/>
              </w:rPr>
              <w:t>The Journal of Vascular Access,18</w:t>
            </w:r>
            <w:r w:rsidRPr="00FF00F2">
              <w:rPr>
                <w:color w:val="000000" w:themeColor="text1"/>
              </w:rPr>
              <w:t>(3), 259-263. doi:10.5301/jva.5000652</w:t>
            </w:r>
          </w:p>
          <w:p w14:paraId="65E96B73" w14:textId="77777777" w:rsidR="00FF1A02" w:rsidRPr="00190E2C" w:rsidRDefault="00FF1A02" w:rsidP="00FF1A02">
            <w:pPr>
              <w:jc w:val="center"/>
            </w:pPr>
          </w:p>
        </w:tc>
        <w:tc>
          <w:tcPr>
            <w:tcW w:w="1350" w:type="dxa"/>
          </w:tcPr>
          <w:p w14:paraId="46CC118A" w14:textId="77777777" w:rsidR="00FF1A02" w:rsidRPr="00190E2C" w:rsidRDefault="00FF1A02" w:rsidP="00FF1A02">
            <w:pPr>
              <w:jc w:val="center"/>
            </w:pPr>
            <w:r>
              <w:t>No conceptual framework</w:t>
            </w:r>
          </w:p>
          <w:p w14:paraId="1DC9B127" w14:textId="77777777" w:rsidR="00FF1A02" w:rsidRPr="00190E2C" w:rsidRDefault="00FF1A02" w:rsidP="00FF1A02">
            <w:pPr>
              <w:jc w:val="center"/>
            </w:pPr>
          </w:p>
          <w:p w14:paraId="5D9DECB9" w14:textId="77777777" w:rsidR="00FF1A02" w:rsidRPr="00FF00F2" w:rsidRDefault="00FF1A02" w:rsidP="00FF1A02">
            <w:pPr>
              <w:jc w:val="center"/>
            </w:pPr>
            <w:r>
              <w:rPr>
                <w:b/>
                <w:bCs/>
              </w:rPr>
              <w:t>Purpose:</w:t>
            </w:r>
            <w:r>
              <w:t xml:space="preserve"> to compare the pain of intravenous catheter insertion with and without lidocaine administration via the J-Tip needle-free injection system</w:t>
            </w:r>
          </w:p>
        </w:tc>
        <w:tc>
          <w:tcPr>
            <w:tcW w:w="2250" w:type="dxa"/>
          </w:tcPr>
          <w:p w14:paraId="0E8F60F5" w14:textId="77777777" w:rsidR="00FF1A02" w:rsidRDefault="00FF1A02" w:rsidP="00FF1A02">
            <w:pPr>
              <w:jc w:val="center"/>
            </w:pPr>
            <w:r>
              <w:t>Non-randomized cohort case-control study</w:t>
            </w:r>
          </w:p>
          <w:p w14:paraId="2D875220" w14:textId="77777777" w:rsidR="00FF1A02" w:rsidRDefault="00FF1A02" w:rsidP="00FF1A02">
            <w:pPr>
              <w:jc w:val="center"/>
            </w:pPr>
          </w:p>
          <w:p w14:paraId="3B66552A" w14:textId="77777777" w:rsidR="00FF1A02" w:rsidRPr="00190E2C" w:rsidRDefault="00FF1A02" w:rsidP="00FF1A02">
            <w:pPr>
              <w:jc w:val="center"/>
            </w:pPr>
            <w:r>
              <w:t>Enrollment of patients from the ED and inpatient areas that were able to utilize the Wong-Baker Faces Pain Rating Scale for lidocaine infused J-Tip devices and no intervention prior to intravenous cannulation</w:t>
            </w:r>
          </w:p>
          <w:p w14:paraId="5FDE074B" w14:textId="77777777" w:rsidR="00FF1A02" w:rsidRPr="00190E2C" w:rsidRDefault="00FF1A02" w:rsidP="00FF1A02">
            <w:pPr>
              <w:jc w:val="center"/>
            </w:pPr>
          </w:p>
          <w:p w14:paraId="63CABCAF" w14:textId="77777777" w:rsidR="00FF1A02" w:rsidRDefault="00FF1A02" w:rsidP="00FF1A02">
            <w:pPr>
              <w:jc w:val="center"/>
            </w:pPr>
            <w:r>
              <w:t>Level – II</w:t>
            </w:r>
          </w:p>
          <w:p w14:paraId="73B569C0" w14:textId="77777777" w:rsidR="00FF1A02" w:rsidRDefault="00FF1A02" w:rsidP="00FF1A02">
            <w:pPr>
              <w:jc w:val="center"/>
            </w:pPr>
            <w:r>
              <w:t>Quality Grade – A</w:t>
            </w:r>
          </w:p>
          <w:p w14:paraId="11A6E556" w14:textId="77777777" w:rsidR="00FF1A02" w:rsidRPr="00190E2C" w:rsidRDefault="00FF1A02" w:rsidP="00FF1A02">
            <w:pPr>
              <w:jc w:val="center"/>
            </w:pPr>
            <w:r>
              <w:t>High Quality</w:t>
            </w:r>
            <w:r w:rsidRPr="00190E2C">
              <w:t xml:space="preserve"> </w:t>
            </w:r>
          </w:p>
        </w:tc>
        <w:tc>
          <w:tcPr>
            <w:tcW w:w="2340" w:type="dxa"/>
          </w:tcPr>
          <w:p w14:paraId="4AB8CE03" w14:textId="77777777" w:rsidR="00FF1A02" w:rsidRDefault="00FF1A02" w:rsidP="00FF1A02">
            <w:pPr>
              <w:jc w:val="center"/>
            </w:pPr>
            <w:r>
              <w:t>N = 85</w:t>
            </w:r>
          </w:p>
          <w:p w14:paraId="2EC424A7" w14:textId="77777777" w:rsidR="00FF1A02" w:rsidRDefault="00FF1A02" w:rsidP="00FF1A02">
            <w:pPr>
              <w:jc w:val="center"/>
            </w:pPr>
          </w:p>
          <w:p w14:paraId="35BEF329" w14:textId="77777777" w:rsidR="00FF1A02" w:rsidRDefault="00FF1A02" w:rsidP="00FF1A02">
            <w:pPr>
              <w:jc w:val="center"/>
            </w:pPr>
            <w:r>
              <w:t>n = 41 patients received needle-free injected lidocaine pretreatment prior to intravenous cannulation</w:t>
            </w:r>
          </w:p>
          <w:p w14:paraId="79833339" w14:textId="77777777" w:rsidR="00FF1A02" w:rsidRDefault="00FF1A02" w:rsidP="00FF1A02">
            <w:pPr>
              <w:jc w:val="center"/>
            </w:pPr>
          </w:p>
          <w:p w14:paraId="39510EEA" w14:textId="77777777" w:rsidR="00FF1A02" w:rsidRDefault="00FF1A02" w:rsidP="00FF1A02">
            <w:pPr>
              <w:jc w:val="center"/>
            </w:pPr>
            <w:r>
              <w:t>n = 44 patients received zero pain prevention interventions prior to intravenous cannulation</w:t>
            </w:r>
          </w:p>
          <w:p w14:paraId="75B5EE90" w14:textId="77777777" w:rsidR="00FF1A02" w:rsidRDefault="00FF1A02" w:rsidP="00FF1A02">
            <w:pPr>
              <w:jc w:val="center"/>
            </w:pPr>
          </w:p>
          <w:p w14:paraId="5F8DF60F" w14:textId="77777777" w:rsidR="00FF1A02" w:rsidRDefault="00FF1A02" w:rsidP="00FF1A02">
            <w:pPr>
              <w:jc w:val="center"/>
            </w:pPr>
            <w:r>
              <w:t>Age b/w 3-16 yo</w:t>
            </w:r>
          </w:p>
          <w:p w14:paraId="64257F14" w14:textId="77777777" w:rsidR="00FF1A02" w:rsidRDefault="00FF1A02" w:rsidP="00FF1A02">
            <w:pPr>
              <w:jc w:val="center"/>
            </w:pPr>
          </w:p>
          <w:p w14:paraId="0D89161C" w14:textId="77777777" w:rsidR="00FF1A02" w:rsidRDefault="00FF1A02" w:rsidP="00FF1A02">
            <w:pPr>
              <w:jc w:val="center"/>
            </w:pPr>
            <w:r>
              <w:rPr>
                <w:b/>
                <w:bCs/>
              </w:rPr>
              <w:t>Attrition</w:t>
            </w:r>
            <w:r>
              <w:t>: none noted</w:t>
            </w:r>
          </w:p>
          <w:p w14:paraId="5F21DC9A" w14:textId="77777777" w:rsidR="00FF1A02" w:rsidRDefault="00FF1A02" w:rsidP="00FF1A02">
            <w:pPr>
              <w:jc w:val="center"/>
            </w:pPr>
          </w:p>
          <w:p w14:paraId="3118F522" w14:textId="77777777" w:rsidR="00FF1A02" w:rsidRPr="00B35E45" w:rsidRDefault="00FF1A02" w:rsidP="00FF1A02">
            <w:pPr>
              <w:jc w:val="center"/>
            </w:pPr>
            <w:r>
              <w:rPr>
                <w:b/>
                <w:bCs/>
              </w:rPr>
              <w:t>Setting</w:t>
            </w:r>
            <w:r>
              <w:t>: academic pediatric hospital</w:t>
            </w:r>
          </w:p>
        </w:tc>
        <w:tc>
          <w:tcPr>
            <w:tcW w:w="1348" w:type="dxa"/>
          </w:tcPr>
          <w:p w14:paraId="2580F67D" w14:textId="77777777" w:rsidR="00FF1A02" w:rsidRDefault="00FF1A02" w:rsidP="00FF1A02">
            <w:pPr>
              <w:jc w:val="center"/>
            </w:pPr>
            <w:r w:rsidRPr="00190E2C">
              <w:t xml:space="preserve">IV: </w:t>
            </w:r>
            <w:r>
              <w:t>lidocaine infused J-Tip administration</w:t>
            </w:r>
          </w:p>
          <w:p w14:paraId="5F7CEAC8" w14:textId="77777777" w:rsidR="00FF1A02" w:rsidRPr="00190E2C" w:rsidRDefault="00FF1A02" w:rsidP="00FF1A02">
            <w:pPr>
              <w:jc w:val="center"/>
            </w:pPr>
          </w:p>
          <w:p w14:paraId="5647DE89" w14:textId="77777777" w:rsidR="00FF1A02" w:rsidRPr="00190E2C" w:rsidRDefault="00FF1A02" w:rsidP="00FF1A02">
            <w:pPr>
              <w:jc w:val="center"/>
            </w:pPr>
          </w:p>
          <w:p w14:paraId="1E310C7B" w14:textId="77777777" w:rsidR="00FF1A02" w:rsidRPr="00190E2C" w:rsidRDefault="00FF1A02" w:rsidP="00FF1A02">
            <w:pPr>
              <w:jc w:val="center"/>
            </w:pPr>
            <w:r w:rsidRPr="00190E2C">
              <w:t xml:space="preserve">DV: </w:t>
            </w:r>
            <w:r>
              <w:t>self-reported pain levels after insertion of intravenous catheter</w:t>
            </w:r>
          </w:p>
        </w:tc>
        <w:tc>
          <w:tcPr>
            <w:tcW w:w="1535" w:type="dxa"/>
          </w:tcPr>
          <w:p w14:paraId="5AB894F0" w14:textId="77777777" w:rsidR="00FF1A02" w:rsidRPr="00190E2C" w:rsidRDefault="00FF1A02" w:rsidP="00FF1A02">
            <w:pPr>
              <w:jc w:val="center"/>
            </w:pPr>
            <w:r>
              <w:t>The Wong Baker Faces Pain Rating Scale (WBFC) was used as the survey instrument to measure pain levels after intravenous cannulation</w:t>
            </w:r>
          </w:p>
        </w:tc>
        <w:tc>
          <w:tcPr>
            <w:tcW w:w="1261" w:type="dxa"/>
          </w:tcPr>
          <w:p w14:paraId="76369540" w14:textId="77777777" w:rsidR="00FF1A02" w:rsidRDefault="00FF1A02" w:rsidP="00FF1A02">
            <w:pPr>
              <w:jc w:val="center"/>
            </w:pPr>
            <w:r>
              <w:t>Continuous data with an independent sample t-test for age and a Pearson Chi-square for gender to ensure homogeneity of groups</w:t>
            </w:r>
          </w:p>
          <w:p w14:paraId="27089ED4" w14:textId="77777777" w:rsidR="00FF1A02" w:rsidRDefault="00FF1A02" w:rsidP="00FF1A02">
            <w:pPr>
              <w:jc w:val="center"/>
            </w:pPr>
          </w:p>
          <w:p w14:paraId="10C1F81F" w14:textId="77777777" w:rsidR="00FF1A02" w:rsidRPr="00190E2C" w:rsidRDefault="00FF1A02" w:rsidP="00FF1A02">
            <w:pPr>
              <w:jc w:val="center"/>
            </w:pPr>
            <w:r>
              <w:t xml:space="preserve">Assessing group differences in pain required a two-tailed independent sample t-test </w:t>
            </w:r>
          </w:p>
        </w:tc>
        <w:tc>
          <w:tcPr>
            <w:tcW w:w="1294" w:type="dxa"/>
          </w:tcPr>
          <w:p w14:paraId="7C586D36" w14:textId="77777777" w:rsidR="00FF1A02" w:rsidRDefault="00FF1A02" w:rsidP="00FF1A02">
            <w:pPr>
              <w:jc w:val="center"/>
            </w:pPr>
            <w:r>
              <w:t>Mean pain score of patients that received subcutaneous lidocaine was 2.45</w:t>
            </w:r>
          </w:p>
          <w:p w14:paraId="6762BA69" w14:textId="77777777" w:rsidR="00FF1A02" w:rsidRDefault="00FF1A02" w:rsidP="00FF1A02">
            <w:pPr>
              <w:jc w:val="center"/>
            </w:pPr>
          </w:p>
          <w:p w14:paraId="5196297B" w14:textId="77777777" w:rsidR="00FF1A02" w:rsidRPr="00190E2C" w:rsidRDefault="00FF1A02" w:rsidP="00FF1A02">
            <w:pPr>
              <w:jc w:val="center"/>
            </w:pPr>
            <w:r>
              <w:t>Mean pain score of patients that did not receive subcutaneous lidocaine was 5.83</w:t>
            </w:r>
          </w:p>
        </w:tc>
        <w:tc>
          <w:tcPr>
            <w:tcW w:w="1402" w:type="dxa"/>
          </w:tcPr>
          <w:p w14:paraId="08C23DA3" w14:textId="77777777" w:rsidR="00FF1A02" w:rsidRDefault="00FF1A02" w:rsidP="00FF1A02">
            <w:pPr>
              <w:jc w:val="center"/>
            </w:pPr>
            <w:r w:rsidRPr="00E90547">
              <w:rPr>
                <w:b/>
                <w:bCs/>
              </w:rPr>
              <w:t>Strengths:</w:t>
            </w:r>
            <w:r>
              <w:rPr>
                <w:b/>
                <w:bCs/>
              </w:rPr>
              <w:t xml:space="preserve"> </w:t>
            </w:r>
            <w:r w:rsidRPr="00E90547">
              <w:t>adequate sample size,</w:t>
            </w:r>
            <w:r>
              <w:rPr>
                <w:b/>
                <w:bCs/>
              </w:rPr>
              <w:t xml:space="preserve"> </w:t>
            </w:r>
            <w:r w:rsidRPr="00E90547">
              <w:t>patients were able to self-report pain via survey instrument</w:t>
            </w:r>
          </w:p>
          <w:p w14:paraId="1EC3438C" w14:textId="77777777" w:rsidR="00FF1A02" w:rsidRPr="00E90547" w:rsidRDefault="00FF1A02" w:rsidP="00FF1A02">
            <w:pPr>
              <w:jc w:val="center"/>
            </w:pPr>
          </w:p>
          <w:p w14:paraId="44032794" w14:textId="77777777" w:rsidR="00FF1A02" w:rsidRPr="00E90547" w:rsidRDefault="00FF1A02" w:rsidP="00FF1A02">
            <w:pPr>
              <w:jc w:val="center"/>
            </w:pPr>
            <w:r>
              <w:rPr>
                <w:b/>
                <w:bCs/>
              </w:rPr>
              <w:t xml:space="preserve">Limitations: </w:t>
            </w:r>
            <w:r w:rsidRPr="00E90547">
              <w:t>was not randomized</w:t>
            </w:r>
            <w:r>
              <w:t xml:space="preserve"> which allowed a possible selection bias, variation in catheter sizes and bevel shapes</w:t>
            </w:r>
            <w:r>
              <w:rPr>
                <w:b/>
                <w:bCs/>
              </w:rPr>
              <w:t xml:space="preserve">  </w:t>
            </w:r>
          </w:p>
        </w:tc>
      </w:tr>
    </w:tbl>
    <w:p w14:paraId="2A1EB52C" w14:textId="0F4E0D07" w:rsidR="0044479F" w:rsidRDefault="0044479F" w:rsidP="00AB35F9">
      <w:pPr>
        <w:spacing w:line="480" w:lineRule="auto"/>
      </w:pPr>
    </w:p>
    <w:p w14:paraId="16442CD4" w14:textId="77777777" w:rsidR="0044479F" w:rsidRDefault="0044479F" w:rsidP="00AB35F9">
      <w:pPr>
        <w:spacing w:line="480" w:lineRule="auto"/>
      </w:pPr>
    </w:p>
    <w:p w14:paraId="4DB466F6" w14:textId="77777777" w:rsidR="00FF1A02" w:rsidRDefault="00FF1A02"/>
    <w:p w14:paraId="29E9EC4C" w14:textId="77777777" w:rsidR="00FF1A02" w:rsidRDefault="00FF1A02">
      <w:r>
        <w:br w:type="page"/>
      </w:r>
    </w:p>
    <w:p w14:paraId="04C4D5F3" w14:textId="50C0299A" w:rsidR="00FF1A02" w:rsidRDefault="00FF1A02" w:rsidP="00FF1A02">
      <w:pPr>
        <w:ind w:hanging="630"/>
        <w:rPr>
          <w:b/>
          <w:bCs/>
          <w:color w:val="000000" w:themeColor="text1"/>
        </w:rPr>
      </w:pPr>
      <w:r>
        <w:rPr>
          <w:b/>
          <w:bCs/>
          <w:color w:val="000000" w:themeColor="text1"/>
        </w:rPr>
        <w:lastRenderedPageBreak/>
        <w:t xml:space="preserve">Table 1 </w:t>
      </w:r>
    </w:p>
    <w:p w14:paraId="0E5075B1" w14:textId="77777777" w:rsidR="00FF1A02" w:rsidRPr="00096FBA" w:rsidRDefault="00FF1A02" w:rsidP="00FF1A02">
      <w:pPr>
        <w:rPr>
          <w:b/>
          <w:bCs/>
          <w:color w:val="000000" w:themeColor="text1"/>
        </w:rPr>
      </w:pPr>
    </w:p>
    <w:p w14:paraId="3FBFB36F" w14:textId="77777777" w:rsidR="00FF1A02" w:rsidRPr="00FF1A02" w:rsidRDefault="00FF1A02" w:rsidP="00FF1A02">
      <w:pPr>
        <w:ind w:left="-630" w:hanging="90"/>
        <w:rPr>
          <w:sz w:val="20"/>
          <w:szCs w:val="20"/>
        </w:rPr>
      </w:pPr>
      <w:r w:rsidRPr="00FF1A02">
        <w:rPr>
          <w:i/>
          <w:iCs/>
          <w:sz w:val="20"/>
          <w:szCs w:val="20"/>
        </w:rPr>
        <w:t>Note.</w:t>
      </w:r>
      <w:r w:rsidRPr="00FF1A02">
        <w:rPr>
          <w:sz w:val="20"/>
          <w:szCs w:val="20"/>
        </w:rPr>
        <w:t xml:space="preserve"> IV = independent variable, IV2 = second independent variable, DV = dependent variable</w:t>
      </w:r>
    </w:p>
    <w:tbl>
      <w:tblPr>
        <w:tblStyle w:val="TableGrid"/>
        <w:tblpPr w:leftFromText="180" w:rightFromText="180" w:vertAnchor="text" w:horzAnchor="page" w:tblpX="730" w:tblpY="-45"/>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620"/>
        <w:gridCol w:w="355"/>
        <w:gridCol w:w="1265"/>
        <w:gridCol w:w="1800"/>
        <w:gridCol w:w="2065"/>
        <w:gridCol w:w="1440"/>
        <w:gridCol w:w="1530"/>
        <w:gridCol w:w="1445"/>
        <w:gridCol w:w="1170"/>
        <w:gridCol w:w="1700"/>
      </w:tblGrid>
      <w:tr w:rsidR="00FF1A02" w:rsidRPr="00B13896" w14:paraId="7C5B5BB3" w14:textId="77777777" w:rsidTr="00FF1A02">
        <w:trPr>
          <w:trHeight w:val="458"/>
        </w:trPr>
        <w:tc>
          <w:tcPr>
            <w:tcW w:w="1975" w:type="dxa"/>
            <w:gridSpan w:val="2"/>
          </w:tcPr>
          <w:p w14:paraId="385382A4" w14:textId="77777777" w:rsidR="00FF1A02" w:rsidRPr="00B74A4F" w:rsidRDefault="00FF1A02" w:rsidP="00FF1A02">
            <w:pPr>
              <w:rPr>
                <w:bCs/>
                <w:sz w:val="22"/>
                <w:szCs w:val="22"/>
              </w:rPr>
            </w:pPr>
            <w:r w:rsidRPr="00B74A4F">
              <w:rPr>
                <w:bCs/>
                <w:sz w:val="22"/>
                <w:szCs w:val="22"/>
              </w:rPr>
              <w:t>Article Citation</w:t>
            </w:r>
          </w:p>
        </w:tc>
        <w:tc>
          <w:tcPr>
            <w:tcW w:w="1265" w:type="dxa"/>
          </w:tcPr>
          <w:p w14:paraId="76C794D5" w14:textId="77777777" w:rsidR="00FF1A02" w:rsidRPr="00B74A4F" w:rsidRDefault="00FF1A02" w:rsidP="00FF1A02">
            <w:pPr>
              <w:jc w:val="center"/>
              <w:rPr>
                <w:bCs/>
                <w:sz w:val="22"/>
                <w:szCs w:val="22"/>
              </w:rPr>
            </w:pPr>
            <w:r w:rsidRPr="00B74A4F">
              <w:rPr>
                <w:bCs/>
                <w:sz w:val="22"/>
                <w:szCs w:val="22"/>
              </w:rPr>
              <w:t>Conceptual Framework and Purpose</w:t>
            </w:r>
          </w:p>
        </w:tc>
        <w:tc>
          <w:tcPr>
            <w:tcW w:w="1800" w:type="dxa"/>
          </w:tcPr>
          <w:p w14:paraId="61A5A59D" w14:textId="77777777" w:rsidR="00FF1A02" w:rsidRPr="00B74A4F" w:rsidRDefault="00FF1A02" w:rsidP="00FF1A02">
            <w:pPr>
              <w:jc w:val="center"/>
              <w:rPr>
                <w:bCs/>
                <w:sz w:val="22"/>
                <w:szCs w:val="22"/>
              </w:rPr>
            </w:pPr>
            <w:r w:rsidRPr="00B74A4F">
              <w:rPr>
                <w:bCs/>
                <w:sz w:val="22"/>
                <w:szCs w:val="22"/>
              </w:rPr>
              <w:t>Design/Method</w:t>
            </w:r>
          </w:p>
        </w:tc>
        <w:tc>
          <w:tcPr>
            <w:tcW w:w="2065" w:type="dxa"/>
          </w:tcPr>
          <w:p w14:paraId="2ACF6A27" w14:textId="77777777" w:rsidR="00FF1A02" w:rsidRPr="00B74A4F" w:rsidRDefault="00FF1A02" w:rsidP="00FF1A02">
            <w:pPr>
              <w:jc w:val="center"/>
              <w:rPr>
                <w:bCs/>
                <w:sz w:val="22"/>
                <w:szCs w:val="22"/>
              </w:rPr>
            </w:pPr>
            <w:r w:rsidRPr="00B74A4F">
              <w:rPr>
                <w:bCs/>
                <w:sz w:val="22"/>
                <w:szCs w:val="22"/>
              </w:rPr>
              <w:t>Sample/Setting</w:t>
            </w:r>
          </w:p>
        </w:tc>
        <w:tc>
          <w:tcPr>
            <w:tcW w:w="1440" w:type="dxa"/>
          </w:tcPr>
          <w:p w14:paraId="72282624" w14:textId="77777777" w:rsidR="00FF1A02" w:rsidRPr="00B74A4F" w:rsidRDefault="00FF1A02" w:rsidP="00FF1A02">
            <w:pPr>
              <w:jc w:val="center"/>
              <w:rPr>
                <w:bCs/>
                <w:sz w:val="22"/>
                <w:szCs w:val="22"/>
              </w:rPr>
            </w:pPr>
            <w:r w:rsidRPr="00B74A4F">
              <w:rPr>
                <w:bCs/>
                <w:sz w:val="22"/>
                <w:szCs w:val="22"/>
              </w:rPr>
              <w:t>Major Variables Studied (and</w:t>
            </w:r>
          </w:p>
          <w:p w14:paraId="094C3A54" w14:textId="77777777" w:rsidR="00FF1A02" w:rsidRPr="00B74A4F" w:rsidRDefault="00FF1A02" w:rsidP="00FF1A02">
            <w:pPr>
              <w:jc w:val="center"/>
              <w:rPr>
                <w:bCs/>
                <w:sz w:val="22"/>
                <w:szCs w:val="22"/>
              </w:rPr>
            </w:pPr>
            <w:r w:rsidRPr="00B74A4F">
              <w:rPr>
                <w:bCs/>
                <w:sz w:val="22"/>
                <w:szCs w:val="22"/>
              </w:rPr>
              <w:t>Their Definitions)</w:t>
            </w:r>
          </w:p>
        </w:tc>
        <w:tc>
          <w:tcPr>
            <w:tcW w:w="1530" w:type="dxa"/>
          </w:tcPr>
          <w:p w14:paraId="4C6656BF" w14:textId="77777777" w:rsidR="00FF1A02" w:rsidRPr="00B74A4F" w:rsidRDefault="00FF1A02" w:rsidP="00FF1A02">
            <w:pPr>
              <w:jc w:val="center"/>
              <w:rPr>
                <w:bCs/>
                <w:sz w:val="22"/>
                <w:szCs w:val="22"/>
              </w:rPr>
            </w:pPr>
            <w:r w:rsidRPr="00B74A4F">
              <w:rPr>
                <w:bCs/>
                <w:sz w:val="22"/>
                <w:szCs w:val="22"/>
              </w:rPr>
              <w:t>Measurement</w:t>
            </w:r>
          </w:p>
        </w:tc>
        <w:tc>
          <w:tcPr>
            <w:tcW w:w="1445" w:type="dxa"/>
          </w:tcPr>
          <w:p w14:paraId="0D1ABA00" w14:textId="77777777" w:rsidR="00FF1A02" w:rsidRPr="00B74A4F" w:rsidRDefault="00FF1A02" w:rsidP="00FF1A02">
            <w:pPr>
              <w:jc w:val="center"/>
              <w:rPr>
                <w:bCs/>
                <w:sz w:val="22"/>
                <w:szCs w:val="22"/>
              </w:rPr>
            </w:pPr>
            <w:r w:rsidRPr="00B74A4F">
              <w:rPr>
                <w:bCs/>
                <w:sz w:val="22"/>
                <w:szCs w:val="22"/>
              </w:rPr>
              <w:t xml:space="preserve">Data Analysis </w:t>
            </w:r>
          </w:p>
        </w:tc>
        <w:tc>
          <w:tcPr>
            <w:tcW w:w="1170" w:type="dxa"/>
          </w:tcPr>
          <w:p w14:paraId="555E58F5" w14:textId="77777777" w:rsidR="00FF1A02" w:rsidRPr="00B74A4F" w:rsidRDefault="00FF1A02" w:rsidP="00FF1A02">
            <w:pPr>
              <w:jc w:val="center"/>
              <w:rPr>
                <w:bCs/>
                <w:sz w:val="22"/>
                <w:szCs w:val="22"/>
              </w:rPr>
            </w:pPr>
            <w:r w:rsidRPr="00B74A4F">
              <w:rPr>
                <w:bCs/>
                <w:sz w:val="22"/>
                <w:szCs w:val="22"/>
              </w:rPr>
              <w:t>Findings</w:t>
            </w:r>
          </w:p>
        </w:tc>
        <w:tc>
          <w:tcPr>
            <w:tcW w:w="1700" w:type="dxa"/>
          </w:tcPr>
          <w:p w14:paraId="1F87895F" w14:textId="77777777" w:rsidR="00FF1A02" w:rsidRPr="00B74A4F" w:rsidRDefault="00FF1A02" w:rsidP="00FF1A02">
            <w:pPr>
              <w:jc w:val="center"/>
              <w:rPr>
                <w:bCs/>
                <w:sz w:val="22"/>
                <w:szCs w:val="22"/>
              </w:rPr>
            </w:pPr>
            <w:r w:rsidRPr="00B74A4F">
              <w:rPr>
                <w:bCs/>
                <w:sz w:val="22"/>
                <w:szCs w:val="22"/>
              </w:rPr>
              <w:t>Appraisal: Worth to</w:t>
            </w:r>
          </w:p>
          <w:p w14:paraId="2DADB73D" w14:textId="77777777" w:rsidR="00FF1A02" w:rsidRPr="00B74A4F" w:rsidRDefault="00FF1A02" w:rsidP="00FF1A02">
            <w:pPr>
              <w:jc w:val="center"/>
              <w:rPr>
                <w:bCs/>
                <w:sz w:val="22"/>
                <w:szCs w:val="22"/>
              </w:rPr>
            </w:pPr>
            <w:r w:rsidRPr="00B74A4F">
              <w:rPr>
                <w:bCs/>
                <w:sz w:val="22"/>
                <w:szCs w:val="22"/>
              </w:rPr>
              <w:t>Practice</w:t>
            </w:r>
          </w:p>
        </w:tc>
      </w:tr>
      <w:tr w:rsidR="00FF1A02" w:rsidRPr="00B13896" w14:paraId="0CED669B" w14:textId="77777777" w:rsidTr="00FF1A02">
        <w:trPr>
          <w:trHeight w:val="6463"/>
        </w:trPr>
        <w:tc>
          <w:tcPr>
            <w:tcW w:w="1620" w:type="dxa"/>
          </w:tcPr>
          <w:p w14:paraId="57D9D93D" w14:textId="77777777" w:rsidR="00FF1A02" w:rsidRPr="0001428D" w:rsidRDefault="00FF1A02" w:rsidP="00FF1A02">
            <w:pPr>
              <w:shd w:val="clear" w:color="auto" w:fill="FFFFFF"/>
              <w:rPr>
                <w:rFonts w:ascii="Times" w:hAnsi="Times" w:cs="Tahoma"/>
                <w:color w:val="000000" w:themeColor="text1"/>
              </w:rPr>
            </w:pPr>
            <w:r w:rsidRPr="0001428D">
              <w:rPr>
                <w:rFonts w:ascii="Times" w:hAnsi="Times" w:cs="Tahoma"/>
                <w:color w:val="000000" w:themeColor="text1"/>
              </w:rPr>
              <w:t>Stoltz, P., &amp; Manworren, R. C. (2017). Comparison of children's venipuncture fear and pain: Randomized controlled trial of EMLA® and J-Tip needleless injection system®. </w:t>
            </w:r>
            <w:r w:rsidRPr="0001428D">
              <w:rPr>
                <w:rFonts w:ascii="Times" w:hAnsi="Times" w:cs="Tahoma"/>
                <w:i/>
                <w:iCs/>
                <w:color w:val="000000" w:themeColor="text1"/>
              </w:rPr>
              <w:t>Journal of Pediatric Nursing,37</w:t>
            </w:r>
            <w:r w:rsidRPr="0001428D">
              <w:rPr>
                <w:rFonts w:ascii="Times" w:hAnsi="Times" w:cs="Tahoma"/>
                <w:color w:val="000000" w:themeColor="text1"/>
              </w:rPr>
              <w:t>, 91-96. doi:10.1016/j.pedn.2017.08.025</w:t>
            </w:r>
          </w:p>
          <w:p w14:paraId="5B6FD2B3" w14:textId="77777777" w:rsidR="00FF1A02" w:rsidRPr="00190E2C" w:rsidRDefault="00FF1A02" w:rsidP="00FF1A02">
            <w:pPr>
              <w:jc w:val="center"/>
            </w:pPr>
          </w:p>
        </w:tc>
        <w:tc>
          <w:tcPr>
            <w:tcW w:w="1620" w:type="dxa"/>
            <w:gridSpan w:val="2"/>
          </w:tcPr>
          <w:p w14:paraId="6BF2F930" w14:textId="77777777" w:rsidR="00FF1A02" w:rsidRDefault="00FF1A02" w:rsidP="00FF1A02">
            <w:pPr>
              <w:jc w:val="center"/>
            </w:pPr>
            <w:r>
              <w:t xml:space="preserve">No conceptual framework </w:t>
            </w:r>
          </w:p>
          <w:p w14:paraId="634E904F" w14:textId="77777777" w:rsidR="00FF1A02" w:rsidRPr="00190E2C" w:rsidRDefault="00FF1A02" w:rsidP="00FF1A02">
            <w:pPr>
              <w:jc w:val="center"/>
            </w:pPr>
          </w:p>
          <w:p w14:paraId="580319DD" w14:textId="77777777" w:rsidR="00FF1A02" w:rsidRPr="00096FBA" w:rsidRDefault="00FF1A02" w:rsidP="00FF1A02">
            <w:pPr>
              <w:jc w:val="center"/>
            </w:pPr>
            <w:r w:rsidRPr="00096FBA">
              <w:rPr>
                <w:b/>
                <w:bCs/>
              </w:rPr>
              <w:t>Purpose:</w:t>
            </w:r>
            <w:r>
              <w:rPr>
                <w:b/>
                <w:bCs/>
              </w:rPr>
              <w:t xml:space="preserve"> </w:t>
            </w:r>
            <w:r>
              <w:t>compare self-reported pain and fear related to intravenous cannulation with EMLA cream or 1% lidocaine via J-Tip Needleless Injection System</w:t>
            </w:r>
          </w:p>
        </w:tc>
        <w:tc>
          <w:tcPr>
            <w:tcW w:w="1800" w:type="dxa"/>
          </w:tcPr>
          <w:p w14:paraId="0A041419" w14:textId="77777777" w:rsidR="00FF1A02" w:rsidRDefault="00FF1A02" w:rsidP="00FF1A02">
            <w:pPr>
              <w:jc w:val="center"/>
            </w:pPr>
            <w:r>
              <w:t>RCT</w:t>
            </w:r>
          </w:p>
          <w:p w14:paraId="5983AA45" w14:textId="77777777" w:rsidR="00FF1A02" w:rsidRDefault="00FF1A02" w:rsidP="00FF1A02">
            <w:pPr>
              <w:jc w:val="center"/>
            </w:pPr>
          </w:p>
          <w:p w14:paraId="2B27F2D5" w14:textId="77777777" w:rsidR="00FF1A02" w:rsidRPr="00190E2C" w:rsidRDefault="00FF1A02" w:rsidP="00FF1A02">
            <w:pPr>
              <w:jc w:val="center"/>
            </w:pPr>
            <w:r>
              <w:t>Random assignment to the group of 75 patients receiving EMLA cream or the group of 75 patients receiving subcutaneous lidocaine via the J-Tip needleless device were assigned via drawing sealed envelopes with the specific assigned group</w:t>
            </w:r>
          </w:p>
          <w:p w14:paraId="369BA015" w14:textId="77777777" w:rsidR="00FF1A02" w:rsidRPr="00190E2C" w:rsidRDefault="00FF1A02" w:rsidP="00FF1A02">
            <w:pPr>
              <w:jc w:val="center"/>
            </w:pPr>
          </w:p>
          <w:p w14:paraId="0B592325" w14:textId="77777777" w:rsidR="00FF1A02" w:rsidRDefault="00FF1A02" w:rsidP="00FF1A02">
            <w:pPr>
              <w:jc w:val="center"/>
            </w:pPr>
            <w:r>
              <w:t>Level – II</w:t>
            </w:r>
          </w:p>
          <w:p w14:paraId="75A5E9ED" w14:textId="77777777" w:rsidR="00FF1A02" w:rsidRDefault="00FF1A02" w:rsidP="00FF1A02">
            <w:pPr>
              <w:jc w:val="center"/>
            </w:pPr>
            <w:r>
              <w:t>Quality Grade – A</w:t>
            </w:r>
          </w:p>
          <w:p w14:paraId="790C1EBB" w14:textId="77777777" w:rsidR="00FF1A02" w:rsidRPr="00190E2C" w:rsidRDefault="00FF1A02" w:rsidP="00FF1A02">
            <w:pPr>
              <w:jc w:val="center"/>
            </w:pPr>
            <w:r>
              <w:t>High Quality</w:t>
            </w:r>
            <w:r w:rsidRPr="00190E2C">
              <w:t xml:space="preserve"> </w:t>
            </w:r>
          </w:p>
        </w:tc>
        <w:tc>
          <w:tcPr>
            <w:tcW w:w="2065" w:type="dxa"/>
          </w:tcPr>
          <w:p w14:paraId="6103F307" w14:textId="77777777" w:rsidR="00FF1A02" w:rsidRDefault="00FF1A02" w:rsidP="00FF1A02">
            <w:pPr>
              <w:jc w:val="center"/>
            </w:pPr>
            <w:r>
              <w:t>N = 150</w:t>
            </w:r>
          </w:p>
          <w:p w14:paraId="6F8F4090" w14:textId="77777777" w:rsidR="00FF1A02" w:rsidRDefault="00FF1A02" w:rsidP="00FF1A02">
            <w:pPr>
              <w:jc w:val="center"/>
            </w:pPr>
          </w:p>
          <w:p w14:paraId="65ACB92A" w14:textId="77777777" w:rsidR="00FF1A02" w:rsidRDefault="00FF1A02" w:rsidP="00FF1A02">
            <w:pPr>
              <w:jc w:val="center"/>
            </w:pPr>
            <w:r>
              <w:t>n = 75 patients with EMLA cream application prior to intravenous cannulation</w:t>
            </w:r>
          </w:p>
          <w:p w14:paraId="2E486CFB" w14:textId="77777777" w:rsidR="00FF1A02" w:rsidRDefault="00FF1A02" w:rsidP="00FF1A02">
            <w:pPr>
              <w:jc w:val="center"/>
            </w:pPr>
          </w:p>
          <w:p w14:paraId="2B89A22A" w14:textId="77777777" w:rsidR="00FF1A02" w:rsidRPr="00FF688F" w:rsidRDefault="00FF1A02" w:rsidP="00FF1A02">
            <w:pPr>
              <w:jc w:val="center"/>
            </w:pPr>
            <w:r>
              <w:t>n = 75 patients with subcutaneous lidocaine via J-Tip device prior to intravenous cannulation</w:t>
            </w:r>
          </w:p>
          <w:p w14:paraId="5A1EFBF3" w14:textId="77777777" w:rsidR="00FF1A02" w:rsidRDefault="00FF1A02" w:rsidP="00FF1A02">
            <w:pPr>
              <w:rPr>
                <w:b/>
                <w:bCs/>
              </w:rPr>
            </w:pPr>
          </w:p>
          <w:p w14:paraId="71B4792F" w14:textId="77777777" w:rsidR="00FF1A02" w:rsidRDefault="00FF1A02" w:rsidP="00FF1A02">
            <w:pPr>
              <w:jc w:val="center"/>
            </w:pPr>
            <w:r>
              <w:rPr>
                <w:b/>
                <w:bCs/>
              </w:rPr>
              <w:t>Attrition:</w:t>
            </w:r>
            <w:r>
              <w:t xml:space="preserve"> none noted</w:t>
            </w:r>
          </w:p>
          <w:p w14:paraId="3399ED19" w14:textId="77777777" w:rsidR="00FF1A02" w:rsidRDefault="00FF1A02" w:rsidP="00FF1A02">
            <w:pPr>
              <w:jc w:val="center"/>
            </w:pPr>
          </w:p>
          <w:p w14:paraId="332996A6" w14:textId="77777777" w:rsidR="00FF1A02" w:rsidRPr="00096FBA" w:rsidRDefault="00FF1A02" w:rsidP="00FF1A02">
            <w:pPr>
              <w:jc w:val="center"/>
            </w:pPr>
            <w:r>
              <w:rPr>
                <w:b/>
                <w:bCs/>
              </w:rPr>
              <w:t>Setting:</w:t>
            </w:r>
            <w:r>
              <w:t xml:space="preserve"> peri-anesthesia care unit at Connecticut Children’s Medical Center form November 2012 to February 2013</w:t>
            </w:r>
          </w:p>
        </w:tc>
        <w:tc>
          <w:tcPr>
            <w:tcW w:w="1440" w:type="dxa"/>
          </w:tcPr>
          <w:p w14:paraId="5D852B7B" w14:textId="77777777" w:rsidR="00FF1A02" w:rsidRDefault="00FF1A02" w:rsidP="00FF1A02">
            <w:pPr>
              <w:jc w:val="center"/>
            </w:pPr>
            <w:r w:rsidRPr="00190E2C">
              <w:t xml:space="preserve">IV: </w:t>
            </w:r>
            <w:r>
              <w:t>EMLA cream</w:t>
            </w:r>
          </w:p>
          <w:p w14:paraId="58E1EAF8" w14:textId="77777777" w:rsidR="00FF1A02" w:rsidRPr="00190E2C" w:rsidRDefault="00FF1A02" w:rsidP="00FF1A02">
            <w:pPr>
              <w:jc w:val="center"/>
            </w:pPr>
            <w:r>
              <w:t>IV2: lidocaine via J-Tip device</w:t>
            </w:r>
          </w:p>
          <w:p w14:paraId="6E000B66" w14:textId="77777777" w:rsidR="00FF1A02" w:rsidRPr="00190E2C" w:rsidRDefault="00FF1A02" w:rsidP="00FF1A02">
            <w:pPr>
              <w:jc w:val="center"/>
            </w:pPr>
          </w:p>
          <w:p w14:paraId="12C24A0F" w14:textId="77777777" w:rsidR="00FF1A02" w:rsidRPr="00190E2C" w:rsidRDefault="00FF1A02" w:rsidP="00FF1A02">
            <w:pPr>
              <w:jc w:val="center"/>
            </w:pPr>
            <w:r w:rsidRPr="00190E2C">
              <w:t xml:space="preserve">DV: </w:t>
            </w:r>
            <w:r>
              <w:t>self-reported pain and fear levels after intravenous catheter insertion</w:t>
            </w:r>
          </w:p>
        </w:tc>
        <w:tc>
          <w:tcPr>
            <w:tcW w:w="1530" w:type="dxa"/>
          </w:tcPr>
          <w:p w14:paraId="429FDA9F" w14:textId="77777777" w:rsidR="00FF1A02" w:rsidRDefault="00FF1A02" w:rsidP="00FF1A02">
            <w:pPr>
              <w:jc w:val="center"/>
            </w:pPr>
            <w:r>
              <w:t xml:space="preserve">Self-reporting of pain used the Visual Analog Scale (VAS) for a scale of 0-10 with 0 representing no pain and 10 representing severe pain </w:t>
            </w:r>
          </w:p>
          <w:p w14:paraId="0992CFF2" w14:textId="77777777" w:rsidR="00FF1A02" w:rsidRDefault="00FF1A02" w:rsidP="00FF1A02">
            <w:pPr>
              <w:jc w:val="center"/>
            </w:pPr>
          </w:p>
          <w:p w14:paraId="604023A5" w14:textId="77777777" w:rsidR="00FF1A02" w:rsidRPr="00190E2C" w:rsidRDefault="00FF1A02" w:rsidP="00FF1A02">
            <w:pPr>
              <w:jc w:val="center"/>
            </w:pPr>
            <w:r>
              <w:t>Fear level was self-reported with the Children’s Fear Scale (CFS) which utilized five different faces on a horizontal scale with different fear expressions</w:t>
            </w:r>
          </w:p>
        </w:tc>
        <w:tc>
          <w:tcPr>
            <w:tcW w:w="1445" w:type="dxa"/>
          </w:tcPr>
          <w:p w14:paraId="17A45BA4" w14:textId="77777777" w:rsidR="00FF1A02" w:rsidRDefault="00FF1A02" w:rsidP="00FF1A02">
            <w:pPr>
              <w:jc w:val="center"/>
            </w:pPr>
            <w:r>
              <w:t xml:space="preserve">Independent sample </w:t>
            </w:r>
            <w:r>
              <w:rPr>
                <w:i/>
                <w:iCs/>
              </w:rPr>
              <w:t>t</w:t>
            </w:r>
            <w:r>
              <w:t>-tests  examined equivalence of the two groups</w:t>
            </w:r>
          </w:p>
          <w:p w14:paraId="175C6F3C" w14:textId="77777777" w:rsidR="00FF1A02" w:rsidRDefault="00FF1A02" w:rsidP="00FF1A02">
            <w:pPr>
              <w:jc w:val="center"/>
            </w:pPr>
          </w:p>
          <w:p w14:paraId="5023FD4E" w14:textId="77777777" w:rsidR="00FF1A02" w:rsidRDefault="00FF1A02" w:rsidP="00FF1A02">
            <w:pPr>
              <w:jc w:val="center"/>
            </w:pPr>
            <w:r>
              <w:t xml:space="preserve">Independent sample </w:t>
            </w:r>
            <w:r>
              <w:rPr>
                <w:i/>
                <w:iCs/>
              </w:rPr>
              <w:t>t</w:t>
            </w:r>
            <w:r>
              <w:t>-tests compared mean pain scores reported with the VAS</w:t>
            </w:r>
          </w:p>
          <w:p w14:paraId="0FB96F22" w14:textId="77777777" w:rsidR="00FF1A02" w:rsidRDefault="00FF1A02" w:rsidP="00FF1A02">
            <w:pPr>
              <w:jc w:val="center"/>
            </w:pPr>
          </w:p>
          <w:p w14:paraId="57E91E01" w14:textId="77777777" w:rsidR="00FF1A02" w:rsidRPr="00F5565B" w:rsidRDefault="00FF1A02" w:rsidP="00FF1A02">
            <w:pPr>
              <w:jc w:val="center"/>
            </w:pPr>
            <w:r>
              <w:t>Analysis of variance for repeated measures compared the self-reported  procedural fear scores</w:t>
            </w:r>
          </w:p>
        </w:tc>
        <w:tc>
          <w:tcPr>
            <w:tcW w:w="1170" w:type="dxa"/>
          </w:tcPr>
          <w:p w14:paraId="2530DE1D" w14:textId="77777777" w:rsidR="00FF1A02" w:rsidRDefault="00FF1A02" w:rsidP="00FF1A02">
            <w:pPr>
              <w:rPr>
                <w:color w:val="000000" w:themeColor="text1"/>
                <w:shd w:val="clear" w:color="auto" w:fill="FFFFFF"/>
              </w:rPr>
            </w:pPr>
            <w:r w:rsidRPr="00F5565B">
              <w:rPr>
                <w:color w:val="000000" w:themeColor="text1"/>
              </w:rPr>
              <w:t xml:space="preserve">Mean pain with EMLA = 1.63 </w:t>
            </w:r>
            <w:r w:rsidRPr="00F5565B">
              <w:rPr>
                <w:rStyle w:val="apple-converted-space"/>
                <w:color w:val="000000" w:themeColor="text1"/>
                <w:shd w:val="clear" w:color="auto" w:fill="FFFFFF"/>
              </w:rPr>
              <w:t> </w:t>
            </w:r>
            <w:r w:rsidRPr="00F5565B">
              <w:rPr>
                <w:color w:val="000000" w:themeColor="text1"/>
                <w:shd w:val="clear" w:color="auto" w:fill="FFFFFF"/>
              </w:rPr>
              <w:t>±</w:t>
            </w:r>
            <w:r>
              <w:rPr>
                <w:color w:val="000000" w:themeColor="text1"/>
                <w:shd w:val="clear" w:color="auto" w:fill="FFFFFF"/>
              </w:rPr>
              <w:t xml:space="preserve"> 1.659</w:t>
            </w:r>
          </w:p>
          <w:p w14:paraId="5EC5B887" w14:textId="77777777" w:rsidR="00FF1A02" w:rsidRDefault="00FF1A02" w:rsidP="00FF1A02">
            <w:pPr>
              <w:rPr>
                <w:color w:val="000000" w:themeColor="text1"/>
                <w:shd w:val="clear" w:color="auto" w:fill="FFFFFF"/>
              </w:rPr>
            </w:pPr>
          </w:p>
          <w:p w14:paraId="62450382" w14:textId="77777777" w:rsidR="00FF1A02" w:rsidRDefault="00FF1A02" w:rsidP="00FF1A02">
            <w:pPr>
              <w:rPr>
                <w:color w:val="000000" w:themeColor="text1"/>
                <w:shd w:val="clear" w:color="auto" w:fill="FFFFFF"/>
              </w:rPr>
            </w:pPr>
            <w:r>
              <w:rPr>
                <w:color w:val="000000" w:themeColor="text1"/>
                <w:shd w:val="clear" w:color="auto" w:fill="FFFFFF"/>
              </w:rPr>
              <w:t>Mean pain with J-Tip device = 2.99</w:t>
            </w:r>
            <w:r w:rsidRPr="00F5565B">
              <w:rPr>
                <w:rStyle w:val="apple-converted-space"/>
                <w:color w:val="000000" w:themeColor="text1"/>
                <w:shd w:val="clear" w:color="auto" w:fill="FFFFFF"/>
              </w:rPr>
              <w:t> </w:t>
            </w:r>
            <w:r w:rsidRPr="00F5565B">
              <w:rPr>
                <w:color w:val="000000" w:themeColor="text1"/>
                <w:shd w:val="clear" w:color="auto" w:fill="FFFFFF"/>
              </w:rPr>
              <w:t>±</w:t>
            </w:r>
            <w:r>
              <w:rPr>
                <w:color w:val="000000" w:themeColor="text1"/>
                <w:shd w:val="clear" w:color="auto" w:fill="FFFFFF"/>
              </w:rPr>
              <w:t xml:space="preserve"> 2.586</w:t>
            </w:r>
          </w:p>
          <w:p w14:paraId="0CA484B8" w14:textId="77777777" w:rsidR="00FF1A02" w:rsidRDefault="00FF1A02" w:rsidP="00FF1A02">
            <w:pPr>
              <w:rPr>
                <w:color w:val="000000" w:themeColor="text1"/>
                <w:shd w:val="clear" w:color="auto" w:fill="FFFFFF"/>
              </w:rPr>
            </w:pPr>
          </w:p>
          <w:p w14:paraId="1E844F4D" w14:textId="77777777" w:rsidR="00FF1A02" w:rsidRDefault="00FF1A02" w:rsidP="00FF1A02">
            <w:pPr>
              <w:rPr>
                <w:color w:val="000000" w:themeColor="text1"/>
                <w:shd w:val="clear" w:color="auto" w:fill="FFFFFF"/>
              </w:rPr>
            </w:pPr>
            <w:r>
              <w:rPr>
                <w:color w:val="000000" w:themeColor="text1"/>
                <w:shd w:val="clear" w:color="auto" w:fill="FFFFFF"/>
              </w:rPr>
              <w:t>Children who received EMLA reported less pain</w:t>
            </w:r>
          </w:p>
          <w:p w14:paraId="54E30940" w14:textId="77777777" w:rsidR="00FF1A02" w:rsidRDefault="00FF1A02" w:rsidP="00FF1A02">
            <w:pPr>
              <w:rPr>
                <w:color w:val="000000" w:themeColor="text1"/>
                <w:shd w:val="clear" w:color="auto" w:fill="FFFFFF"/>
              </w:rPr>
            </w:pPr>
          </w:p>
          <w:p w14:paraId="24E6B2A5" w14:textId="77777777" w:rsidR="00FF1A02" w:rsidRPr="00F5565B" w:rsidRDefault="00FF1A02" w:rsidP="00FF1A02">
            <w:pPr>
              <w:rPr>
                <w:color w:val="000000" w:themeColor="text1"/>
              </w:rPr>
            </w:pPr>
            <w:r>
              <w:rPr>
                <w:color w:val="000000" w:themeColor="text1"/>
                <w:shd w:val="clear" w:color="auto" w:fill="FFFFFF"/>
              </w:rPr>
              <w:t xml:space="preserve"> </w:t>
            </w:r>
          </w:p>
          <w:p w14:paraId="416027FA" w14:textId="77777777" w:rsidR="00FF1A02" w:rsidRPr="00190E2C" w:rsidRDefault="00FF1A02" w:rsidP="00FF1A02">
            <w:pPr>
              <w:jc w:val="center"/>
            </w:pPr>
          </w:p>
        </w:tc>
        <w:tc>
          <w:tcPr>
            <w:tcW w:w="1700" w:type="dxa"/>
          </w:tcPr>
          <w:p w14:paraId="20EA78F7" w14:textId="77777777" w:rsidR="00FF1A02" w:rsidRDefault="00FF1A02" w:rsidP="00FF1A02">
            <w:pPr>
              <w:jc w:val="center"/>
            </w:pPr>
            <w:r>
              <w:rPr>
                <w:b/>
                <w:bCs/>
              </w:rPr>
              <w:t>Strengths:</w:t>
            </w:r>
            <w:r>
              <w:t xml:space="preserve"> randomized controlled trial, sufficient sample size to achieve significance</w:t>
            </w:r>
          </w:p>
          <w:p w14:paraId="5E2F58B8" w14:textId="77777777" w:rsidR="00FF1A02" w:rsidRPr="00F5565B" w:rsidRDefault="00FF1A02" w:rsidP="00FF1A02">
            <w:pPr>
              <w:jc w:val="center"/>
            </w:pPr>
          </w:p>
          <w:p w14:paraId="596B8580" w14:textId="77777777" w:rsidR="00FF1A02" w:rsidRPr="00F5565B" w:rsidRDefault="00FF1A02" w:rsidP="00FF1A02">
            <w:pPr>
              <w:jc w:val="center"/>
            </w:pPr>
            <w:r>
              <w:rPr>
                <w:b/>
                <w:bCs/>
              </w:rPr>
              <w:t>Limitations:</w:t>
            </w:r>
            <w:r>
              <w:t xml:space="preserve"> single site recruitment of patients, catheter placement site and size were not standardized, other non-pharmacologic methods of pain prevention were not documented if used</w:t>
            </w:r>
          </w:p>
        </w:tc>
      </w:tr>
    </w:tbl>
    <w:p w14:paraId="3822770F" w14:textId="0189D0FE" w:rsidR="00FF1A02" w:rsidRDefault="0044479F">
      <w:r>
        <w:br w:type="page"/>
      </w:r>
    </w:p>
    <w:p w14:paraId="21ACAEDA" w14:textId="5A80ECFB" w:rsidR="00FF1A02" w:rsidRPr="003B246A" w:rsidRDefault="00FF1A02" w:rsidP="00FF1A02">
      <w:pPr>
        <w:ind w:hanging="630"/>
        <w:rPr>
          <w:b/>
          <w:bCs/>
        </w:rPr>
      </w:pPr>
      <w:r w:rsidRPr="0011701A">
        <w:rPr>
          <w:b/>
          <w:bCs/>
        </w:rPr>
        <w:lastRenderedPageBreak/>
        <w:t xml:space="preserve">Table </w:t>
      </w:r>
      <w:r>
        <w:rPr>
          <w:b/>
          <w:bCs/>
        </w:rPr>
        <w:t xml:space="preserve">1 </w:t>
      </w:r>
    </w:p>
    <w:p w14:paraId="78BCA587" w14:textId="77777777" w:rsidR="00FF1A02" w:rsidRPr="0011701A" w:rsidRDefault="00FF1A02" w:rsidP="00FF1A02">
      <w:pPr>
        <w:rPr>
          <w:color w:val="000000" w:themeColor="text1"/>
        </w:rPr>
      </w:pPr>
    </w:p>
    <w:p w14:paraId="78271F0E" w14:textId="1234E65E" w:rsidR="00FF1A02" w:rsidRPr="00FF1A02" w:rsidRDefault="00FF1A02" w:rsidP="00FF1A02">
      <w:pPr>
        <w:ind w:hanging="720"/>
        <w:rPr>
          <w:sz w:val="20"/>
          <w:szCs w:val="20"/>
        </w:rPr>
      </w:pPr>
      <w:r w:rsidRPr="00FF1A02">
        <w:rPr>
          <w:i/>
          <w:iCs/>
          <w:sz w:val="20"/>
          <w:szCs w:val="20"/>
        </w:rPr>
        <w:t>Note.</w:t>
      </w:r>
      <w:r w:rsidRPr="00FF1A02">
        <w:rPr>
          <w:sz w:val="20"/>
          <w:szCs w:val="20"/>
        </w:rPr>
        <w:t xml:space="preserve"> IV = independent variable, IV2 = Second independent variable, IV3 = Third independent variable, DV = dependent variable, CI = confidence interval</w:t>
      </w:r>
    </w:p>
    <w:tbl>
      <w:tblPr>
        <w:tblStyle w:val="TableGrid"/>
        <w:tblpPr w:leftFromText="180" w:rightFromText="180" w:vertAnchor="text" w:horzAnchor="page" w:tblpX="730" w:tblpY="-45"/>
        <w:tblW w:w="1439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795"/>
        <w:gridCol w:w="1440"/>
        <w:gridCol w:w="1355"/>
        <w:gridCol w:w="2610"/>
        <w:gridCol w:w="1705"/>
        <w:gridCol w:w="1445"/>
        <w:gridCol w:w="1350"/>
        <w:gridCol w:w="1350"/>
        <w:gridCol w:w="1340"/>
      </w:tblGrid>
      <w:tr w:rsidR="00FF1A02" w:rsidRPr="00B13896" w14:paraId="57E207CF" w14:textId="77777777" w:rsidTr="00FF1A02">
        <w:trPr>
          <w:trHeight w:val="458"/>
        </w:trPr>
        <w:tc>
          <w:tcPr>
            <w:tcW w:w="1795" w:type="dxa"/>
          </w:tcPr>
          <w:p w14:paraId="0FDF5566" w14:textId="77777777" w:rsidR="00FF1A02" w:rsidRPr="005562E5" w:rsidRDefault="00FF1A02" w:rsidP="00FF1A02">
            <w:pPr>
              <w:rPr>
                <w:bCs/>
                <w:sz w:val="22"/>
                <w:szCs w:val="22"/>
              </w:rPr>
            </w:pPr>
            <w:r w:rsidRPr="005562E5">
              <w:rPr>
                <w:bCs/>
                <w:sz w:val="22"/>
                <w:szCs w:val="22"/>
              </w:rPr>
              <w:t>Article Citation</w:t>
            </w:r>
          </w:p>
        </w:tc>
        <w:tc>
          <w:tcPr>
            <w:tcW w:w="1440" w:type="dxa"/>
          </w:tcPr>
          <w:p w14:paraId="05DBE088" w14:textId="77777777" w:rsidR="00FF1A02" w:rsidRPr="005562E5" w:rsidRDefault="00FF1A02" w:rsidP="00FF1A02">
            <w:pPr>
              <w:jc w:val="center"/>
              <w:rPr>
                <w:bCs/>
                <w:sz w:val="22"/>
                <w:szCs w:val="22"/>
              </w:rPr>
            </w:pPr>
            <w:r w:rsidRPr="005562E5">
              <w:rPr>
                <w:bCs/>
                <w:sz w:val="22"/>
                <w:szCs w:val="22"/>
              </w:rPr>
              <w:t>Conceptual Framework and Purpose</w:t>
            </w:r>
          </w:p>
        </w:tc>
        <w:tc>
          <w:tcPr>
            <w:tcW w:w="1355" w:type="dxa"/>
          </w:tcPr>
          <w:p w14:paraId="5F4176E7" w14:textId="77777777" w:rsidR="00FF1A02" w:rsidRPr="005562E5" w:rsidRDefault="00FF1A02" w:rsidP="00FF1A02">
            <w:pPr>
              <w:jc w:val="center"/>
              <w:rPr>
                <w:bCs/>
                <w:sz w:val="22"/>
                <w:szCs w:val="22"/>
              </w:rPr>
            </w:pPr>
            <w:r w:rsidRPr="005562E5">
              <w:rPr>
                <w:bCs/>
                <w:sz w:val="22"/>
                <w:szCs w:val="22"/>
              </w:rPr>
              <w:t>Design/Method</w:t>
            </w:r>
          </w:p>
        </w:tc>
        <w:tc>
          <w:tcPr>
            <w:tcW w:w="2610" w:type="dxa"/>
          </w:tcPr>
          <w:p w14:paraId="6D7B7047" w14:textId="77777777" w:rsidR="00FF1A02" w:rsidRPr="005562E5" w:rsidRDefault="00FF1A02" w:rsidP="00FF1A02">
            <w:pPr>
              <w:jc w:val="center"/>
              <w:rPr>
                <w:bCs/>
                <w:sz w:val="22"/>
                <w:szCs w:val="22"/>
              </w:rPr>
            </w:pPr>
            <w:r w:rsidRPr="005562E5">
              <w:rPr>
                <w:bCs/>
                <w:sz w:val="22"/>
                <w:szCs w:val="22"/>
              </w:rPr>
              <w:t>Sample/Setting</w:t>
            </w:r>
          </w:p>
        </w:tc>
        <w:tc>
          <w:tcPr>
            <w:tcW w:w="1705" w:type="dxa"/>
          </w:tcPr>
          <w:p w14:paraId="338F575E" w14:textId="77777777" w:rsidR="00FF1A02" w:rsidRPr="005562E5" w:rsidRDefault="00FF1A02" w:rsidP="00FF1A02">
            <w:pPr>
              <w:jc w:val="center"/>
              <w:rPr>
                <w:bCs/>
                <w:sz w:val="22"/>
                <w:szCs w:val="22"/>
              </w:rPr>
            </w:pPr>
            <w:r w:rsidRPr="005562E5">
              <w:rPr>
                <w:bCs/>
                <w:sz w:val="22"/>
                <w:szCs w:val="22"/>
              </w:rPr>
              <w:t>Major Variables Studied (and</w:t>
            </w:r>
          </w:p>
          <w:p w14:paraId="1D17897E" w14:textId="77777777" w:rsidR="00FF1A02" w:rsidRPr="005562E5" w:rsidRDefault="00FF1A02" w:rsidP="00FF1A02">
            <w:pPr>
              <w:jc w:val="center"/>
              <w:rPr>
                <w:bCs/>
                <w:sz w:val="22"/>
                <w:szCs w:val="22"/>
              </w:rPr>
            </w:pPr>
            <w:r w:rsidRPr="005562E5">
              <w:rPr>
                <w:bCs/>
                <w:sz w:val="22"/>
                <w:szCs w:val="22"/>
              </w:rPr>
              <w:t>Their Definitions)</w:t>
            </w:r>
          </w:p>
        </w:tc>
        <w:tc>
          <w:tcPr>
            <w:tcW w:w="1445" w:type="dxa"/>
          </w:tcPr>
          <w:p w14:paraId="2B02602C" w14:textId="77777777" w:rsidR="00FF1A02" w:rsidRPr="005562E5" w:rsidRDefault="00FF1A02" w:rsidP="00FF1A02">
            <w:pPr>
              <w:jc w:val="center"/>
              <w:rPr>
                <w:bCs/>
                <w:sz w:val="22"/>
                <w:szCs w:val="22"/>
              </w:rPr>
            </w:pPr>
            <w:r w:rsidRPr="005562E5">
              <w:rPr>
                <w:bCs/>
                <w:sz w:val="22"/>
                <w:szCs w:val="22"/>
              </w:rPr>
              <w:t>Measurement</w:t>
            </w:r>
          </w:p>
        </w:tc>
        <w:tc>
          <w:tcPr>
            <w:tcW w:w="1350" w:type="dxa"/>
          </w:tcPr>
          <w:p w14:paraId="153030B5" w14:textId="77777777" w:rsidR="00FF1A02" w:rsidRPr="005562E5" w:rsidRDefault="00FF1A02" w:rsidP="00FF1A02">
            <w:pPr>
              <w:jc w:val="center"/>
              <w:rPr>
                <w:bCs/>
                <w:sz w:val="22"/>
                <w:szCs w:val="22"/>
              </w:rPr>
            </w:pPr>
            <w:r w:rsidRPr="005562E5">
              <w:rPr>
                <w:bCs/>
                <w:sz w:val="22"/>
                <w:szCs w:val="22"/>
              </w:rPr>
              <w:t xml:space="preserve">Data Analysis </w:t>
            </w:r>
          </w:p>
        </w:tc>
        <w:tc>
          <w:tcPr>
            <w:tcW w:w="1350" w:type="dxa"/>
          </w:tcPr>
          <w:p w14:paraId="74C9567C" w14:textId="77777777" w:rsidR="00FF1A02" w:rsidRPr="005562E5" w:rsidRDefault="00FF1A02" w:rsidP="00FF1A02">
            <w:pPr>
              <w:jc w:val="center"/>
              <w:rPr>
                <w:bCs/>
                <w:sz w:val="22"/>
                <w:szCs w:val="22"/>
              </w:rPr>
            </w:pPr>
            <w:r w:rsidRPr="005562E5">
              <w:rPr>
                <w:bCs/>
                <w:sz w:val="22"/>
                <w:szCs w:val="22"/>
              </w:rPr>
              <w:t>Findings</w:t>
            </w:r>
          </w:p>
        </w:tc>
        <w:tc>
          <w:tcPr>
            <w:tcW w:w="1340" w:type="dxa"/>
          </w:tcPr>
          <w:p w14:paraId="6B07BEDE" w14:textId="77777777" w:rsidR="00FF1A02" w:rsidRPr="005562E5" w:rsidRDefault="00FF1A02" w:rsidP="00FF1A02">
            <w:pPr>
              <w:jc w:val="center"/>
              <w:rPr>
                <w:bCs/>
                <w:sz w:val="22"/>
                <w:szCs w:val="22"/>
              </w:rPr>
            </w:pPr>
            <w:r w:rsidRPr="005562E5">
              <w:rPr>
                <w:bCs/>
                <w:sz w:val="22"/>
                <w:szCs w:val="22"/>
              </w:rPr>
              <w:t>Appraisal: Worth to</w:t>
            </w:r>
          </w:p>
          <w:p w14:paraId="2332332D" w14:textId="77777777" w:rsidR="00FF1A02" w:rsidRPr="005562E5" w:rsidRDefault="00FF1A02" w:rsidP="00FF1A02">
            <w:pPr>
              <w:jc w:val="center"/>
              <w:rPr>
                <w:bCs/>
                <w:sz w:val="22"/>
                <w:szCs w:val="22"/>
              </w:rPr>
            </w:pPr>
            <w:r w:rsidRPr="005562E5">
              <w:rPr>
                <w:bCs/>
                <w:sz w:val="22"/>
                <w:szCs w:val="22"/>
              </w:rPr>
              <w:t>Practice</w:t>
            </w:r>
          </w:p>
        </w:tc>
      </w:tr>
      <w:tr w:rsidR="00FF1A02" w:rsidRPr="00B13896" w14:paraId="0A2192E8" w14:textId="77777777" w:rsidTr="00FF1A02">
        <w:tc>
          <w:tcPr>
            <w:tcW w:w="1795" w:type="dxa"/>
          </w:tcPr>
          <w:p w14:paraId="15526E76" w14:textId="77777777" w:rsidR="00FF1A02" w:rsidRPr="006A37F6" w:rsidRDefault="00FF1A02" w:rsidP="00FF1A02">
            <w:pPr>
              <w:rPr>
                <w:color w:val="000000" w:themeColor="text1"/>
              </w:rPr>
            </w:pPr>
            <w:r w:rsidRPr="006A37F6">
              <w:rPr>
                <w:color w:val="000000" w:themeColor="text1"/>
                <w:shd w:val="clear" w:color="auto" w:fill="FFFFFF"/>
              </w:rPr>
              <w:t>Lunoe, M. M., Drendel, A. L., Levas, M. N., Weisman, S. J., Dasgupta, M., Hoffmann, R. G., &amp; Brousseau, D. C. (2015). A randomized clinical trial of jet-injected lidocaine to reduce venipuncture pain for young children.</w:t>
            </w:r>
            <w:r w:rsidRPr="006A37F6">
              <w:rPr>
                <w:rStyle w:val="apple-converted-space"/>
                <w:color w:val="000000" w:themeColor="text1"/>
                <w:shd w:val="clear" w:color="auto" w:fill="FFFFFF"/>
              </w:rPr>
              <w:t> </w:t>
            </w:r>
            <w:r w:rsidRPr="006A37F6">
              <w:rPr>
                <w:i/>
                <w:iCs/>
                <w:color w:val="000000" w:themeColor="text1"/>
                <w:shd w:val="clear" w:color="auto" w:fill="FFFFFF"/>
              </w:rPr>
              <w:t>Annals of Emergency Medicine,66</w:t>
            </w:r>
            <w:r w:rsidRPr="006A37F6">
              <w:rPr>
                <w:color w:val="000000" w:themeColor="text1"/>
                <w:shd w:val="clear" w:color="auto" w:fill="FFFFFF"/>
              </w:rPr>
              <w:t>(5), 466-474. doi:10.1016/j.annemergmed.2015.04.003</w:t>
            </w:r>
          </w:p>
          <w:p w14:paraId="16646BAD" w14:textId="77777777" w:rsidR="00FF1A02" w:rsidRPr="00190E2C" w:rsidRDefault="00FF1A02" w:rsidP="00FF1A02"/>
        </w:tc>
        <w:tc>
          <w:tcPr>
            <w:tcW w:w="1440" w:type="dxa"/>
          </w:tcPr>
          <w:p w14:paraId="25839847" w14:textId="77777777" w:rsidR="00FF1A02" w:rsidRDefault="00FF1A02" w:rsidP="00FF1A02">
            <w:pPr>
              <w:jc w:val="center"/>
            </w:pPr>
            <w:r>
              <w:t>No conceptual framework</w:t>
            </w:r>
          </w:p>
          <w:p w14:paraId="447599C2" w14:textId="77777777" w:rsidR="00FF1A02" w:rsidRDefault="00FF1A02" w:rsidP="00FF1A02"/>
          <w:p w14:paraId="6E9889A1" w14:textId="77777777" w:rsidR="00FF1A02" w:rsidRPr="00190E2C" w:rsidRDefault="00FF1A02" w:rsidP="00FF1A02"/>
          <w:p w14:paraId="6CE4E3BD" w14:textId="77777777" w:rsidR="00FF1A02" w:rsidRPr="0011701A" w:rsidRDefault="00FF1A02" w:rsidP="00FF1A02">
            <w:pPr>
              <w:jc w:val="center"/>
            </w:pPr>
            <w:r w:rsidRPr="0011701A">
              <w:rPr>
                <w:b/>
                <w:bCs/>
              </w:rPr>
              <w:t>Purpose:</w:t>
            </w:r>
            <w:r>
              <w:rPr>
                <w:b/>
                <w:bCs/>
              </w:rPr>
              <w:t xml:space="preserve"> </w:t>
            </w:r>
            <w:r>
              <w:t>Comparing pain in pediatric patients receiving an intravenous catheter with lidocaine via J-Tip device versus vapocoolant spray</w:t>
            </w:r>
          </w:p>
        </w:tc>
        <w:tc>
          <w:tcPr>
            <w:tcW w:w="1355" w:type="dxa"/>
          </w:tcPr>
          <w:p w14:paraId="2401CC69" w14:textId="77777777" w:rsidR="00FF1A02" w:rsidRPr="00190E2C" w:rsidRDefault="00FF1A02" w:rsidP="00FF1A02">
            <w:pPr>
              <w:jc w:val="center"/>
            </w:pPr>
            <w:r>
              <w:t>Randomized single-dose clinical trial</w:t>
            </w:r>
          </w:p>
          <w:p w14:paraId="740BB0A2" w14:textId="77777777" w:rsidR="00FF1A02" w:rsidRPr="00190E2C" w:rsidRDefault="00FF1A02" w:rsidP="00FF1A02">
            <w:pPr>
              <w:jc w:val="center"/>
            </w:pPr>
          </w:p>
          <w:p w14:paraId="7F84248B" w14:textId="77777777" w:rsidR="00FF1A02" w:rsidRDefault="00FF1A02" w:rsidP="00FF1A02">
            <w:pPr>
              <w:jc w:val="center"/>
            </w:pPr>
            <w:r>
              <w:t>Patients and their experiences were recorded with each intervention and pain was scored by blinded physicians using the Face, Legs, Activity, Cry, and Consolability</w:t>
            </w:r>
          </w:p>
          <w:p w14:paraId="0B7AE5B4" w14:textId="77777777" w:rsidR="00FF1A02" w:rsidRDefault="00FF1A02" w:rsidP="00FF1A02">
            <w:pPr>
              <w:jc w:val="center"/>
            </w:pPr>
            <w:r>
              <w:t>(FLACC) scale</w:t>
            </w:r>
          </w:p>
          <w:p w14:paraId="04CAF1F3" w14:textId="77777777" w:rsidR="00FF1A02" w:rsidRDefault="00FF1A02" w:rsidP="00FF1A02">
            <w:pPr>
              <w:jc w:val="center"/>
            </w:pPr>
          </w:p>
          <w:p w14:paraId="78B0BCA8" w14:textId="77777777" w:rsidR="00FF1A02" w:rsidRDefault="00FF1A02" w:rsidP="00FF1A02">
            <w:pPr>
              <w:jc w:val="center"/>
            </w:pPr>
            <w:r>
              <w:t>Level – I</w:t>
            </w:r>
          </w:p>
          <w:p w14:paraId="2F4280E1" w14:textId="77777777" w:rsidR="00FF1A02" w:rsidRDefault="00FF1A02" w:rsidP="00FF1A02">
            <w:pPr>
              <w:jc w:val="center"/>
            </w:pPr>
            <w:r>
              <w:t>Quality Grade – A</w:t>
            </w:r>
          </w:p>
          <w:p w14:paraId="2556F75B" w14:textId="77777777" w:rsidR="00FF1A02" w:rsidRPr="00190E2C" w:rsidRDefault="00FF1A02" w:rsidP="00FF1A02">
            <w:pPr>
              <w:jc w:val="center"/>
            </w:pPr>
            <w:r>
              <w:t>High Quality</w:t>
            </w:r>
          </w:p>
        </w:tc>
        <w:tc>
          <w:tcPr>
            <w:tcW w:w="2610" w:type="dxa"/>
          </w:tcPr>
          <w:p w14:paraId="145C19B4" w14:textId="77777777" w:rsidR="00FF1A02" w:rsidRDefault="00FF1A02" w:rsidP="00FF1A02">
            <w:pPr>
              <w:jc w:val="center"/>
            </w:pPr>
            <w:r>
              <w:t>N = 205</w:t>
            </w:r>
          </w:p>
          <w:p w14:paraId="2C52D859" w14:textId="77777777" w:rsidR="00FF1A02" w:rsidRDefault="00FF1A02" w:rsidP="00FF1A02">
            <w:pPr>
              <w:jc w:val="center"/>
            </w:pPr>
          </w:p>
          <w:p w14:paraId="01428C87" w14:textId="77777777" w:rsidR="00FF1A02" w:rsidRDefault="00FF1A02" w:rsidP="00FF1A02">
            <w:pPr>
              <w:jc w:val="center"/>
            </w:pPr>
            <w:r>
              <w:t>n = 96 patients in the intervention group which received 1% lidocaine via the J-Tip device and a spray of normal saline prior to intravenous cannulation</w:t>
            </w:r>
          </w:p>
          <w:p w14:paraId="7115C160" w14:textId="77777777" w:rsidR="00FF1A02" w:rsidRDefault="00FF1A02" w:rsidP="00FF1A02">
            <w:pPr>
              <w:jc w:val="center"/>
            </w:pPr>
          </w:p>
          <w:p w14:paraId="6AA871C4" w14:textId="77777777" w:rsidR="00FF1A02" w:rsidRDefault="00FF1A02" w:rsidP="00FF1A02">
            <w:pPr>
              <w:jc w:val="center"/>
            </w:pPr>
            <w:r>
              <w:t>n = 53 patients in the control group which received only vapocoolant spray prior to intravenous insertion</w:t>
            </w:r>
          </w:p>
          <w:p w14:paraId="5B21552D" w14:textId="77777777" w:rsidR="00FF1A02" w:rsidRDefault="00FF1A02" w:rsidP="00FF1A02">
            <w:pPr>
              <w:jc w:val="center"/>
            </w:pPr>
          </w:p>
          <w:p w14:paraId="28CD8B8C" w14:textId="77777777" w:rsidR="00FF1A02" w:rsidRDefault="00FF1A02" w:rsidP="00FF1A02">
            <w:pPr>
              <w:jc w:val="center"/>
            </w:pPr>
            <w:r>
              <w:t xml:space="preserve">n = 56 patients in the sham group which received a lidocaine free J-Tip injection and vapocoolant spray </w:t>
            </w:r>
          </w:p>
          <w:p w14:paraId="706F386C" w14:textId="77777777" w:rsidR="00FF1A02" w:rsidRDefault="00FF1A02" w:rsidP="00FF1A02">
            <w:pPr>
              <w:jc w:val="center"/>
            </w:pPr>
          </w:p>
          <w:p w14:paraId="75D47AC5" w14:textId="77777777" w:rsidR="00FF1A02" w:rsidRDefault="00FF1A02" w:rsidP="00FF1A02">
            <w:pPr>
              <w:jc w:val="center"/>
            </w:pPr>
            <w:r>
              <w:t>Age b/w 1-6 yo</w:t>
            </w:r>
          </w:p>
          <w:p w14:paraId="7376DB5D" w14:textId="77777777" w:rsidR="00FF1A02" w:rsidRDefault="00FF1A02" w:rsidP="00FF1A02">
            <w:pPr>
              <w:jc w:val="center"/>
            </w:pPr>
          </w:p>
          <w:p w14:paraId="31CA6C1B" w14:textId="77777777" w:rsidR="00FF1A02" w:rsidRDefault="00FF1A02" w:rsidP="00FF1A02">
            <w:pPr>
              <w:jc w:val="center"/>
            </w:pPr>
            <w:r>
              <w:rPr>
                <w:b/>
                <w:bCs/>
              </w:rPr>
              <w:t xml:space="preserve">Attrition: </w:t>
            </w:r>
            <w:r>
              <w:t>none noted</w:t>
            </w:r>
          </w:p>
          <w:p w14:paraId="3DA2223F" w14:textId="77777777" w:rsidR="00FF1A02" w:rsidRDefault="00FF1A02" w:rsidP="00FF1A02">
            <w:pPr>
              <w:jc w:val="center"/>
            </w:pPr>
          </w:p>
          <w:p w14:paraId="1008ADF2" w14:textId="77777777" w:rsidR="00FF1A02" w:rsidRPr="006A37F6" w:rsidRDefault="00FF1A02" w:rsidP="00FF1A02">
            <w:pPr>
              <w:jc w:val="center"/>
            </w:pPr>
            <w:r>
              <w:rPr>
                <w:b/>
                <w:bCs/>
              </w:rPr>
              <w:t xml:space="preserve">Setting: </w:t>
            </w:r>
            <w:r>
              <w:t>outpatient laboratory at a tertiary care children’s hospital from July 1, 2013 through August, 8 2013</w:t>
            </w:r>
          </w:p>
        </w:tc>
        <w:tc>
          <w:tcPr>
            <w:tcW w:w="1705" w:type="dxa"/>
          </w:tcPr>
          <w:p w14:paraId="3805D556" w14:textId="77777777" w:rsidR="00FF1A02" w:rsidRDefault="00FF1A02" w:rsidP="00FF1A02">
            <w:pPr>
              <w:jc w:val="center"/>
            </w:pPr>
            <w:r w:rsidRPr="00190E2C">
              <w:t xml:space="preserve">IV: </w:t>
            </w:r>
            <w:r>
              <w:t>1% lidocaine injection via J-Tip and spray of normal saline</w:t>
            </w:r>
          </w:p>
          <w:p w14:paraId="52D61577" w14:textId="77777777" w:rsidR="00FF1A02" w:rsidRDefault="00FF1A02" w:rsidP="00FF1A02">
            <w:pPr>
              <w:jc w:val="center"/>
            </w:pPr>
          </w:p>
          <w:p w14:paraId="7A024C2C" w14:textId="77777777" w:rsidR="00FF1A02" w:rsidRDefault="00FF1A02" w:rsidP="00FF1A02">
            <w:pPr>
              <w:jc w:val="center"/>
            </w:pPr>
            <w:r>
              <w:t>IV2: vapocoolant spray application</w:t>
            </w:r>
          </w:p>
          <w:p w14:paraId="45311AF0" w14:textId="77777777" w:rsidR="00FF1A02" w:rsidRDefault="00FF1A02" w:rsidP="00FF1A02">
            <w:pPr>
              <w:jc w:val="center"/>
            </w:pPr>
          </w:p>
          <w:p w14:paraId="07E332D9" w14:textId="77777777" w:rsidR="00FF1A02" w:rsidRPr="00190E2C" w:rsidRDefault="00FF1A02" w:rsidP="00FF1A02">
            <w:pPr>
              <w:jc w:val="center"/>
            </w:pPr>
            <w:r>
              <w:t>IV3: lidocaine free J-Tip injection with vapocoolant spray application</w:t>
            </w:r>
          </w:p>
          <w:p w14:paraId="32225126" w14:textId="77777777" w:rsidR="00FF1A02" w:rsidRPr="00190E2C" w:rsidRDefault="00FF1A02" w:rsidP="00FF1A02">
            <w:pPr>
              <w:jc w:val="center"/>
            </w:pPr>
          </w:p>
          <w:p w14:paraId="698FFFFC" w14:textId="77777777" w:rsidR="00FF1A02" w:rsidRPr="00190E2C" w:rsidRDefault="00FF1A02" w:rsidP="00FF1A02">
            <w:pPr>
              <w:jc w:val="center"/>
            </w:pPr>
            <w:r w:rsidRPr="00190E2C">
              <w:t xml:space="preserve">DV: </w:t>
            </w:r>
            <w:r>
              <w:t>Observed pain by physician blinded to interventions with FLACC scale</w:t>
            </w:r>
          </w:p>
        </w:tc>
        <w:tc>
          <w:tcPr>
            <w:tcW w:w="1445" w:type="dxa"/>
          </w:tcPr>
          <w:p w14:paraId="545C56F0" w14:textId="77777777" w:rsidR="00FF1A02" w:rsidRPr="00190E2C" w:rsidRDefault="00FF1A02" w:rsidP="00FF1A02">
            <w:pPr>
              <w:jc w:val="center"/>
            </w:pPr>
            <w:r>
              <w:t>The FLACC scale was utilized by physicians scoring pain of patients receiving the intravenous catheters.  The physicians were blinded to each intervention</w:t>
            </w:r>
          </w:p>
        </w:tc>
        <w:tc>
          <w:tcPr>
            <w:tcW w:w="1350" w:type="dxa"/>
          </w:tcPr>
          <w:p w14:paraId="758020B5" w14:textId="77777777" w:rsidR="00FF1A02" w:rsidRDefault="00FF1A02" w:rsidP="00FF1A02">
            <w:pPr>
              <w:jc w:val="center"/>
            </w:pPr>
            <w:r>
              <w:t>Group characteristics were compared using the X</w:t>
            </w:r>
            <w:r>
              <w:rPr>
                <w:vertAlign w:val="superscript"/>
              </w:rPr>
              <w:t>2</w:t>
            </w:r>
            <w:r>
              <w:t>/Fisher’s exact test</w:t>
            </w:r>
          </w:p>
          <w:p w14:paraId="4F73B2B1" w14:textId="77777777" w:rsidR="00FF1A02" w:rsidRDefault="00FF1A02" w:rsidP="00FF1A02">
            <w:pPr>
              <w:jc w:val="center"/>
            </w:pPr>
          </w:p>
          <w:p w14:paraId="249B22B8" w14:textId="77777777" w:rsidR="00FF1A02" w:rsidRDefault="00FF1A02" w:rsidP="00FF1A02">
            <w:pPr>
              <w:jc w:val="center"/>
            </w:pPr>
            <w:r>
              <w:t>The continuous and ordinal context was compared using the Kruskal-Wallis test along with the Mann-Whitney Test</w:t>
            </w:r>
          </w:p>
          <w:p w14:paraId="6E8FAE54" w14:textId="77777777" w:rsidR="00FF1A02" w:rsidRDefault="00FF1A02" w:rsidP="00FF1A02">
            <w:pPr>
              <w:jc w:val="center"/>
            </w:pPr>
          </w:p>
          <w:p w14:paraId="191FC348" w14:textId="77777777" w:rsidR="00FF1A02" w:rsidRPr="009E4379" w:rsidRDefault="00FF1A02" w:rsidP="00FF1A02">
            <w:pPr>
              <w:jc w:val="center"/>
            </w:pPr>
            <w:r>
              <w:t>Comparison of pain scores were made utilizing the Generalized Estimating Equation (GEE)</w:t>
            </w:r>
          </w:p>
        </w:tc>
        <w:tc>
          <w:tcPr>
            <w:tcW w:w="1350" w:type="dxa"/>
          </w:tcPr>
          <w:p w14:paraId="729350E2" w14:textId="77777777" w:rsidR="00FF1A02" w:rsidRDefault="00FF1A02" w:rsidP="00FF1A02">
            <w:pPr>
              <w:jc w:val="center"/>
            </w:pPr>
            <w:r>
              <w:t>Mean change from baseline to venipuncture for intervention group = 0.26; 95% CI</w:t>
            </w:r>
          </w:p>
          <w:p w14:paraId="1892E2FE" w14:textId="77777777" w:rsidR="00FF1A02" w:rsidRDefault="00FF1A02" w:rsidP="00FF1A02">
            <w:pPr>
              <w:jc w:val="center"/>
            </w:pPr>
          </w:p>
          <w:p w14:paraId="561AEB89" w14:textId="77777777" w:rsidR="00FF1A02" w:rsidRDefault="00FF1A02" w:rsidP="00FF1A02">
            <w:pPr>
              <w:jc w:val="center"/>
            </w:pPr>
            <w:r>
              <w:t>Mean change for control group = 2.82, 95% CI</w:t>
            </w:r>
          </w:p>
          <w:p w14:paraId="61CAC8A0" w14:textId="77777777" w:rsidR="00FF1A02" w:rsidRDefault="00FF1A02" w:rsidP="00FF1A02">
            <w:pPr>
              <w:jc w:val="center"/>
            </w:pPr>
          </w:p>
          <w:p w14:paraId="3B7F8482" w14:textId="77777777" w:rsidR="00FF1A02" w:rsidRDefault="00FF1A02" w:rsidP="00FF1A02">
            <w:pPr>
              <w:jc w:val="center"/>
            </w:pPr>
            <w:r>
              <w:t>Mean change for sham group = 1.68, 95% CI</w:t>
            </w:r>
          </w:p>
          <w:p w14:paraId="260B35A9" w14:textId="77777777" w:rsidR="00FF1A02" w:rsidRDefault="00FF1A02" w:rsidP="00FF1A02">
            <w:pPr>
              <w:jc w:val="center"/>
            </w:pPr>
          </w:p>
          <w:p w14:paraId="17166459" w14:textId="77777777" w:rsidR="00FF1A02" w:rsidRPr="00190E2C" w:rsidRDefault="00FF1A02" w:rsidP="00FF1A02">
            <w:pPr>
              <w:jc w:val="center"/>
            </w:pPr>
            <w:r>
              <w:t>Pain scores were less in the intervention group compared to the control or sham groups</w:t>
            </w:r>
          </w:p>
        </w:tc>
        <w:tc>
          <w:tcPr>
            <w:tcW w:w="1340" w:type="dxa"/>
          </w:tcPr>
          <w:p w14:paraId="5114568A" w14:textId="77777777" w:rsidR="00FF1A02" w:rsidRDefault="00FF1A02" w:rsidP="00FF1A02">
            <w:pPr>
              <w:jc w:val="center"/>
            </w:pPr>
            <w:r>
              <w:rPr>
                <w:b/>
                <w:bCs/>
              </w:rPr>
              <w:t>Strengths</w:t>
            </w:r>
            <w:r>
              <w:t>: randomized clinical trial; large enough sample size to maintain alpha at 0.05</w:t>
            </w:r>
          </w:p>
          <w:p w14:paraId="1448CC6B" w14:textId="77777777" w:rsidR="00FF1A02" w:rsidRDefault="00FF1A02" w:rsidP="00FF1A02">
            <w:pPr>
              <w:jc w:val="center"/>
            </w:pPr>
          </w:p>
          <w:p w14:paraId="47D6E802" w14:textId="77777777" w:rsidR="00FF1A02" w:rsidRPr="003B246A" w:rsidRDefault="00FF1A02" w:rsidP="00FF1A02">
            <w:pPr>
              <w:jc w:val="center"/>
            </w:pPr>
            <w:r>
              <w:rPr>
                <w:b/>
                <w:bCs/>
              </w:rPr>
              <w:t>Limitations:</w:t>
            </w:r>
            <w:r>
              <w:t xml:space="preserve"> not able to use self-reported data due to patient ages, patient anxiety not included in this study, a plain control group with no treatment was not utilized due to ethical concerns about withholding usual care (vapocoolant was utilized as the control in this study)</w:t>
            </w:r>
          </w:p>
          <w:p w14:paraId="1A8F64FA" w14:textId="77777777" w:rsidR="00FF1A02" w:rsidRPr="00190E2C" w:rsidRDefault="00FF1A02" w:rsidP="00FF1A02">
            <w:pPr>
              <w:jc w:val="center"/>
            </w:pPr>
          </w:p>
        </w:tc>
      </w:tr>
    </w:tbl>
    <w:p w14:paraId="42BAC510" w14:textId="63EA57DC" w:rsidR="00FF1A02" w:rsidRDefault="00FF1A02" w:rsidP="00FF1A02">
      <w:pPr>
        <w:ind w:hanging="810"/>
        <w:rPr>
          <w:b/>
          <w:bCs/>
          <w:color w:val="000000" w:themeColor="text1"/>
        </w:rPr>
      </w:pPr>
      <w:r w:rsidRPr="005530C8">
        <w:rPr>
          <w:b/>
          <w:bCs/>
          <w:color w:val="000000" w:themeColor="text1"/>
        </w:rPr>
        <w:lastRenderedPageBreak/>
        <w:t xml:space="preserve">Table </w:t>
      </w:r>
      <w:r>
        <w:rPr>
          <w:b/>
          <w:bCs/>
          <w:color w:val="000000" w:themeColor="text1"/>
        </w:rPr>
        <w:t xml:space="preserve">1 </w:t>
      </w:r>
    </w:p>
    <w:p w14:paraId="30396D96" w14:textId="77777777" w:rsidR="002B4F3F" w:rsidRDefault="002B4F3F" w:rsidP="00FF1A02">
      <w:pPr>
        <w:ind w:hanging="810"/>
        <w:rPr>
          <w:b/>
          <w:bCs/>
          <w:color w:val="000000" w:themeColor="text1"/>
        </w:rPr>
      </w:pPr>
    </w:p>
    <w:p w14:paraId="1226D380" w14:textId="77777777" w:rsidR="00FF1A02" w:rsidRPr="00277D20" w:rsidRDefault="00FF1A02" w:rsidP="00FF1A02">
      <w:pPr>
        <w:rPr>
          <w:b/>
          <w:bCs/>
          <w:color w:val="000000" w:themeColor="text1"/>
        </w:rPr>
      </w:pPr>
    </w:p>
    <w:tbl>
      <w:tblPr>
        <w:tblStyle w:val="TableGrid"/>
        <w:tblpPr w:leftFromText="180" w:rightFromText="180" w:vertAnchor="text" w:horzAnchor="page" w:tblpX="635" w:tblpY="-45"/>
        <w:tblW w:w="14136" w:type="dxa"/>
        <w:tblBorders>
          <w:left w:val="none" w:sz="0" w:space="0" w:color="auto"/>
          <w:right w:val="none" w:sz="0" w:space="0" w:color="auto"/>
          <w:insideV w:val="none" w:sz="0" w:space="0" w:color="auto"/>
        </w:tblBorders>
        <w:tblLook w:val="04A0" w:firstRow="1" w:lastRow="0" w:firstColumn="1" w:lastColumn="0" w:noHBand="0" w:noVBand="1"/>
      </w:tblPr>
      <w:tblGrid>
        <w:gridCol w:w="3150"/>
        <w:gridCol w:w="1464"/>
        <w:gridCol w:w="1585"/>
        <w:gridCol w:w="1585"/>
        <w:gridCol w:w="1292"/>
        <w:gridCol w:w="1418"/>
        <w:gridCol w:w="1005"/>
        <w:gridCol w:w="1289"/>
        <w:gridCol w:w="1348"/>
      </w:tblGrid>
      <w:tr w:rsidR="00FF1A02" w:rsidRPr="00B13896" w14:paraId="529ABAF4" w14:textId="77777777" w:rsidTr="00FF1A02">
        <w:trPr>
          <w:trHeight w:val="458"/>
        </w:trPr>
        <w:tc>
          <w:tcPr>
            <w:tcW w:w="3151" w:type="dxa"/>
          </w:tcPr>
          <w:p w14:paraId="768CA36C" w14:textId="77777777" w:rsidR="00FF1A02" w:rsidRPr="002D7DBB" w:rsidRDefault="00FF1A02" w:rsidP="00FF1A02">
            <w:pPr>
              <w:rPr>
                <w:bCs/>
                <w:sz w:val="22"/>
                <w:szCs w:val="22"/>
              </w:rPr>
            </w:pPr>
            <w:r w:rsidRPr="002D7DBB">
              <w:rPr>
                <w:bCs/>
                <w:sz w:val="22"/>
                <w:szCs w:val="22"/>
              </w:rPr>
              <w:t>Article Citation</w:t>
            </w:r>
          </w:p>
        </w:tc>
        <w:tc>
          <w:tcPr>
            <w:tcW w:w="1468" w:type="dxa"/>
          </w:tcPr>
          <w:p w14:paraId="0C6662D8" w14:textId="77777777" w:rsidR="00FF1A02" w:rsidRPr="002D7DBB" w:rsidRDefault="00FF1A02" w:rsidP="00FF1A02">
            <w:pPr>
              <w:jc w:val="center"/>
              <w:rPr>
                <w:bCs/>
                <w:sz w:val="22"/>
                <w:szCs w:val="22"/>
              </w:rPr>
            </w:pPr>
            <w:r w:rsidRPr="002D7DBB">
              <w:rPr>
                <w:bCs/>
                <w:sz w:val="22"/>
                <w:szCs w:val="22"/>
              </w:rPr>
              <w:t>Conceptual Framework and Purpose</w:t>
            </w:r>
          </w:p>
        </w:tc>
        <w:tc>
          <w:tcPr>
            <w:tcW w:w="1585" w:type="dxa"/>
          </w:tcPr>
          <w:p w14:paraId="4EEAAEA4" w14:textId="77777777" w:rsidR="00FF1A02" w:rsidRPr="002D7DBB" w:rsidRDefault="00FF1A02" w:rsidP="00FF1A02">
            <w:pPr>
              <w:jc w:val="center"/>
              <w:rPr>
                <w:bCs/>
                <w:sz w:val="22"/>
                <w:szCs w:val="22"/>
              </w:rPr>
            </w:pPr>
            <w:r w:rsidRPr="002D7DBB">
              <w:rPr>
                <w:bCs/>
                <w:sz w:val="22"/>
                <w:szCs w:val="22"/>
              </w:rPr>
              <w:t>Design/Method</w:t>
            </w:r>
          </w:p>
        </w:tc>
        <w:tc>
          <w:tcPr>
            <w:tcW w:w="1613" w:type="dxa"/>
          </w:tcPr>
          <w:p w14:paraId="1C3AAFEF" w14:textId="77777777" w:rsidR="00FF1A02" w:rsidRPr="002D7DBB" w:rsidRDefault="00FF1A02" w:rsidP="00FF1A02">
            <w:pPr>
              <w:jc w:val="center"/>
              <w:rPr>
                <w:bCs/>
                <w:sz w:val="22"/>
                <w:szCs w:val="22"/>
              </w:rPr>
            </w:pPr>
            <w:r w:rsidRPr="002D7DBB">
              <w:rPr>
                <w:bCs/>
                <w:sz w:val="22"/>
                <w:szCs w:val="22"/>
              </w:rPr>
              <w:t>Sample/Setting</w:t>
            </w:r>
          </w:p>
        </w:tc>
        <w:tc>
          <w:tcPr>
            <w:tcW w:w="1306" w:type="dxa"/>
          </w:tcPr>
          <w:p w14:paraId="127C1BF3" w14:textId="77777777" w:rsidR="00FF1A02" w:rsidRPr="002D7DBB" w:rsidRDefault="00FF1A02" w:rsidP="00FF1A02">
            <w:pPr>
              <w:jc w:val="center"/>
              <w:rPr>
                <w:bCs/>
                <w:sz w:val="22"/>
                <w:szCs w:val="22"/>
              </w:rPr>
            </w:pPr>
            <w:r w:rsidRPr="002D7DBB">
              <w:rPr>
                <w:bCs/>
                <w:sz w:val="22"/>
                <w:szCs w:val="22"/>
              </w:rPr>
              <w:t>Major Variables Studied (and</w:t>
            </w:r>
          </w:p>
          <w:p w14:paraId="3E48EEA0" w14:textId="77777777" w:rsidR="00FF1A02" w:rsidRPr="002D7DBB" w:rsidRDefault="00FF1A02" w:rsidP="00FF1A02">
            <w:pPr>
              <w:jc w:val="center"/>
              <w:rPr>
                <w:bCs/>
                <w:sz w:val="22"/>
                <w:szCs w:val="22"/>
              </w:rPr>
            </w:pPr>
            <w:r w:rsidRPr="002D7DBB">
              <w:rPr>
                <w:bCs/>
                <w:sz w:val="22"/>
                <w:szCs w:val="22"/>
              </w:rPr>
              <w:t>Their Definitions)</w:t>
            </w:r>
          </w:p>
        </w:tc>
        <w:tc>
          <w:tcPr>
            <w:tcW w:w="1422" w:type="dxa"/>
          </w:tcPr>
          <w:p w14:paraId="0EF7568E" w14:textId="77777777" w:rsidR="00FF1A02" w:rsidRPr="002D7DBB" w:rsidRDefault="00FF1A02" w:rsidP="00FF1A02">
            <w:pPr>
              <w:jc w:val="center"/>
              <w:rPr>
                <w:bCs/>
                <w:sz w:val="22"/>
                <w:szCs w:val="22"/>
              </w:rPr>
            </w:pPr>
            <w:r w:rsidRPr="002D7DBB">
              <w:rPr>
                <w:bCs/>
                <w:sz w:val="22"/>
                <w:szCs w:val="22"/>
              </w:rPr>
              <w:t>Measurement</w:t>
            </w:r>
          </w:p>
        </w:tc>
        <w:tc>
          <w:tcPr>
            <w:tcW w:w="705" w:type="dxa"/>
          </w:tcPr>
          <w:p w14:paraId="41C044AD" w14:textId="77777777" w:rsidR="00FF1A02" w:rsidRPr="002D7DBB" w:rsidRDefault="00FF1A02" w:rsidP="00FF1A02">
            <w:pPr>
              <w:jc w:val="center"/>
              <w:rPr>
                <w:bCs/>
                <w:sz w:val="22"/>
                <w:szCs w:val="22"/>
              </w:rPr>
            </w:pPr>
            <w:r w:rsidRPr="002D7DBB">
              <w:rPr>
                <w:bCs/>
                <w:sz w:val="22"/>
                <w:szCs w:val="22"/>
              </w:rPr>
              <w:t xml:space="preserve">Data Analysis </w:t>
            </w:r>
          </w:p>
        </w:tc>
        <w:tc>
          <w:tcPr>
            <w:tcW w:w="1450" w:type="dxa"/>
          </w:tcPr>
          <w:p w14:paraId="08177871" w14:textId="77777777" w:rsidR="00FF1A02" w:rsidRPr="002D7DBB" w:rsidRDefault="00FF1A02" w:rsidP="00FF1A02">
            <w:pPr>
              <w:jc w:val="center"/>
              <w:rPr>
                <w:bCs/>
                <w:sz w:val="22"/>
                <w:szCs w:val="22"/>
              </w:rPr>
            </w:pPr>
            <w:r w:rsidRPr="002D7DBB">
              <w:rPr>
                <w:bCs/>
                <w:sz w:val="22"/>
                <w:szCs w:val="22"/>
              </w:rPr>
              <w:t>Findings</w:t>
            </w:r>
          </w:p>
        </w:tc>
        <w:tc>
          <w:tcPr>
            <w:tcW w:w="1436" w:type="dxa"/>
          </w:tcPr>
          <w:p w14:paraId="0774477E" w14:textId="77777777" w:rsidR="00FF1A02" w:rsidRPr="002D7DBB" w:rsidRDefault="00FF1A02" w:rsidP="00FF1A02">
            <w:pPr>
              <w:jc w:val="center"/>
              <w:rPr>
                <w:bCs/>
                <w:sz w:val="22"/>
                <w:szCs w:val="22"/>
              </w:rPr>
            </w:pPr>
            <w:r w:rsidRPr="002D7DBB">
              <w:rPr>
                <w:bCs/>
                <w:sz w:val="22"/>
                <w:szCs w:val="22"/>
              </w:rPr>
              <w:t>Appraisal: Worth to</w:t>
            </w:r>
          </w:p>
          <w:p w14:paraId="12E76858" w14:textId="77777777" w:rsidR="00FF1A02" w:rsidRPr="002D7DBB" w:rsidRDefault="00FF1A02" w:rsidP="00FF1A02">
            <w:pPr>
              <w:jc w:val="center"/>
              <w:rPr>
                <w:bCs/>
                <w:sz w:val="22"/>
                <w:szCs w:val="22"/>
              </w:rPr>
            </w:pPr>
            <w:r w:rsidRPr="002D7DBB">
              <w:rPr>
                <w:bCs/>
                <w:sz w:val="22"/>
                <w:szCs w:val="22"/>
              </w:rPr>
              <w:t>Practice</w:t>
            </w:r>
          </w:p>
        </w:tc>
      </w:tr>
      <w:tr w:rsidR="00FF1A02" w:rsidRPr="00B13896" w14:paraId="54C8D3A2" w14:textId="77777777" w:rsidTr="00FF1A02">
        <w:tc>
          <w:tcPr>
            <w:tcW w:w="3151" w:type="dxa"/>
          </w:tcPr>
          <w:p w14:paraId="15030B52" w14:textId="77777777" w:rsidR="00FF1A02" w:rsidRDefault="00FF1A02" w:rsidP="00FF1A02">
            <w:pPr>
              <w:ind w:right="-99"/>
              <w:rPr>
                <w:color w:val="000000" w:themeColor="text1"/>
                <w:shd w:val="clear" w:color="auto" w:fill="FFFFFF"/>
              </w:rPr>
            </w:pPr>
            <w:r w:rsidRPr="005530C8">
              <w:rPr>
                <w:color w:val="000000" w:themeColor="text1"/>
                <w:shd w:val="clear" w:color="auto" w:fill="FFFFFF"/>
              </w:rPr>
              <w:t>Waterhouse, M. R., Liu, D. R., &amp; Wang, V. J. (2013). Cryotherapeutic topical analgesics for pediatric intravenous catheter placement: Ice versus vapocoolant spray. </w:t>
            </w:r>
            <w:r w:rsidRPr="005530C8">
              <w:rPr>
                <w:i/>
                <w:iCs/>
                <w:color w:val="000000" w:themeColor="text1"/>
                <w:shd w:val="clear" w:color="auto" w:fill="FFFFFF"/>
              </w:rPr>
              <w:t>Pediatric Emergency Care,29</w:t>
            </w:r>
            <w:r w:rsidRPr="005530C8">
              <w:rPr>
                <w:color w:val="000000" w:themeColor="text1"/>
                <w:shd w:val="clear" w:color="auto" w:fill="FFFFFF"/>
              </w:rPr>
              <w:t>(1), 8-12. doi:10.1097/pec.0b013e31827b214b</w:t>
            </w:r>
          </w:p>
          <w:p w14:paraId="30D5F2C0" w14:textId="77777777" w:rsidR="00FF1A02" w:rsidRPr="005530C8" w:rsidRDefault="00FF1A02" w:rsidP="00FF1A02">
            <w:pPr>
              <w:rPr>
                <w:color w:val="000000" w:themeColor="text1"/>
              </w:rPr>
            </w:pPr>
          </w:p>
          <w:p w14:paraId="1ACE7ECD" w14:textId="77777777" w:rsidR="00FF1A02" w:rsidRPr="00190E2C" w:rsidRDefault="00FF1A02" w:rsidP="00FF1A02">
            <w:pPr>
              <w:jc w:val="center"/>
            </w:pPr>
          </w:p>
        </w:tc>
        <w:tc>
          <w:tcPr>
            <w:tcW w:w="1468" w:type="dxa"/>
          </w:tcPr>
          <w:p w14:paraId="7EE34A26" w14:textId="77777777" w:rsidR="00FF1A02" w:rsidRPr="00190E2C" w:rsidRDefault="00FF1A02" w:rsidP="00FF1A02">
            <w:pPr>
              <w:jc w:val="center"/>
            </w:pPr>
            <w:r>
              <w:t>No conceptual framework</w:t>
            </w:r>
          </w:p>
          <w:p w14:paraId="70A07F2D" w14:textId="77777777" w:rsidR="00FF1A02" w:rsidRPr="00190E2C" w:rsidRDefault="00FF1A02" w:rsidP="00FF1A02">
            <w:pPr>
              <w:jc w:val="center"/>
            </w:pPr>
          </w:p>
          <w:p w14:paraId="583BC66D" w14:textId="77777777" w:rsidR="00FF1A02" w:rsidRPr="00190E2C" w:rsidRDefault="00FF1A02" w:rsidP="00FF1A02">
            <w:pPr>
              <w:jc w:val="center"/>
            </w:pPr>
            <w:r>
              <w:rPr>
                <w:b/>
                <w:bCs/>
              </w:rPr>
              <w:t xml:space="preserve">Purpose: </w:t>
            </w:r>
            <w:r>
              <w:t>to compare the efficacy of two popular cryotherapeutic treatments for pain control prior to intravenous catheter insertion</w:t>
            </w:r>
          </w:p>
        </w:tc>
        <w:tc>
          <w:tcPr>
            <w:tcW w:w="1585" w:type="dxa"/>
          </w:tcPr>
          <w:p w14:paraId="08381ECA" w14:textId="77777777" w:rsidR="00FF1A02" w:rsidRDefault="00FF1A02" w:rsidP="00FF1A02">
            <w:pPr>
              <w:jc w:val="center"/>
            </w:pPr>
            <w:r>
              <w:t>RCT</w:t>
            </w:r>
          </w:p>
          <w:p w14:paraId="6C01E107" w14:textId="77777777" w:rsidR="00FF1A02" w:rsidRDefault="00FF1A02" w:rsidP="00FF1A02">
            <w:pPr>
              <w:jc w:val="center"/>
            </w:pPr>
          </w:p>
          <w:p w14:paraId="1F22CBD8" w14:textId="77777777" w:rsidR="00FF1A02" w:rsidRPr="00190E2C" w:rsidRDefault="00FF1A02" w:rsidP="00FF1A02">
            <w:pPr>
              <w:jc w:val="center"/>
            </w:pPr>
            <w:r>
              <w:t>Random assignment of ice application or vapocoolant spray prior to intravenous catheter insertion</w:t>
            </w:r>
          </w:p>
          <w:p w14:paraId="14F2F284" w14:textId="77777777" w:rsidR="00FF1A02" w:rsidRPr="00190E2C" w:rsidRDefault="00FF1A02" w:rsidP="00FF1A02">
            <w:pPr>
              <w:jc w:val="center"/>
            </w:pPr>
          </w:p>
          <w:p w14:paraId="474E6BA6" w14:textId="77777777" w:rsidR="00FF1A02" w:rsidRDefault="00FF1A02" w:rsidP="00FF1A02">
            <w:pPr>
              <w:jc w:val="center"/>
            </w:pPr>
            <w:r>
              <w:t>Level – I</w:t>
            </w:r>
          </w:p>
          <w:p w14:paraId="268493E7" w14:textId="77777777" w:rsidR="00FF1A02" w:rsidRDefault="00FF1A02" w:rsidP="00FF1A02">
            <w:pPr>
              <w:jc w:val="center"/>
            </w:pPr>
            <w:r>
              <w:t>Quality Grade – A</w:t>
            </w:r>
          </w:p>
          <w:p w14:paraId="472ABB2A" w14:textId="77777777" w:rsidR="00FF1A02" w:rsidRPr="00190E2C" w:rsidRDefault="00FF1A02" w:rsidP="00FF1A02">
            <w:pPr>
              <w:jc w:val="center"/>
            </w:pPr>
            <w:r>
              <w:t>High Quality</w:t>
            </w:r>
            <w:r w:rsidRPr="00190E2C">
              <w:t xml:space="preserve"> </w:t>
            </w:r>
          </w:p>
        </w:tc>
        <w:tc>
          <w:tcPr>
            <w:tcW w:w="1613" w:type="dxa"/>
          </w:tcPr>
          <w:p w14:paraId="4D5B2794" w14:textId="77777777" w:rsidR="00FF1A02" w:rsidRDefault="00FF1A02" w:rsidP="00FF1A02">
            <w:pPr>
              <w:jc w:val="center"/>
            </w:pPr>
            <w:r>
              <w:t xml:space="preserve">N = 95 </w:t>
            </w:r>
          </w:p>
          <w:p w14:paraId="3D0A3321" w14:textId="77777777" w:rsidR="00FF1A02" w:rsidRDefault="00FF1A02" w:rsidP="00FF1A02">
            <w:pPr>
              <w:jc w:val="center"/>
            </w:pPr>
          </w:p>
          <w:p w14:paraId="4B585513" w14:textId="77777777" w:rsidR="00FF1A02" w:rsidRDefault="00FF1A02" w:rsidP="00FF1A02">
            <w:pPr>
              <w:jc w:val="center"/>
            </w:pPr>
            <w:r>
              <w:t>n = 50 patients were randomly assigned to receive ice as a topical analgesic prior to intravenous catheter insertion</w:t>
            </w:r>
          </w:p>
          <w:p w14:paraId="16C49CCF" w14:textId="77777777" w:rsidR="00FF1A02" w:rsidRDefault="00FF1A02" w:rsidP="00FF1A02">
            <w:pPr>
              <w:jc w:val="center"/>
            </w:pPr>
          </w:p>
          <w:p w14:paraId="0FC0820D" w14:textId="77777777" w:rsidR="00FF1A02" w:rsidRDefault="00FF1A02" w:rsidP="00FF1A02">
            <w:pPr>
              <w:jc w:val="center"/>
            </w:pPr>
            <w:r>
              <w:t>n = 45 patients received the vapocoolant spray, Painease, as the topical analgesic</w:t>
            </w:r>
          </w:p>
          <w:p w14:paraId="6749DFD2" w14:textId="77777777" w:rsidR="00FF1A02" w:rsidRDefault="00FF1A02" w:rsidP="00FF1A02">
            <w:pPr>
              <w:jc w:val="center"/>
            </w:pPr>
          </w:p>
          <w:p w14:paraId="181C76D9" w14:textId="77777777" w:rsidR="00FF1A02" w:rsidRDefault="00FF1A02" w:rsidP="00FF1A02">
            <w:pPr>
              <w:jc w:val="center"/>
            </w:pPr>
            <w:r>
              <w:t>Age b/w 9-18 yo</w:t>
            </w:r>
          </w:p>
          <w:p w14:paraId="17082A77" w14:textId="77777777" w:rsidR="00FF1A02" w:rsidRDefault="00FF1A02" w:rsidP="00FF1A02">
            <w:pPr>
              <w:jc w:val="center"/>
            </w:pPr>
          </w:p>
          <w:p w14:paraId="2F51E395" w14:textId="77777777" w:rsidR="00FF1A02" w:rsidRDefault="00FF1A02" w:rsidP="00FF1A02">
            <w:pPr>
              <w:jc w:val="center"/>
            </w:pPr>
            <w:r>
              <w:rPr>
                <w:b/>
                <w:bCs/>
              </w:rPr>
              <w:t xml:space="preserve">Attrition: </w:t>
            </w:r>
            <w:r>
              <w:t>none noted</w:t>
            </w:r>
          </w:p>
          <w:p w14:paraId="7394A87D" w14:textId="77777777" w:rsidR="00FF1A02" w:rsidRDefault="00FF1A02" w:rsidP="00FF1A02">
            <w:pPr>
              <w:jc w:val="center"/>
            </w:pPr>
          </w:p>
          <w:p w14:paraId="2910A9B0" w14:textId="77777777" w:rsidR="00FF1A02" w:rsidRPr="00B62F90" w:rsidRDefault="00FF1A02" w:rsidP="00FF1A02">
            <w:pPr>
              <w:jc w:val="center"/>
            </w:pPr>
            <w:r>
              <w:rPr>
                <w:b/>
                <w:bCs/>
              </w:rPr>
              <w:t xml:space="preserve">Setting:  </w:t>
            </w:r>
            <w:r>
              <w:t>pediatric ED</w:t>
            </w:r>
          </w:p>
        </w:tc>
        <w:tc>
          <w:tcPr>
            <w:tcW w:w="1306" w:type="dxa"/>
          </w:tcPr>
          <w:p w14:paraId="7F4A9C86" w14:textId="77777777" w:rsidR="00FF1A02" w:rsidRDefault="00FF1A02" w:rsidP="00FF1A02">
            <w:r w:rsidRPr="00190E2C">
              <w:t xml:space="preserve">IV: </w:t>
            </w:r>
            <w:r>
              <w:t>ice application</w:t>
            </w:r>
          </w:p>
          <w:p w14:paraId="6C63CDD8" w14:textId="77777777" w:rsidR="00FF1A02" w:rsidRDefault="00FF1A02" w:rsidP="00FF1A02"/>
          <w:p w14:paraId="4BDCB966" w14:textId="77777777" w:rsidR="00FF1A02" w:rsidRPr="00190E2C" w:rsidRDefault="00FF1A02" w:rsidP="00FF1A02">
            <w:r>
              <w:t>IV2: vapocoolant spray</w:t>
            </w:r>
          </w:p>
          <w:p w14:paraId="6DC1677A" w14:textId="77777777" w:rsidR="00FF1A02" w:rsidRPr="00190E2C" w:rsidRDefault="00FF1A02" w:rsidP="00FF1A02"/>
          <w:p w14:paraId="2FABA2F7" w14:textId="77777777" w:rsidR="00FF1A02" w:rsidRPr="00190E2C" w:rsidRDefault="00FF1A02" w:rsidP="00FF1A02">
            <w:r w:rsidRPr="00190E2C">
              <w:t xml:space="preserve">DV: </w:t>
            </w:r>
            <w:r>
              <w:t>VAS as self-reported and observed VAS score given by PI and two physicians</w:t>
            </w:r>
          </w:p>
        </w:tc>
        <w:tc>
          <w:tcPr>
            <w:tcW w:w="1422" w:type="dxa"/>
          </w:tcPr>
          <w:p w14:paraId="6697AA15" w14:textId="77777777" w:rsidR="00FF1A02" w:rsidRPr="00190E2C" w:rsidRDefault="00FF1A02" w:rsidP="00FF1A02">
            <w:pPr>
              <w:jc w:val="center"/>
            </w:pPr>
            <w:r>
              <w:t>Patients self-reported pain via the VAS during three separate time periods (baseline, pre-treatment, catheter insertion); the PI and two physicians also measured the patients’ observed pain scores via the VAS</w:t>
            </w:r>
          </w:p>
        </w:tc>
        <w:tc>
          <w:tcPr>
            <w:tcW w:w="705" w:type="dxa"/>
          </w:tcPr>
          <w:p w14:paraId="6364C4FD" w14:textId="77777777" w:rsidR="00FF1A02" w:rsidRPr="00190E2C" w:rsidRDefault="00FF1A02" w:rsidP="00FF1A02">
            <w:pPr>
              <w:jc w:val="center"/>
            </w:pPr>
            <w:r>
              <w:t>Median VAS scores compared with the Wilcoxon Rank Sum test</w:t>
            </w:r>
          </w:p>
        </w:tc>
        <w:tc>
          <w:tcPr>
            <w:tcW w:w="1450" w:type="dxa"/>
          </w:tcPr>
          <w:p w14:paraId="2BE60430" w14:textId="77777777" w:rsidR="00FF1A02" w:rsidRDefault="00FF1A02" w:rsidP="00FF1A02">
            <w:pPr>
              <w:jc w:val="center"/>
            </w:pPr>
            <w:r>
              <w:t>Average patient VAS regarding pain during intravenous catheter placement with Painease = 9</w:t>
            </w:r>
          </w:p>
          <w:p w14:paraId="323B7CF4" w14:textId="77777777" w:rsidR="00FF1A02" w:rsidRDefault="00FF1A02" w:rsidP="00FF1A02">
            <w:pPr>
              <w:jc w:val="center"/>
            </w:pPr>
          </w:p>
          <w:p w14:paraId="2F357C7A" w14:textId="77777777" w:rsidR="00FF1A02" w:rsidRPr="00190E2C" w:rsidRDefault="00FF1A02" w:rsidP="00FF1A02">
            <w:pPr>
              <w:jc w:val="center"/>
            </w:pPr>
            <w:r>
              <w:t>Average patient VAS regarding pain during intravenous catheter placement with ice application = 13</w:t>
            </w:r>
          </w:p>
        </w:tc>
        <w:tc>
          <w:tcPr>
            <w:tcW w:w="1436" w:type="dxa"/>
          </w:tcPr>
          <w:p w14:paraId="31F51403" w14:textId="77777777" w:rsidR="00FF1A02" w:rsidRDefault="00FF1A02" w:rsidP="00FF1A02">
            <w:pPr>
              <w:jc w:val="center"/>
            </w:pPr>
            <w:r w:rsidRPr="00277D20">
              <w:rPr>
                <w:b/>
                <w:bCs/>
              </w:rPr>
              <w:t>Strengths:</w:t>
            </w:r>
            <w:r>
              <w:rPr>
                <w:b/>
                <w:bCs/>
              </w:rPr>
              <w:t xml:space="preserve"> </w:t>
            </w:r>
            <w:r>
              <w:t>Sufficient sample size, randomized controlled trial,  VAS self-reported and observed</w:t>
            </w:r>
          </w:p>
          <w:p w14:paraId="220D79B4" w14:textId="77777777" w:rsidR="00FF1A02" w:rsidRDefault="00FF1A02" w:rsidP="00FF1A02">
            <w:pPr>
              <w:jc w:val="center"/>
            </w:pPr>
          </w:p>
          <w:p w14:paraId="7A02B438" w14:textId="77777777" w:rsidR="00FF1A02" w:rsidRPr="00277D20" w:rsidRDefault="00FF1A02" w:rsidP="00FF1A02">
            <w:pPr>
              <w:jc w:val="center"/>
            </w:pPr>
            <w:r>
              <w:rPr>
                <w:b/>
                <w:bCs/>
              </w:rPr>
              <w:t>Limitations:</w:t>
            </w:r>
            <w:r>
              <w:t xml:space="preserve"> It can be difficult for children to differentiate between fear, anxiety, and physical pain in some cases.  Use of distraction methods not documented or accounted for</w:t>
            </w:r>
          </w:p>
        </w:tc>
      </w:tr>
    </w:tbl>
    <w:p w14:paraId="3A59017B" w14:textId="77777777" w:rsidR="00FF1A02" w:rsidRDefault="00FF1A02" w:rsidP="00FF1A02">
      <w:pPr>
        <w:ind w:hanging="810"/>
        <w:rPr>
          <w:sz w:val="20"/>
          <w:szCs w:val="20"/>
        </w:rPr>
        <w:sectPr w:rsidR="00FF1A02" w:rsidSect="0031649B">
          <w:pgSz w:w="15840" w:h="12240" w:orient="landscape"/>
          <w:pgMar w:top="1440" w:right="1440" w:bottom="1440" w:left="1440" w:header="720" w:footer="720" w:gutter="0"/>
          <w:cols w:space="720"/>
          <w:docGrid w:linePitch="360"/>
        </w:sectPr>
      </w:pPr>
      <w:r w:rsidRPr="00277D20">
        <w:rPr>
          <w:i/>
          <w:iCs/>
          <w:sz w:val="20"/>
          <w:szCs w:val="20"/>
        </w:rPr>
        <w:t>Note.</w:t>
      </w:r>
      <w:r w:rsidRPr="00277D20">
        <w:rPr>
          <w:sz w:val="20"/>
          <w:szCs w:val="20"/>
        </w:rPr>
        <w:t xml:space="preserve"> PI = principal investigator, RCT = randomized controlled trial, ED = emergency department, VAS = visual analog scale, DV = dependent variable, IV =</w:t>
      </w:r>
      <w:r>
        <w:rPr>
          <w:sz w:val="20"/>
          <w:szCs w:val="20"/>
        </w:rPr>
        <w:t xml:space="preserve"> independent variable, IV2 = second independent variable</w:t>
      </w:r>
    </w:p>
    <w:p w14:paraId="3540D92E" w14:textId="77777777" w:rsidR="00FF1A02" w:rsidRPr="002377EC" w:rsidRDefault="00FF1A02" w:rsidP="00FF1A02">
      <w:pPr>
        <w:spacing w:line="480" w:lineRule="auto"/>
        <w:rPr>
          <w:b/>
          <w:bCs/>
        </w:rPr>
      </w:pPr>
      <w:r w:rsidRPr="002377EC">
        <w:rPr>
          <w:b/>
          <w:bCs/>
        </w:rPr>
        <w:lastRenderedPageBreak/>
        <w:t>Table 2</w:t>
      </w:r>
    </w:p>
    <w:p w14:paraId="13D8805F" w14:textId="77777777" w:rsidR="00FF1A02" w:rsidRPr="002377EC" w:rsidRDefault="00FF1A02" w:rsidP="00FF1A02">
      <w:pPr>
        <w:spacing w:line="480" w:lineRule="auto"/>
        <w:rPr>
          <w:i/>
        </w:rPr>
      </w:pPr>
      <w:r w:rsidRPr="002377EC">
        <w:rPr>
          <w:i/>
        </w:rPr>
        <w:t>Synthesis of Evidence</w:t>
      </w:r>
    </w:p>
    <w:tbl>
      <w:tblPr>
        <w:tblStyle w:val="TableGrid"/>
        <w:tblW w:w="0" w:type="auto"/>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0"/>
        <w:gridCol w:w="1980"/>
        <w:gridCol w:w="1890"/>
        <w:gridCol w:w="2457"/>
        <w:gridCol w:w="1953"/>
        <w:gridCol w:w="2245"/>
      </w:tblGrid>
      <w:tr w:rsidR="00FF1A02" w:rsidRPr="002377EC" w14:paraId="22B0B607" w14:textId="77777777" w:rsidTr="00FF1A02">
        <w:tc>
          <w:tcPr>
            <w:tcW w:w="1480" w:type="dxa"/>
            <w:tcBorders>
              <w:top w:val="single" w:sz="4" w:space="0" w:color="auto"/>
              <w:bottom w:val="single" w:sz="4" w:space="0" w:color="auto"/>
            </w:tcBorders>
          </w:tcPr>
          <w:p w14:paraId="73C17B00" w14:textId="77777777" w:rsidR="00FF1A02" w:rsidRPr="007F7EE4" w:rsidRDefault="00FF1A02" w:rsidP="00FF1A02">
            <w:pPr>
              <w:spacing w:line="480" w:lineRule="auto"/>
              <w:rPr>
                <w:bCs/>
                <w:sz w:val="24"/>
                <w:szCs w:val="24"/>
              </w:rPr>
            </w:pPr>
            <w:r w:rsidRPr="007F7EE4">
              <w:rPr>
                <w:bCs/>
                <w:sz w:val="24"/>
                <w:szCs w:val="24"/>
              </w:rPr>
              <w:t>Outcome</w:t>
            </w:r>
          </w:p>
        </w:tc>
        <w:tc>
          <w:tcPr>
            <w:tcW w:w="1980" w:type="dxa"/>
            <w:tcBorders>
              <w:top w:val="single" w:sz="4" w:space="0" w:color="auto"/>
              <w:bottom w:val="single" w:sz="4" w:space="0" w:color="auto"/>
            </w:tcBorders>
          </w:tcPr>
          <w:p w14:paraId="60989B92" w14:textId="77777777" w:rsidR="00FF1A02" w:rsidRPr="007F7EE4" w:rsidRDefault="00FF1A02" w:rsidP="00FF1A02">
            <w:pPr>
              <w:spacing w:line="480" w:lineRule="auto"/>
              <w:jc w:val="center"/>
              <w:rPr>
                <w:sz w:val="24"/>
                <w:szCs w:val="24"/>
              </w:rPr>
            </w:pPr>
            <w:r w:rsidRPr="007F7EE4">
              <w:rPr>
                <w:sz w:val="24"/>
                <w:szCs w:val="24"/>
              </w:rPr>
              <w:t>Singer et al., (2008)</w:t>
            </w:r>
          </w:p>
        </w:tc>
        <w:tc>
          <w:tcPr>
            <w:tcW w:w="1890" w:type="dxa"/>
            <w:tcBorders>
              <w:top w:val="single" w:sz="4" w:space="0" w:color="auto"/>
              <w:bottom w:val="single" w:sz="4" w:space="0" w:color="auto"/>
            </w:tcBorders>
          </w:tcPr>
          <w:p w14:paraId="59951185" w14:textId="77777777" w:rsidR="00FF1A02" w:rsidRPr="007F7EE4" w:rsidRDefault="00FF1A02" w:rsidP="00FF1A02">
            <w:pPr>
              <w:spacing w:line="480" w:lineRule="auto"/>
              <w:jc w:val="center"/>
              <w:rPr>
                <w:sz w:val="24"/>
                <w:szCs w:val="24"/>
              </w:rPr>
            </w:pPr>
            <w:r w:rsidRPr="007F7EE4">
              <w:rPr>
                <w:sz w:val="24"/>
                <w:szCs w:val="24"/>
              </w:rPr>
              <w:t>Kelly et al., (2017)</w:t>
            </w:r>
          </w:p>
        </w:tc>
        <w:tc>
          <w:tcPr>
            <w:tcW w:w="2457" w:type="dxa"/>
            <w:tcBorders>
              <w:top w:val="single" w:sz="4" w:space="0" w:color="auto"/>
              <w:bottom w:val="single" w:sz="4" w:space="0" w:color="auto"/>
            </w:tcBorders>
          </w:tcPr>
          <w:p w14:paraId="46CE0138" w14:textId="77777777" w:rsidR="00FF1A02" w:rsidRPr="007F7EE4" w:rsidRDefault="00FF1A02" w:rsidP="00FF1A02">
            <w:pPr>
              <w:spacing w:line="480" w:lineRule="auto"/>
              <w:jc w:val="center"/>
              <w:rPr>
                <w:sz w:val="24"/>
                <w:szCs w:val="24"/>
              </w:rPr>
            </w:pPr>
            <w:r w:rsidRPr="007F7EE4">
              <w:rPr>
                <w:sz w:val="24"/>
                <w:szCs w:val="24"/>
              </w:rPr>
              <w:t>Stoltz &amp; Manworren (2017)</w:t>
            </w:r>
          </w:p>
        </w:tc>
        <w:tc>
          <w:tcPr>
            <w:tcW w:w="1953" w:type="dxa"/>
            <w:tcBorders>
              <w:top w:val="single" w:sz="4" w:space="0" w:color="auto"/>
              <w:bottom w:val="single" w:sz="4" w:space="0" w:color="auto"/>
            </w:tcBorders>
          </w:tcPr>
          <w:p w14:paraId="68119C61" w14:textId="77777777" w:rsidR="00FF1A02" w:rsidRPr="007F7EE4" w:rsidRDefault="00FF1A02" w:rsidP="00FF1A02">
            <w:pPr>
              <w:spacing w:line="480" w:lineRule="auto"/>
              <w:jc w:val="center"/>
              <w:rPr>
                <w:sz w:val="24"/>
                <w:szCs w:val="24"/>
              </w:rPr>
            </w:pPr>
            <w:r w:rsidRPr="007F7EE4">
              <w:rPr>
                <w:sz w:val="24"/>
                <w:szCs w:val="24"/>
              </w:rPr>
              <w:t>Lunoe et al., (2015)</w:t>
            </w:r>
          </w:p>
        </w:tc>
        <w:tc>
          <w:tcPr>
            <w:tcW w:w="2245" w:type="dxa"/>
            <w:tcBorders>
              <w:top w:val="single" w:sz="4" w:space="0" w:color="auto"/>
              <w:bottom w:val="single" w:sz="4" w:space="0" w:color="auto"/>
            </w:tcBorders>
          </w:tcPr>
          <w:p w14:paraId="06A929AE" w14:textId="77777777" w:rsidR="00FF1A02" w:rsidRPr="007F7EE4" w:rsidRDefault="00FF1A02" w:rsidP="00FF1A02">
            <w:pPr>
              <w:spacing w:line="480" w:lineRule="auto"/>
              <w:jc w:val="center"/>
              <w:rPr>
                <w:sz w:val="24"/>
                <w:szCs w:val="24"/>
              </w:rPr>
            </w:pPr>
            <w:r w:rsidRPr="007F7EE4">
              <w:rPr>
                <w:sz w:val="24"/>
                <w:szCs w:val="24"/>
              </w:rPr>
              <w:t>Waterhouse et al., (2013)</w:t>
            </w:r>
          </w:p>
        </w:tc>
      </w:tr>
      <w:tr w:rsidR="00FF1A02" w:rsidRPr="002377EC" w14:paraId="3FC9F1CE" w14:textId="77777777" w:rsidTr="004951BC">
        <w:trPr>
          <w:trHeight w:val="404"/>
        </w:trPr>
        <w:tc>
          <w:tcPr>
            <w:tcW w:w="1480" w:type="dxa"/>
            <w:tcBorders>
              <w:top w:val="single" w:sz="4" w:space="0" w:color="auto"/>
              <w:bottom w:val="nil"/>
            </w:tcBorders>
          </w:tcPr>
          <w:p w14:paraId="7043FEC2" w14:textId="77777777" w:rsidR="00FF1A02" w:rsidRPr="007F7EE4" w:rsidRDefault="00FF1A02" w:rsidP="00FF1A02">
            <w:pPr>
              <w:rPr>
                <w:sz w:val="24"/>
                <w:szCs w:val="24"/>
                <w:vertAlign w:val="superscript"/>
              </w:rPr>
            </w:pPr>
            <w:r w:rsidRPr="007F7EE4">
              <w:rPr>
                <w:sz w:val="24"/>
                <w:szCs w:val="24"/>
              </w:rPr>
              <w:t>Pain scores</w:t>
            </w:r>
            <w:r w:rsidRPr="007F7EE4">
              <w:rPr>
                <w:sz w:val="24"/>
                <w:szCs w:val="24"/>
                <w:vertAlign w:val="superscript"/>
              </w:rPr>
              <w:t>1</w:t>
            </w:r>
          </w:p>
        </w:tc>
        <w:tc>
          <w:tcPr>
            <w:tcW w:w="1980" w:type="dxa"/>
            <w:tcBorders>
              <w:top w:val="single" w:sz="4" w:space="0" w:color="auto"/>
              <w:bottom w:val="nil"/>
            </w:tcBorders>
          </w:tcPr>
          <w:p w14:paraId="7B915EF8" w14:textId="77777777" w:rsidR="00FF1A02" w:rsidRPr="007F7EE4" w:rsidRDefault="00FF1A02" w:rsidP="00FF1A02">
            <w:pPr>
              <w:jc w:val="center"/>
              <w:rPr>
                <w:sz w:val="24"/>
                <w:szCs w:val="24"/>
              </w:rPr>
            </w:pPr>
            <w:r w:rsidRPr="007F7EE4">
              <w:rPr>
                <w:sz w:val="24"/>
                <w:szCs w:val="24"/>
              </w:rPr>
              <w:sym w:font="Symbol" w:char="F0AF"/>
            </w:r>
            <w:r w:rsidRPr="007F7EE4">
              <w:rPr>
                <w:sz w:val="24"/>
                <w:szCs w:val="24"/>
                <w:vertAlign w:val="superscript"/>
              </w:rPr>
              <w:t>s</w:t>
            </w:r>
          </w:p>
        </w:tc>
        <w:tc>
          <w:tcPr>
            <w:tcW w:w="1890" w:type="dxa"/>
            <w:tcBorders>
              <w:top w:val="single" w:sz="4" w:space="0" w:color="auto"/>
              <w:bottom w:val="nil"/>
            </w:tcBorders>
          </w:tcPr>
          <w:p w14:paraId="12F55219" w14:textId="77777777" w:rsidR="00FF1A02" w:rsidRPr="007F7EE4" w:rsidRDefault="00FF1A02" w:rsidP="00FF1A02">
            <w:pPr>
              <w:jc w:val="center"/>
              <w:rPr>
                <w:sz w:val="24"/>
                <w:szCs w:val="24"/>
              </w:rPr>
            </w:pPr>
            <w:r w:rsidRPr="007F7EE4">
              <w:rPr>
                <w:sz w:val="24"/>
                <w:szCs w:val="24"/>
              </w:rPr>
              <w:sym w:font="Symbol" w:char="F0AF"/>
            </w:r>
            <w:r w:rsidRPr="007F7EE4">
              <w:rPr>
                <w:sz w:val="24"/>
                <w:szCs w:val="24"/>
                <w:vertAlign w:val="superscript"/>
              </w:rPr>
              <w:t>s</w:t>
            </w:r>
          </w:p>
        </w:tc>
        <w:tc>
          <w:tcPr>
            <w:tcW w:w="2457" w:type="dxa"/>
            <w:tcBorders>
              <w:top w:val="single" w:sz="4" w:space="0" w:color="auto"/>
              <w:bottom w:val="nil"/>
            </w:tcBorders>
          </w:tcPr>
          <w:p w14:paraId="685B4240" w14:textId="77777777" w:rsidR="00FF1A02" w:rsidRPr="007F7EE4" w:rsidRDefault="00FF1A02" w:rsidP="00FF1A02">
            <w:pPr>
              <w:jc w:val="center"/>
              <w:rPr>
                <w:sz w:val="24"/>
                <w:szCs w:val="24"/>
              </w:rPr>
            </w:pPr>
            <w:r w:rsidRPr="007F7EE4">
              <w:rPr>
                <w:sz w:val="24"/>
                <w:szCs w:val="24"/>
              </w:rPr>
              <w:sym w:font="Symbol" w:char="F0AF"/>
            </w:r>
            <w:r w:rsidRPr="007F7EE4">
              <w:rPr>
                <w:sz w:val="24"/>
                <w:szCs w:val="24"/>
                <w:vertAlign w:val="superscript"/>
              </w:rPr>
              <w:t>s</w:t>
            </w:r>
          </w:p>
        </w:tc>
        <w:tc>
          <w:tcPr>
            <w:tcW w:w="1953" w:type="dxa"/>
            <w:tcBorders>
              <w:top w:val="single" w:sz="4" w:space="0" w:color="auto"/>
              <w:bottom w:val="nil"/>
            </w:tcBorders>
          </w:tcPr>
          <w:p w14:paraId="100981CC" w14:textId="77777777" w:rsidR="00FF1A02" w:rsidRPr="007F7EE4" w:rsidRDefault="00FF1A02" w:rsidP="00FF1A02">
            <w:pPr>
              <w:jc w:val="center"/>
              <w:rPr>
                <w:sz w:val="24"/>
                <w:szCs w:val="24"/>
              </w:rPr>
            </w:pPr>
            <w:r w:rsidRPr="007F7EE4">
              <w:rPr>
                <w:sz w:val="24"/>
                <w:szCs w:val="24"/>
              </w:rPr>
              <w:sym w:font="Symbol" w:char="F0AF"/>
            </w:r>
            <w:r w:rsidRPr="007F7EE4">
              <w:rPr>
                <w:sz w:val="24"/>
                <w:szCs w:val="24"/>
                <w:vertAlign w:val="superscript"/>
              </w:rPr>
              <w:t>s</w:t>
            </w:r>
          </w:p>
        </w:tc>
        <w:tc>
          <w:tcPr>
            <w:tcW w:w="2245" w:type="dxa"/>
            <w:tcBorders>
              <w:top w:val="single" w:sz="4" w:space="0" w:color="auto"/>
              <w:bottom w:val="nil"/>
            </w:tcBorders>
          </w:tcPr>
          <w:p w14:paraId="57C51BD7" w14:textId="77777777" w:rsidR="00FF1A02" w:rsidRPr="007F7EE4" w:rsidRDefault="00FF1A02" w:rsidP="00FF1A02">
            <w:pPr>
              <w:jc w:val="center"/>
              <w:rPr>
                <w:sz w:val="24"/>
                <w:szCs w:val="24"/>
              </w:rPr>
            </w:pPr>
            <w:r w:rsidRPr="007F7EE4">
              <w:rPr>
                <w:sz w:val="24"/>
                <w:szCs w:val="24"/>
              </w:rPr>
              <w:sym w:font="Symbol" w:char="F0AF"/>
            </w:r>
            <w:r w:rsidRPr="007F7EE4">
              <w:rPr>
                <w:sz w:val="24"/>
                <w:szCs w:val="24"/>
                <w:vertAlign w:val="superscript"/>
              </w:rPr>
              <w:t>s</w:t>
            </w:r>
          </w:p>
        </w:tc>
      </w:tr>
      <w:tr w:rsidR="00FF1A02" w:rsidRPr="002377EC" w14:paraId="0744050E" w14:textId="77777777" w:rsidTr="004951BC">
        <w:trPr>
          <w:trHeight w:val="450"/>
        </w:trPr>
        <w:tc>
          <w:tcPr>
            <w:tcW w:w="1480" w:type="dxa"/>
            <w:tcBorders>
              <w:top w:val="nil"/>
            </w:tcBorders>
          </w:tcPr>
          <w:p w14:paraId="414E387D" w14:textId="77777777" w:rsidR="00FF1A02" w:rsidRPr="007F7EE4" w:rsidRDefault="00FF1A02" w:rsidP="00FF1A02">
            <w:pPr>
              <w:rPr>
                <w:sz w:val="24"/>
                <w:szCs w:val="24"/>
                <w:vertAlign w:val="superscript"/>
              </w:rPr>
            </w:pPr>
            <w:r w:rsidRPr="007F7EE4">
              <w:rPr>
                <w:sz w:val="24"/>
                <w:szCs w:val="24"/>
              </w:rPr>
              <w:t>Fear scores</w:t>
            </w:r>
            <w:r w:rsidRPr="007F7EE4">
              <w:rPr>
                <w:sz w:val="24"/>
                <w:szCs w:val="24"/>
                <w:vertAlign w:val="superscript"/>
              </w:rPr>
              <w:t>2</w:t>
            </w:r>
          </w:p>
        </w:tc>
        <w:tc>
          <w:tcPr>
            <w:tcW w:w="1980" w:type="dxa"/>
            <w:tcBorders>
              <w:top w:val="nil"/>
            </w:tcBorders>
          </w:tcPr>
          <w:p w14:paraId="70D9E647" w14:textId="77777777" w:rsidR="00FF1A02" w:rsidRPr="007F7EE4" w:rsidRDefault="00FF1A02" w:rsidP="00FF1A02">
            <w:pPr>
              <w:jc w:val="center"/>
              <w:rPr>
                <w:sz w:val="24"/>
                <w:szCs w:val="24"/>
              </w:rPr>
            </w:pPr>
            <w:r w:rsidRPr="007F7EE4">
              <w:rPr>
                <w:sz w:val="24"/>
                <w:szCs w:val="24"/>
              </w:rPr>
              <w:sym w:font="Symbol" w:char="F0C6"/>
            </w:r>
          </w:p>
        </w:tc>
        <w:tc>
          <w:tcPr>
            <w:tcW w:w="1890" w:type="dxa"/>
            <w:tcBorders>
              <w:top w:val="nil"/>
            </w:tcBorders>
          </w:tcPr>
          <w:p w14:paraId="72642DF2" w14:textId="77777777" w:rsidR="00FF1A02" w:rsidRPr="007F7EE4" w:rsidRDefault="00FF1A02" w:rsidP="00FF1A02">
            <w:pPr>
              <w:jc w:val="center"/>
              <w:rPr>
                <w:sz w:val="24"/>
                <w:szCs w:val="24"/>
              </w:rPr>
            </w:pPr>
            <w:r w:rsidRPr="007F7EE4">
              <w:rPr>
                <w:sz w:val="24"/>
                <w:szCs w:val="24"/>
              </w:rPr>
              <w:sym w:font="Symbol" w:char="F0C6"/>
            </w:r>
          </w:p>
        </w:tc>
        <w:tc>
          <w:tcPr>
            <w:tcW w:w="2457" w:type="dxa"/>
            <w:tcBorders>
              <w:top w:val="nil"/>
            </w:tcBorders>
          </w:tcPr>
          <w:p w14:paraId="08439C5F" w14:textId="77777777" w:rsidR="00FF1A02" w:rsidRPr="007F7EE4" w:rsidRDefault="00FF1A02" w:rsidP="00FF1A02">
            <w:pPr>
              <w:jc w:val="center"/>
              <w:rPr>
                <w:sz w:val="24"/>
                <w:szCs w:val="24"/>
                <w:vertAlign w:val="superscript"/>
              </w:rPr>
            </w:pPr>
            <w:r w:rsidRPr="007F7EE4">
              <w:rPr>
                <w:sz w:val="24"/>
                <w:szCs w:val="24"/>
              </w:rPr>
              <w:sym w:font="Symbol" w:char="F0AF"/>
            </w:r>
            <w:r w:rsidRPr="007F7EE4">
              <w:rPr>
                <w:sz w:val="24"/>
                <w:szCs w:val="24"/>
                <w:vertAlign w:val="superscript"/>
              </w:rPr>
              <w:t>c</w:t>
            </w:r>
          </w:p>
        </w:tc>
        <w:tc>
          <w:tcPr>
            <w:tcW w:w="1953" w:type="dxa"/>
            <w:tcBorders>
              <w:top w:val="nil"/>
            </w:tcBorders>
          </w:tcPr>
          <w:p w14:paraId="24D29AF1" w14:textId="77777777" w:rsidR="00FF1A02" w:rsidRPr="007F7EE4" w:rsidRDefault="00FF1A02" w:rsidP="00FF1A02">
            <w:pPr>
              <w:jc w:val="center"/>
              <w:rPr>
                <w:sz w:val="24"/>
                <w:szCs w:val="24"/>
              </w:rPr>
            </w:pPr>
            <w:r w:rsidRPr="007F7EE4">
              <w:rPr>
                <w:sz w:val="24"/>
                <w:szCs w:val="24"/>
              </w:rPr>
              <w:sym w:font="Symbol" w:char="F0C6"/>
            </w:r>
          </w:p>
        </w:tc>
        <w:tc>
          <w:tcPr>
            <w:tcW w:w="2245" w:type="dxa"/>
            <w:tcBorders>
              <w:top w:val="nil"/>
            </w:tcBorders>
          </w:tcPr>
          <w:p w14:paraId="3E8ECC65" w14:textId="77777777" w:rsidR="00FF1A02" w:rsidRPr="007F7EE4" w:rsidRDefault="00FF1A02" w:rsidP="00FF1A02">
            <w:pPr>
              <w:jc w:val="center"/>
              <w:rPr>
                <w:sz w:val="24"/>
                <w:szCs w:val="24"/>
              </w:rPr>
            </w:pPr>
            <w:r w:rsidRPr="007F7EE4">
              <w:rPr>
                <w:sz w:val="24"/>
                <w:szCs w:val="24"/>
              </w:rPr>
              <w:sym w:font="Symbol" w:char="F0C6"/>
            </w:r>
          </w:p>
        </w:tc>
      </w:tr>
      <w:tr w:rsidR="00FF1A02" w:rsidRPr="002377EC" w14:paraId="3472F272" w14:textId="77777777" w:rsidTr="004951BC">
        <w:trPr>
          <w:trHeight w:val="531"/>
        </w:trPr>
        <w:tc>
          <w:tcPr>
            <w:tcW w:w="1480" w:type="dxa"/>
          </w:tcPr>
          <w:p w14:paraId="57828CB4" w14:textId="77777777" w:rsidR="00FF1A02" w:rsidRPr="007F7EE4" w:rsidRDefault="00FF1A02" w:rsidP="00FF1A02">
            <w:pPr>
              <w:rPr>
                <w:sz w:val="24"/>
                <w:szCs w:val="24"/>
              </w:rPr>
            </w:pPr>
            <w:r w:rsidRPr="007F7EE4">
              <w:rPr>
                <w:sz w:val="24"/>
                <w:szCs w:val="24"/>
              </w:rPr>
              <w:t>Sample Size</w:t>
            </w:r>
          </w:p>
        </w:tc>
        <w:tc>
          <w:tcPr>
            <w:tcW w:w="1980" w:type="dxa"/>
          </w:tcPr>
          <w:p w14:paraId="465CAC15" w14:textId="77777777" w:rsidR="00FF1A02" w:rsidRPr="007F7EE4" w:rsidRDefault="00FF1A02" w:rsidP="00FF1A02">
            <w:pPr>
              <w:jc w:val="center"/>
              <w:rPr>
                <w:sz w:val="24"/>
                <w:szCs w:val="24"/>
              </w:rPr>
            </w:pPr>
            <w:r w:rsidRPr="007F7EE4">
              <w:rPr>
                <w:sz w:val="24"/>
                <w:szCs w:val="24"/>
              </w:rPr>
              <w:t>45 patients</w:t>
            </w:r>
          </w:p>
        </w:tc>
        <w:tc>
          <w:tcPr>
            <w:tcW w:w="1890" w:type="dxa"/>
          </w:tcPr>
          <w:p w14:paraId="6C428189" w14:textId="77777777" w:rsidR="00FF1A02" w:rsidRPr="007F7EE4" w:rsidRDefault="00FF1A02" w:rsidP="00FF1A02">
            <w:pPr>
              <w:jc w:val="center"/>
              <w:rPr>
                <w:sz w:val="24"/>
                <w:szCs w:val="24"/>
              </w:rPr>
            </w:pPr>
            <w:r w:rsidRPr="007F7EE4">
              <w:rPr>
                <w:sz w:val="24"/>
                <w:szCs w:val="24"/>
              </w:rPr>
              <w:t>85 patients</w:t>
            </w:r>
          </w:p>
        </w:tc>
        <w:tc>
          <w:tcPr>
            <w:tcW w:w="2457" w:type="dxa"/>
          </w:tcPr>
          <w:p w14:paraId="4E7051CA" w14:textId="77777777" w:rsidR="00FF1A02" w:rsidRPr="007F7EE4" w:rsidRDefault="00FF1A02" w:rsidP="00FF1A02">
            <w:pPr>
              <w:jc w:val="center"/>
              <w:rPr>
                <w:sz w:val="24"/>
                <w:szCs w:val="24"/>
              </w:rPr>
            </w:pPr>
            <w:r w:rsidRPr="007F7EE4">
              <w:rPr>
                <w:sz w:val="24"/>
                <w:szCs w:val="24"/>
              </w:rPr>
              <w:t>150 patients</w:t>
            </w:r>
          </w:p>
        </w:tc>
        <w:tc>
          <w:tcPr>
            <w:tcW w:w="1953" w:type="dxa"/>
          </w:tcPr>
          <w:p w14:paraId="45FE9750" w14:textId="77777777" w:rsidR="00FF1A02" w:rsidRPr="007F7EE4" w:rsidRDefault="00FF1A02" w:rsidP="00FF1A02">
            <w:pPr>
              <w:jc w:val="center"/>
              <w:rPr>
                <w:sz w:val="24"/>
                <w:szCs w:val="24"/>
              </w:rPr>
            </w:pPr>
            <w:r w:rsidRPr="007F7EE4">
              <w:rPr>
                <w:sz w:val="24"/>
                <w:szCs w:val="24"/>
              </w:rPr>
              <w:t>205 patients</w:t>
            </w:r>
          </w:p>
        </w:tc>
        <w:tc>
          <w:tcPr>
            <w:tcW w:w="2245" w:type="dxa"/>
          </w:tcPr>
          <w:p w14:paraId="52FFA53D" w14:textId="77777777" w:rsidR="00FF1A02" w:rsidRPr="007F7EE4" w:rsidRDefault="00FF1A02" w:rsidP="00FF1A02">
            <w:pPr>
              <w:jc w:val="center"/>
              <w:rPr>
                <w:sz w:val="24"/>
                <w:szCs w:val="24"/>
              </w:rPr>
            </w:pPr>
            <w:r w:rsidRPr="007F7EE4">
              <w:rPr>
                <w:sz w:val="24"/>
                <w:szCs w:val="24"/>
              </w:rPr>
              <w:t>95 patients</w:t>
            </w:r>
          </w:p>
        </w:tc>
      </w:tr>
      <w:tr w:rsidR="00FF1A02" w:rsidRPr="002377EC" w14:paraId="50BF45E0" w14:textId="77777777" w:rsidTr="004951BC">
        <w:trPr>
          <w:trHeight w:val="720"/>
        </w:trPr>
        <w:tc>
          <w:tcPr>
            <w:tcW w:w="1480" w:type="dxa"/>
          </w:tcPr>
          <w:p w14:paraId="38CBDEB9" w14:textId="77777777" w:rsidR="00FF1A02" w:rsidRPr="007F7EE4" w:rsidRDefault="00FF1A02" w:rsidP="00FF1A02">
            <w:pPr>
              <w:rPr>
                <w:sz w:val="24"/>
                <w:szCs w:val="24"/>
              </w:rPr>
            </w:pPr>
            <w:r w:rsidRPr="007F7EE4">
              <w:rPr>
                <w:sz w:val="24"/>
                <w:szCs w:val="24"/>
              </w:rPr>
              <w:t>Level of Evidence</w:t>
            </w:r>
          </w:p>
        </w:tc>
        <w:tc>
          <w:tcPr>
            <w:tcW w:w="1980" w:type="dxa"/>
          </w:tcPr>
          <w:p w14:paraId="002C3AD9" w14:textId="77777777" w:rsidR="00FF1A02" w:rsidRPr="007F7EE4" w:rsidRDefault="00FF1A02" w:rsidP="00FF1A02">
            <w:pPr>
              <w:jc w:val="center"/>
              <w:rPr>
                <w:sz w:val="24"/>
                <w:szCs w:val="24"/>
              </w:rPr>
            </w:pPr>
            <w:r w:rsidRPr="007F7EE4">
              <w:rPr>
                <w:sz w:val="24"/>
                <w:szCs w:val="24"/>
              </w:rPr>
              <w:t>I</w:t>
            </w:r>
          </w:p>
        </w:tc>
        <w:tc>
          <w:tcPr>
            <w:tcW w:w="1890" w:type="dxa"/>
          </w:tcPr>
          <w:p w14:paraId="3BDA4FEE" w14:textId="77777777" w:rsidR="00FF1A02" w:rsidRPr="007F7EE4" w:rsidRDefault="00FF1A02" w:rsidP="00FF1A02">
            <w:pPr>
              <w:jc w:val="center"/>
              <w:rPr>
                <w:sz w:val="24"/>
                <w:szCs w:val="24"/>
              </w:rPr>
            </w:pPr>
            <w:r w:rsidRPr="007F7EE4">
              <w:rPr>
                <w:sz w:val="24"/>
                <w:szCs w:val="24"/>
              </w:rPr>
              <w:t>II</w:t>
            </w:r>
          </w:p>
        </w:tc>
        <w:tc>
          <w:tcPr>
            <w:tcW w:w="2457" w:type="dxa"/>
          </w:tcPr>
          <w:p w14:paraId="413920AC" w14:textId="77777777" w:rsidR="00FF1A02" w:rsidRPr="007F7EE4" w:rsidRDefault="00FF1A02" w:rsidP="00FF1A02">
            <w:pPr>
              <w:jc w:val="center"/>
              <w:rPr>
                <w:sz w:val="24"/>
                <w:szCs w:val="24"/>
              </w:rPr>
            </w:pPr>
            <w:r w:rsidRPr="007F7EE4">
              <w:rPr>
                <w:sz w:val="24"/>
                <w:szCs w:val="24"/>
              </w:rPr>
              <w:t>II</w:t>
            </w:r>
          </w:p>
        </w:tc>
        <w:tc>
          <w:tcPr>
            <w:tcW w:w="1953" w:type="dxa"/>
          </w:tcPr>
          <w:p w14:paraId="47A74C16" w14:textId="77777777" w:rsidR="00FF1A02" w:rsidRPr="007F7EE4" w:rsidRDefault="00FF1A02" w:rsidP="00FF1A02">
            <w:pPr>
              <w:jc w:val="center"/>
              <w:rPr>
                <w:sz w:val="24"/>
                <w:szCs w:val="24"/>
              </w:rPr>
            </w:pPr>
            <w:r w:rsidRPr="007F7EE4">
              <w:rPr>
                <w:sz w:val="24"/>
                <w:szCs w:val="24"/>
              </w:rPr>
              <w:t>I</w:t>
            </w:r>
          </w:p>
        </w:tc>
        <w:tc>
          <w:tcPr>
            <w:tcW w:w="2245" w:type="dxa"/>
          </w:tcPr>
          <w:p w14:paraId="781ECD84" w14:textId="77777777" w:rsidR="00FF1A02" w:rsidRPr="007F7EE4" w:rsidRDefault="00FF1A02" w:rsidP="00FF1A02">
            <w:pPr>
              <w:jc w:val="center"/>
              <w:rPr>
                <w:sz w:val="24"/>
                <w:szCs w:val="24"/>
              </w:rPr>
            </w:pPr>
            <w:r w:rsidRPr="007F7EE4">
              <w:rPr>
                <w:sz w:val="24"/>
                <w:szCs w:val="24"/>
              </w:rPr>
              <w:t>II</w:t>
            </w:r>
          </w:p>
        </w:tc>
      </w:tr>
      <w:tr w:rsidR="00FF1A02" w:rsidRPr="002377EC" w14:paraId="6D0D3C5A" w14:textId="77777777" w:rsidTr="00FF1A02">
        <w:tc>
          <w:tcPr>
            <w:tcW w:w="1480" w:type="dxa"/>
          </w:tcPr>
          <w:p w14:paraId="54E88534" w14:textId="77777777" w:rsidR="00FF1A02" w:rsidRPr="007F7EE4" w:rsidRDefault="00FF1A02" w:rsidP="00FF1A02">
            <w:pPr>
              <w:rPr>
                <w:sz w:val="24"/>
                <w:szCs w:val="24"/>
              </w:rPr>
            </w:pPr>
            <w:r w:rsidRPr="007F7EE4">
              <w:rPr>
                <w:sz w:val="24"/>
                <w:szCs w:val="24"/>
              </w:rPr>
              <w:t>Quality of Evidence</w:t>
            </w:r>
          </w:p>
        </w:tc>
        <w:tc>
          <w:tcPr>
            <w:tcW w:w="1980" w:type="dxa"/>
          </w:tcPr>
          <w:p w14:paraId="774B0C21" w14:textId="77777777" w:rsidR="00FF1A02" w:rsidRPr="007F7EE4" w:rsidRDefault="00FF1A02" w:rsidP="00FF1A02">
            <w:pPr>
              <w:jc w:val="center"/>
              <w:rPr>
                <w:sz w:val="24"/>
                <w:szCs w:val="24"/>
              </w:rPr>
            </w:pPr>
            <w:r w:rsidRPr="007F7EE4">
              <w:rPr>
                <w:sz w:val="24"/>
                <w:szCs w:val="24"/>
              </w:rPr>
              <w:t>A</w:t>
            </w:r>
          </w:p>
        </w:tc>
        <w:tc>
          <w:tcPr>
            <w:tcW w:w="1890" w:type="dxa"/>
          </w:tcPr>
          <w:p w14:paraId="151D51F1" w14:textId="77777777" w:rsidR="00FF1A02" w:rsidRPr="007F7EE4" w:rsidRDefault="00FF1A02" w:rsidP="00FF1A02">
            <w:pPr>
              <w:jc w:val="center"/>
              <w:rPr>
                <w:sz w:val="24"/>
                <w:szCs w:val="24"/>
              </w:rPr>
            </w:pPr>
            <w:r w:rsidRPr="007F7EE4">
              <w:rPr>
                <w:sz w:val="24"/>
                <w:szCs w:val="24"/>
              </w:rPr>
              <w:t>A</w:t>
            </w:r>
          </w:p>
        </w:tc>
        <w:tc>
          <w:tcPr>
            <w:tcW w:w="2457" w:type="dxa"/>
          </w:tcPr>
          <w:p w14:paraId="20DD3915" w14:textId="77777777" w:rsidR="00FF1A02" w:rsidRPr="007F7EE4" w:rsidRDefault="00FF1A02" w:rsidP="00FF1A02">
            <w:pPr>
              <w:jc w:val="center"/>
              <w:rPr>
                <w:sz w:val="24"/>
                <w:szCs w:val="24"/>
              </w:rPr>
            </w:pPr>
            <w:r w:rsidRPr="007F7EE4">
              <w:rPr>
                <w:sz w:val="24"/>
                <w:szCs w:val="24"/>
              </w:rPr>
              <w:t>A</w:t>
            </w:r>
          </w:p>
        </w:tc>
        <w:tc>
          <w:tcPr>
            <w:tcW w:w="1953" w:type="dxa"/>
          </w:tcPr>
          <w:p w14:paraId="61E3ACC0" w14:textId="77777777" w:rsidR="00FF1A02" w:rsidRPr="007F7EE4" w:rsidRDefault="00FF1A02" w:rsidP="00FF1A02">
            <w:pPr>
              <w:jc w:val="center"/>
              <w:rPr>
                <w:sz w:val="24"/>
                <w:szCs w:val="24"/>
              </w:rPr>
            </w:pPr>
            <w:r w:rsidRPr="007F7EE4">
              <w:rPr>
                <w:sz w:val="24"/>
                <w:szCs w:val="24"/>
              </w:rPr>
              <w:t>A</w:t>
            </w:r>
          </w:p>
        </w:tc>
        <w:tc>
          <w:tcPr>
            <w:tcW w:w="2245" w:type="dxa"/>
          </w:tcPr>
          <w:p w14:paraId="76671E95" w14:textId="77777777" w:rsidR="00FF1A02" w:rsidRPr="007F7EE4" w:rsidRDefault="00FF1A02" w:rsidP="00FF1A02">
            <w:pPr>
              <w:jc w:val="center"/>
              <w:rPr>
                <w:sz w:val="24"/>
                <w:szCs w:val="24"/>
              </w:rPr>
            </w:pPr>
            <w:r w:rsidRPr="007F7EE4">
              <w:rPr>
                <w:sz w:val="24"/>
                <w:szCs w:val="24"/>
              </w:rPr>
              <w:t>A</w:t>
            </w:r>
          </w:p>
        </w:tc>
      </w:tr>
    </w:tbl>
    <w:p w14:paraId="2FD13D36" w14:textId="77777777" w:rsidR="00FF1A02" w:rsidRPr="002377EC" w:rsidRDefault="00FF1A02" w:rsidP="00FF1A02">
      <w:pPr>
        <w:rPr>
          <w:sz w:val="20"/>
          <w:szCs w:val="20"/>
        </w:rPr>
      </w:pPr>
      <w:r w:rsidRPr="002377EC">
        <w:rPr>
          <w:i/>
          <w:iCs/>
          <w:sz w:val="20"/>
          <w:szCs w:val="20"/>
        </w:rPr>
        <w:t xml:space="preserve">Note. </w:t>
      </w:r>
      <w:r w:rsidRPr="002377EC">
        <w:rPr>
          <w:sz w:val="20"/>
          <w:szCs w:val="20"/>
        </w:rPr>
        <w:sym w:font="Symbol" w:char="F0AF"/>
      </w:r>
      <w:r w:rsidRPr="002377EC">
        <w:rPr>
          <w:sz w:val="20"/>
          <w:szCs w:val="20"/>
        </w:rPr>
        <w:t xml:space="preserve">=decrease; </w:t>
      </w:r>
      <w:r w:rsidRPr="002377EC">
        <w:rPr>
          <w:sz w:val="20"/>
          <w:szCs w:val="20"/>
        </w:rPr>
        <w:sym w:font="Symbol" w:char="F0AD"/>
      </w:r>
      <w:r w:rsidRPr="002377EC">
        <w:rPr>
          <w:sz w:val="20"/>
          <w:szCs w:val="20"/>
        </w:rPr>
        <w:t xml:space="preserve">=increase; </w:t>
      </w:r>
      <w:r w:rsidRPr="002377EC">
        <w:rPr>
          <w:sz w:val="20"/>
          <w:szCs w:val="20"/>
        </w:rPr>
        <w:sym w:font="Symbol" w:char="F0C6"/>
      </w:r>
      <w:r w:rsidRPr="002377EC">
        <w:rPr>
          <w:sz w:val="20"/>
          <w:szCs w:val="20"/>
        </w:rPr>
        <w:t xml:space="preserve">=not discussed in study; s=statistical significance; c=clinical significance; </w:t>
      </w:r>
      <w:r w:rsidRPr="002377EC">
        <w:rPr>
          <w:sz w:val="20"/>
          <w:szCs w:val="20"/>
          <w:vertAlign w:val="superscript"/>
        </w:rPr>
        <w:t>1</w:t>
      </w:r>
      <w:r w:rsidRPr="002377EC">
        <w:rPr>
          <w:sz w:val="20"/>
          <w:szCs w:val="20"/>
        </w:rPr>
        <w:t xml:space="preserve">= primary outcome; </w:t>
      </w:r>
      <w:r w:rsidRPr="002377EC">
        <w:rPr>
          <w:sz w:val="20"/>
          <w:szCs w:val="20"/>
          <w:vertAlign w:val="superscript"/>
        </w:rPr>
        <w:t>2</w:t>
      </w:r>
      <w:r w:rsidRPr="002377EC">
        <w:rPr>
          <w:sz w:val="20"/>
          <w:szCs w:val="20"/>
        </w:rPr>
        <w:t>= secondary outcome</w:t>
      </w:r>
    </w:p>
    <w:p w14:paraId="73E31273" w14:textId="05E1968B" w:rsidR="00FF1A02" w:rsidRPr="00FF1A02" w:rsidRDefault="00FF1A02" w:rsidP="00FF1A02">
      <w:pPr>
        <w:ind w:hanging="810"/>
        <w:rPr>
          <w:sz w:val="22"/>
          <w:szCs w:val="22"/>
        </w:rPr>
        <w:sectPr w:rsidR="00FF1A02" w:rsidRPr="00FF1A02" w:rsidSect="0031649B">
          <w:pgSz w:w="15840" w:h="12240" w:orient="landscape"/>
          <w:pgMar w:top="1440" w:right="1440" w:bottom="1440" w:left="1440" w:header="720" w:footer="720" w:gutter="0"/>
          <w:cols w:space="720"/>
          <w:docGrid w:linePitch="360"/>
        </w:sectPr>
      </w:pPr>
    </w:p>
    <w:p w14:paraId="20B77754" w14:textId="16B3FA2C" w:rsidR="00AB35F9" w:rsidRPr="00AB35F9" w:rsidRDefault="00417682" w:rsidP="00AB35F9">
      <w:pPr>
        <w:spacing w:line="480" w:lineRule="auto"/>
      </w:pPr>
      <w:r>
        <w:lastRenderedPageBreak/>
        <w:t xml:space="preserve">of pain that is long lasting.  </w:t>
      </w:r>
      <w:r w:rsidR="00AB35F9">
        <w:t>Nonetheless, there are multiple PPIs (pharmacologic and nonpharmacologic) that are gaining traction in the evidence-based practice realm of healthcare</w:t>
      </w:r>
      <w:r w:rsidR="0044479F">
        <w:t xml:space="preserve"> (Kennedy et al., 2008)</w:t>
      </w:r>
      <w:r w:rsidR="00AB35F9">
        <w:t>.  These PPIs are hard to ignore, especially when patients and</w:t>
      </w:r>
      <w:r w:rsidR="007F7EE4">
        <w:t xml:space="preserve"> their</w:t>
      </w:r>
      <w:r w:rsidR="00AB35F9">
        <w:t xml:space="preserve"> family members start asking for them </w:t>
      </w:r>
      <w:r w:rsidR="0044479F">
        <w:t>before any type of venipuncture procedure.</w:t>
      </w:r>
    </w:p>
    <w:p w14:paraId="18A75C01" w14:textId="3FA37352" w:rsidR="000C5D20" w:rsidRDefault="000C5D20" w:rsidP="000C5D20">
      <w:pPr>
        <w:spacing w:line="480" w:lineRule="auto"/>
        <w:jc w:val="center"/>
        <w:rPr>
          <w:b/>
          <w:bCs/>
        </w:rPr>
      </w:pPr>
      <w:r>
        <w:rPr>
          <w:b/>
          <w:bCs/>
        </w:rPr>
        <w:t>Patient and Family Preferences and Values</w:t>
      </w:r>
    </w:p>
    <w:p w14:paraId="202203BD" w14:textId="2658137A" w:rsidR="000C5D20" w:rsidRDefault="000C5D20" w:rsidP="000C5D20">
      <w:pPr>
        <w:spacing w:line="480" w:lineRule="auto"/>
        <w:ind w:firstLine="720"/>
      </w:pPr>
      <w:r>
        <w:t xml:space="preserve">Understanding how a patient’s preferences and values, as well as their family’s preferences and values, impact pediatric healthcare is crucial for this specific DNP project.  Since this project focuses on pain prevention interventions for pediatric patients prior to IV catheter insertion </w:t>
      </w:r>
      <w:r w:rsidR="00D75423">
        <w:t>on the pediatric IPS unit</w:t>
      </w:r>
      <w:r w:rsidR="009D31D3">
        <w:t>,</w:t>
      </w:r>
      <w:r>
        <w:t xml:space="preserve">  involving family is a pivotal point in providing proper care for the patient.  Shave et al. (2018) review</w:t>
      </w:r>
      <w:r w:rsidR="00767FA5">
        <w:t>ed</w:t>
      </w:r>
      <w:r>
        <w:t xml:space="preserve"> </w:t>
      </w:r>
      <w:r w:rsidR="00767FA5">
        <w:t>the common belief that parents have an innate ability to perceive their child’s body language during anxious situations</w:t>
      </w:r>
      <w:r>
        <w:t>.  Understanding and supporting a parent or caregiver’s level of knowledge and preferences before initiating a procedure, such as inserting an IV, can be utilized as a source of</w:t>
      </w:r>
      <w:r w:rsidR="00767FA5">
        <w:t xml:space="preserve"> nonresearch</w:t>
      </w:r>
      <w:r>
        <w:t xml:space="preserve"> evidence in this specific project.  Dall’Oglio et al. (2018) consider a family centered care (FCC) approach as an approach in which all family members are considered care recipients and have the potential to “benefit from information sharing, participation, and collaboration in the care given” (e18).</w:t>
      </w:r>
    </w:p>
    <w:p w14:paraId="53F62A79" w14:textId="57834F67" w:rsidR="000C5D20" w:rsidRDefault="000C5D20" w:rsidP="000C5D20">
      <w:pPr>
        <w:spacing w:line="480" w:lineRule="auto"/>
      </w:pPr>
      <w:r>
        <w:tab/>
      </w:r>
      <w:r w:rsidR="00767FA5">
        <w:t>With</w:t>
      </w:r>
      <w:r>
        <w:t xml:space="preserve"> regards to using a patient-centered approach during development, implementation, and evaluation of this DNP project, a specific approach is going to include gathering patient and family feedback via patient satisfaction surveys (PSS) at ETCH.  Though the patient satisfaction survey is the same hospital wide, patients and families that were assessed </w:t>
      </w:r>
      <w:r w:rsidR="009D31D3">
        <w:t>on the pediatric IPS unit</w:t>
      </w:r>
      <w:r>
        <w:t xml:space="preserve"> and had IV placement, answer survey questions on that portion exclusively.  Gathering data based on patient and family responses to the PSS can help guide and create evidence for this specific DNP project.</w:t>
      </w:r>
    </w:p>
    <w:p w14:paraId="350429BD" w14:textId="0D11CB39" w:rsidR="000C5D20" w:rsidRDefault="004951BC" w:rsidP="000C5D20">
      <w:pPr>
        <w:spacing w:line="480" w:lineRule="auto"/>
        <w:jc w:val="center"/>
        <w:rPr>
          <w:b/>
          <w:bCs/>
        </w:rPr>
      </w:pPr>
      <w:r>
        <w:rPr>
          <w:b/>
          <w:bCs/>
        </w:rPr>
        <w:lastRenderedPageBreak/>
        <w:t>Recommendations for Practice</w:t>
      </w:r>
    </w:p>
    <w:p w14:paraId="7EADEF2B" w14:textId="4FB7A026" w:rsidR="004951BC" w:rsidRDefault="004951BC" w:rsidP="004951BC">
      <w:pPr>
        <w:spacing w:line="480" w:lineRule="auto"/>
      </w:pPr>
      <w:r>
        <w:tab/>
        <w:t xml:space="preserve">Once multiple critical appraisals </w:t>
      </w:r>
      <w:r w:rsidR="00777C94">
        <w:t>were</w:t>
      </w:r>
      <w:r>
        <w:t xml:space="preserve"> reviewed and evidence gathered regarding a topic of practice change, it </w:t>
      </w:r>
      <w:r w:rsidR="00777C94">
        <w:t>wa</w:t>
      </w:r>
      <w:r>
        <w:t>s crucial to understand and portray the strength of such a recommendation.  Regarding PPIs prior to IV insertion in pediatric patients, there is strong evidence to support the validity</w:t>
      </w:r>
      <w:r w:rsidR="00777C94">
        <w:t xml:space="preserve"> and need for standardization</w:t>
      </w:r>
      <w:r>
        <w:t xml:space="preserve"> of such interventions.  Though there are multiple topical analgesics for pain prevention prior to IV insertions, each intervention is deemed effective</w:t>
      </w:r>
      <w:r w:rsidR="00777C94">
        <w:t xml:space="preserve"> over current practice of no intervention utilized</w:t>
      </w:r>
      <w:r>
        <w:t xml:space="preserve">.  </w:t>
      </w:r>
      <w:r w:rsidR="00777C94">
        <w:t>However, s</w:t>
      </w:r>
      <w:r>
        <w:t xml:space="preserve">ome interventions are more effective than others, as proven in the research reviewed.  Tables 3 and 4 express </w:t>
      </w:r>
      <w:r w:rsidR="00777C94">
        <w:t>the recommendation and the strength of such recommendation regarding PPIs and IV insertions on pediatric patients.</w:t>
      </w:r>
      <w:r>
        <w:t xml:space="preserve"> </w:t>
      </w:r>
    </w:p>
    <w:p w14:paraId="68940E81" w14:textId="77777777" w:rsidR="00E3753E" w:rsidRPr="00E3753E" w:rsidRDefault="00E3753E" w:rsidP="00E3753E">
      <w:pPr>
        <w:spacing w:line="480" w:lineRule="auto"/>
        <w:rPr>
          <w:b/>
          <w:bCs/>
        </w:rPr>
      </w:pPr>
    </w:p>
    <w:p w14:paraId="76A643F8" w14:textId="77777777" w:rsidR="00E3753E" w:rsidRPr="00E3753E" w:rsidRDefault="00E3753E" w:rsidP="00E3753E">
      <w:pPr>
        <w:spacing w:line="480" w:lineRule="auto"/>
      </w:pPr>
    </w:p>
    <w:p w14:paraId="7C8BF424" w14:textId="77777777" w:rsidR="000C5D20" w:rsidRPr="000C5D20" w:rsidRDefault="000C5D20" w:rsidP="000C5D20">
      <w:pPr>
        <w:spacing w:line="480" w:lineRule="auto"/>
        <w:rPr>
          <w:b/>
          <w:bCs/>
        </w:rPr>
      </w:pPr>
    </w:p>
    <w:p w14:paraId="59D649E2" w14:textId="77777777" w:rsidR="0016163E" w:rsidRPr="0016163E" w:rsidRDefault="0016163E" w:rsidP="0016163E">
      <w:pPr>
        <w:spacing w:line="480" w:lineRule="auto"/>
        <w:rPr>
          <w:b/>
          <w:bCs/>
        </w:rPr>
      </w:pPr>
    </w:p>
    <w:p w14:paraId="71703338" w14:textId="626CC66E" w:rsidR="0016163E" w:rsidRPr="0016163E" w:rsidRDefault="0016163E" w:rsidP="0016163E">
      <w:pPr>
        <w:pStyle w:val="ListParagraph"/>
        <w:spacing w:line="480" w:lineRule="auto"/>
        <w:ind w:left="360"/>
        <w:jc w:val="center"/>
        <w:rPr>
          <w:b/>
          <w:bCs/>
        </w:rPr>
      </w:pPr>
    </w:p>
    <w:p w14:paraId="5FC63351" w14:textId="51AB85C3" w:rsidR="00A3076B" w:rsidRDefault="00A3076B" w:rsidP="00A3076B">
      <w:pPr>
        <w:spacing w:line="480" w:lineRule="auto"/>
        <w:rPr>
          <w:b/>
          <w:bCs/>
        </w:rPr>
      </w:pPr>
    </w:p>
    <w:p w14:paraId="5BE4236D" w14:textId="77777777" w:rsidR="004951BC" w:rsidRDefault="004951BC" w:rsidP="00A3076B">
      <w:pPr>
        <w:spacing w:line="480" w:lineRule="auto"/>
        <w:sectPr w:rsidR="004951BC" w:rsidSect="00FF1A02">
          <w:pgSz w:w="12240" w:h="15840"/>
          <w:pgMar w:top="1440" w:right="1440" w:bottom="1440" w:left="1440" w:header="720" w:footer="720" w:gutter="0"/>
          <w:cols w:space="720"/>
          <w:docGrid w:linePitch="360"/>
        </w:sectPr>
      </w:pPr>
    </w:p>
    <w:p w14:paraId="5CFD32CB" w14:textId="77777777" w:rsidR="004951BC" w:rsidRPr="002377EC" w:rsidRDefault="004951BC" w:rsidP="004951BC">
      <w:pPr>
        <w:rPr>
          <w:b/>
          <w:bCs/>
        </w:rPr>
      </w:pPr>
      <w:r w:rsidRPr="002377EC">
        <w:rPr>
          <w:b/>
          <w:bCs/>
        </w:rPr>
        <w:lastRenderedPageBreak/>
        <w:t>Table 3</w:t>
      </w:r>
    </w:p>
    <w:p w14:paraId="789273EE" w14:textId="77777777" w:rsidR="004951BC" w:rsidRPr="002377EC" w:rsidRDefault="004951BC" w:rsidP="004951BC">
      <w:pPr>
        <w:rPr>
          <w:i/>
        </w:rPr>
      </w:pPr>
    </w:p>
    <w:p w14:paraId="257657AA" w14:textId="482A8A5D" w:rsidR="004951BC" w:rsidRPr="002377EC" w:rsidRDefault="004951BC" w:rsidP="004951BC">
      <w:pPr>
        <w:ind w:left="-90" w:firstLine="90"/>
        <w:rPr>
          <w:i/>
        </w:rPr>
      </w:pPr>
      <w:r w:rsidRPr="002377EC">
        <w:rPr>
          <w:i/>
        </w:rPr>
        <w:t>Recommendation for Practice Change</w:t>
      </w:r>
    </w:p>
    <w:p w14:paraId="480DE54E" w14:textId="77777777" w:rsidR="004951BC" w:rsidRPr="002377EC" w:rsidRDefault="004951BC" w:rsidP="004951BC">
      <w:pPr>
        <w:ind w:left="-90" w:firstLine="90"/>
        <w:rPr>
          <w:i/>
        </w:rPr>
      </w:pPr>
    </w:p>
    <w:tbl>
      <w:tblPr>
        <w:tblpPr w:leftFromText="180" w:rightFromText="180" w:vertAnchor="page" w:horzAnchor="margin" w:tblpY="2641"/>
        <w:tblW w:w="12955" w:type="dxa"/>
        <w:tblBorders>
          <w:top w:val="single" w:sz="4" w:space="0" w:color="auto"/>
          <w:bottom w:val="single" w:sz="4" w:space="0" w:color="auto"/>
        </w:tblBorders>
        <w:tblLook w:val="01E0" w:firstRow="1" w:lastRow="1" w:firstColumn="1" w:lastColumn="1" w:noHBand="0" w:noVBand="0"/>
      </w:tblPr>
      <w:tblGrid>
        <w:gridCol w:w="2784"/>
        <w:gridCol w:w="1980"/>
        <w:gridCol w:w="5221"/>
        <w:gridCol w:w="1530"/>
        <w:gridCol w:w="1440"/>
      </w:tblGrid>
      <w:tr w:rsidR="004951BC" w:rsidRPr="002377EC" w14:paraId="05A7E466" w14:textId="77777777" w:rsidTr="00E3753E">
        <w:trPr>
          <w:tblHeader/>
        </w:trPr>
        <w:tc>
          <w:tcPr>
            <w:tcW w:w="2784" w:type="dxa"/>
            <w:tcBorders>
              <w:top w:val="single" w:sz="4" w:space="0" w:color="auto"/>
              <w:bottom w:val="single" w:sz="4" w:space="0" w:color="auto"/>
            </w:tcBorders>
          </w:tcPr>
          <w:p w14:paraId="27A6B0D3" w14:textId="77777777" w:rsidR="004951BC" w:rsidRPr="002377EC" w:rsidRDefault="004951BC" w:rsidP="00E3753E">
            <w:pPr>
              <w:ind w:left="360"/>
            </w:pPr>
            <w:r w:rsidRPr="002377EC">
              <w:t>Recommendation</w:t>
            </w:r>
          </w:p>
        </w:tc>
        <w:tc>
          <w:tcPr>
            <w:tcW w:w="1980" w:type="dxa"/>
            <w:tcBorders>
              <w:top w:val="single" w:sz="4" w:space="0" w:color="auto"/>
              <w:bottom w:val="single" w:sz="4" w:space="0" w:color="auto"/>
            </w:tcBorders>
          </w:tcPr>
          <w:p w14:paraId="40DA4B6B" w14:textId="77777777" w:rsidR="004951BC" w:rsidRPr="002377EC" w:rsidRDefault="004951BC" w:rsidP="00E3753E">
            <w:pPr>
              <w:jc w:val="center"/>
            </w:pPr>
            <w:r w:rsidRPr="002377EC">
              <w:t>References in Support of Recommendation</w:t>
            </w:r>
          </w:p>
        </w:tc>
        <w:tc>
          <w:tcPr>
            <w:tcW w:w="5221" w:type="dxa"/>
            <w:tcBorders>
              <w:top w:val="single" w:sz="4" w:space="0" w:color="auto"/>
              <w:bottom w:val="single" w:sz="4" w:space="0" w:color="auto"/>
            </w:tcBorders>
          </w:tcPr>
          <w:p w14:paraId="118C2DA0" w14:textId="77777777" w:rsidR="004951BC" w:rsidRPr="002377EC" w:rsidRDefault="004951BC" w:rsidP="00E3753E">
            <w:pPr>
              <w:jc w:val="center"/>
            </w:pPr>
            <w:r w:rsidRPr="002377EC">
              <w:t>Rationale</w:t>
            </w:r>
          </w:p>
        </w:tc>
        <w:tc>
          <w:tcPr>
            <w:tcW w:w="1530" w:type="dxa"/>
            <w:tcBorders>
              <w:top w:val="single" w:sz="4" w:space="0" w:color="auto"/>
              <w:bottom w:val="single" w:sz="4" w:space="0" w:color="auto"/>
            </w:tcBorders>
          </w:tcPr>
          <w:p w14:paraId="49BF203A" w14:textId="77777777" w:rsidR="004951BC" w:rsidRPr="002377EC" w:rsidRDefault="004951BC" w:rsidP="00E3753E">
            <w:pPr>
              <w:jc w:val="center"/>
            </w:pPr>
            <w:r w:rsidRPr="002377EC">
              <w:t>Level of Evidence (JHNEBP Tool)</w:t>
            </w:r>
          </w:p>
        </w:tc>
        <w:tc>
          <w:tcPr>
            <w:tcW w:w="1440" w:type="dxa"/>
            <w:tcBorders>
              <w:top w:val="single" w:sz="4" w:space="0" w:color="auto"/>
              <w:bottom w:val="single" w:sz="4" w:space="0" w:color="auto"/>
            </w:tcBorders>
          </w:tcPr>
          <w:p w14:paraId="44442763" w14:textId="77777777" w:rsidR="004951BC" w:rsidRPr="002377EC" w:rsidRDefault="004951BC" w:rsidP="00E3753E">
            <w:pPr>
              <w:jc w:val="center"/>
              <w:rPr>
                <w:shd w:val="clear" w:color="auto" w:fill="FFFFFF"/>
              </w:rPr>
            </w:pPr>
            <w:r w:rsidRPr="002377EC">
              <w:rPr>
                <w:shd w:val="clear" w:color="auto" w:fill="FFFFFF"/>
              </w:rPr>
              <w:t>Quality Rating (JHNEBP Tool)</w:t>
            </w:r>
          </w:p>
        </w:tc>
      </w:tr>
      <w:tr w:rsidR="004951BC" w:rsidRPr="002377EC" w14:paraId="7A64DA21" w14:textId="77777777" w:rsidTr="00E3753E">
        <w:trPr>
          <w:trHeight w:val="3329"/>
        </w:trPr>
        <w:tc>
          <w:tcPr>
            <w:tcW w:w="2784" w:type="dxa"/>
            <w:tcBorders>
              <w:top w:val="single" w:sz="4" w:space="0" w:color="auto"/>
              <w:bottom w:val="nil"/>
            </w:tcBorders>
          </w:tcPr>
          <w:p w14:paraId="14F1D1F5" w14:textId="67B15589" w:rsidR="004951BC" w:rsidRPr="002377EC" w:rsidRDefault="004951BC" w:rsidP="00B2057D">
            <w:pPr>
              <w:numPr>
                <w:ilvl w:val="0"/>
                <w:numId w:val="7"/>
              </w:numPr>
            </w:pPr>
            <w:r w:rsidRPr="002377EC">
              <w:t xml:space="preserve">It is recommended to implement standardized pain prevention interventions prior to intravenous catheter insertions for pediatric patients </w:t>
            </w:r>
            <w:r w:rsidR="009D31D3">
              <w:t>on the pediatric IPS unit.</w:t>
            </w:r>
          </w:p>
        </w:tc>
        <w:tc>
          <w:tcPr>
            <w:tcW w:w="1980" w:type="dxa"/>
            <w:tcBorders>
              <w:top w:val="single" w:sz="4" w:space="0" w:color="auto"/>
              <w:bottom w:val="nil"/>
            </w:tcBorders>
          </w:tcPr>
          <w:p w14:paraId="1C1060A0" w14:textId="77777777" w:rsidR="004951BC" w:rsidRPr="002377EC" w:rsidRDefault="004951BC" w:rsidP="00E3753E">
            <w:pPr>
              <w:jc w:val="center"/>
            </w:pPr>
            <w:r w:rsidRPr="002377EC">
              <w:t>Singer et al., (2008)</w:t>
            </w:r>
          </w:p>
        </w:tc>
        <w:tc>
          <w:tcPr>
            <w:tcW w:w="5221" w:type="dxa"/>
            <w:tcBorders>
              <w:top w:val="single" w:sz="4" w:space="0" w:color="auto"/>
              <w:bottom w:val="nil"/>
            </w:tcBorders>
          </w:tcPr>
          <w:p w14:paraId="3B578B94" w14:textId="77777777" w:rsidR="004951BC" w:rsidRPr="002377EC" w:rsidRDefault="004951BC" w:rsidP="00E3753E">
            <w:pPr>
              <w:jc w:val="center"/>
            </w:pPr>
            <w:r w:rsidRPr="002377EC">
              <w:t>The authors found adequate pain relief was more common in the group of pediatric patients having the lidocaine/tetracaine patch placed before intravenous (IV) catheter insertion.  There was statistically significant data in regards to pain rating via the visual analog scale between the lidocaine/tetracaine group and the placebo group upon IV insertion.</w:t>
            </w:r>
          </w:p>
        </w:tc>
        <w:tc>
          <w:tcPr>
            <w:tcW w:w="1530" w:type="dxa"/>
            <w:tcBorders>
              <w:top w:val="single" w:sz="4" w:space="0" w:color="auto"/>
              <w:bottom w:val="nil"/>
            </w:tcBorders>
          </w:tcPr>
          <w:p w14:paraId="2892821C" w14:textId="77777777" w:rsidR="004951BC" w:rsidRPr="002377EC" w:rsidRDefault="004951BC" w:rsidP="00E3753E">
            <w:pPr>
              <w:jc w:val="center"/>
            </w:pPr>
            <w:r w:rsidRPr="002377EC">
              <w:t>I</w:t>
            </w:r>
          </w:p>
        </w:tc>
        <w:tc>
          <w:tcPr>
            <w:tcW w:w="1440" w:type="dxa"/>
            <w:tcBorders>
              <w:top w:val="single" w:sz="4" w:space="0" w:color="auto"/>
              <w:bottom w:val="nil"/>
            </w:tcBorders>
          </w:tcPr>
          <w:p w14:paraId="179641BE" w14:textId="77777777" w:rsidR="004951BC" w:rsidRPr="002377EC" w:rsidRDefault="004951BC" w:rsidP="00E3753E">
            <w:pPr>
              <w:jc w:val="center"/>
            </w:pPr>
            <w:r w:rsidRPr="002377EC">
              <w:rPr>
                <w:shd w:val="clear" w:color="auto" w:fill="FFFFFF"/>
              </w:rPr>
              <w:t>A</w:t>
            </w:r>
          </w:p>
        </w:tc>
      </w:tr>
      <w:tr w:rsidR="004951BC" w:rsidRPr="002377EC" w14:paraId="6EE15808" w14:textId="77777777" w:rsidTr="00E3753E">
        <w:trPr>
          <w:trHeight w:val="1583"/>
        </w:trPr>
        <w:tc>
          <w:tcPr>
            <w:tcW w:w="2784" w:type="dxa"/>
            <w:tcBorders>
              <w:top w:val="nil"/>
            </w:tcBorders>
          </w:tcPr>
          <w:p w14:paraId="0A112877" w14:textId="77777777" w:rsidR="004951BC" w:rsidRPr="002377EC" w:rsidRDefault="004951BC" w:rsidP="00E3753E">
            <w:pPr>
              <w:ind w:left="360"/>
            </w:pPr>
          </w:p>
        </w:tc>
        <w:tc>
          <w:tcPr>
            <w:tcW w:w="1980" w:type="dxa"/>
            <w:tcBorders>
              <w:top w:val="nil"/>
            </w:tcBorders>
          </w:tcPr>
          <w:p w14:paraId="4F4A161A" w14:textId="77777777" w:rsidR="004951BC" w:rsidRPr="002377EC" w:rsidRDefault="004951BC" w:rsidP="00E3753E">
            <w:pPr>
              <w:jc w:val="center"/>
            </w:pPr>
            <w:r w:rsidRPr="002377EC">
              <w:t>Stoltz &amp; Manworren (2017)</w:t>
            </w:r>
          </w:p>
        </w:tc>
        <w:tc>
          <w:tcPr>
            <w:tcW w:w="5221" w:type="dxa"/>
            <w:tcBorders>
              <w:top w:val="nil"/>
            </w:tcBorders>
          </w:tcPr>
          <w:p w14:paraId="683EB81D" w14:textId="77777777" w:rsidR="004951BC" w:rsidRPr="002377EC" w:rsidRDefault="004951BC" w:rsidP="00E3753E">
            <w:pPr>
              <w:jc w:val="center"/>
            </w:pPr>
            <w:r w:rsidRPr="002377EC">
              <w:t>EMLA application, versus an injection of lidocaine via J-Tip device, prior to IV insertion was found to be superior for pain prevention based on patients’ self-reported pain during insertion</w:t>
            </w:r>
          </w:p>
        </w:tc>
        <w:tc>
          <w:tcPr>
            <w:tcW w:w="1530" w:type="dxa"/>
            <w:tcBorders>
              <w:top w:val="nil"/>
            </w:tcBorders>
          </w:tcPr>
          <w:p w14:paraId="492A141D" w14:textId="77777777" w:rsidR="004951BC" w:rsidRPr="002377EC" w:rsidRDefault="004951BC" w:rsidP="00E3753E">
            <w:pPr>
              <w:jc w:val="center"/>
            </w:pPr>
            <w:r w:rsidRPr="002377EC">
              <w:t>II</w:t>
            </w:r>
          </w:p>
        </w:tc>
        <w:tc>
          <w:tcPr>
            <w:tcW w:w="1440" w:type="dxa"/>
            <w:tcBorders>
              <w:top w:val="nil"/>
            </w:tcBorders>
          </w:tcPr>
          <w:p w14:paraId="6E5285BB" w14:textId="77777777" w:rsidR="004951BC" w:rsidRPr="002377EC" w:rsidRDefault="004951BC" w:rsidP="00E3753E">
            <w:pPr>
              <w:jc w:val="center"/>
            </w:pPr>
            <w:r w:rsidRPr="002377EC">
              <w:t>A</w:t>
            </w:r>
          </w:p>
        </w:tc>
      </w:tr>
      <w:tr w:rsidR="004951BC" w:rsidRPr="002377EC" w14:paraId="53D016CB" w14:textId="77777777" w:rsidTr="00E3753E">
        <w:tc>
          <w:tcPr>
            <w:tcW w:w="2784" w:type="dxa"/>
            <w:tcBorders>
              <w:bottom w:val="single" w:sz="4" w:space="0" w:color="auto"/>
            </w:tcBorders>
            <w:vAlign w:val="center"/>
          </w:tcPr>
          <w:p w14:paraId="55FB29E9" w14:textId="77777777" w:rsidR="004951BC" w:rsidRPr="002377EC" w:rsidRDefault="004951BC" w:rsidP="00E3753E">
            <w:pPr>
              <w:ind w:left="360"/>
            </w:pPr>
          </w:p>
        </w:tc>
        <w:tc>
          <w:tcPr>
            <w:tcW w:w="1980" w:type="dxa"/>
            <w:tcBorders>
              <w:bottom w:val="single" w:sz="4" w:space="0" w:color="auto"/>
            </w:tcBorders>
          </w:tcPr>
          <w:p w14:paraId="1F83A4FD" w14:textId="77777777" w:rsidR="004951BC" w:rsidRPr="002377EC" w:rsidRDefault="004951BC" w:rsidP="00E3753E">
            <w:pPr>
              <w:jc w:val="center"/>
            </w:pPr>
            <w:r w:rsidRPr="002377EC">
              <w:t>Kelly et al., (2017)</w:t>
            </w:r>
          </w:p>
        </w:tc>
        <w:tc>
          <w:tcPr>
            <w:tcW w:w="5221" w:type="dxa"/>
            <w:tcBorders>
              <w:bottom w:val="single" w:sz="4" w:space="0" w:color="auto"/>
            </w:tcBorders>
          </w:tcPr>
          <w:p w14:paraId="185D537B" w14:textId="77777777" w:rsidR="004951BC" w:rsidRPr="002377EC" w:rsidRDefault="004951BC" w:rsidP="00E3753E">
            <w:pPr>
              <w:jc w:val="center"/>
            </w:pPr>
            <w:r w:rsidRPr="002377EC">
              <w:t>The authors’ results revealed  consistency in using needle-free injection of lidocaine as an effective intervention for pain prevention in patients who require IV insertion.  This was compared to a second group of pediatric patients that had received lidocaine free injections</w:t>
            </w:r>
          </w:p>
        </w:tc>
        <w:tc>
          <w:tcPr>
            <w:tcW w:w="1530" w:type="dxa"/>
            <w:tcBorders>
              <w:bottom w:val="single" w:sz="4" w:space="0" w:color="auto"/>
            </w:tcBorders>
          </w:tcPr>
          <w:p w14:paraId="4F5859CB" w14:textId="77777777" w:rsidR="004951BC" w:rsidRPr="002377EC" w:rsidRDefault="004951BC" w:rsidP="00E3753E">
            <w:pPr>
              <w:jc w:val="center"/>
            </w:pPr>
            <w:r w:rsidRPr="002377EC">
              <w:t>II</w:t>
            </w:r>
          </w:p>
        </w:tc>
        <w:tc>
          <w:tcPr>
            <w:tcW w:w="1440" w:type="dxa"/>
            <w:tcBorders>
              <w:bottom w:val="single" w:sz="4" w:space="0" w:color="auto"/>
            </w:tcBorders>
          </w:tcPr>
          <w:p w14:paraId="0B799EDC" w14:textId="77777777" w:rsidR="004951BC" w:rsidRPr="002377EC" w:rsidRDefault="004951BC" w:rsidP="00E3753E">
            <w:pPr>
              <w:jc w:val="center"/>
            </w:pPr>
            <w:r w:rsidRPr="002377EC">
              <w:t>A</w:t>
            </w:r>
          </w:p>
        </w:tc>
      </w:tr>
      <w:tr w:rsidR="004951BC" w:rsidRPr="002377EC" w14:paraId="5C67F687" w14:textId="77777777" w:rsidTr="00E3753E">
        <w:tc>
          <w:tcPr>
            <w:tcW w:w="2784" w:type="dxa"/>
            <w:tcBorders>
              <w:top w:val="single" w:sz="4" w:space="0" w:color="auto"/>
              <w:bottom w:val="single" w:sz="4" w:space="0" w:color="auto"/>
            </w:tcBorders>
          </w:tcPr>
          <w:p w14:paraId="71073E6A" w14:textId="6E7EDC98" w:rsidR="004951BC" w:rsidRPr="002377EC" w:rsidRDefault="004951BC" w:rsidP="00E3753E">
            <w:pPr>
              <w:ind w:left="360"/>
            </w:pPr>
          </w:p>
        </w:tc>
        <w:tc>
          <w:tcPr>
            <w:tcW w:w="1980" w:type="dxa"/>
            <w:tcBorders>
              <w:top w:val="single" w:sz="4" w:space="0" w:color="auto"/>
              <w:bottom w:val="single" w:sz="4" w:space="0" w:color="auto"/>
            </w:tcBorders>
          </w:tcPr>
          <w:p w14:paraId="3DF24C17" w14:textId="2D2B3AE3" w:rsidR="004951BC" w:rsidRPr="002377EC" w:rsidRDefault="004951BC" w:rsidP="00E3753E">
            <w:pPr>
              <w:jc w:val="center"/>
            </w:pPr>
          </w:p>
        </w:tc>
        <w:tc>
          <w:tcPr>
            <w:tcW w:w="5221" w:type="dxa"/>
            <w:tcBorders>
              <w:top w:val="single" w:sz="4" w:space="0" w:color="auto"/>
              <w:bottom w:val="single" w:sz="4" w:space="0" w:color="auto"/>
            </w:tcBorders>
          </w:tcPr>
          <w:p w14:paraId="135DD145" w14:textId="67836E05" w:rsidR="004951BC" w:rsidRPr="002377EC" w:rsidRDefault="004951BC" w:rsidP="00E3753E">
            <w:pPr>
              <w:jc w:val="center"/>
            </w:pPr>
          </w:p>
        </w:tc>
        <w:tc>
          <w:tcPr>
            <w:tcW w:w="1530" w:type="dxa"/>
            <w:tcBorders>
              <w:top w:val="single" w:sz="4" w:space="0" w:color="auto"/>
              <w:bottom w:val="single" w:sz="4" w:space="0" w:color="auto"/>
            </w:tcBorders>
          </w:tcPr>
          <w:p w14:paraId="1131FF6A" w14:textId="38209CFE" w:rsidR="004951BC" w:rsidRPr="002377EC" w:rsidRDefault="004951BC" w:rsidP="00E3753E">
            <w:pPr>
              <w:jc w:val="center"/>
            </w:pPr>
          </w:p>
        </w:tc>
        <w:tc>
          <w:tcPr>
            <w:tcW w:w="1440" w:type="dxa"/>
            <w:tcBorders>
              <w:top w:val="single" w:sz="4" w:space="0" w:color="auto"/>
              <w:bottom w:val="single" w:sz="4" w:space="0" w:color="auto"/>
            </w:tcBorders>
          </w:tcPr>
          <w:p w14:paraId="46203397" w14:textId="56339AAF" w:rsidR="004951BC" w:rsidRPr="002377EC" w:rsidRDefault="004951BC" w:rsidP="00E3753E">
            <w:pPr>
              <w:jc w:val="center"/>
            </w:pPr>
          </w:p>
        </w:tc>
      </w:tr>
      <w:tr w:rsidR="004951BC" w:rsidRPr="002377EC" w14:paraId="49C1FB9D" w14:textId="77777777" w:rsidTr="00E3753E">
        <w:trPr>
          <w:trHeight w:val="2384"/>
        </w:trPr>
        <w:tc>
          <w:tcPr>
            <w:tcW w:w="2784" w:type="dxa"/>
            <w:tcBorders>
              <w:top w:val="single" w:sz="4" w:space="0" w:color="auto"/>
              <w:bottom w:val="nil"/>
            </w:tcBorders>
            <w:vAlign w:val="center"/>
          </w:tcPr>
          <w:p w14:paraId="1B698E9C" w14:textId="77777777" w:rsidR="004951BC" w:rsidRPr="002377EC" w:rsidRDefault="004951BC" w:rsidP="00E3753E">
            <w:pPr>
              <w:ind w:left="360"/>
            </w:pPr>
          </w:p>
        </w:tc>
        <w:tc>
          <w:tcPr>
            <w:tcW w:w="1980" w:type="dxa"/>
            <w:tcBorders>
              <w:top w:val="single" w:sz="4" w:space="0" w:color="auto"/>
              <w:bottom w:val="nil"/>
            </w:tcBorders>
          </w:tcPr>
          <w:p w14:paraId="3B90A9EC" w14:textId="77777777" w:rsidR="004951BC" w:rsidRPr="002377EC" w:rsidRDefault="004951BC" w:rsidP="00E3753E">
            <w:pPr>
              <w:jc w:val="center"/>
            </w:pPr>
            <w:r w:rsidRPr="002377EC">
              <w:t>Lunoe et al., (2015)</w:t>
            </w:r>
          </w:p>
        </w:tc>
        <w:tc>
          <w:tcPr>
            <w:tcW w:w="5221" w:type="dxa"/>
            <w:tcBorders>
              <w:top w:val="single" w:sz="4" w:space="0" w:color="auto"/>
              <w:bottom w:val="nil"/>
            </w:tcBorders>
          </w:tcPr>
          <w:p w14:paraId="37D3A5DE" w14:textId="77777777" w:rsidR="004951BC" w:rsidRPr="002377EC" w:rsidRDefault="004951BC" w:rsidP="00E3753E">
            <w:pPr>
              <w:jc w:val="center"/>
            </w:pPr>
            <w:r w:rsidRPr="002377EC">
              <w:t>The subcutaneous injection of 1% lidocaine via the J-Tip needleless device was found, by the authors during the randomized clinical trial, to decrease pain associated with intravenous catheter insertions in pediatric patients.  These results were compared to a second group of patients that did not receive any lidocaine prior to intravenous catheter insertion</w:t>
            </w:r>
          </w:p>
        </w:tc>
        <w:tc>
          <w:tcPr>
            <w:tcW w:w="1530" w:type="dxa"/>
            <w:tcBorders>
              <w:top w:val="single" w:sz="4" w:space="0" w:color="auto"/>
              <w:bottom w:val="nil"/>
            </w:tcBorders>
          </w:tcPr>
          <w:p w14:paraId="4D8EF50A" w14:textId="77777777" w:rsidR="004951BC" w:rsidRPr="002377EC" w:rsidRDefault="004951BC" w:rsidP="00E3753E">
            <w:pPr>
              <w:jc w:val="center"/>
            </w:pPr>
            <w:r w:rsidRPr="002377EC">
              <w:t>I</w:t>
            </w:r>
          </w:p>
        </w:tc>
        <w:tc>
          <w:tcPr>
            <w:tcW w:w="1440" w:type="dxa"/>
            <w:tcBorders>
              <w:top w:val="single" w:sz="4" w:space="0" w:color="auto"/>
              <w:bottom w:val="nil"/>
            </w:tcBorders>
          </w:tcPr>
          <w:p w14:paraId="005B4DBD" w14:textId="77777777" w:rsidR="004951BC" w:rsidRPr="002377EC" w:rsidRDefault="004951BC" w:rsidP="00E3753E">
            <w:pPr>
              <w:jc w:val="center"/>
            </w:pPr>
            <w:r w:rsidRPr="002377EC">
              <w:t>A</w:t>
            </w:r>
          </w:p>
        </w:tc>
      </w:tr>
      <w:tr w:rsidR="004951BC" w:rsidRPr="002377EC" w14:paraId="5012A240" w14:textId="77777777" w:rsidTr="00E3753E">
        <w:tc>
          <w:tcPr>
            <w:tcW w:w="2784" w:type="dxa"/>
            <w:tcBorders>
              <w:top w:val="nil"/>
              <w:bottom w:val="single" w:sz="4" w:space="0" w:color="auto"/>
            </w:tcBorders>
            <w:vAlign w:val="center"/>
          </w:tcPr>
          <w:p w14:paraId="31DE9978" w14:textId="77777777" w:rsidR="004951BC" w:rsidRPr="002377EC" w:rsidRDefault="004951BC" w:rsidP="00E3753E">
            <w:pPr>
              <w:ind w:left="360"/>
            </w:pPr>
          </w:p>
        </w:tc>
        <w:tc>
          <w:tcPr>
            <w:tcW w:w="1980" w:type="dxa"/>
            <w:tcBorders>
              <w:top w:val="nil"/>
              <w:bottom w:val="single" w:sz="4" w:space="0" w:color="auto"/>
            </w:tcBorders>
          </w:tcPr>
          <w:p w14:paraId="43B253E1" w14:textId="77777777" w:rsidR="004951BC" w:rsidRPr="002377EC" w:rsidRDefault="004951BC" w:rsidP="00E3753E">
            <w:pPr>
              <w:jc w:val="center"/>
            </w:pPr>
            <w:r w:rsidRPr="002377EC">
              <w:t>Waterhouse et al., (2013)</w:t>
            </w:r>
          </w:p>
        </w:tc>
        <w:tc>
          <w:tcPr>
            <w:tcW w:w="5221" w:type="dxa"/>
            <w:tcBorders>
              <w:top w:val="nil"/>
              <w:bottom w:val="single" w:sz="4" w:space="0" w:color="auto"/>
            </w:tcBorders>
          </w:tcPr>
          <w:p w14:paraId="2B48BCED" w14:textId="77777777" w:rsidR="004951BC" w:rsidRPr="002377EC" w:rsidRDefault="004951BC" w:rsidP="00E3753E">
            <w:pPr>
              <w:jc w:val="center"/>
            </w:pPr>
            <w:r w:rsidRPr="002377EC">
              <w:t>Painease, a vapocoolant spray, was found to be superior in pain control when compared to ice application as a topical analgesic prior to intravenous catheter insertion</w:t>
            </w:r>
          </w:p>
        </w:tc>
        <w:tc>
          <w:tcPr>
            <w:tcW w:w="1530" w:type="dxa"/>
            <w:tcBorders>
              <w:top w:val="nil"/>
              <w:bottom w:val="single" w:sz="4" w:space="0" w:color="auto"/>
            </w:tcBorders>
          </w:tcPr>
          <w:p w14:paraId="20848FF0" w14:textId="77777777" w:rsidR="004951BC" w:rsidRPr="002377EC" w:rsidRDefault="004951BC" w:rsidP="00E3753E">
            <w:pPr>
              <w:jc w:val="center"/>
            </w:pPr>
            <w:r w:rsidRPr="002377EC">
              <w:t>I</w:t>
            </w:r>
          </w:p>
        </w:tc>
        <w:tc>
          <w:tcPr>
            <w:tcW w:w="1440" w:type="dxa"/>
            <w:tcBorders>
              <w:top w:val="nil"/>
              <w:bottom w:val="single" w:sz="4" w:space="0" w:color="auto"/>
            </w:tcBorders>
          </w:tcPr>
          <w:p w14:paraId="1892BABD" w14:textId="77777777" w:rsidR="004951BC" w:rsidRPr="002377EC" w:rsidRDefault="004951BC" w:rsidP="00E3753E">
            <w:pPr>
              <w:jc w:val="center"/>
            </w:pPr>
            <w:r w:rsidRPr="002377EC">
              <w:t>A</w:t>
            </w:r>
          </w:p>
        </w:tc>
      </w:tr>
    </w:tbl>
    <w:p w14:paraId="6789EDA3" w14:textId="77777777" w:rsidR="004951BC" w:rsidRPr="002377EC" w:rsidRDefault="004951BC" w:rsidP="004951BC"/>
    <w:p w14:paraId="316E6573" w14:textId="77777777" w:rsidR="004951BC" w:rsidRPr="002377EC" w:rsidRDefault="004951BC" w:rsidP="004951BC"/>
    <w:p w14:paraId="7336C172" w14:textId="77777777" w:rsidR="004951BC" w:rsidRPr="002377EC" w:rsidRDefault="004951BC" w:rsidP="004951BC"/>
    <w:p w14:paraId="16A815FF" w14:textId="77777777" w:rsidR="004951BC" w:rsidRPr="002377EC" w:rsidRDefault="004951BC" w:rsidP="004951BC"/>
    <w:p w14:paraId="49609A8C" w14:textId="77777777" w:rsidR="004951BC" w:rsidRPr="002377EC" w:rsidRDefault="004951BC" w:rsidP="004951BC"/>
    <w:p w14:paraId="1A15CE92" w14:textId="77777777" w:rsidR="004951BC" w:rsidRPr="002377EC" w:rsidRDefault="004951BC" w:rsidP="004951BC"/>
    <w:p w14:paraId="51A2651F" w14:textId="77777777" w:rsidR="004951BC" w:rsidRPr="002377EC" w:rsidRDefault="004951BC" w:rsidP="004951BC"/>
    <w:p w14:paraId="5E0E24EF" w14:textId="77777777" w:rsidR="004951BC" w:rsidRPr="002377EC" w:rsidRDefault="004951BC" w:rsidP="004951BC"/>
    <w:p w14:paraId="5FABDA63" w14:textId="77777777" w:rsidR="004951BC" w:rsidRPr="002377EC" w:rsidRDefault="004951BC" w:rsidP="004951BC"/>
    <w:p w14:paraId="5EE5E194" w14:textId="77777777" w:rsidR="004951BC" w:rsidRPr="002377EC" w:rsidRDefault="004951BC" w:rsidP="004951BC"/>
    <w:p w14:paraId="340BCDE6" w14:textId="77777777" w:rsidR="004951BC" w:rsidRPr="002377EC" w:rsidRDefault="004951BC" w:rsidP="004951BC"/>
    <w:p w14:paraId="43E6AFF2" w14:textId="304F8F52" w:rsidR="004951BC" w:rsidRDefault="004951BC" w:rsidP="004951BC"/>
    <w:p w14:paraId="773A0F82" w14:textId="0971DC73" w:rsidR="004951BC" w:rsidRDefault="004951BC" w:rsidP="004951BC"/>
    <w:p w14:paraId="7022E2BE" w14:textId="0561915B" w:rsidR="004951BC" w:rsidRDefault="004951BC" w:rsidP="004951BC"/>
    <w:p w14:paraId="0B120D21" w14:textId="77777777" w:rsidR="004951BC" w:rsidRPr="002377EC" w:rsidRDefault="004951BC" w:rsidP="004951BC"/>
    <w:p w14:paraId="03F8A405" w14:textId="77777777" w:rsidR="004951BC" w:rsidRPr="002377EC" w:rsidRDefault="004951BC" w:rsidP="004951BC"/>
    <w:p w14:paraId="74B903C5" w14:textId="77777777" w:rsidR="004951BC" w:rsidRPr="002377EC" w:rsidRDefault="004951BC" w:rsidP="004951BC">
      <w:pPr>
        <w:rPr>
          <w:noProof/>
        </w:rPr>
      </w:pPr>
    </w:p>
    <w:p w14:paraId="78D27FFE" w14:textId="77777777" w:rsidR="004951BC" w:rsidRPr="002377EC" w:rsidRDefault="004951BC" w:rsidP="004951BC">
      <w:pPr>
        <w:rPr>
          <w:i/>
          <w:noProof/>
        </w:rPr>
      </w:pPr>
    </w:p>
    <w:p w14:paraId="3E8534FA" w14:textId="77777777" w:rsidR="004951BC" w:rsidRPr="002377EC" w:rsidRDefault="004951BC" w:rsidP="004951BC">
      <w:pPr>
        <w:rPr>
          <w:b/>
          <w:bCs/>
          <w:iCs/>
          <w:noProof/>
        </w:rPr>
      </w:pPr>
      <w:r w:rsidRPr="002377EC">
        <w:rPr>
          <w:b/>
          <w:bCs/>
          <w:iCs/>
          <w:noProof/>
        </w:rPr>
        <w:t>Table 4</w:t>
      </w:r>
    </w:p>
    <w:p w14:paraId="174E1E7C" w14:textId="77777777" w:rsidR="004951BC" w:rsidRPr="002377EC" w:rsidRDefault="004951BC" w:rsidP="004951BC">
      <w:pPr>
        <w:rPr>
          <w:i/>
          <w:noProof/>
        </w:rPr>
      </w:pPr>
    </w:p>
    <w:p w14:paraId="2AF42F59" w14:textId="5D83C512" w:rsidR="004951BC" w:rsidRPr="002377EC" w:rsidRDefault="004951BC" w:rsidP="004951BC">
      <w:pPr>
        <w:rPr>
          <w:i/>
          <w:noProof/>
        </w:rPr>
      </w:pPr>
      <w:r w:rsidRPr="002377EC">
        <w:rPr>
          <w:i/>
          <w:noProof/>
        </w:rPr>
        <w:t xml:space="preserve">Strength of Recommendation   </w:t>
      </w:r>
    </w:p>
    <w:p w14:paraId="74C93AED" w14:textId="77777777" w:rsidR="004951BC" w:rsidRPr="002377EC" w:rsidRDefault="004951BC" w:rsidP="004951BC"/>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316"/>
        <w:gridCol w:w="4317"/>
        <w:gridCol w:w="4317"/>
      </w:tblGrid>
      <w:tr w:rsidR="004951BC" w:rsidRPr="002377EC" w14:paraId="350E4F08" w14:textId="77777777" w:rsidTr="004951BC">
        <w:trPr>
          <w:trHeight w:val="692"/>
        </w:trPr>
        <w:tc>
          <w:tcPr>
            <w:tcW w:w="4316" w:type="dxa"/>
            <w:shd w:val="clear" w:color="auto" w:fill="auto"/>
          </w:tcPr>
          <w:p w14:paraId="66E68EE1" w14:textId="77777777" w:rsidR="004951BC" w:rsidRPr="004951BC" w:rsidRDefault="004951BC" w:rsidP="00E3753E">
            <w:pPr>
              <w:jc w:val="center"/>
              <w:rPr>
                <w:noProof/>
                <w:sz w:val="24"/>
                <w:szCs w:val="24"/>
              </w:rPr>
            </w:pPr>
            <w:r w:rsidRPr="004951BC">
              <w:rPr>
                <w:noProof/>
                <w:sz w:val="24"/>
                <w:szCs w:val="24"/>
              </w:rPr>
              <w:t>Recommendation</w:t>
            </w:r>
          </w:p>
        </w:tc>
        <w:tc>
          <w:tcPr>
            <w:tcW w:w="4317" w:type="dxa"/>
            <w:shd w:val="clear" w:color="auto" w:fill="auto"/>
          </w:tcPr>
          <w:p w14:paraId="36044673" w14:textId="77777777" w:rsidR="004951BC" w:rsidRPr="004951BC" w:rsidRDefault="004951BC" w:rsidP="00E3753E">
            <w:pPr>
              <w:jc w:val="center"/>
              <w:rPr>
                <w:sz w:val="24"/>
                <w:szCs w:val="24"/>
              </w:rPr>
            </w:pPr>
            <w:r w:rsidRPr="004951BC">
              <w:rPr>
                <w:sz w:val="24"/>
                <w:szCs w:val="24"/>
              </w:rPr>
              <w:t>Strength of Evidence for Recommendation</w:t>
            </w:r>
          </w:p>
        </w:tc>
        <w:tc>
          <w:tcPr>
            <w:tcW w:w="4317" w:type="dxa"/>
            <w:shd w:val="clear" w:color="auto" w:fill="auto"/>
          </w:tcPr>
          <w:p w14:paraId="5D0F7527" w14:textId="77777777" w:rsidR="004951BC" w:rsidRPr="004951BC" w:rsidRDefault="004951BC" w:rsidP="00E3753E">
            <w:pPr>
              <w:jc w:val="center"/>
              <w:rPr>
                <w:noProof/>
                <w:sz w:val="24"/>
                <w:szCs w:val="24"/>
              </w:rPr>
            </w:pPr>
            <w:r w:rsidRPr="004951BC">
              <w:rPr>
                <w:noProof/>
                <w:sz w:val="24"/>
                <w:szCs w:val="24"/>
              </w:rPr>
              <w:t>References in Support of Recommendation</w:t>
            </w:r>
          </w:p>
        </w:tc>
      </w:tr>
      <w:tr w:rsidR="004951BC" w:rsidRPr="002377EC" w14:paraId="16CFDC98" w14:textId="77777777" w:rsidTr="004951BC">
        <w:trPr>
          <w:trHeight w:val="1790"/>
        </w:trPr>
        <w:tc>
          <w:tcPr>
            <w:tcW w:w="4316" w:type="dxa"/>
            <w:shd w:val="clear" w:color="auto" w:fill="auto"/>
          </w:tcPr>
          <w:p w14:paraId="00FAB509" w14:textId="21A7B2D3" w:rsidR="004951BC" w:rsidRPr="004951BC" w:rsidRDefault="004951BC" w:rsidP="00B2057D">
            <w:pPr>
              <w:pStyle w:val="ListParagraph"/>
              <w:numPr>
                <w:ilvl w:val="0"/>
                <w:numId w:val="8"/>
              </w:numPr>
              <w:rPr>
                <w:noProof/>
                <w:sz w:val="24"/>
                <w:szCs w:val="24"/>
              </w:rPr>
            </w:pPr>
            <w:r w:rsidRPr="004951BC">
              <w:rPr>
                <w:noProof/>
                <w:sz w:val="24"/>
                <w:szCs w:val="24"/>
              </w:rPr>
              <w:t xml:space="preserve">It is recommended to to implement standardized pain prevention interventions prior to </w:t>
            </w:r>
            <w:r w:rsidR="00B8491D">
              <w:rPr>
                <w:noProof/>
                <w:sz w:val="24"/>
                <w:szCs w:val="24"/>
              </w:rPr>
              <w:t>intravenous catheter</w:t>
            </w:r>
            <w:r w:rsidRPr="004951BC">
              <w:rPr>
                <w:noProof/>
                <w:sz w:val="24"/>
                <w:szCs w:val="24"/>
              </w:rPr>
              <w:t xml:space="preserve"> insertions on pediatric patients </w:t>
            </w:r>
            <w:r w:rsidR="009D31D3">
              <w:rPr>
                <w:noProof/>
                <w:sz w:val="24"/>
                <w:szCs w:val="24"/>
              </w:rPr>
              <w:t>on the pediatric IPS unit.</w:t>
            </w:r>
          </w:p>
        </w:tc>
        <w:tc>
          <w:tcPr>
            <w:tcW w:w="4317" w:type="dxa"/>
            <w:shd w:val="clear" w:color="auto" w:fill="auto"/>
          </w:tcPr>
          <w:p w14:paraId="2CFFC68E" w14:textId="77777777" w:rsidR="004951BC" w:rsidRPr="004951BC" w:rsidRDefault="004951BC" w:rsidP="00E3753E">
            <w:pPr>
              <w:jc w:val="center"/>
              <w:rPr>
                <w:noProof/>
                <w:sz w:val="24"/>
                <w:szCs w:val="24"/>
              </w:rPr>
            </w:pPr>
            <w:r w:rsidRPr="004951BC">
              <w:rPr>
                <w:sz w:val="24"/>
                <w:szCs w:val="24"/>
              </w:rPr>
              <w:t>Given the level of evidence and quality ratings found in the JHNEBP, the overall strength of the evidence provided is considered “good and consistent evidence” which suggests “considering a pilot of change” (Dang &amp; Dearholt, 2018).</w:t>
            </w:r>
          </w:p>
        </w:tc>
        <w:tc>
          <w:tcPr>
            <w:tcW w:w="4317" w:type="dxa"/>
            <w:shd w:val="clear" w:color="auto" w:fill="auto"/>
          </w:tcPr>
          <w:p w14:paraId="6B70F679" w14:textId="77777777" w:rsidR="004951BC" w:rsidRPr="004951BC" w:rsidRDefault="004951BC" w:rsidP="00E3753E">
            <w:pPr>
              <w:jc w:val="center"/>
              <w:rPr>
                <w:noProof/>
                <w:sz w:val="24"/>
                <w:szCs w:val="24"/>
              </w:rPr>
            </w:pPr>
            <w:r w:rsidRPr="004951BC">
              <w:rPr>
                <w:noProof/>
                <w:sz w:val="24"/>
                <w:szCs w:val="24"/>
              </w:rPr>
              <w:t>Singer et al., (2008)</w:t>
            </w:r>
          </w:p>
          <w:p w14:paraId="67AC70D6" w14:textId="77777777" w:rsidR="004951BC" w:rsidRPr="004951BC" w:rsidRDefault="004951BC" w:rsidP="00E3753E">
            <w:pPr>
              <w:jc w:val="center"/>
              <w:rPr>
                <w:noProof/>
                <w:sz w:val="24"/>
                <w:szCs w:val="24"/>
              </w:rPr>
            </w:pPr>
            <w:r w:rsidRPr="004951BC">
              <w:rPr>
                <w:noProof/>
                <w:sz w:val="24"/>
                <w:szCs w:val="24"/>
              </w:rPr>
              <w:t>Stoltz &amp; Manworren (2017)</w:t>
            </w:r>
          </w:p>
          <w:p w14:paraId="5D71A120" w14:textId="77777777" w:rsidR="004951BC" w:rsidRPr="004951BC" w:rsidRDefault="004951BC" w:rsidP="00E3753E">
            <w:pPr>
              <w:jc w:val="center"/>
              <w:rPr>
                <w:noProof/>
                <w:sz w:val="24"/>
                <w:szCs w:val="24"/>
              </w:rPr>
            </w:pPr>
            <w:r w:rsidRPr="004951BC">
              <w:rPr>
                <w:noProof/>
                <w:sz w:val="24"/>
                <w:szCs w:val="24"/>
              </w:rPr>
              <w:t>Kelly et al., (2017)</w:t>
            </w:r>
          </w:p>
          <w:p w14:paraId="6B3F2B3A" w14:textId="77777777" w:rsidR="004951BC" w:rsidRPr="004951BC" w:rsidRDefault="004951BC" w:rsidP="00E3753E">
            <w:pPr>
              <w:jc w:val="center"/>
              <w:rPr>
                <w:noProof/>
                <w:sz w:val="24"/>
                <w:szCs w:val="24"/>
              </w:rPr>
            </w:pPr>
            <w:r w:rsidRPr="004951BC">
              <w:rPr>
                <w:noProof/>
                <w:sz w:val="24"/>
                <w:szCs w:val="24"/>
              </w:rPr>
              <w:t>Lunoe et al., (2015)</w:t>
            </w:r>
          </w:p>
          <w:p w14:paraId="716A51C5" w14:textId="77777777" w:rsidR="004951BC" w:rsidRPr="004951BC" w:rsidRDefault="004951BC" w:rsidP="00E3753E">
            <w:pPr>
              <w:jc w:val="center"/>
              <w:rPr>
                <w:noProof/>
                <w:sz w:val="24"/>
                <w:szCs w:val="24"/>
              </w:rPr>
            </w:pPr>
            <w:r w:rsidRPr="004951BC">
              <w:rPr>
                <w:noProof/>
                <w:sz w:val="24"/>
                <w:szCs w:val="24"/>
              </w:rPr>
              <w:t>Waterhosue et al., (2015)</w:t>
            </w:r>
          </w:p>
        </w:tc>
      </w:tr>
    </w:tbl>
    <w:p w14:paraId="75329AE9" w14:textId="7E378B55" w:rsidR="004951BC" w:rsidRDefault="004951BC" w:rsidP="00A3076B">
      <w:pPr>
        <w:spacing w:line="480" w:lineRule="auto"/>
      </w:pPr>
    </w:p>
    <w:p w14:paraId="576A2B16" w14:textId="1F03C9C7" w:rsidR="004951BC" w:rsidRDefault="004951BC">
      <w:pPr>
        <w:sectPr w:rsidR="004951BC" w:rsidSect="00EE6C1C">
          <w:pgSz w:w="15840" w:h="12240" w:orient="landscape"/>
          <w:pgMar w:top="1440" w:right="1440" w:bottom="1440" w:left="1440" w:header="720" w:footer="720" w:gutter="0"/>
          <w:cols w:space="720"/>
          <w:docGrid w:linePitch="360"/>
        </w:sectPr>
      </w:pPr>
    </w:p>
    <w:p w14:paraId="74C246E3" w14:textId="77777777" w:rsidR="00531A7E" w:rsidRDefault="00531A7E" w:rsidP="00B2057D">
      <w:pPr>
        <w:pStyle w:val="ListParagraph"/>
        <w:numPr>
          <w:ilvl w:val="0"/>
          <w:numId w:val="6"/>
        </w:numPr>
        <w:spacing w:line="480" w:lineRule="auto"/>
        <w:ind w:left="360" w:hanging="360"/>
        <w:jc w:val="center"/>
      </w:pPr>
      <w:r>
        <w:lastRenderedPageBreak/>
        <w:t xml:space="preserve">IMPLEMENTATION </w:t>
      </w:r>
    </w:p>
    <w:p w14:paraId="5C265CB6" w14:textId="77777777" w:rsidR="00531A7E" w:rsidRDefault="00531A7E" w:rsidP="00531A7E">
      <w:pPr>
        <w:spacing w:line="480" w:lineRule="auto"/>
        <w:jc w:val="center"/>
        <w:rPr>
          <w:b/>
          <w:bCs/>
        </w:rPr>
      </w:pPr>
      <w:r>
        <w:rPr>
          <w:b/>
          <w:bCs/>
        </w:rPr>
        <w:t>Project Setting and Population</w:t>
      </w:r>
    </w:p>
    <w:p w14:paraId="46BFA1D6" w14:textId="0A5A7F23" w:rsidR="00531A7E" w:rsidRDefault="00531A7E" w:rsidP="00531A7E">
      <w:pPr>
        <w:spacing w:line="480" w:lineRule="auto"/>
      </w:pPr>
      <w:r>
        <w:rPr>
          <w:b/>
          <w:bCs/>
        </w:rPr>
        <w:tab/>
      </w:r>
      <w:r>
        <w:t xml:space="preserve">The setting for this DNP project will take place </w:t>
      </w:r>
      <w:r w:rsidR="009D31D3">
        <w:t>on the pediatric IPS unit</w:t>
      </w:r>
      <w:r>
        <w:t xml:space="preserve"> of a free-standing pediatric hospital that serves the counties of East Tennessee, as well as counties in Southeast Kentucky and Southwest Virginia.  This free-standing hospital cares for patients ranging in ages from newborn to 23 years and is one of four certified Comprehensive Regional Pediatric Center in the state of Tennessee.  </w:t>
      </w:r>
      <w:r w:rsidR="001D022A">
        <w:t>According to the hospital’s annual report, i</w:t>
      </w:r>
      <w:r>
        <w:t>n 2019-202</w:t>
      </w:r>
      <w:r w:rsidR="009D31D3">
        <w:t xml:space="preserve">0, this IPS unit saw nearly 600 pediatric patients.  The unit is staffed by registered nurses (RNs), medical doctors (MDs), physician assistants (PAs), nurse practitioners (NPs) unit techs, and a multitude of ancillary staff. Hospital-wide in 2020, there were nearly 7,600 patients and families assisted by Interpretive Services (IS).  The top three languages interpreted were Spanish, Swahili, and </w:t>
      </w:r>
      <w:proofErr w:type="spellStart"/>
      <w:r w:rsidR="009D31D3">
        <w:t>Akateko</w:t>
      </w:r>
      <w:proofErr w:type="spellEnd"/>
      <w:r w:rsidR="009D31D3">
        <w:t>.  The pediatric IPS unit serves a diverse population in the southeast region.</w:t>
      </w:r>
      <w:r w:rsidRPr="005C623E">
        <w:rPr>
          <w:highlight w:val="yellow"/>
        </w:rPr>
        <w:t xml:space="preserve"> </w:t>
      </w:r>
    </w:p>
    <w:p w14:paraId="44B7B5B5" w14:textId="56C2C7C7" w:rsidR="001A30A0" w:rsidRPr="001A30A0" w:rsidRDefault="001A30A0" w:rsidP="001A30A0">
      <w:pPr>
        <w:pStyle w:val="xmsonormal"/>
        <w:shd w:val="clear" w:color="auto" w:fill="FFFFFF"/>
        <w:spacing w:before="0" w:beforeAutospacing="0" w:after="0" w:afterAutospacing="0" w:line="480" w:lineRule="auto"/>
        <w:jc w:val="center"/>
        <w:rPr>
          <w:b/>
          <w:bCs/>
          <w:color w:val="000000"/>
        </w:rPr>
      </w:pPr>
      <w:r>
        <w:rPr>
          <w:b/>
          <w:bCs/>
          <w:color w:val="000000"/>
        </w:rPr>
        <w:t>Participants </w:t>
      </w:r>
    </w:p>
    <w:p w14:paraId="163108F3" w14:textId="2B7D7125" w:rsidR="001A30A0" w:rsidRPr="001A30A0" w:rsidRDefault="001A30A0" w:rsidP="001F3576">
      <w:pPr>
        <w:pStyle w:val="xmsonormal"/>
        <w:shd w:val="clear" w:color="auto" w:fill="FFFFFF"/>
        <w:spacing w:before="0" w:beforeAutospacing="0" w:after="0" w:afterAutospacing="0" w:line="480" w:lineRule="auto"/>
        <w:rPr>
          <w:color w:val="000000"/>
        </w:rPr>
      </w:pPr>
      <w:r>
        <w:rPr>
          <w:color w:val="000000"/>
          <w:bdr w:val="none" w:sz="0" w:space="0" w:color="auto" w:frame="1"/>
        </w:rPr>
        <w:t>            </w:t>
      </w:r>
      <w:r>
        <w:rPr>
          <w:color w:val="000000"/>
        </w:rPr>
        <w:t xml:space="preserve">Specifically, the focus of this project will be on the pediatric patient population </w:t>
      </w:r>
      <w:r w:rsidR="009D31D3">
        <w:rPr>
          <w:color w:val="000000"/>
        </w:rPr>
        <w:t>on the IPS unit</w:t>
      </w:r>
      <w:r>
        <w:rPr>
          <w:color w:val="000000"/>
        </w:rPr>
        <w:t xml:space="preserve"> who require an IV for treatment.</w:t>
      </w:r>
      <w:r>
        <w:rPr>
          <w:color w:val="000000"/>
          <w:bdr w:val="none" w:sz="0" w:space="0" w:color="auto" w:frame="1"/>
        </w:rPr>
        <w:t>  </w:t>
      </w:r>
      <w:r>
        <w:rPr>
          <w:color w:val="000000"/>
        </w:rPr>
        <w:t xml:space="preserve">The patients to be included will range in ages between 7 – </w:t>
      </w:r>
      <w:r w:rsidR="00256F01">
        <w:rPr>
          <w:color w:val="000000"/>
        </w:rPr>
        <w:t>21</w:t>
      </w:r>
      <w:r>
        <w:rPr>
          <w:color w:val="000000"/>
        </w:rPr>
        <w:t xml:space="preserve"> years of age, which will allow the use of the of an age-appropriate pain scale.</w:t>
      </w:r>
      <w:r>
        <w:rPr>
          <w:color w:val="000000"/>
          <w:bdr w:val="none" w:sz="0" w:space="0" w:color="auto" w:frame="1"/>
        </w:rPr>
        <w:t>  </w:t>
      </w:r>
      <w:r>
        <w:rPr>
          <w:color w:val="000000"/>
        </w:rPr>
        <w:t>The project will utilize the Likert scale. </w:t>
      </w:r>
      <w:r w:rsidR="001F3576">
        <w:rPr>
          <w:color w:val="000000"/>
        </w:rPr>
        <w:t>The Likert scale includes the following ratings for pain: good, fair, or poor.  Good represents no pain at all and progresses to poor, which represents the patient did not tolerate the IV insertion well due to noticeable pain</w:t>
      </w:r>
      <w:r w:rsidR="00256F01">
        <w:rPr>
          <w:color w:val="000000"/>
        </w:rPr>
        <w:t xml:space="preserve"> from the inserting nurse</w:t>
      </w:r>
      <w:r w:rsidR="001F3576">
        <w:rPr>
          <w:color w:val="000000"/>
        </w:rPr>
        <w:t xml:space="preserve">. </w:t>
      </w:r>
      <w:r>
        <w:rPr>
          <w:color w:val="000000"/>
        </w:rPr>
        <w:t xml:space="preserve">The patients that will be included in this project will be non-emergent patients arriving </w:t>
      </w:r>
      <w:r w:rsidR="00BD714E">
        <w:rPr>
          <w:color w:val="000000"/>
        </w:rPr>
        <w:t xml:space="preserve">to the unit via scheduled surgery or from an emergency department (ED) admission.  Patients that had previously received an IV in the ED or the operating room have the potential to lose, or </w:t>
      </w:r>
      <w:r w:rsidR="00BD714E">
        <w:rPr>
          <w:color w:val="000000"/>
        </w:rPr>
        <w:lastRenderedPageBreak/>
        <w:t>accidently remove, the IV – which would create a need for a new IV to be inserted.  These patients</w:t>
      </w:r>
      <w:r w:rsidR="00256F01">
        <w:rPr>
          <w:color w:val="000000"/>
        </w:rPr>
        <w:t xml:space="preserve"> requiring a new IV</w:t>
      </w:r>
      <w:r w:rsidR="00BD714E">
        <w:rPr>
          <w:color w:val="000000"/>
        </w:rPr>
        <w:t xml:space="preserve"> would be included</w:t>
      </w:r>
      <w:r w:rsidR="0013220A">
        <w:rPr>
          <w:color w:val="000000"/>
        </w:rPr>
        <w:t xml:space="preserve"> for this project. </w:t>
      </w:r>
    </w:p>
    <w:p w14:paraId="49A9194F" w14:textId="22EBDF9E" w:rsidR="00531A7E" w:rsidRPr="00E3753E" w:rsidRDefault="00531A7E" w:rsidP="00531A7E">
      <w:pPr>
        <w:spacing w:line="480" w:lineRule="auto"/>
        <w:jc w:val="center"/>
        <w:rPr>
          <w:b/>
          <w:bCs/>
        </w:rPr>
      </w:pPr>
      <w:r>
        <w:rPr>
          <w:b/>
          <w:bCs/>
        </w:rPr>
        <w:t>Barriers and Facilitators</w:t>
      </w:r>
    </w:p>
    <w:p w14:paraId="005ADCC9" w14:textId="7B43E3A2" w:rsidR="005D4286" w:rsidRDefault="002319DE" w:rsidP="002319DE">
      <w:pPr>
        <w:spacing w:line="480" w:lineRule="auto"/>
      </w:pPr>
      <w:r>
        <w:rPr>
          <w:b/>
          <w:bCs/>
        </w:rPr>
        <w:tab/>
      </w:r>
      <w:r w:rsidR="005D4286">
        <w:t>T</w:t>
      </w:r>
      <w:r>
        <w:t>here are multiple barriers involved that need to be recognized and mitigated</w:t>
      </w:r>
      <w:r w:rsidR="004824B4">
        <w:t xml:space="preserve"> before interest and support are acquired.</w:t>
      </w:r>
      <w:r w:rsidR="005D4286">
        <w:t xml:space="preserve">  Regarding this DNP project, there are four different categories of barriers to consider.  Understanding which stakeholder is involved with each category is important for mitigation purposes. </w:t>
      </w:r>
      <w:r w:rsidR="00E63970">
        <w:t xml:space="preserve">  Being aware of an organization’s leadership and whether the infrastructure is suitable for advancing an EBP initiative is priority (Dang &amp; Dearholt</w:t>
      </w:r>
      <w:r w:rsidR="00F51E36">
        <w:t>, 2018)</w:t>
      </w:r>
      <w:r w:rsidR="00E63970">
        <w:t xml:space="preserve">.  </w:t>
      </w:r>
      <w:r w:rsidR="004824B4" w:rsidRPr="00E63970">
        <w:t>Understanding</w:t>
      </w:r>
      <w:r w:rsidR="004824B4">
        <w:t xml:space="preserve"> </w:t>
      </w:r>
      <w:r w:rsidR="00E63970">
        <w:t>the</w:t>
      </w:r>
      <w:r w:rsidR="004824B4">
        <w:t xml:space="preserve"> type of barrier, as well as the stakeholders involved, is essential in moving forward with a project change. Table 5 illustrates the barriers for implementation for this specific DNP project, as well as the mitigation </w:t>
      </w:r>
      <w:r w:rsidR="005D4286">
        <w:t xml:space="preserve">approach </w:t>
      </w:r>
      <w:r w:rsidR="004824B4">
        <w:t>for each barrier</w:t>
      </w:r>
      <w:r w:rsidR="00F51E36">
        <w:t>.</w:t>
      </w:r>
      <w:r w:rsidR="004824B4">
        <w:t xml:space="preserve"> </w:t>
      </w:r>
    </w:p>
    <w:p w14:paraId="7A94EA88" w14:textId="2671DF92" w:rsidR="00113655" w:rsidRDefault="00E63970" w:rsidP="005D4286">
      <w:pPr>
        <w:spacing w:line="480" w:lineRule="auto"/>
        <w:ind w:firstLine="720"/>
      </w:pPr>
      <w:r>
        <w:t>Identifying facilitators</w:t>
      </w:r>
      <w:r w:rsidR="005D4286">
        <w:t xml:space="preserve"> for this DNP project</w:t>
      </w:r>
      <w:r>
        <w:t xml:space="preserve"> is just as pertinent as identifying barriers </w:t>
      </w:r>
      <w:r w:rsidR="005D4286">
        <w:t>when aspiring to</w:t>
      </w:r>
      <w:r>
        <w:t xml:space="preserve"> creat</w:t>
      </w:r>
      <w:r w:rsidR="005D4286">
        <w:t>e</w:t>
      </w:r>
      <w:r>
        <w:t xml:space="preserve"> a </w:t>
      </w:r>
      <w:r w:rsidR="005D4286">
        <w:t xml:space="preserve">successful and supportive </w:t>
      </w:r>
      <w:r>
        <w:t xml:space="preserve">EBP </w:t>
      </w:r>
      <w:r w:rsidR="005D4286">
        <w:t>setting</w:t>
      </w:r>
      <w:r>
        <w:t xml:space="preserve"> (Dang &amp; Dearholt</w:t>
      </w:r>
      <w:r w:rsidR="00F51E36">
        <w:t>, 2018</w:t>
      </w:r>
      <w:r>
        <w:t>).</w:t>
      </w:r>
      <w:r w:rsidR="005D4286">
        <w:t xml:space="preserve">  The facilitators for this DNP project are intertwined with the hospital’s organizational culture and leadership support.  </w:t>
      </w:r>
      <w:r w:rsidR="002E1967">
        <w:t>For example</w:t>
      </w:r>
      <w:r w:rsidR="0013220A">
        <w:t xml:space="preserve">, pediatric IPS </w:t>
      </w:r>
      <w:r w:rsidR="002E1967">
        <w:t>staff understand the culture of the hospital and the mission of improving the health of children through multiple routes.  Some of these routes include comprehensive care and education</w:t>
      </w:r>
      <w:r w:rsidR="0013220A">
        <w:t>.  D</w:t>
      </w:r>
      <w:r w:rsidR="002E1967">
        <w:t>ecreasing pain during IV insertions is a large part of constructing a culture of comprehensive care.  Table 6 illustrates the facilitators for implementation and the facilitator aids for this project.</w:t>
      </w:r>
    </w:p>
    <w:p w14:paraId="614E4387" w14:textId="5E3825D7" w:rsidR="002E1967" w:rsidRDefault="00F51E36" w:rsidP="00F51E36">
      <w:pPr>
        <w:spacing w:line="480" w:lineRule="auto"/>
        <w:ind w:firstLine="720"/>
      </w:pPr>
      <w:r>
        <w:t xml:space="preserve">Upon assessing an organization for a project change, an analysis of the strengths, weaknesses, opportunities, and threats (SWOT) is beneficial.  A SWOT analysis was conducted </w:t>
      </w:r>
    </w:p>
    <w:p w14:paraId="61570503" w14:textId="77777777" w:rsidR="001A30A0" w:rsidRDefault="001A30A0" w:rsidP="00F51E36">
      <w:pPr>
        <w:rPr>
          <w:b/>
          <w:iCs/>
        </w:rPr>
      </w:pPr>
    </w:p>
    <w:p w14:paraId="510031BC" w14:textId="77777777" w:rsidR="001A30A0" w:rsidRDefault="001A30A0" w:rsidP="00F51E36">
      <w:pPr>
        <w:rPr>
          <w:b/>
          <w:iCs/>
        </w:rPr>
      </w:pPr>
    </w:p>
    <w:p w14:paraId="5B78BFAA" w14:textId="799AA4B3" w:rsidR="001A30A0" w:rsidRDefault="001A30A0" w:rsidP="00F51E36">
      <w:pPr>
        <w:rPr>
          <w:b/>
          <w:iCs/>
        </w:rPr>
      </w:pPr>
    </w:p>
    <w:p w14:paraId="3CAD5DDD" w14:textId="61F6C46B" w:rsidR="0013220A" w:rsidRDefault="0013220A" w:rsidP="00F51E36">
      <w:pPr>
        <w:rPr>
          <w:b/>
          <w:iCs/>
        </w:rPr>
      </w:pPr>
    </w:p>
    <w:p w14:paraId="52DA349B" w14:textId="18210231" w:rsidR="0013220A" w:rsidRDefault="0013220A" w:rsidP="00F51E36">
      <w:pPr>
        <w:rPr>
          <w:b/>
          <w:iCs/>
        </w:rPr>
      </w:pPr>
    </w:p>
    <w:p w14:paraId="455DCA26" w14:textId="3A20DE0F" w:rsidR="0013220A" w:rsidRDefault="0013220A" w:rsidP="00F51E36">
      <w:pPr>
        <w:rPr>
          <w:b/>
          <w:iCs/>
        </w:rPr>
      </w:pPr>
    </w:p>
    <w:p w14:paraId="19F3BF84" w14:textId="3706EB2B" w:rsidR="0013220A" w:rsidRDefault="0013220A" w:rsidP="00F51E36">
      <w:pPr>
        <w:rPr>
          <w:b/>
          <w:iCs/>
        </w:rPr>
      </w:pPr>
    </w:p>
    <w:p w14:paraId="1F789DA6" w14:textId="77777777" w:rsidR="0013220A" w:rsidRDefault="0013220A" w:rsidP="00F51E36">
      <w:pPr>
        <w:rPr>
          <w:b/>
          <w:iCs/>
        </w:rPr>
      </w:pPr>
    </w:p>
    <w:p w14:paraId="053C3A8C" w14:textId="0F80CE58" w:rsidR="00F51E36" w:rsidRPr="00EE6C1C" w:rsidRDefault="00F51E36" w:rsidP="00F51E36">
      <w:pPr>
        <w:rPr>
          <w:b/>
          <w:iCs/>
        </w:rPr>
      </w:pPr>
      <w:r w:rsidRPr="00EE6C1C">
        <w:rPr>
          <w:b/>
          <w:iCs/>
        </w:rPr>
        <w:t>Table 5</w:t>
      </w:r>
    </w:p>
    <w:p w14:paraId="729EB132" w14:textId="77777777" w:rsidR="00F51E36" w:rsidRPr="0036412F" w:rsidRDefault="00F51E36" w:rsidP="00F51E36">
      <w:pPr>
        <w:rPr>
          <w:rFonts w:ascii="Calibri" w:hAnsi="Calibri" w:cs="Calibri"/>
          <w:b/>
          <w:iCs/>
        </w:rPr>
      </w:pPr>
    </w:p>
    <w:p w14:paraId="4D00CF0A" w14:textId="77777777" w:rsidR="00F51E36" w:rsidRPr="00EE6C1C" w:rsidRDefault="00F51E36" w:rsidP="00F51E36">
      <w:pPr>
        <w:rPr>
          <w:i/>
          <w:iCs/>
        </w:rPr>
      </w:pPr>
      <w:r w:rsidRPr="00EE6C1C">
        <w:rPr>
          <w:i/>
          <w:iCs/>
        </w:rPr>
        <w:t xml:space="preserve">Barriers for Implementation </w:t>
      </w:r>
    </w:p>
    <w:p w14:paraId="3313807C" w14:textId="77777777" w:rsidR="00F51E36" w:rsidRDefault="00F51E36" w:rsidP="00F51E36">
      <w:pPr>
        <w:rPr>
          <w:i/>
          <w:iCs/>
        </w:rPr>
      </w:pPr>
    </w:p>
    <w:tbl>
      <w:tblPr>
        <w:tblW w:w="9340" w:type="dxa"/>
        <w:tblInd w:w="108" w:type="dxa"/>
        <w:tblLook w:val="04A0" w:firstRow="1" w:lastRow="0" w:firstColumn="1" w:lastColumn="0" w:noHBand="0" w:noVBand="1"/>
      </w:tblPr>
      <w:tblGrid>
        <w:gridCol w:w="1780"/>
        <w:gridCol w:w="2440"/>
        <w:gridCol w:w="2560"/>
        <w:gridCol w:w="2560"/>
      </w:tblGrid>
      <w:tr w:rsidR="00F51E36" w:rsidRPr="00170B83" w14:paraId="74F20C11" w14:textId="77777777" w:rsidTr="0054217E">
        <w:trPr>
          <w:trHeight w:val="400"/>
        </w:trPr>
        <w:tc>
          <w:tcPr>
            <w:tcW w:w="1780" w:type="dxa"/>
            <w:tcBorders>
              <w:top w:val="single" w:sz="4" w:space="0" w:color="auto"/>
              <w:left w:val="nil"/>
              <w:bottom w:val="single" w:sz="4" w:space="0" w:color="auto"/>
              <w:right w:val="nil"/>
            </w:tcBorders>
            <w:shd w:val="clear" w:color="auto" w:fill="auto"/>
            <w:vAlign w:val="center"/>
            <w:hideMark/>
          </w:tcPr>
          <w:p w14:paraId="0E34E453" w14:textId="77777777" w:rsidR="00F51E36" w:rsidRPr="00170B83" w:rsidRDefault="00F51E36" w:rsidP="0054217E">
            <w:pPr>
              <w:jc w:val="center"/>
              <w:rPr>
                <w:color w:val="000000"/>
              </w:rPr>
            </w:pPr>
            <w:r w:rsidRPr="00170B83">
              <w:rPr>
                <w:color w:val="000000"/>
              </w:rPr>
              <w:t>Category</w:t>
            </w:r>
          </w:p>
        </w:tc>
        <w:tc>
          <w:tcPr>
            <w:tcW w:w="2440" w:type="dxa"/>
            <w:tcBorders>
              <w:top w:val="single" w:sz="4" w:space="0" w:color="auto"/>
              <w:left w:val="nil"/>
              <w:bottom w:val="single" w:sz="4" w:space="0" w:color="auto"/>
              <w:right w:val="nil"/>
            </w:tcBorders>
            <w:shd w:val="clear" w:color="auto" w:fill="auto"/>
            <w:vAlign w:val="center"/>
            <w:hideMark/>
          </w:tcPr>
          <w:p w14:paraId="1E27FE60" w14:textId="77777777" w:rsidR="00F51E36" w:rsidRPr="00170B83" w:rsidRDefault="00F51E36" w:rsidP="0054217E">
            <w:pPr>
              <w:jc w:val="center"/>
              <w:rPr>
                <w:color w:val="000000"/>
              </w:rPr>
            </w:pPr>
            <w:r w:rsidRPr="00170B83">
              <w:rPr>
                <w:color w:val="000000"/>
              </w:rPr>
              <w:t>Stakeholder</w:t>
            </w:r>
          </w:p>
        </w:tc>
        <w:tc>
          <w:tcPr>
            <w:tcW w:w="2560" w:type="dxa"/>
            <w:tcBorders>
              <w:top w:val="single" w:sz="4" w:space="0" w:color="auto"/>
              <w:left w:val="nil"/>
              <w:bottom w:val="single" w:sz="4" w:space="0" w:color="auto"/>
              <w:right w:val="nil"/>
            </w:tcBorders>
            <w:shd w:val="clear" w:color="auto" w:fill="auto"/>
            <w:vAlign w:val="center"/>
            <w:hideMark/>
          </w:tcPr>
          <w:p w14:paraId="7F566184" w14:textId="77777777" w:rsidR="00F51E36" w:rsidRPr="00170B83" w:rsidRDefault="00F51E36" w:rsidP="0054217E">
            <w:pPr>
              <w:jc w:val="center"/>
              <w:rPr>
                <w:color w:val="000000"/>
              </w:rPr>
            </w:pPr>
            <w:r w:rsidRPr="00170B83">
              <w:rPr>
                <w:color w:val="000000"/>
              </w:rPr>
              <w:t>Description of Barrier</w:t>
            </w:r>
          </w:p>
        </w:tc>
        <w:tc>
          <w:tcPr>
            <w:tcW w:w="2560" w:type="dxa"/>
            <w:tcBorders>
              <w:top w:val="single" w:sz="4" w:space="0" w:color="auto"/>
              <w:left w:val="nil"/>
              <w:bottom w:val="single" w:sz="4" w:space="0" w:color="auto"/>
              <w:right w:val="nil"/>
            </w:tcBorders>
            <w:shd w:val="clear" w:color="auto" w:fill="auto"/>
            <w:vAlign w:val="center"/>
            <w:hideMark/>
          </w:tcPr>
          <w:p w14:paraId="2FE81172" w14:textId="77777777" w:rsidR="00F51E36" w:rsidRPr="00170B83" w:rsidRDefault="00F51E36" w:rsidP="0054217E">
            <w:pPr>
              <w:jc w:val="center"/>
              <w:rPr>
                <w:color w:val="000000"/>
              </w:rPr>
            </w:pPr>
            <w:r w:rsidRPr="00170B83">
              <w:rPr>
                <w:color w:val="000000"/>
              </w:rPr>
              <w:t>Barrier Mitigation</w:t>
            </w:r>
          </w:p>
        </w:tc>
      </w:tr>
      <w:tr w:rsidR="00F51E36" w:rsidRPr="00170B83" w14:paraId="13BE05CC" w14:textId="77777777" w:rsidTr="0054217E">
        <w:trPr>
          <w:trHeight w:val="2080"/>
        </w:trPr>
        <w:tc>
          <w:tcPr>
            <w:tcW w:w="1780" w:type="dxa"/>
            <w:tcBorders>
              <w:top w:val="nil"/>
              <w:left w:val="nil"/>
              <w:bottom w:val="nil"/>
              <w:right w:val="nil"/>
            </w:tcBorders>
            <w:shd w:val="clear" w:color="auto" w:fill="auto"/>
            <w:vAlign w:val="center"/>
            <w:hideMark/>
          </w:tcPr>
          <w:p w14:paraId="04C5D739" w14:textId="77777777" w:rsidR="00F51E36" w:rsidRPr="00170B83" w:rsidRDefault="00F51E36" w:rsidP="0054217E">
            <w:pPr>
              <w:rPr>
                <w:color w:val="000000"/>
              </w:rPr>
            </w:pPr>
            <w:r w:rsidRPr="00170B83">
              <w:rPr>
                <w:color w:val="000000"/>
              </w:rPr>
              <w:t>Attitudes</w:t>
            </w:r>
          </w:p>
        </w:tc>
        <w:tc>
          <w:tcPr>
            <w:tcW w:w="2440" w:type="dxa"/>
            <w:tcBorders>
              <w:top w:val="nil"/>
              <w:left w:val="nil"/>
              <w:bottom w:val="nil"/>
              <w:right w:val="nil"/>
            </w:tcBorders>
            <w:shd w:val="clear" w:color="auto" w:fill="auto"/>
            <w:vAlign w:val="center"/>
            <w:hideMark/>
          </w:tcPr>
          <w:p w14:paraId="34DE60AD" w14:textId="39861040" w:rsidR="00F51E36" w:rsidRPr="00170B83" w:rsidRDefault="0013220A" w:rsidP="0054217E">
            <w:pPr>
              <w:rPr>
                <w:color w:val="000000"/>
              </w:rPr>
            </w:pPr>
            <w:r>
              <w:rPr>
                <w:color w:val="000000"/>
              </w:rPr>
              <w:t xml:space="preserve">IPS </w:t>
            </w:r>
            <w:r w:rsidR="00F51E36" w:rsidRPr="00170B83">
              <w:rPr>
                <w:color w:val="000000"/>
              </w:rPr>
              <w:t>Nursing Staff</w:t>
            </w:r>
          </w:p>
        </w:tc>
        <w:tc>
          <w:tcPr>
            <w:tcW w:w="2560" w:type="dxa"/>
            <w:tcBorders>
              <w:top w:val="nil"/>
              <w:left w:val="nil"/>
              <w:bottom w:val="nil"/>
              <w:right w:val="nil"/>
            </w:tcBorders>
            <w:shd w:val="clear" w:color="auto" w:fill="auto"/>
            <w:vAlign w:val="center"/>
            <w:hideMark/>
          </w:tcPr>
          <w:p w14:paraId="522FA4D0" w14:textId="77777777" w:rsidR="00F51E36" w:rsidRPr="00170B83" w:rsidRDefault="00F51E36" w:rsidP="0054217E">
            <w:pPr>
              <w:rPr>
                <w:color w:val="000000"/>
              </w:rPr>
            </w:pPr>
            <w:r w:rsidRPr="00170B83">
              <w:rPr>
                <w:color w:val="000000"/>
              </w:rPr>
              <w:t>Nursing staff resistance to change due to staff possibly perceiving an increase in patient care time for PPIs</w:t>
            </w:r>
          </w:p>
        </w:tc>
        <w:tc>
          <w:tcPr>
            <w:tcW w:w="2560" w:type="dxa"/>
            <w:tcBorders>
              <w:top w:val="nil"/>
              <w:left w:val="nil"/>
              <w:bottom w:val="nil"/>
              <w:right w:val="nil"/>
            </w:tcBorders>
            <w:shd w:val="clear" w:color="auto" w:fill="auto"/>
            <w:vAlign w:val="center"/>
            <w:hideMark/>
          </w:tcPr>
          <w:p w14:paraId="08D2A2D9" w14:textId="77777777" w:rsidR="00F51E36" w:rsidRPr="00170B83" w:rsidRDefault="00F51E36" w:rsidP="0054217E">
            <w:pPr>
              <w:rPr>
                <w:color w:val="000000"/>
              </w:rPr>
            </w:pPr>
            <w:r w:rsidRPr="00170B83">
              <w:rPr>
                <w:color w:val="000000"/>
              </w:rPr>
              <w:t xml:space="preserve">EBP regarding efficient time for each PPI management </w:t>
            </w:r>
          </w:p>
        </w:tc>
      </w:tr>
      <w:tr w:rsidR="00F51E36" w:rsidRPr="00170B83" w14:paraId="5C50FA6B" w14:textId="77777777" w:rsidTr="0054217E">
        <w:trPr>
          <w:trHeight w:val="2060"/>
        </w:trPr>
        <w:tc>
          <w:tcPr>
            <w:tcW w:w="1780" w:type="dxa"/>
            <w:tcBorders>
              <w:top w:val="nil"/>
              <w:left w:val="nil"/>
              <w:bottom w:val="nil"/>
              <w:right w:val="nil"/>
            </w:tcBorders>
            <w:shd w:val="clear" w:color="auto" w:fill="auto"/>
            <w:vAlign w:val="center"/>
            <w:hideMark/>
          </w:tcPr>
          <w:p w14:paraId="7BF127F7" w14:textId="77777777" w:rsidR="00F51E36" w:rsidRPr="00170B83" w:rsidRDefault="00F51E36" w:rsidP="0054217E">
            <w:pPr>
              <w:rPr>
                <w:color w:val="000000"/>
              </w:rPr>
            </w:pPr>
          </w:p>
        </w:tc>
        <w:tc>
          <w:tcPr>
            <w:tcW w:w="2440" w:type="dxa"/>
            <w:tcBorders>
              <w:top w:val="nil"/>
              <w:left w:val="nil"/>
              <w:bottom w:val="nil"/>
              <w:right w:val="nil"/>
            </w:tcBorders>
            <w:shd w:val="clear" w:color="auto" w:fill="auto"/>
            <w:vAlign w:val="center"/>
            <w:hideMark/>
          </w:tcPr>
          <w:p w14:paraId="6D972C28" w14:textId="6560DE39" w:rsidR="00F51E36" w:rsidRPr="00170B83" w:rsidRDefault="0013220A" w:rsidP="0054217E">
            <w:pPr>
              <w:rPr>
                <w:color w:val="000000"/>
              </w:rPr>
            </w:pPr>
            <w:r>
              <w:rPr>
                <w:color w:val="000000"/>
              </w:rPr>
              <w:t xml:space="preserve">IPS </w:t>
            </w:r>
            <w:r w:rsidR="00F51E36" w:rsidRPr="00170B83">
              <w:rPr>
                <w:color w:val="000000"/>
              </w:rPr>
              <w:t>Manager and ANM</w:t>
            </w:r>
          </w:p>
        </w:tc>
        <w:tc>
          <w:tcPr>
            <w:tcW w:w="2560" w:type="dxa"/>
            <w:tcBorders>
              <w:top w:val="nil"/>
              <w:left w:val="nil"/>
              <w:bottom w:val="nil"/>
              <w:right w:val="nil"/>
            </w:tcBorders>
            <w:shd w:val="clear" w:color="auto" w:fill="auto"/>
            <w:vAlign w:val="center"/>
            <w:hideMark/>
          </w:tcPr>
          <w:p w14:paraId="5B85FD6E" w14:textId="77777777" w:rsidR="00F51E36" w:rsidRPr="00170B83" w:rsidRDefault="00F51E36" w:rsidP="0054217E">
            <w:pPr>
              <w:rPr>
                <w:color w:val="000000"/>
              </w:rPr>
            </w:pPr>
            <w:r w:rsidRPr="00170B83">
              <w:rPr>
                <w:color w:val="000000"/>
              </w:rPr>
              <w:t>Hesitancy to EBP change due to other issues, such as staffing, that needs to be resolved first</w:t>
            </w:r>
          </w:p>
        </w:tc>
        <w:tc>
          <w:tcPr>
            <w:tcW w:w="2560" w:type="dxa"/>
            <w:tcBorders>
              <w:top w:val="nil"/>
              <w:left w:val="nil"/>
              <w:bottom w:val="nil"/>
              <w:right w:val="nil"/>
            </w:tcBorders>
            <w:shd w:val="clear" w:color="auto" w:fill="auto"/>
            <w:vAlign w:val="center"/>
            <w:hideMark/>
          </w:tcPr>
          <w:p w14:paraId="3E584B63" w14:textId="77777777" w:rsidR="00F51E36" w:rsidRPr="00170B83" w:rsidRDefault="00F51E36" w:rsidP="0054217E">
            <w:pPr>
              <w:rPr>
                <w:color w:val="000000"/>
              </w:rPr>
            </w:pPr>
            <w:r w:rsidRPr="00170B83">
              <w:rPr>
                <w:color w:val="000000"/>
              </w:rPr>
              <w:t>Providing evidence and resources of the Triple Aim in healthcare expressing why EBP culture is necessary</w:t>
            </w:r>
          </w:p>
        </w:tc>
      </w:tr>
      <w:tr w:rsidR="00F51E36" w:rsidRPr="00170B83" w14:paraId="3796D437" w14:textId="77777777" w:rsidTr="0054217E">
        <w:trPr>
          <w:trHeight w:val="1740"/>
        </w:trPr>
        <w:tc>
          <w:tcPr>
            <w:tcW w:w="1780" w:type="dxa"/>
            <w:tcBorders>
              <w:top w:val="nil"/>
              <w:left w:val="nil"/>
              <w:bottom w:val="nil"/>
              <w:right w:val="nil"/>
            </w:tcBorders>
            <w:shd w:val="clear" w:color="auto" w:fill="auto"/>
            <w:vAlign w:val="center"/>
            <w:hideMark/>
          </w:tcPr>
          <w:p w14:paraId="29A3B277" w14:textId="77777777" w:rsidR="00F51E36" w:rsidRPr="00170B83" w:rsidRDefault="00F51E36" w:rsidP="0054217E">
            <w:pPr>
              <w:rPr>
                <w:color w:val="000000"/>
              </w:rPr>
            </w:pPr>
            <w:r w:rsidRPr="00170B83">
              <w:rPr>
                <w:color w:val="000000"/>
              </w:rPr>
              <w:t>Knowledge and Skills</w:t>
            </w:r>
          </w:p>
        </w:tc>
        <w:tc>
          <w:tcPr>
            <w:tcW w:w="2440" w:type="dxa"/>
            <w:tcBorders>
              <w:top w:val="nil"/>
              <w:left w:val="nil"/>
              <w:bottom w:val="nil"/>
              <w:right w:val="nil"/>
            </w:tcBorders>
            <w:shd w:val="clear" w:color="auto" w:fill="auto"/>
            <w:vAlign w:val="center"/>
            <w:hideMark/>
          </w:tcPr>
          <w:p w14:paraId="08023FAC" w14:textId="045ECD73" w:rsidR="00F51E36" w:rsidRPr="00170B83" w:rsidRDefault="0013220A" w:rsidP="0054217E">
            <w:pPr>
              <w:rPr>
                <w:color w:val="000000"/>
              </w:rPr>
            </w:pPr>
            <w:r>
              <w:rPr>
                <w:color w:val="000000"/>
              </w:rPr>
              <w:t xml:space="preserve">IPS </w:t>
            </w:r>
            <w:r w:rsidR="00F51E36" w:rsidRPr="00170B83">
              <w:rPr>
                <w:color w:val="000000"/>
              </w:rPr>
              <w:t>Manager and ANM</w:t>
            </w:r>
          </w:p>
        </w:tc>
        <w:tc>
          <w:tcPr>
            <w:tcW w:w="2560" w:type="dxa"/>
            <w:tcBorders>
              <w:top w:val="nil"/>
              <w:left w:val="nil"/>
              <w:bottom w:val="nil"/>
              <w:right w:val="nil"/>
            </w:tcBorders>
            <w:shd w:val="clear" w:color="auto" w:fill="auto"/>
            <w:vAlign w:val="center"/>
            <w:hideMark/>
          </w:tcPr>
          <w:p w14:paraId="5951650D" w14:textId="3B0EC8FE" w:rsidR="00F51E36" w:rsidRPr="00170B83" w:rsidRDefault="00F51E36" w:rsidP="0054217E">
            <w:pPr>
              <w:rPr>
                <w:color w:val="000000"/>
              </w:rPr>
            </w:pPr>
            <w:r w:rsidRPr="00170B83">
              <w:rPr>
                <w:color w:val="000000"/>
              </w:rPr>
              <w:t xml:space="preserve">Unaware of current EBP regarding topical PPIs for pediatric </w:t>
            </w:r>
            <w:r w:rsidR="007760DB">
              <w:rPr>
                <w:color w:val="000000"/>
              </w:rPr>
              <w:t>IPS unit</w:t>
            </w:r>
            <w:r w:rsidRPr="00170B83">
              <w:rPr>
                <w:color w:val="000000"/>
              </w:rPr>
              <w:t>s</w:t>
            </w:r>
          </w:p>
        </w:tc>
        <w:tc>
          <w:tcPr>
            <w:tcW w:w="2560" w:type="dxa"/>
            <w:tcBorders>
              <w:top w:val="nil"/>
              <w:left w:val="nil"/>
              <w:bottom w:val="nil"/>
              <w:right w:val="nil"/>
            </w:tcBorders>
            <w:shd w:val="clear" w:color="auto" w:fill="auto"/>
            <w:vAlign w:val="center"/>
            <w:hideMark/>
          </w:tcPr>
          <w:p w14:paraId="229E8D13" w14:textId="77777777" w:rsidR="00F51E36" w:rsidRPr="00170B83" w:rsidRDefault="00F51E36" w:rsidP="0054217E">
            <w:pPr>
              <w:rPr>
                <w:color w:val="000000"/>
              </w:rPr>
            </w:pPr>
            <w:r w:rsidRPr="00170B83">
              <w:rPr>
                <w:color w:val="000000"/>
              </w:rPr>
              <w:t>Provide evidence-based resources and current practice changes concerning topical PPIs</w:t>
            </w:r>
          </w:p>
        </w:tc>
      </w:tr>
      <w:tr w:rsidR="00F51E36" w:rsidRPr="00170B83" w14:paraId="54E9AB5B" w14:textId="77777777" w:rsidTr="0054217E">
        <w:trPr>
          <w:trHeight w:val="2300"/>
        </w:trPr>
        <w:tc>
          <w:tcPr>
            <w:tcW w:w="1780" w:type="dxa"/>
            <w:tcBorders>
              <w:top w:val="nil"/>
              <w:left w:val="nil"/>
              <w:bottom w:val="single" w:sz="8" w:space="0" w:color="auto"/>
              <w:right w:val="nil"/>
            </w:tcBorders>
            <w:shd w:val="clear" w:color="auto" w:fill="auto"/>
            <w:vAlign w:val="center"/>
            <w:hideMark/>
          </w:tcPr>
          <w:p w14:paraId="3058124E" w14:textId="77777777" w:rsidR="00F51E36" w:rsidRPr="00170B83" w:rsidRDefault="00F51E36" w:rsidP="0054217E">
            <w:pPr>
              <w:jc w:val="center"/>
              <w:rPr>
                <w:color w:val="000000"/>
              </w:rPr>
            </w:pPr>
            <w:r w:rsidRPr="00170B83">
              <w:rPr>
                <w:color w:val="000000"/>
              </w:rPr>
              <w:t> </w:t>
            </w:r>
          </w:p>
        </w:tc>
        <w:tc>
          <w:tcPr>
            <w:tcW w:w="2440" w:type="dxa"/>
            <w:tcBorders>
              <w:top w:val="nil"/>
              <w:left w:val="nil"/>
              <w:bottom w:val="single" w:sz="8" w:space="0" w:color="auto"/>
              <w:right w:val="nil"/>
            </w:tcBorders>
            <w:shd w:val="clear" w:color="auto" w:fill="auto"/>
            <w:vAlign w:val="center"/>
            <w:hideMark/>
          </w:tcPr>
          <w:p w14:paraId="3DC30963" w14:textId="008C6940" w:rsidR="00F51E36" w:rsidRPr="00170B83" w:rsidRDefault="0013220A" w:rsidP="0054217E">
            <w:pPr>
              <w:rPr>
                <w:color w:val="000000"/>
              </w:rPr>
            </w:pPr>
            <w:r>
              <w:rPr>
                <w:color w:val="000000"/>
              </w:rPr>
              <w:t xml:space="preserve">IPS </w:t>
            </w:r>
            <w:r w:rsidR="00F51E36" w:rsidRPr="00170B83">
              <w:rPr>
                <w:color w:val="000000"/>
              </w:rPr>
              <w:t>Nursing Staff</w:t>
            </w:r>
          </w:p>
        </w:tc>
        <w:tc>
          <w:tcPr>
            <w:tcW w:w="2560" w:type="dxa"/>
            <w:tcBorders>
              <w:top w:val="nil"/>
              <w:left w:val="nil"/>
              <w:bottom w:val="single" w:sz="8" w:space="0" w:color="auto"/>
              <w:right w:val="nil"/>
            </w:tcBorders>
            <w:shd w:val="clear" w:color="auto" w:fill="auto"/>
            <w:vAlign w:val="center"/>
            <w:hideMark/>
          </w:tcPr>
          <w:p w14:paraId="7E4BE6A4" w14:textId="6B17A2D0" w:rsidR="00F51E36" w:rsidRPr="00170B83" w:rsidRDefault="00F51E36" w:rsidP="0054217E">
            <w:pPr>
              <w:rPr>
                <w:color w:val="000000"/>
              </w:rPr>
            </w:pPr>
            <w:r w:rsidRPr="00170B83">
              <w:rPr>
                <w:color w:val="000000"/>
              </w:rPr>
              <w:t xml:space="preserve">Unaware of what PPIs are options prior to IV insertion; unaware of storage of such PPIs </w:t>
            </w:r>
            <w:r w:rsidR="007760DB">
              <w:rPr>
                <w:color w:val="000000"/>
              </w:rPr>
              <w:t>on the IPS unit</w:t>
            </w:r>
          </w:p>
        </w:tc>
        <w:tc>
          <w:tcPr>
            <w:tcW w:w="2560" w:type="dxa"/>
            <w:tcBorders>
              <w:top w:val="nil"/>
              <w:left w:val="nil"/>
              <w:bottom w:val="single" w:sz="8" w:space="0" w:color="auto"/>
              <w:right w:val="nil"/>
            </w:tcBorders>
            <w:shd w:val="clear" w:color="auto" w:fill="auto"/>
            <w:vAlign w:val="center"/>
            <w:hideMark/>
          </w:tcPr>
          <w:p w14:paraId="40DC0CF3" w14:textId="3467EE47" w:rsidR="00F51E36" w:rsidRPr="00170B83" w:rsidRDefault="00F51E36" w:rsidP="0054217E">
            <w:pPr>
              <w:rPr>
                <w:color w:val="000000"/>
              </w:rPr>
            </w:pPr>
            <w:r w:rsidRPr="00170B83">
              <w:rPr>
                <w:color w:val="000000"/>
              </w:rPr>
              <w:t xml:space="preserve">Education and training (hands on and CBL) on the types of PPI available and where each PPI is located in the </w:t>
            </w:r>
            <w:r w:rsidR="007760DB">
              <w:rPr>
                <w:color w:val="000000"/>
              </w:rPr>
              <w:t>unit</w:t>
            </w:r>
          </w:p>
        </w:tc>
      </w:tr>
    </w:tbl>
    <w:p w14:paraId="235F9D2C" w14:textId="18F5DB1E" w:rsidR="00F51E36" w:rsidRPr="00170B83" w:rsidRDefault="00F51E36" w:rsidP="00F51E36">
      <w:pPr>
        <w:rPr>
          <w:iCs/>
          <w:sz w:val="20"/>
          <w:szCs w:val="20"/>
        </w:rPr>
      </w:pPr>
      <w:r w:rsidRPr="00170B83">
        <w:rPr>
          <w:i/>
          <w:sz w:val="20"/>
          <w:szCs w:val="20"/>
        </w:rPr>
        <w:t xml:space="preserve">Note. </w:t>
      </w:r>
      <w:r w:rsidR="007760DB">
        <w:rPr>
          <w:iCs/>
          <w:sz w:val="20"/>
          <w:szCs w:val="20"/>
        </w:rPr>
        <w:t>IPS = Inpatient Surgery Unit,</w:t>
      </w:r>
      <w:r w:rsidRPr="00170B83">
        <w:rPr>
          <w:iCs/>
          <w:sz w:val="20"/>
          <w:szCs w:val="20"/>
        </w:rPr>
        <w:t xml:space="preserve"> ANM = Assistant Nurse Manager, PPI = Pain Prevention Intervention, IV = Intravenous, EBP = Evidence Based Practice</w:t>
      </w:r>
    </w:p>
    <w:p w14:paraId="261D7608" w14:textId="77777777" w:rsidR="00F51E36" w:rsidRDefault="00F51E36" w:rsidP="00F51E36">
      <w:pPr>
        <w:rPr>
          <w:iCs/>
        </w:rPr>
      </w:pPr>
    </w:p>
    <w:p w14:paraId="5345CA9A" w14:textId="77777777" w:rsidR="00F51E36" w:rsidRDefault="00F51E36" w:rsidP="00F51E36">
      <w:pPr>
        <w:rPr>
          <w:iCs/>
        </w:rPr>
      </w:pPr>
    </w:p>
    <w:p w14:paraId="377A4A8A" w14:textId="77777777" w:rsidR="00F51E36" w:rsidRDefault="00F51E36" w:rsidP="00F51E36">
      <w:pPr>
        <w:rPr>
          <w:iCs/>
        </w:rPr>
      </w:pPr>
    </w:p>
    <w:p w14:paraId="698A6CBE" w14:textId="77777777" w:rsidR="00F51E36" w:rsidRDefault="00F51E36" w:rsidP="00F51E36">
      <w:pPr>
        <w:rPr>
          <w:iCs/>
        </w:rPr>
      </w:pPr>
    </w:p>
    <w:p w14:paraId="7E7AA257" w14:textId="77777777" w:rsidR="00F51E36" w:rsidRDefault="00F51E36" w:rsidP="00F51E36">
      <w:pPr>
        <w:rPr>
          <w:iCs/>
        </w:rPr>
      </w:pPr>
    </w:p>
    <w:p w14:paraId="41B2E455" w14:textId="77777777" w:rsidR="00F51E36" w:rsidRDefault="00F51E36" w:rsidP="00F51E36">
      <w:pPr>
        <w:rPr>
          <w:iCs/>
        </w:rPr>
      </w:pPr>
    </w:p>
    <w:p w14:paraId="06EE6D1F" w14:textId="77777777" w:rsidR="00F51E36" w:rsidRDefault="00F51E36" w:rsidP="00F51E36">
      <w:pPr>
        <w:rPr>
          <w:iCs/>
        </w:rPr>
      </w:pPr>
    </w:p>
    <w:p w14:paraId="03DCE262" w14:textId="77777777" w:rsidR="00F51E36" w:rsidRDefault="00F51E36" w:rsidP="00F51E36">
      <w:pPr>
        <w:rPr>
          <w:iCs/>
        </w:rPr>
      </w:pPr>
    </w:p>
    <w:p w14:paraId="4BE56BD8" w14:textId="77777777" w:rsidR="00F51E36" w:rsidRDefault="00F51E36" w:rsidP="00F51E36">
      <w:pPr>
        <w:rPr>
          <w:iCs/>
        </w:rPr>
      </w:pPr>
    </w:p>
    <w:tbl>
      <w:tblPr>
        <w:tblW w:w="9340" w:type="dxa"/>
        <w:tblInd w:w="108" w:type="dxa"/>
        <w:tblLook w:val="04A0" w:firstRow="1" w:lastRow="0" w:firstColumn="1" w:lastColumn="0" w:noHBand="0" w:noVBand="1"/>
      </w:tblPr>
      <w:tblGrid>
        <w:gridCol w:w="1780"/>
        <w:gridCol w:w="2440"/>
        <w:gridCol w:w="2560"/>
        <w:gridCol w:w="2560"/>
      </w:tblGrid>
      <w:tr w:rsidR="00F51E36" w:rsidRPr="00170B83" w14:paraId="346913C8" w14:textId="77777777" w:rsidTr="0054217E">
        <w:trPr>
          <w:trHeight w:val="400"/>
        </w:trPr>
        <w:tc>
          <w:tcPr>
            <w:tcW w:w="1780" w:type="dxa"/>
            <w:tcBorders>
              <w:top w:val="single" w:sz="4" w:space="0" w:color="auto"/>
              <w:left w:val="nil"/>
              <w:bottom w:val="single" w:sz="4" w:space="0" w:color="auto"/>
              <w:right w:val="nil"/>
            </w:tcBorders>
            <w:shd w:val="clear" w:color="auto" w:fill="auto"/>
            <w:vAlign w:val="center"/>
            <w:hideMark/>
          </w:tcPr>
          <w:p w14:paraId="3B6717AF" w14:textId="77777777" w:rsidR="00F51E36" w:rsidRPr="00170B83" w:rsidRDefault="00F51E36" w:rsidP="0054217E">
            <w:pPr>
              <w:jc w:val="center"/>
              <w:rPr>
                <w:color w:val="000000"/>
              </w:rPr>
            </w:pPr>
            <w:r w:rsidRPr="00170B83">
              <w:rPr>
                <w:color w:val="000000"/>
              </w:rPr>
              <w:t>Category</w:t>
            </w:r>
          </w:p>
        </w:tc>
        <w:tc>
          <w:tcPr>
            <w:tcW w:w="2440" w:type="dxa"/>
            <w:tcBorders>
              <w:top w:val="single" w:sz="4" w:space="0" w:color="auto"/>
              <w:left w:val="nil"/>
              <w:bottom w:val="single" w:sz="4" w:space="0" w:color="auto"/>
              <w:right w:val="nil"/>
            </w:tcBorders>
            <w:shd w:val="clear" w:color="auto" w:fill="auto"/>
            <w:vAlign w:val="center"/>
            <w:hideMark/>
          </w:tcPr>
          <w:p w14:paraId="7D0462B9" w14:textId="77777777" w:rsidR="00F51E36" w:rsidRPr="00170B83" w:rsidRDefault="00F51E36" w:rsidP="0054217E">
            <w:pPr>
              <w:jc w:val="center"/>
              <w:rPr>
                <w:color w:val="000000"/>
              </w:rPr>
            </w:pPr>
            <w:r w:rsidRPr="00170B83">
              <w:rPr>
                <w:color w:val="000000"/>
              </w:rPr>
              <w:t>Stakeholder</w:t>
            </w:r>
          </w:p>
        </w:tc>
        <w:tc>
          <w:tcPr>
            <w:tcW w:w="2560" w:type="dxa"/>
            <w:tcBorders>
              <w:top w:val="single" w:sz="4" w:space="0" w:color="auto"/>
              <w:left w:val="nil"/>
              <w:bottom w:val="single" w:sz="4" w:space="0" w:color="auto"/>
              <w:right w:val="nil"/>
            </w:tcBorders>
            <w:shd w:val="clear" w:color="auto" w:fill="auto"/>
            <w:vAlign w:val="center"/>
            <w:hideMark/>
          </w:tcPr>
          <w:p w14:paraId="2C4C3E5B" w14:textId="77777777" w:rsidR="00F51E36" w:rsidRPr="00170B83" w:rsidRDefault="00F51E36" w:rsidP="0054217E">
            <w:pPr>
              <w:jc w:val="center"/>
              <w:rPr>
                <w:color w:val="000000"/>
              </w:rPr>
            </w:pPr>
            <w:r w:rsidRPr="00170B83">
              <w:rPr>
                <w:color w:val="000000"/>
              </w:rPr>
              <w:t>Description of Barrier</w:t>
            </w:r>
          </w:p>
        </w:tc>
        <w:tc>
          <w:tcPr>
            <w:tcW w:w="2560" w:type="dxa"/>
            <w:tcBorders>
              <w:top w:val="single" w:sz="4" w:space="0" w:color="auto"/>
              <w:left w:val="nil"/>
              <w:bottom w:val="single" w:sz="4" w:space="0" w:color="auto"/>
              <w:right w:val="nil"/>
            </w:tcBorders>
            <w:shd w:val="clear" w:color="auto" w:fill="auto"/>
            <w:vAlign w:val="center"/>
            <w:hideMark/>
          </w:tcPr>
          <w:p w14:paraId="0400F950" w14:textId="77777777" w:rsidR="00F51E36" w:rsidRPr="00170B83" w:rsidRDefault="00F51E36" w:rsidP="0054217E">
            <w:pPr>
              <w:jc w:val="center"/>
              <w:rPr>
                <w:color w:val="000000"/>
              </w:rPr>
            </w:pPr>
            <w:r w:rsidRPr="00170B83">
              <w:rPr>
                <w:color w:val="000000"/>
              </w:rPr>
              <w:t>Barrier Mitigation</w:t>
            </w:r>
          </w:p>
        </w:tc>
      </w:tr>
      <w:tr w:rsidR="00F51E36" w:rsidRPr="00170B83" w14:paraId="21651CF0" w14:textId="77777777" w:rsidTr="0054217E">
        <w:trPr>
          <w:trHeight w:val="1620"/>
        </w:trPr>
        <w:tc>
          <w:tcPr>
            <w:tcW w:w="1780" w:type="dxa"/>
            <w:tcBorders>
              <w:top w:val="nil"/>
              <w:left w:val="nil"/>
              <w:bottom w:val="nil"/>
              <w:right w:val="nil"/>
            </w:tcBorders>
            <w:shd w:val="clear" w:color="auto" w:fill="auto"/>
            <w:vAlign w:val="center"/>
            <w:hideMark/>
          </w:tcPr>
          <w:p w14:paraId="3E28AF75" w14:textId="77777777" w:rsidR="00F51E36" w:rsidRPr="00170B83" w:rsidRDefault="00F51E36" w:rsidP="0054217E">
            <w:pPr>
              <w:rPr>
                <w:color w:val="000000"/>
              </w:rPr>
            </w:pPr>
            <w:r w:rsidRPr="00170B83">
              <w:rPr>
                <w:color w:val="000000"/>
              </w:rPr>
              <w:t>Resource: Time</w:t>
            </w:r>
          </w:p>
        </w:tc>
        <w:tc>
          <w:tcPr>
            <w:tcW w:w="2440" w:type="dxa"/>
            <w:tcBorders>
              <w:top w:val="nil"/>
              <w:left w:val="nil"/>
              <w:bottom w:val="nil"/>
              <w:right w:val="nil"/>
            </w:tcBorders>
            <w:shd w:val="clear" w:color="auto" w:fill="auto"/>
            <w:vAlign w:val="center"/>
            <w:hideMark/>
          </w:tcPr>
          <w:p w14:paraId="39DFE024" w14:textId="77777777" w:rsidR="00F51E36" w:rsidRPr="00170B83" w:rsidRDefault="00F51E36" w:rsidP="0054217E">
            <w:pPr>
              <w:rPr>
                <w:color w:val="000000"/>
              </w:rPr>
            </w:pPr>
            <w:r w:rsidRPr="00170B83">
              <w:rPr>
                <w:color w:val="000000"/>
              </w:rPr>
              <w:t>FTAC</w:t>
            </w:r>
          </w:p>
        </w:tc>
        <w:tc>
          <w:tcPr>
            <w:tcW w:w="2560" w:type="dxa"/>
            <w:tcBorders>
              <w:top w:val="nil"/>
              <w:left w:val="nil"/>
              <w:bottom w:val="nil"/>
              <w:right w:val="nil"/>
            </w:tcBorders>
            <w:shd w:val="clear" w:color="auto" w:fill="auto"/>
            <w:vAlign w:val="center"/>
            <w:hideMark/>
          </w:tcPr>
          <w:p w14:paraId="5CA6873D" w14:textId="77777777" w:rsidR="00F51E36" w:rsidRPr="00170B83" w:rsidRDefault="00F51E36" w:rsidP="0054217E">
            <w:pPr>
              <w:rPr>
                <w:color w:val="000000"/>
              </w:rPr>
            </w:pPr>
            <w:r w:rsidRPr="00170B83">
              <w:rPr>
                <w:color w:val="000000"/>
              </w:rPr>
              <w:t>Limited meeting times with limited time slots allotted to each topic</w:t>
            </w:r>
          </w:p>
        </w:tc>
        <w:tc>
          <w:tcPr>
            <w:tcW w:w="2560" w:type="dxa"/>
            <w:tcBorders>
              <w:top w:val="nil"/>
              <w:left w:val="nil"/>
              <w:bottom w:val="nil"/>
              <w:right w:val="nil"/>
            </w:tcBorders>
            <w:shd w:val="clear" w:color="auto" w:fill="auto"/>
            <w:vAlign w:val="center"/>
            <w:hideMark/>
          </w:tcPr>
          <w:p w14:paraId="7B9F17E8" w14:textId="77777777" w:rsidR="00F51E36" w:rsidRPr="00170B83" w:rsidRDefault="00F51E36" w:rsidP="0054217E">
            <w:pPr>
              <w:rPr>
                <w:color w:val="000000"/>
              </w:rPr>
            </w:pPr>
            <w:r w:rsidRPr="00170B83">
              <w:rPr>
                <w:color w:val="000000"/>
              </w:rPr>
              <w:t>Utilize other resources for consultation, such as surveys or video chats</w:t>
            </w:r>
          </w:p>
        </w:tc>
      </w:tr>
      <w:tr w:rsidR="00F51E36" w:rsidRPr="00170B83" w14:paraId="566FFF39" w14:textId="77777777" w:rsidTr="0054217E">
        <w:trPr>
          <w:trHeight w:val="1740"/>
        </w:trPr>
        <w:tc>
          <w:tcPr>
            <w:tcW w:w="1780" w:type="dxa"/>
            <w:tcBorders>
              <w:top w:val="nil"/>
              <w:left w:val="nil"/>
              <w:bottom w:val="nil"/>
              <w:right w:val="nil"/>
            </w:tcBorders>
            <w:shd w:val="clear" w:color="auto" w:fill="auto"/>
            <w:vAlign w:val="center"/>
            <w:hideMark/>
          </w:tcPr>
          <w:p w14:paraId="3F13EE31" w14:textId="77777777" w:rsidR="00F51E36" w:rsidRPr="00170B83" w:rsidRDefault="00F51E36" w:rsidP="0054217E">
            <w:pPr>
              <w:rPr>
                <w:color w:val="000000"/>
              </w:rPr>
            </w:pPr>
          </w:p>
        </w:tc>
        <w:tc>
          <w:tcPr>
            <w:tcW w:w="2440" w:type="dxa"/>
            <w:tcBorders>
              <w:top w:val="nil"/>
              <w:left w:val="nil"/>
              <w:bottom w:val="nil"/>
              <w:right w:val="nil"/>
            </w:tcBorders>
            <w:shd w:val="clear" w:color="auto" w:fill="auto"/>
            <w:vAlign w:val="center"/>
            <w:hideMark/>
          </w:tcPr>
          <w:p w14:paraId="7AA5A0D1" w14:textId="77777777" w:rsidR="00F51E36" w:rsidRPr="00170B83" w:rsidRDefault="00F51E36" w:rsidP="0054217E">
            <w:pPr>
              <w:rPr>
                <w:color w:val="000000"/>
              </w:rPr>
            </w:pPr>
            <w:r w:rsidRPr="00170B83">
              <w:rPr>
                <w:color w:val="000000"/>
              </w:rPr>
              <w:t>PPCC</w:t>
            </w:r>
          </w:p>
        </w:tc>
        <w:tc>
          <w:tcPr>
            <w:tcW w:w="2560" w:type="dxa"/>
            <w:tcBorders>
              <w:top w:val="nil"/>
              <w:left w:val="nil"/>
              <w:bottom w:val="nil"/>
              <w:right w:val="nil"/>
            </w:tcBorders>
            <w:shd w:val="clear" w:color="auto" w:fill="auto"/>
            <w:vAlign w:val="center"/>
            <w:hideMark/>
          </w:tcPr>
          <w:p w14:paraId="3F177C05" w14:textId="77777777" w:rsidR="00F51E36" w:rsidRPr="00170B83" w:rsidRDefault="00F51E36" w:rsidP="0054217E">
            <w:pPr>
              <w:rPr>
                <w:color w:val="000000"/>
              </w:rPr>
            </w:pPr>
            <w:r w:rsidRPr="00170B83">
              <w:rPr>
                <w:color w:val="000000"/>
              </w:rPr>
              <w:t>More time demanded for meetings and project attention on top of other daily duties</w:t>
            </w:r>
          </w:p>
        </w:tc>
        <w:tc>
          <w:tcPr>
            <w:tcW w:w="2560" w:type="dxa"/>
            <w:tcBorders>
              <w:top w:val="nil"/>
              <w:left w:val="nil"/>
              <w:bottom w:val="nil"/>
              <w:right w:val="nil"/>
            </w:tcBorders>
            <w:shd w:val="clear" w:color="auto" w:fill="auto"/>
            <w:vAlign w:val="center"/>
            <w:hideMark/>
          </w:tcPr>
          <w:p w14:paraId="02FD9CAB" w14:textId="77777777" w:rsidR="00F51E36" w:rsidRPr="00170B83" w:rsidRDefault="00F51E36" w:rsidP="0054217E">
            <w:pPr>
              <w:rPr>
                <w:color w:val="000000"/>
              </w:rPr>
            </w:pPr>
            <w:r w:rsidRPr="00170B83">
              <w:rPr>
                <w:color w:val="000000"/>
              </w:rPr>
              <w:t>Create a streamlined plan for meetings and dates ahead of time</w:t>
            </w:r>
          </w:p>
        </w:tc>
      </w:tr>
      <w:tr w:rsidR="00F51E36" w:rsidRPr="00170B83" w14:paraId="4048911C" w14:textId="77777777" w:rsidTr="0054217E">
        <w:trPr>
          <w:trHeight w:val="1860"/>
        </w:trPr>
        <w:tc>
          <w:tcPr>
            <w:tcW w:w="1780" w:type="dxa"/>
            <w:tcBorders>
              <w:top w:val="nil"/>
              <w:left w:val="nil"/>
              <w:bottom w:val="nil"/>
              <w:right w:val="nil"/>
            </w:tcBorders>
            <w:shd w:val="clear" w:color="auto" w:fill="auto"/>
            <w:vAlign w:val="center"/>
            <w:hideMark/>
          </w:tcPr>
          <w:p w14:paraId="219F02E8" w14:textId="77777777" w:rsidR="00F51E36" w:rsidRPr="00170B83" w:rsidRDefault="00F51E36" w:rsidP="0054217E">
            <w:pPr>
              <w:rPr>
                <w:color w:val="000000"/>
              </w:rPr>
            </w:pPr>
          </w:p>
        </w:tc>
        <w:tc>
          <w:tcPr>
            <w:tcW w:w="2440" w:type="dxa"/>
            <w:tcBorders>
              <w:top w:val="nil"/>
              <w:left w:val="nil"/>
              <w:bottom w:val="nil"/>
              <w:right w:val="nil"/>
            </w:tcBorders>
            <w:shd w:val="clear" w:color="auto" w:fill="auto"/>
            <w:vAlign w:val="center"/>
            <w:hideMark/>
          </w:tcPr>
          <w:p w14:paraId="6C3F368D" w14:textId="77777777" w:rsidR="00F51E36" w:rsidRPr="00170B83" w:rsidRDefault="00F51E36" w:rsidP="0054217E">
            <w:pPr>
              <w:rPr>
                <w:color w:val="000000"/>
              </w:rPr>
            </w:pPr>
            <w:r w:rsidRPr="00170B83">
              <w:rPr>
                <w:color w:val="000000"/>
              </w:rPr>
              <w:t>PPCC</w:t>
            </w:r>
          </w:p>
        </w:tc>
        <w:tc>
          <w:tcPr>
            <w:tcW w:w="2560" w:type="dxa"/>
            <w:tcBorders>
              <w:top w:val="nil"/>
              <w:left w:val="nil"/>
              <w:bottom w:val="nil"/>
              <w:right w:val="nil"/>
            </w:tcBorders>
            <w:shd w:val="clear" w:color="auto" w:fill="auto"/>
            <w:vAlign w:val="center"/>
            <w:hideMark/>
          </w:tcPr>
          <w:p w14:paraId="501CA8DF" w14:textId="77777777" w:rsidR="00F51E36" w:rsidRPr="00170B83" w:rsidRDefault="00F51E36" w:rsidP="0054217E">
            <w:pPr>
              <w:rPr>
                <w:color w:val="000000"/>
              </w:rPr>
            </w:pPr>
            <w:r w:rsidRPr="00170B83">
              <w:rPr>
                <w:color w:val="000000"/>
              </w:rPr>
              <w:t>More time demanded for meetings and project attention on top of other daily duties</w:t>
            </w:r>
          </w:p>
        </w:tc>
        <w:tc>
          <w:tcPr>
            <w:tcW w:w="2560" w:type="dxa"/>
            <w:tcBorders>
              <w:top w:val="nil"/>
              <w:left w:val="nil"/>
              <w:bottom w:val="nil"/>
              <w:right w:val="nil"/>
            </w:tcBorders>
            <w:shd w:val="clear" w:color="auto" w:fill="auto"/>
            <w:vAlign w:val="center"/>
            <w:hideMark/>
          </w:tcPr>
          <w:p w14:paraId="76875158" w14:textId="77777777" w:rsidR="00F51E36" w:rsidRPr="00170B83" w:rsidRDefault="00F51E36" w:rsidP="0054217E">
            <w:pPr>
              <w:rPr>
                <w:color w:val="000000"/>
              </w:rPr>
            </w:pPr>
            <w:r w:rsidRPr="00170B83">
              <w:rPr>
                <w:color w:val="000000"/>
              </w:rPr>
              <w:t>Create a streamlined plan for meetings and dates ahead of time</w:t>
            </w:r>
          </w:p>
        </w:tc>
      </w:tr>
      <w:tr w:rsidR="00F51E36" w:rsidRPr="00170B83" w14:paraId="38DB618A" w14:textId="77777777" w:rsidTr="0054217E">
        <w:trPr>
          <w:trHeight w:val="2740"/>
        </w:trPr>
        <w:tc>
          <w:tcPr>
            <w:tcW w:w="1780" w:type="dxa"/>
            <w:tcBorders>
              <w:top w:val="nil"/>
              <w:left w:val="nil"/>
              <w:bottom w:val="single" w:sz="8" w:space="0" w:color="auto"/>
              <w:right w:val="nil"/>
            </w:tcBorders>
            <w:shd w:val="clear" w:color="auto" w:fill="auto"/>
            <w:vAlign w:val="center"/>
            <w:hideMark/>
          </w:tcPr>
          <w:p w14:paraId="3AF3A7A1" w14:textId="77777777" w:rsidR="00F51E36" w:rsidRPr="00170B83" w:rsidRDefault="00F51E36" w:rsidP="0054217E">
            <w:pPr>
              <w:rPr>
                <w:color w:val="000000"/>
              </w:rPr>
            </w:pPr>
            <w:r w:rsidRPr="00170B83">
              <w:rPr>
                <w:color w:val="000000"/>
              </w:rPr>
              <w:t>Resource: Financial</w:t>
            </w:r>
          </w:p>
        </w:tc>
        <w:tc>
          <w:tcPr>
            <w:tcW w:w="2440" w:type="dxa"/>
            <w:tcBorders>
              <w:top w:val="nil"/>
              <w:left w:val="nil"/>
              <w:bottom w:val="single" w:sz="8" w:space="0" w:color="auto"/>
              <w:right w:val="nil"/>
            </w:tcBorders>
            <w:shd w:val="clear" w:color="auto" w:fill="auto"/>
            <w:vAlign w:val="center"/>
            <w:hideMark/>
          </w:tcPr>
          <w:p w14:paraId="307297C4" w14:textId="5BF689F0" w:rsidR="00F51E36" w:rsidRPr="00170B83" w:rsidRDefault="007760DB" w:rsidP="0054217E">
            <w:pPr>
              <w:rPr>
                <w:color w:val="000000"/>
              </w:rPr>
            </w:pPr>
            <w:r>
              <w:rPr>
                <w:color w:val="000000"/>
              </w:rPr>
              <w:t xml:space="preserve">IPS </w:t>
            </w:r>
            <w:r w:rsidR="00F51E36" w:rsidRPr="00170B83">
              <w:rPr>
                <w:color w:val="000000"/>
              </w:rPr>
              <w:t>Manager</w:t>
            </w:r>
          </w:p>
        </w:tc>
        <w:tc>
          <w:tcPr>
            <w:tcW w:w="2560" w:type="dxa"/>
            <w:tcBorders>
              <w:top w:val="nil"/>
              <w:left w:val="nil"/>
              <w:bottom w:val="single" w:sz="8" w:space="0" w:color="auto"/>
              <w:right w:val="nil"/>
            </w:tcBorders>
            <w:shd w:val="clear" w:color="auto" w:fill="auto"/>
            <w:vAlign w:val="center"/>
            <w:hideMark/>
          </w:tcPr>
          <w:p w14:paraId="37351099" w14:textId="77777777" w:rsidR="00F51E36" w:rsidRPr="00170B83" w:rsidRDefault="00F51E36" w:rsidP="0054217E">
            <w:pPr>
              <w:rPr>
                <w:color w:val="000000"/>
              </w:rPr>
            </w:pPr>
            <w:r w:rsidRPr="00170B83">
              <w:rPr>
                <w:color w:val="000000"/>
              </w:rPr>
              <w:t>ETCH has been in a financial low due to COVID-19, which decreases the amount of finances available to extra resources (such as creating new CBLs for educating staff)</w:t>
            </w:r>
          </w:p>
        </w:tc>
        <w:tc>
          <w:tcPr>
            <w:tcW w:w="2560" w:type="dxa"/>
            <w:tcBorders>
              <w:top w:val="nil"/>
              <w:left w:val="nil"/>
              <w:bottom w:val="single" w:sz="8" w:space="0" w:color="auto"/>
              <w:right w:val="nil"/>
            </w:tcBorders>
            <w:shd w:val="clear" w:color="auto" w:fill="auto"/>
            <w:vAlign w:val="center"/>
            <w:hideMark/>
          </w:tcPr>
          <w:p w14:paraId="09CA819F" w14:textId="77777777" w:rsidR="00F51E36" w:rsidRPr="00170B83" w:rsidRDefault="00F51E36" w:rsidP="0054217E">
            <w:pPr>
              <w:rPr>
                <w:color w:val="000000"/>
              </w:rPr>
            </w:pPr>
            <w:r w:rsidRPr="00170B83">
              <w:rPr>
                <w:color w:val="000000"/>
              </w:rPr>
              <w:t>Incorporate education during other aspects of workplace education, such as having a station available during the quarterly ETCH days mandatory in-person education</w:t>
            </w:r>
          </w:p>
        </w:tc>
      </w:tr>
    </w:tbl>
    <w:p w14:paraId="5339CE7D" w14:textId="3A4FC73B" w:rsidR="00F51E36" w:rsidRPr="00170B83" w:rsidRDefault="00F51E36" w:rsidP="00F51E36">
      <w:pPr>
        <w:rPr>
          <w:iCs/>
          <w:sz w:val="20"/>
          <w:szCs w:val="20"/>
        </w:rPr>
      </w:pPr>
      <w:r w:rsidRPr="00170B83">
        <w:rPr>
          <w:i/>
          <w:sz w:val="20"/>
          <w:szCs w:val="20"/>
        </w:rPr>
        <w:t xml:space="preserve">Note. </w:t>
      </w:r>
      <w:r w:rsidRPr="00170B83">
        <w:rPr>
          <w:iCs/>
          <w:sz w:val="20"/>
          <w:szCs w:val="20"/>
        </w:rPr>
        <w:t xml:space="preserve">PPCC = Pain and Palliative Care Coordinator, </w:t>
      </w:r>
      <w:r w:rsidR="007760DB">
        <w:rPr>
          <w:iCs/>
          <w:sz w:val="20"/>
          <w:szCs w:val="20"/>
        </w:rPr>
        <w:t>IPS = Inpatient Surgery Unit,</w:t>
      </w:r>
      <w:r w:rsidRPr="00170B83">
        <w:rPr>
          <w:iCs/>
          <w:sz w:val="20"/>
          <w:szCs w:val="20"/>
        </w:rPr>
        <w:t xml:space="preserve"> CBL = Computer Based Learning, FTAC = Family and Teen Advisory Council, ETCH = East Tennessee Children’s Hospital</w:t>
      </w:r>
    </w:p>
    <w:p w14:paraId="19CA6974" w14:textId="40476637" w:rsidR="00F51E36" w:rsidRDefault="00F51E36" w:rsidP="00F51E36">
      <w:pPr>
        <w:spacing w:line="480" w:lineRule="auto"/>
      </w:pPr>
    </w:p>
    <w:p w14:paraId="0E2924D9" w14:textId="5B775CA4" w:rsidR="00F51E36" w:rsidRDefault="00F51E36" w:rsidP="00F51E36">
      <w:pPr>
        <w:spacing w:line="480" w:lineRule="auto"/>
      </w:pPr>
    </w:p>
    <w:p w14:paraId="0D29E82E" w14:textId="1BBCF611" w:rsidR="00F51E36" w:rsidRDefault="00F51E36" w:rsidP="00F51E36">
      <w:pPr>
        <w:spacing w:line="480" w:lineRule="auto"/>
      </w:pPr>
    </w:p>
    <w:p w14:paraId="3B38BD59" w14:textId="0AC4CAA3" w:rsidR="00F51E36" w:rsidRDefault="00F51E36" w:rsidP="00F51E36">
      <w:pPr>
        <w:spacing w:line="480" w:lineRule="auto"/>
      </w:pPr>
    </w:p>
    <w:p w14:paraId="3A9E97BF" w14:textId="71304DA1" w:rsidR="00F51E36" w:rsidRDefault="00F51E36" w:rsidP="00F51E36">
      <w:pPr>
        <w:spacing w:line="480" w:lineRule="auto"/>
      </w:pPr>
    </w:p>
    <w:p w14:paraId="651F121F" w14:textId="74071A2E" w:rsidR="00F51E36" w:rsidRDefault="00F51E36" w:rsidP="00F51E36">
      <w:pPr>
        <w:spacing w:line="480" w:lineRule="auto"/>
      </w:pPr>
    </w:p>
    <w:p w14:paraId="41D7E715" w14:textId="6E7732F9" w:rsidR="00F51E36" w:rsidRDefault="00F51E36" w:rsidP="00F51E36">
      <w:pPr>
        <w:spacing w:line="480" w:lineRule="auto"/>
      </w:pPr>
    </w:p>
    <w:p w14:paraId="7B15D66F" w14:textId="491A5CC7" w:rsidR="00F51E36" w:rsidRPr="00EE6C1C" w:rsidRDefault="00F51E36" w:rsidP="00F51E36">
      <w:pPr>
        <w:rPr>
          <w:b/>
          <w:bCs/>
        </w:rPr>
      </w:pPr>
      <w:r w:rsidRPr="00EE6C1C">
        <w:rPr>
          <w:b/>
          <w:bCs/>
        </w:rPr>
        <w:t>Table 6</w:t>
      </w:r>
    </w:p>
    <w:p w14:paraId="0FD066F9" w14:textId="77777777" w:rsidR="00F51E36" w:rsidRPr="00E73AD4" w:rsidRDefault="00F51E36" w:rsidP="00F51E36">
      <w:pPr>
        <w:rPr>
          <w:rFonts w:ascii="Calibri" w:hAnsi="Calibri" w:cs="Calibri"/>
          <w:b/>
          <w:bCs/>
        </w:rPr>
      </w:pPr>
    </w:p>
    <w:p w14:paraId="490B21AB" w14:textId="77777777" w:rsidR="00F51E36" w:rsidRPr="00EE6C1C" w:rsidRDefault="00F51E36" w:rsidP="00F51E36">
      <w:pPr>
        <w:rPr>
          <w:i/>
          <w:iCs/>
        </w:rPr>
      </w:pPr>
      <w:r w:rsidRPr="00EE6C1C">
        <w:rPr>
          <w:i/>
          <w:iCs/>
        </w:rPr>
        <w:t>Facilitators for Implementation</w:t>
      </w:r>
    </w:p>
    <w:p w14:paraId="4B177456" w14:textId="77777777" w:rsidR="00F51E36" w:rsidRDefault="00F51E36" w:rsidP="00F51E36">
      <w:pPr>
        <w:rPr>
          <w:rFonts w:ascii="Calibri" w:hAnsi="Calibri" w:cs="Calibri"/>
          <w:i/>
          <w:iCs/>
        </w:rPr>
      </w:pPr>
    </w:p>
    <w:tbl>
      <w:tblPr>
        <w:tblW w:w="9380" w:type="dxa"/>
        <w:tblCellMar>
          <w:left w:w="0" w:type="dxa"/>
          <w:right w:w="0" w:type="dxa"/>
        </w:tblCellMar>
        <w:tblLook w:val="04A0" w:firstRow="1" w:lastRow="0" w:firstColumn="1" w:lastColumn="0" w:noHBand="0" w:noVBand="1"/>
      </w:tblPr>
      <w:tblGrid>
        <w:gridCol w:w="1780"/>
        <w:gridCol w:w="1940"/>
        <w:gridCol w:w="3100"/>
        <w:gridCol w:w="2560"/>
      </w:tblGrid>
      <w:tr w:rsidR="00F51E36" w:rsidRPr="00170B83" w14:paraId="08AA9906" w14:textId="77777777" w:rsidTr="0054217E">
        <w:trPr>
          <w:trHeight w:val="400"/>
        </w:trPr>
        <w:tc>
          <w:tcPr>
            <w:tcW w:w="1780"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5DD6F190" w14:textId="77777777" w:rsidR="00F51E36" w:rsidRPr="00170B83" w:rsidRDefault="00F51E36" w:rsidP="0054217E">
            <w:pPr>
              <w:jc w:val="center"/>
              <w:rPr>
                <w:color w:val="000000"/>
              </w:rPr>
            </w:pPr>
            <w:r w:rsidRPr="00170B83">
              <w:rPr>
                <w:color w:val="000000"/>
              </w:rPr>
              <w:t>Category</w:t>
            </w:r>
          </w:p>
        </w:tc>
        <w:tc>
          <w:tcPr>
            <w:tcW w:w="1940"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19FE17DA" w14:textId="77777777" w:rsidR="00F51E36" w:rsidRPr="00170B83" w:rsidRDefault="00F51E36" w:rsidP="0054217E">
            <w:pPr>
              <w:jc w:val="center"/>
              <w:rPr>
                <w:color w:val="000000"/>
              </w:rPr>
            </w:pPr>
            <w:r w:rsidRPr="00170B83">
              <w:rPr>
                <w:color w:val="000000"/>
              </w:rPr>
              <w:t>Stakeholder</w:t>
            </w:r>
          </w:p>
        </w:tc>
        <w:tc>
          <w:tcPr>
            <w:tcW w:w="3100"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43E5C74F" w14:textId="77777777" w:rsidR="00F51E36" w:rsidRPr="00170B83" w:rsidRDefault="00F51E36" w:rsidP="0054217E">
            <w:pPr>
              <w:jc w:val="center"/>
              <w:rPr>
                <w:color w:val="000000"/>
              </w:rPr>
            </w:pPr>
            <w:r w:rsidRPr="00170B83">
              <w:rPr>
                <w:color w:val="000000"/>
              </w:rPr>
              <w:t>Description of Facilitator</w:t>
            </w:r>
          </w:p>
        </w:tc>
        <w:tc>
          <w:tcPr>
            <w:tcW w:w="2560" w:type="dxa"/>
            <w:tcBorders>
              <w:top w:val="single" w:sz="4" w:space="0" w:color="auto"/>
              <w:left w:val="nil"/>
              <w:bottom w:val="single" w:sz="4" w:space="0" w:color="auto"/>
              <w:right w:val="nil"/>
            </w:tcBorders>
            <w:shd w:val="clear" w:color="auto" w:fill="auto"/>
            <w:tcMar>
              <w:top w:w="15" w:type="dxa"/>
              <w:left w:w="15" w:type="dxa"/>
              <w:bottom w:w="0" w:type="dxa"/>
              <w:right w:w="15" w:type="dxa"/>
            </w:tcMar>
            <w:vAlign w:val="center"/>
            <w:hideMark/>
          </w:tcPr>
          <w:p w14:paraId="611BF59E" w14:textId="77777777" w:rsidR="00F51E36" w:rsidRPr="00170B83" w:rsidRDefault="00F51E36" w:rsidP="0054217E">
            <w:pPr>
              <w:jc w:val="center"/>
              <w:rPr>
                <w:color w:val="000000"/>
              </w:rPr>
            </w:pPr>
            <w:r w:rsidRPr="00170B83">
              <w:rPr>
                <w:color w:val="000000"/>
              </w:rPr>
              <w:t>Facilitator Aid</w:t>
            </w:r>
          </w:p>
        </w:tc>
      </w:tr>
      <w:tr w:rsidR="00F51E36" w:rsidRPr="00170B83" w14:paraId="0F396C86" w14:textId="77777777" w:rsidTr="0054217E">
        <w:trPr>
          <w:trHeight w:val="2600"/>
        </w:trPr>
        <w:tc>
          <w:tcPr>
            <w:tcW w:w="1780" w:type="dxa"/>
            <w:tcBorders>
              <w:top w:val="nil"/>
              <w:left w:val="nil"/>
              <w:bottom w:val="nil"/>
              <w:right w:val="nil"/>
            </w:tcBorders>
            <w:shd w:val="clear" w:color="auto" w:fill="auto"/>
            <w:tcMar>
              <w:top w:w="15" w:type="dxa"/>
              <w:left w:w="15" w:type="dxa"/>
              <w:bottom w:w="0" w:type="dxa"/>
              <w:right w:w="15" w:type="dxa"/>
            </w:tcMar>
            <w:vAlign w:val="center"/>
            <w:hideMark/>
          </w:tcPr>
          <w:p w14:paraId="13BD40DE" w14:textId="77777777" w:rsidR="00F51E36" w:rsidRPr="00170B83" w:rsidRDefault="00F51E36" w:rsidP="0054217E">
            <w:pPr>
              <w:rPr>
                <w:color w:val="000000"/>
              </w:rPr>
            </w:pPr>
            <w:r w:rsidRPr="00170B83">
              <w:rPr>
                <w:color w:val="000000"/>
              </w:rPr>
              <w:t>Organizational Culture</w:t>
            </w:r>
          </w:p>
        </w:tc>
        <w:tc>
          <w:tcPr>
            <w:tcW w:w="1940" w:type="dxa"/>
            <w:tcBorders>
              <w:top w:val="nil"/>
              <w:left w:val="nil"/>
              <w:bottom w:val="nil"/>
              <w:right w:val="nil"/>
            </w:tcBorders>
            <w:shd w:val="clear" w:color="auto" w:fill="auto"/>
            <w:tcMar>
              <w:top w:w="15" w:type="dxa"/>
              <w:left w:w="15" w:type="dxa"/>
              <w:bottom w:w="0" w:type="dxa"/>
              <w:right w:w="15" w:type="dxa"/>
            </w:tcMar>
            <w:vAlign w:val="center"/>
            <w:hideMark/>
          </w:tcPr>
          <w:p w14:paraId="5E6E3546" w14:textId="5885D558" w:rsidR="00F51E36" w:rsidRPr="00170B83" w:rsidRDefault="00F51E36" w:rsidP="0054217E">
            <w:pPr>
              <w:rPr>
                <w:color w:val="000000"/>
              </w:rPr>
            </w:pPr>
            <w:r w:rsidRPr="00170B83">
              <w:rPr>
                <w:color w:val="000000"/>
              </w:rPr>
              <w:t xml:space="preserve">ETCH </w:t>
            </w:r>
            <w:r w:rsidR="007760DB">
              <w:rPr>
                <w:color w:val="000000"/>
              </w:rPr>
              <w:t>IPS</w:t>
            </w:r>
            <w:r w:rsidRPr="00170B83">
              <w:rPr>
                <w:color w:val="000000"/>
              </w:rPr>
              <w:t xml:space="preserve"> Staff</w:t>
            </w:r>
          </w:p>
        </w:tc>
        <w:tc>
          <w:tcPr>
            <w:tcW w:w="3100" w:type="dxa"/>
            <w:tcBorders>
              <w:top w:val="nil"/>
              <w:left w:val="nil"/>
              <w:bottom w:val="nil"/>
              <w:right w:val="nil"/>
            </w:tcBorders>
            <w:shd w:val="clear" w:color="auto" w:fill="auto"/>
            <w:tcMar>
              <w:top w:w="15" w:type="dxa"/>
              <w:left w:w="15" w:type="dxa"/>
              <w:bottom w:w="0" w:type="dxa"/>
              <w:right w:w="15" w:type="dxa"/>
            </w:tcMar>
            <w:vAlign w:val="center"/>
            <w:hideMark/>
          </w:tcPr>
          <w:p w14:paraId="44FEBA36" w14:textId="77777777" w:rsidR="00F51E36" w:rsidRPr="00170B83" w:rsidRDefault="00F51E36" w:rsidP="0054217E">
            <w:pPr>
              <w:rPr>
                <w:color w:val="000000"/>
              </w:rPr>
            </w:pPr>
            <w:r w:rsidRPr="00170B83">
              <w:rPr>
                <w:color w:val="000000"/>
              </w:rPr>
              <w:t>The mission of ETCH is to "Improve the health of children" through many routes including comprehensive care and education.  Decreasing pain during IV insertions is a large part of creating a culture of comprehensive care</w:t>
            </w:r>
          </w:p>
        </w:tc>
        <w:tc>
          <w:tcPr>
            <w:tcW w:w="2560" w:type="dxa"/>
            <w:tcBorders>
              <w:top w:val="nil"/>
              <w:left w:val="nil"/>
              <w:bottom w:val="nil"/>
              <w:right w:val="nil"/>
            </w:tcBorders>
            <w:shd w:val="clear" w:color="auto" w:fill="auto"/>
            <w:tcMar>
              <w:top w:w="15" w:type="dxa"/>
              <w:left w:w="15" w:type="dxa"/>
              <w:bottom w:w="0" w:type="dxa"/>
              <w:right w:w="15" w:type="dxa"/>
            </w:tcMar>
            <w:vAlign w:val="center"/>
            <w:hideMark/>
          </w:tcPr>
          <w:p w14:paraId="7B3A8626" w14:textId="634C28E8" w:rsidR="00F51E36" w:rsidRPr="00170B83" w:rsidRDefault="00F51E36" w:rsidP="0054217E">
            <w:pPr>
              <w:rPr>
                <w:color w:val="000000"/>
              </w:rPr>
            </w:pPr>
            <w:r w:rsidRPr="00170B83">
              <w:rPr>
                <w:color w:val="000000"/>
              </w:rPr>
              <w:t xml:space="preserve">Utilizing literature to show the benefits of EBP PPI </w:t>
            </w:r>
            <w:r w:rsidR="007760DB">
              <w:rPr>
                <w:color w:val="000000"/>
              </w:rPr>
              <w:t xml:space="preserve">on </w:t>
            </w:r>
            <w:r w:rsidRPr="00170B83">
              <w:rPr>
                <w:color w:val="000000"/>
              </w:rPr>
              <w:t xml:space="preserve">the </w:t>
            </w:r>
            <w:r w:rsidR="007760DB">
              <w:rPr>
                <w:color w:val="000000"/>
              </w:rPr>
              <w:t>IPS unit</w:t>
            </w:r>
          </w:p>
        </w:tc>
      </w:tr>
      <w:tr w:rsidR="00F51E36" w:rsidRPr="00170B83" w14:paraId="234EA2F9" w14:textId="77777777" w:rsidTr="0054217E">
        <w:trPr>
          <w:trHeight w:val="2380"/>
        </w:trPr>
        <w:tc>
          <w:tcPr>
            <w:tcW w:w="1780" w:type="dxa"/>
            <w:tcBorders>
              <w:top w:val="nil"/>
              <w:left w:val="nil"/>
              <w:bottom w:val="nil"/>
              <w:right w:val="nil"/>
            </w:tcBorders>
            <w:shd w:val="clear" w:color="auto" w:fill="auto"/>
            <w:tcMar>
              <w:top w:w="15" w:type="dxa"/>
              <w:left w:w="15" w:type="dxa"/>
              <w:bottom w:w="0" w:type="dxa"/>
              <w:right w:w="15" w:type="dxa"/>
            </w:tcMar>
            <w:vAlign w:val="center"/>
            <w:hideMark/>
          </w:tcPr>
          <w:p w14:paraId="290508F4" w14:textId="77777777" w:rsidR="00F51E36" w:rsidRPr="00170B83" w:rsidRDefault="00F51E36" w:rsidP="0054217E">
            <w:pPr>
              <w:rPr>
                <w:color w:val="000000"/>
              </w:rPr>
            </w:pPr>
          </w:p>
        </w:tc>
        <w:tc>
          <w:tcPr>
            <w:tcW w:w="1940" w:type="dxa"/>
            <w:tcBorders>
              <w:top w:val="nil"/>
              <w:left w:val="nil"/>
              <w:bottom w:val="nil"/>
              <w:right w:val="nil"/>
            </w:tcBorders>
            <w:shd w:val="clear" w:color="auto" w:fill="auto"/>
            <w:tcMar>
              <w:top w:w="15" w:type="dxa"/>
              <w:left w:w="15" w:type="dxa"/>
              <w:bottom w:w="0" w:type="dxa"/>
              <w:right w:w="15" w:type="dxa"/>
            </w:tcMar>
            <w:vAlign w:val="center"/>
            <w:hideMark/>
          </w:tcPr>
          <w:p w14:paraId="41353BED" w14:textId="77777777" w:rsidR="00F51E36" w:rsidRPr="00170B83" w:rsidRDefault="00F51E36" w:rsidP="0054217E">
            <w:pPr>
              <w:rPr>
                <w:color w:val="000000"/>
              </w:rPr>
            </w:pPr>
            <w:r w:rsidRPr="00170B83">
              <w:rPr>
                <w:color w:val="000000"/>
              </w:rPr>
              <w:t>FTAC</w:t>
            </w:r>
          </w:p>
        </w:tc>
        <w:tc>
          <w:tcPr>
            <w:tcW w:w="3100" w:type="dxa"/>
            <w:tcBorders>
              <w:top w:val="nil"/>
              <w:left w:val="nil"/>
              <w:bottom w:val="nil"/>
              <w:right w:val="nil"/>
            </w:tcBorders>
            <w:shd w:val="clear" w:color="auto" w:fill="auto"/>
            <w:tcMar>
              <w:top w:w="15" w:type="dxa"/>
              <w:left w:w="15" w:type="dxa"/>
              <w:bottom w:w="0" w:type="dxa"/>
              <w:right w:w="15" w:type="dxa"/>
            </w:tcMar>
            <w:vAlign w:val="center"/>
            <w:hideMark/>
          </w:tcPr>
          <w:p w14:paraId="3248D149" w14:textId="77777777" w:rsidR="00F51E36" w:rsidRPr="00170B83" w:rsidRDefault="00F51E36" w:rsidP="0054217E">
            <w:pPr>
              <w:rPr>
                <w:color w:val="000000"/>
              </w:rPr>
            </w:pPr>
            <w:r w:rsidRPr="00170B83">
              <w:rPr>
                <w:color w:val="000000"/>
              </w:rPr>
              <w:t>Families and patients are the foundation of culture at ETCH.  Creating relationships with past and present families/patients through FTAC can help give insight to PPI needs that might be otherwise overlooked</w:t>
            </w:r>
          </w:p>
        </w:tc>
        <w:tc>
          <w:tcPr>
            <w:tcW w:w="2560" w:type="dxa"/>
            <w:tcBorders>
              <w:top w:val="nil"/>
              <w:left w:val="nil"/>
              <w:bottom w:val="nil"/>
              <w:right w:val="nil"/>
            </w:tcBorders>
            <w:shd w:val="clear" w:color="auto" w:fill="auto"/>
            <w:tcMar>
              <w:top w:w="15" w:type="dxa"/>
              <w:left w:w="15" w:type="dxa"/>
              <w:bottom w:w="0" w:type="dxa"/>
              <w:right w:w="15" w:type="dxa"/>
            </w:tcMar>
            <w:vAlign w:val="center"/>
            <w:hideMark/>
          </w:tcPr>
          <w:p w14:paraId="2E919D5C" w14:textId="77777777" w:rsidR="00F51E36" w:rsidRPr="00170B83" w:rsidRDefault="00F51E36" w:rsidP="0054217E">
            <w:pPr>
              <w:rPr>
                <w:color w:val="000000"/>
              </w:rPr>
            </w:pPr>
            <w:r w:rsidRPr="00170B83">
              <w:rPr>
                <w:color w:val="000000"/>
              </w:rPr>
              <w:t>By understanding and listening to family and patient thoughts regarding PPI, EBP can  transform into standard practice at ETCH</w:t>
            </w:r>
          </w:p>
        </w:tc>
      </w:tr>
      <w:tr w:rsidR="00F51E36" w:rsidRPr="00170B83" w14:paraId="5AB43AA2" w14:textId="77777777" w:rsidTr="0054217E">
        <w:trPr>
          <w:trHeight w:val="2480"/>
        </w:trPr>
        <w:tc>
          <w:tcPr>
            <w:tcW w:w="1780" w:type="dxa"/>
            <w:tcBorders>
              <w:top w:val="nil"/>
              <w:left w:val="nil"/>
              <w:bottom w:val="nil"/>
              <w:right w:val="nil"/>
            </w:tcBorders>
            <w:shd w:val="clear" w:color="auto" w:fill="auto"/>
            <w:tcMar>
              <w:top w:w="15" w:type="dxa"/>
              <w:left w:w="15" w:type="dxa"/>
              <w:bottom w:w="0" w:type="dxa"/>
              <w:right w:w="15" w:type="dxa"/>
            </w:tcMar>
            <w:vAlign w:val="center"/>
            <w:hideMark/>
          </w:tcPr>
          <w:p w14:paraId="1ACEE80D" w14:textId="77777777" w:rsidR="00F51E36" w:rsidRPr="00170B83" w:rsidRDefault="00F51E36" w:rsidP="0054217E">
            <w:pPr>
              <w:rPr>
                <w:color w:val="000000"/>
              </w:rPr>
            </w:pPr>
            <w:r w:rsidRPr="00170B83">
              <w:rPr>
                <w:color w:val="000000"/>
              </w:rPr>
              <w:t>Data Collection</w:t>
            </w:r>
          </w:p>
        </w:tc>
        <w:tc>
          <w:tcPr>
            <w:tcW w:w="1940" w:type="dxa"/>
            <w:tcBorders>
              <w:top w:val="nil"/>
              <w:left w:val="nil"/>
              <w:bottom w:val="nil"/>
              <w:right w:val="nil"/>
            </w:tcBorders>
            <w:shd w:val="clear" w:color="auto" w:fill="auto"/>
            <w:tcMar>
              <w:top w:w="15" w:type="dxa"/>
              <w:left w:w="15" w:type="dxa"/>
              <w:bottom w:w="0" w:type="dxa"/>
              <w:right w:w="15" w:type="dxa"/>
            </w:tcMar>
            <w:vAlign w:val="center"/>
            <w:hideMark/>
          </w:tcPr>
          <w:p w14:paraId="0EA8FA0A" w14:textId="77777777" w:rsidR="00F51E36" w:rsidRPr="00170B83" w:rsidRDefault="00F51E36" w:rsidP="0054217E">
            <w:pPr>
              <w:rPr>
                <w:color w:val="000000"/>
              </w:rPr>
            </w:pPr>
            <w:r w:rsidRPr="00170B83">
              <w:rPr>
                <w:color w:val="000000"/>
              </w:rPr>
              <w:t>PPCT</w:t>
            </w:r>
          </w:p>
        </w:tc>
        <w:tc>
          <w:tcPr>
            <w:tcW w:w="3100" w:type="dxa"/>
            <w:tcBorders>
              <w:top w:val="nil"/>
              <w:left w:val="nil"/>
              <w:bottom w:val="nil"/>
              <w:right w:val="nil"/>
            </w:tcBorders>
            <w:shd w:val="clear" w:color="auto" w:fill="auto"/>
            <w:tcMar>
              <w:top w:w="15" w:type="dxa"/>
              <w:left w:w="15" w:type="dxa"/>
              <w:bottom w:w="0" w:type="dxa"/>
              <w:right w:w="15" w:type="dxa"/>
            </w:tcMar>
            <w:vAlign w:val="center"/>
            <w:hideMark/>
          </w:tcPr>
          <w:p w14:paraId="038D17C5" w14:textId="77777777" w:rsidR="00F51E36" w:rsidRPr="00170B83" w:rsidRDefault="00F51E36" w:rsidP="0054217E">
            <w:pPr>
              <w:rPr>
                <w:color w:val="000000"/>
              </w:rPr>
            </w:pPr>
            <w:r w:rsidRPr="00170B83">
              <w:rPr>
                <w:color w:val="000000"/>
              </w:rPr>
              <w:t>Beginning January 2021, data collection consisting of PPI with each IV insertion has started being tracked based on nursing charting</w:t>
            </w:r>
          </w:p>
        </w:tc>
        <w:tc>
          <w:tcPr>
            <w:tcW w:w="2560" w:type="dxa"/>
            <w:tcBorders>
              <w:top w:val="nil"/>
              <w:left w:val="nil"/>
              <w:bottom w:val="nil"/>
              <w:right w:val="nil"/>
            </w:tcBorders>
            <w:shd w:val="clear" w:color="auto" w:fill="auto"/>
            <w:tcMar>
              <w:top w:w="15" w:type="dxa"/>
              <w:left w:w="15" w:type="dxa"/>
              <w:bottom w:w="0" w:type="dxa"/>
              <w:right w:w="15" w:type="dxa"/>
            </w:tcMar>
            <w:vAlign w:val="center"/>
            <w:hideMark/>
          </w:tcPr>
          <w:p w14:paraId="56D594A4" w14:textId="1863D66A" w:rsidR="00F51E36" w:rsidRPr="00170B83" w:rsidRDefault="00F51E36" w:rsidP="0054217E">
            <w:pPr>
              <w:rPr>
                <w:color w:val="000000"/>
              </w:rPr>
            </w:pPr>
            <w:r w:rsidRPr="00170B83">
              <w:rPr>
                <w:color w:val="000000"/>
              </w:rPr>
              <w:t xml:space="preserve">This creates a new visual and system of reviewing how often PPIs are being utilized </w:t>
            </w:r>
            <w:r w:rsidR="007760DB">
              <w:rPr>
                <w:color w:val="000000"/>
              </w:rPr>
              <w:t>on the IPS unit</w:t>
            </w:r>
            <w:r w:rsidRPr="00170B83">
              <w:rPr>
                <w:color w:val="000000"/>
              </w:rPr>
              <w:t xml:space="preserve"> based on age, gender, and interventions used during IV insertion</w:t>
            </w:r>
          </w:p>
        </w:tc>
      </w:tr>
      <w:tr w:rsidR="00F51E36" w:rsidRPr="00170B83" w14:paraId="35546E8E" w14:textId="77777777" w:rsidTr="0054217E">
        <w:trPr>
          <w:trHeight w:val="2400"/>
        </w:trPr>
        <w:tc>
          <w:tcPr>
            <w:tcW w:w="1780"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14:paraId="4F3A37A3" w14:textId="77777777" w:rsidR="00F51E36" w:rsidRPr="00170B83" w:rsidRDefault="00F51E36" w:rsidP="0054217E">
            <w:pPr>
              <w:rPr>
                <w:color w:val="000000"/>
              </w:rPr>
            </w:pPr>
            <w:r w:rsidRPr="00170B83">
              <w:rPr>
                <w:color w:val="000000"/>
              </w:rPr>
              <w:t>Leadership Support</w:t>
            </w:r>
          </w:p>
        </w:tc>
        <w:tc>
          <w:tcPr>
            <w:tcW w:w="1940"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14:paraId="07753971" w14:textId="7ABA3904" w:rsidR="00F51E36" w:rsidRPr="00170B83" w:rsidRDefault="007760DB" w:rsidP="0054217E">
            <w:pPr>
              <w:rPr>
                <w:color w:val="000000"/>
              </w:rPr>
            </w:pPr>
            <w:r>
              <w:rPr>
                <w:color w:val="000000"/>
              </w:rPr>
              <w:t xml:space="preserve">IPS </w:t>
            </w:r>
            <w:r w:rsidR="00F51E36" w:rsidRPr="00170B83">
              <w:rPr>
                <w:color w:val="000000"/>
              </w:rPr>
              <w:t>Nursing Staff</w:t>
            </w:r>
          </w:p>
        </w:tc>
        <w:tc>
          <w:tcPr>
            <w:tcW w:w="3100"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14:paraId="372953A2" w14:textId="2AF025FC" w:rsidR="00F51E36" w:rsidRPr="00170B83" w:rsidRDefault="00F51E36" w:rsidP="0054217E">
            <w:pPr>
              <w:rPr>
                <w:color w:val="000000"/>
              </w:rPr>
            </w:pPr>
            <w:r w:rsidRPr="00170B83">
              <w:rPr>
                <w:color w:val="000000"/>
              </w:rPr>
              <w:t xml:space="preserve">By creating specific times for education and proper understanding of EBP PPIs for </w:t>
            </w:r>
            <w:r w:rsidR="007760DB">
              <w:rPr>
                <w:color w:val="000000"/>
              </w:rPr>
              <w:t>the IPS</w:t>
            </w:r>
            <w:r w:rsidRPr="00170B83">
              <w:rPr>
                <w:color w:val="000000"/>
              </w:rPr>
              <w:t xml:space="preserve"> staff allows for the staff to have protected time which reflects support from leadership</w:t>
            </w:r>
          </w:p>
        </w:tc>
        <w:tc>
          <w:tcPr>
            <w:tcW w:w="2560" w:type="dxa"/>
            <w:tcBorders>
              <w:top w:val="nil"/>
              <w:left w:val="nil"/>
              <w:bottom w:val="single" w:sz="8" w:space="0" w:color="auto"/>
              <w:right w:val="nil"/>
            </w:tcBorders>
            <w:shd w:val="clear" w:color="auto" w:fill="auto"/>
            <w:tcMar>
              <w:top w:w="15" w:type="dxa"/>
              <w:left w:w="15" w:type="dxa"/>
              <w:bottom w:w="0" w:type="dxa"/>
              <w:right w:w="15" w:type="dxa"/>
            </w:tcMar>
            <w:vAlign w:val="center"/>
            <w:hideMark/>
          </w:tcPr>
          <w:p w14:paraId="477A2E71" w14:textId="77777777" w:rsidR="00F51E36" w:rsidRPr="00170B83" w:rsidRDefault="00F51E36" w:rsidP="0054217E">
            <w:pPr>
              <w:rPr>
                <w:color w:val="000000"/>
              </w:rPr>
            </w:pPr>
            <w:r w:rsidRPr="00170B83">
              <w:rPr>
                <w:color w:val="000000"/>
              </w:rPr>
              <w:t>Providing education in segments limits the staff from becoming overwhelmed by new information on top of daily tasks at work</w:t>
            </w:r>
          </w:p>
        </w:tc>
      </w:tr>
    </w:tbl>
    <w:p w14:paraId="04A64A7F" w14:textId="2A227B39" w:rsidR="00EE6C1C" w:rsidRPr="001F3576" w:rsidRDefault="00F51E36">
      <w:pPr>
        <w:rPr>
          <w:iCs/>
          <w:sz w:val="20"/>
          <w:szCs w:val="20"/>
        </w:rPr>
      </w:pPr>
      <w:r w:rsidRPr="00170B83">
        <w:rPr>
          <w:i/>
          <w:sz w:val="20"/>
          <w:szCs w:val="20"/>
        </w:rPr>
        <w:lastRenderedPageBreak/>
        <w:t xml:space="preserve">Note. </w:t>
      </w:r>
      <w:r w:rsidRPr="00170B83">
        <w:rPr>
          <w:iCs/>
          <w:sz w:val="20"/>
          <w:szCs w:val="20"/>
        </w:rPr>
        <w:t>PPCT = Pain and Palliative Care Team, ETCH = East Tennessee Children’s Hospital,</w:t>
      </w:r>
      <w:r w:rsidR="007760DB">
        <w:rPr>
          <w:iCs/>
          <w:sz w:val="20"/>
          <w:szCs w:val="20"/>
        </w:rPr>
        <w:t xml:space="preserve"> IPS = Inpatient Surgery Unit,</w:t>
      </w:r>
      <w:r w:rsidR="007760DB" w:rsidRPr="00170B83">
        <w:rPr>
          <w:iCs/>
          <w:sz w:val="20"/>
          <w:szCs w:val="20"/>
        </w:rPr>
        <w:t xml:space="preserve"> </w:t>
      </w:r>
      <w:r w:rsidRPr="00170B83">
        <w:rPr>
          <w:iCs/>
          <w:sz w:val="20"/>
          <w:szCs w:val="20"/>
        </w:rPr>
        <w:t>PPI = Pain Prevention Intervention, IV = Intravenous, EBP = Evidence Based Practice, FTAC = Family and Teen Advisory</w:t>
      </w:r>
    </w:p>
    <w:p w14:paraId="05211FA1" w14:textId="6871ED42" w:rsidR="00EE6C1C" w:rsidRDefault="00170B83" w:rsidP="00EE6C1C">
      <w:pPr>
        <w:rPr>
          <w:b/>
          <w:bCs/>
        </w:rPr>
      </w:pPr>
      <w:r>
        <w:rPr>
          <w:b/>
          <w:bCs/>
        </w:rPr>
        <w:t>Table</w:t>
      </w:r>
      <w:r w:rsidR="00EE6C1C">
        <w:rPr>
          <w:b/>
          <w:bCs/>
        </w:rPr>
        <w:t xml:space="preserve"> </w:t>
      </w:r>
      <w:r w:rsidR="006E7995">
        <w:rPr>
          <w:b/>
          <w:bCs/>
        </w:rPr>
        <w:t>7</w:t>
      </w:r>
    </w:p>
    <w:p w14:paraId="6B09A5B2" w14:textId="705D2BF4" w:rsidR="00EE6C1C" w:rsidRDefault="00EE6C1C" w:rsidP="00EE6C1C">
      <w:pPr>
        <w:rPr>
          <w:b/>
          <w:bCs/>
        </w:rPr>
      </w:pPr>
    </w:p>
    <w:p w14:paraId="08CEEA2B" w14:textId="12F61D45" w:rsidR="00EE6C1C" w:rsidRPr="006E7995" w:rsidRDefault="00EE6C1C" w:rsidP="00EE6C1C">
      <w:pPr>
        <w:rPr>
          <w:i/>
          <w:iCs/>
        </w:rPr>
      </w:pPr>
      <w:r>
        <w:rPr>
          <w:i/>
          <w:iCs/>
        </w:rPr>
        <w:t>SWOT Analysis</w:t>
      </w:r>
    </w:p>
    <w:p w14:paraId="561C711C" w14:textId="77777777" w:rsidR="00EE6C1C" w:rsidRDefault="00EE6C1C" w:rsidP="00EE6C1C">
      <w:pPr>
        <w:rPr>
          <w:i/>
          <w:iCs/>
        </w:rPr>
      </w:pPr>
    </w:p>
    <w:tbl>
      <w:tblPr>
        <w:tblW w:w="10060" w:type="dxa"/>
        <w:tblLook w:val="04A0" w:firstRow="1" w:lastRow="0" w:firstColumn="1" w:lastColumn="0" w:noHBand="0" w:noVBand="1"/>
      </w:tblPr>
      <w:tblGrid>
        <w:gridCol w:w="2480"/>
        <w:gridCol w:w="2280"/>
        <w:gridCol w:w="2880"/>
        <w:gridCol w:w="2420"/>
      </w:tblGrid>
      <w:tr w:rsidR="006E7995" w:rsidRPr="006E7995" w14:paraId="1E919467" w14:textId="77777777" w:rsidTr="006E7995">
        <w:trPr>
          <w:trHeight w:val="320"/>
        </w:trPr>
        <w:tc>
          <w:tcPr>
            <w:tcW w:w="2480" w:type="dxa"/>
            <w:tcBorders>
              <w:top w:val="single" w:sz="4" w:space="0" w:color="auto"/>
              <w:left w:val="nil"/>
              <w:bottom w:val="single" w:sz="4" w:space="0" w:color="auto"/>
              <w:right w:val="nil"/>
            </w:tcBorders>
            <w:shd w:val="clear" w:color="auto" w:fill="auto"/>
            <w:noWrap/>
            <w:vAlign w:val="center"/>
            <w:hideMark/>
          </w:tcPr>
          <w:p w14:paraId="0E46B169" w14:textId="77777777" w:rsidR="006E7995" w:rsidRPr="006E7995" w:rsidRDefault="006E7995" w:rsidP="006E7995">
            <w:pPr>
              <w:jc w:val="center"/>
              <w:rPr>
                <w:color w:val="000000"/>
                <w:sz w:val="22"/>
                <w:szCs w:val="22"/>
              </w:rPr>
            </w:pPr>
            <w:r w:rsidRPr="006E7995">
              <w:rPr>
                <w:color w:val="000000"/>
                <w:sz w:val="22"/>
                <w:szCs w:val="22"/>
              </w:rPr>
              <w:t>Strengths</w:t>
            </w:r>
          </w:p>
        </w:tc>
        <w:tc>
          <w:tcPr>
            <w:tcW w:w="2280" w:type="dxa"/>
            <w:tcBorders>
              <w:top w:val="single" w:sz="4" w:space="0" w:color="auto"/>
              <w:left w:val="nil"/>
              <w:bottom w:val="single" w:sz="4" w:space="0" w:color="auto"/>
              <w:right w:val="nil"/>
            </w:tcBorders>
            <w:shd w:val="clear" w:color="auto" w:fill="auto"/>
            <w:noWrap/>
            <w:vAlign w:val="center"/>
            <w:hideMark/>
          </w:tcPr>
          <w:p w14:paraId="4910C02E" w14:textId="2E3DD151" w:rsidR="006E7995" w:rsidRPr="006E7995" w:rsidRDefault="006E7995" w:rsidP="006E7995">
            <w:pPr>
              <w:jc w:val="center"/>
              <w:rPr>
                <w:color w:val="000000"/>
                <w:sz w:val="22"/>
                <w:szCs w:val="22"/>
              </w:rPr>
            </w:pPr>
            <w:r w:rsidRPr="006E7995">
              <w:rPr>
                <w:color w:val="000000"/>
                <w:sz w:val="22"/>
                <w:szCs w:val="22"/>
              </w:rPr>
              <w:t>Weaknesses</w:t>
            </w:r>
          </w:p>
        </w:tc>
        <w:tc>
          <w:tcPr>
            <w:tcW w:w="2880" w:type="dxa"/>
            <w:tcBorders>
              <w:top w:val="single" w:sz="4" w:space="0" w:color="auto"/>
              <w:left w:val="nil"/>
              <w:bottom w:val="single" w:sz="4" w:space="0" w:color="auto"/>
              <w:right w:val="nil"/>
            </w:tcBorders>
            <w:shd w:val="clear" w:color="auto" w:fill="auto"/>
            <w:noWrap/>
            <w:vAlign w:val="center"/>
            <w:hideMark/>
          </w:tcPr>
          <w:p w14:paraId="22A97B4B" w14:textId="77777777" w:rsidR="006E7995" w:rsidRPr="006E7995" w:rsidRDefault="006E7995" w:rsidP="006E7995">
            <w:pPr>
              <w:jc w:val="center"/>
              <w:rPr>
                <w:color w:val="000000"/>
                <w:sz w:val="22"/>
                <w:szCs w:val="22"/>
              </w:rPr>
            </w:pPr>
            <w:r w:rsidRPr="006E7995">
              <w:rPr>
                <w:color w:val="000000"/>
                <w:sz w:val="22"/>
                <w:szCs w:val="22"/>
              </w:rPr>
              <w:t>Opportunities</w:t>
            </w:r>
          </w:p>
        </w:tc>
        <w:tc>
          <w:tcPr>
            <w:tcW w:w="2420" w:type="dxa"/>
            <w:tcBorders>
              <w:top w:val="single" w:sz="4" w:space="0" w:color="auto"/>
              <w:left w:val="nil"/>
              <w:bottom w:val="single" w:sz="4" w:space="0" w:color="auto"/>
              <w:right w:val="nil"/>
            </w:tcBorders>
            <w:shd w:val="clear" w:color="auto" w:fill="auto"/>
            <w:noWrap/>
            <w:vAlign w:val="center"/>
            <w:hideMark/>
          </w:tcPr>
          <w:p w14:paraId="5AEBAE7B" w14:textId="77777777" w:rsidR="006E7995" w:rsidRPr="006E7995" w:rsidRDefault="006E7995" w:rsidP="006E7995">
            <w:pPr>
              <w:jc w:val="center"/>
              <w:rPr>
                <w:color w:val="000000"/>
                <w:sz w:val="22"/>
                <w:szCs w:val="22"/>
              </w:rPr>
            </w:pPr>
            <w:r w:rsidRPr="006E7995">
              <w:rPr>
                <w:color w:val="000000"/>
                <w:sz w:val="22"/>
                <w:szCs w:val="22"/>
              </w:rPr>
              <w:t>Threats</w:t>
            </w:r>
          </w:p>
        </w:tc>
      </w:tr>
      <w:tr w:rsidR="006E7995" w:rsidRPr="006E7995" w14:paraId="1CB0CFD1" w14:textId="77777777" w:rsidTr="006E7995">
        <w:trPr>
          <w:trHeight w:val="2240"/>
        </w:trPr>
        <w:tc>
          <w:tcPr>
            <w:tcW w:w="2480" w:type="dxa"/>
            <w:tcBorders>
              <w:top w:val="single" w:sz="4" w:space="0" w:color="auto"/>
              <w:left w:val="nil"/>
              <w:bottom w:val="nil"/>
              <w:right w:val="nil"/>
            </w:tcBorders>
            <w:shd w:val="clear" w:color="auto" w:fill="auto"/>
            <w:vAlign w:val="center"/>
            <w:hideMark/>
          </w:tcPr>
          <w:p w14:paraId="51F70696" w14:textId="77777777" w:rsidR="006E7995" w:rsidRPr="006E7995" w:rsidRDefault="006E7995" w:rsidP="006E7995">
            <w:pPr>
              <w:rPr>
                <w:color w:val="000000"/>
                <w:sz w:val="22"/>
                <w:szCs w:val="22"/>
              </w:rPr>
            </w:pPr>
            <w:r w:rsidRPr="006E7995">
              <w:rPr>
                <w:color w:val="000000"/>
                <w:sz w:val="22"/>
                <w:szCs w:val="22"/>
              </w:rPr>
              <w:t>Already focused on patient and family centered care</w:t>
            </w:r>
          </w:p>
        </w:tc>
        <w:tc>
          <w:tcPr>
            <w:tcW w:w="2280" w:type="dxa"/>
            <w:tcBorders>
              <w:top w:val="single" w:sz="4" w:space="0" w:color="auto"/>
              <w:left w:val="nil"/>
              <w:bottom w:val="nil"/>
              <w:right w:val="nil"/>
            </w:tcBorders>
            <w:shd w:val="clear" w:color="auto" w:fill="auto"/>
            <w:vAlign w:val="center"/>
            <w:hideMark/>
          </w:tcPr>
          <w:p w14:paraId="0966C630" w14:textId="77777777" w:rsidR="006E7995" w:rsidRPr="00170B83" w:rsidRDefault="006E7995" w:rsidP="006E7995">
            <w:pPr>
              <w:rPr>
                <w:color w:val="000000"/>
                <w:sz w:val="22"/>
                <w:szCs w:val="22"/>
              </w:rPr>
            </w:pPr>
          </w:p>
          <w:p w14:paraId="0CC49A29" w14:textId="1493E938" w:rsidR="006E7995" w:rsidRPr="006E7995" w:rsidRDefault="006E7995" w:rsidP="006E7995">
            <w:pPr>
              <w:rPr>
                <w:color w:val="000000"/>
                <w:sz w:val="22"/>
                <w:szCs w:val="22"/>
              </w:rPr>
            </w:pPr>
            <w:r w:rsidRPr="006E7995">
              <w:rPr>
                <w:color w:val="000000"/>
                <w:sz w:val="22"/>
                <w:szCs w:val="22"/>
              </w:rPr>
              <w:t>Resources are currently in the process of being developed (or are newly developed) to keep up with data related to IV insertions and pain prevention</w:t>
            </w:r>
          </w:p>
        </w:tc>
        <w:tc>
          <w:tcPr>
            <w:tcW w:w="2880" w:type="dxa"/>
            <w:tcBorders>
              <w:top w:val="single" w:sz="4" w:space="0" w:color="auto"/>
              <w:left w:val="nil"/>
              <w:bottom w:val="nil"/>
              <w:right w:val="nil"/>
            </w:tcBorders>
            <w:shd w:val="clear" w:color="auto" w:fill="auto"/>
            <w:vAlign w:val="center"/>
            <w:hideMark/>
          </w:tcPr>
          <w:p w14:paraId="6D5ADF6C" w14:textId="77777777" w:rsidR="006E7995" w:rsidRPr="006E7995" w:rsidRDefault="006E7995" w:rsidP="006E7995">
            <w:pPr>
              <w:rPr>
                <w:color w:val="000000"/>
                <w:sz w:val="22"/>
                <w:szCs w:val="22"/>
              </w:rPr>
            </w:pPr>
            <w:r w:rsidRPr="006E7995">
              <w:rPr>
                <w:color w:val="000000"/>
                <w:sz w:val="22"/>
                <w:szCs w:val="22"/>
              </w:rPr>
              <w:t>Quarterly education for staff to educate on the "why" of pain prevention importance</w:t>
            </w:r>
          </w:p>
        </w:tc>
        <w:tc>
          <w:tcPr>
            <w:tcW w:w="2420" w:type="dxa"/>
            <w:tcBorders>
              <w:top w:val="single" w:sz="4" w:space="0" w:color="auto"/>
              <w:left w:val="nil"/>
              <w:bottom w:val="nil"/>
              <w:right w:val="nil"/>
            </w:tcBorders>
            <w:shd w:val="clear" w:color="auto" w:fill="auto"/>
            <w:vAlign w:val="center"/>
            <w:hideMark/>
          </w:tcPr>
          <w:p w14:paraId="523A2BD8" w14:textId="77777777" w:rsidR="006E7995" w:rsidRPr="006E7995" w:rsidRDefault="006E7995" w:rsidP="006E7995">
            <w:pPr>
              <w:rPr>
                <w:color w:val="000000"/>
                <w:sz w:val="22"/>
                <w:szCs w:val="22"/>
              </w:rPr>
            </w:pPr>
            <w:r w:rsidRPr="006E7995">
              <w:rPr>
                <w:color w:val="000000"/>
                <w:sz w:val="22"/>
                <w:szCs w:val="22"/>
              </w:rPr>
              <w:t>Staff can exhibit the "this is the way we've always done it" outlook on change regarding simple policies</w:t>
            </w:r>
          </w:p>
        </w:tc>
      </w:tr>
      <w:tr w:rsidR="006E7995" w:rsidRPr="006E7995" w14:paraId="69F12A92" w14:textId="77777777" w:rsidTr="006E7995">
        <w:trPr>
          <w:trHeight w:val="1920"/>
        </w:trPr>
        <w:tc>
          <w:tcPr>
            <w:tcW w:w="2480" w:type="dxa"/>
            <w:tcBorders>
              <w:top w:val="nil"/>
              <w:left w:val="nil"/>
              <w:bottom w:val="nil"/>
              <w:right w:val="nil"/>
            </w:tcBorders>
            <w:shd w:val="clear" w:color="auto" w:fill="auto"/>
            <w:vAlign w:val="center"/>
            <w:hideMark/>
          </w:tcPr>
          <w:p w14:paraId="4621504E" w14:textId="77777777" w:rsidR="006E7995" w:rsidRPr="006E7995" w:rsidRDefault="006E7995" w:rsidP="006E7995">
            <w:pPr>
              <w:rPr>
                <w:color w:val="000000"/>
                <w:sz w:val="22"/>
                <w:szCs w:val="22"/>
              </w:rPr>
            </w:pPr>
            <w:r w:rsidRPr="006E7995">
              <w:rPr>
                <w:color w:val="000000"/>
                <w:sz w:val="22"/>
                <w:szCs w:val="22"/>
              </w:rPr>
              <w:t>Mission and vision statements coincide with the goals of this project</w:t>
            </w:r>
          </w:p>
        </w:tc>
        <w:tc>
          <w:tcPr>
            <w:tcW w:w="2280" w:type="dxa"/>
            <w:tcBorders>
              <w:top w:val="nil"/>
              <w:left w:val="nil"/>
              <w:bottom w:val="nil"/>
              <w:right w:val="nil"/>
            </w:tcBorders>
            <w:shd w:val="clear" w:color="auto" w:fill="auto"/>
            <w:vAlign w:val="center"/>
            <w:hideMark/>
          </w:tcPr>
          <w:p w14:paraId="07128FD7" w14:textId="77777777" w:rsidR="006E7995" w:rsidRPr="006E7995" w:rsidRDefault="006E7995" w:rsidP="006E7995">
            <w:pPr>
              <w:rPr>
                <w:color w:val="000000"/>
                <w:sz w:val="22"/>
                <w:szCs w:val="22"/>
              </w:rPr>
            </w:pPr>
            <w:r w:rsidRPr="006E7995">
              <w:rPr>
                <w:color w:val="000000"/>
                <w:sz w:val="22"/>
                <w:szCs w:val="22"/>
              </w:rPr>
              <w:t>Data collection is based solely off nursing charting</w:t>
            </w:r>
          </w:p>
        </w:tc>
        <w:tc>
          <w:tcPr>
            <w:tcW w:w="2880" w:type="dxa"/>
            <w:tcBorders>
              <w:top w:val="nil"/>
              <w:left w:val="nil"/>
              <w:bottom w:val="nil"/>
              <w:right w:val="nil"/>
            </w:tcBorders>
            <w:shd w:val="clear" w:color="auto" w:fill="auto"/>
            <w:vAlign w:val="center"/>
            <w:hideMark/>
          </w:tcPr>
          <w:p w14:paraId="6E24D3DD" w14:textId="77777777" w:rsidR="006E7995" w:rsidRPr="006E7995" w:rsidRDefault="006E7995" w:rsidP="006E7995">
            <w:pPr>
              <w:rPr>
                <w:color w:val="000000"/>
                <w:sz w:val="22"/>
                <w:szCs w:val="22"/>
              </w:rPr>
            </w:pPr>
            <w:r w:rsidRPr="006E7995">
              <w:rPr>
                <w:color w:val="000000"/>
                <w:sz w:val="22"/>
                <w:szCs w:val="22"/>
              </w:rPr>
              <w:t>Multiple IV insertions are ordered on every shift, which allows for multiple different learning opportunities regarding the different types of topical PPIs</w:t>
            </w:r>
          </w:p>
        </w:tc>
        <w:tc>
          <w:tcPr>
            <w:tcW w:w="2420" w:type="dxa"/>
            <w:tcBorders>
              <w:top w:val="nil"/>
              <w:left w:val="nil"/>
              <w:bottom w:val="nil"/>
              <w:right w:val="nil"/>
            </w:tcBorders>
            <w:shd w:val="clear" w:color="auto" w:fill="auto"/>
            <w:vAlign w:val="center"/>
            <w:hideMark/>
          </w:tcPr>
          <w:p w14:paraId="15E0BE4C" w14:textId="4275AE29" w:rsidR="006E7995" w:rsidRPr="006E7995" w:rsidRDefault="006E7995" w:rsidP="006E7995">
            <w:pPr>
              <w:rPr>
                <w:color w:val="000000"/>
                <w:sz w:val="22"/>
                <w:szCs w:val="22"/>
              </w:rPr>
            </w:pPr>
            <w:r w:rsidRPr="006E7995">
              <w:rPr>
                <w:color w:val="000000"/>
                <w:sz w:val="22"/>
                <w:szCs w:val="22"/>
              </w:rPr>
              <w:t xml:space="preserve">Nursing staff not taking interest in the "why" </w:t>
            </w:r>
            <w:r w:rsidRPr="00170B83">
              <w:rPr>
                <w:color w:val="000000"/>
                <w:sz w:val="22"/>
                <w:szCs w:val="22"/>
              </w:rPr>
              <w:t>behind</w:t>
            </w:r>
            <w:r w:rsidRPr="006E7995">
              <w:rPr>
                <w:color w:val="000000"/>
                <w:sz w:val="22"/>
                <w:szCs w:val="22"/>
              </w:rPr>
              <w:t xml:space="preserve"> the proposed project</w:t>
            </w:r>
          </w:p>
        </w:tc>
      </w:tr>
      <w:tr w:rsidR="006E7995" w:rsidRPr="006E7995" w14:paraId="45CB1588" w14:textId="77777777" w:rsidTr="006E7995">
        <w:trPr>
          <w:trHeight w:val="1600"/>
        </w:trPr>
        <w:tc>
          <w:tcPr>
            <w:tcW w:w="2480" w:type="dxa"/>
            <w:tcBorders>
              <w:top w:val="nil"/>
              <w:left w:val="nil"/>
              <w:bottom w:val="nil"/>
              <w:right w:val="nil"/>
            </w:tcBorders>
            <w:shd w:val="clear" w:color="auto" w:fill="auto"/>
            <w:vAlign w:val="center"/>
            <w:hideMark/>
          </w:tcPr>
          <w:p w14:paraId="63FB0F62" w14:textId="5106D28B" w:rsidR="006E7995" w:rsidRPr="006E7995" w:rsidRDefault="006E7995" w:rsidP="006E7995">
            <w:pPr>
              <w:rPr>
                <w:color w:val="000000"/>
                <w:sz w:val="22"/>
                <w:szCs w:val="22"/>
              </w:rPr>
            </w:pPr>
            <w:r w:rsidRPr="006E7995">
              <w:rPr>
                <w:color w:val="000000"/>
                <w:sz w:val="22"/>
                <w:szCs w:val="22"/>
              </w:rPr>
              <w:t xml:space="preserve">Management team </w:t>
            </w:r>
            <w:r w:rsidR="007760DB">
              <w:rPr>
                <w:color w:val="000000"/>
                <w:sz w:val="22"/>
                <w:szCs w:val="22"/>
              </w:rPr>
              <w:t xml:space="preserve">for the IPS unit </w:t>
            </w:r>
            <w:r w:rsidRPr="006E7995">
              <w:rPr>
                <w:color w:val="000000"/>
                <w:sz w:val="22"/>
                <w:szCs w:val="22"/>
              </w:rPr>
              <w:t>supports gathering data for the support of this project</w:t>
            </w:r>
          </w:p>
        </w:tc>
        <w:tc>
          <w:tcPr>
            <w:tcW w:w="2280" w:type="dxa"/>
            <w:tcBorders>
              <w:top w:val="nil"/>
              <w:left w:val="nil"/>
              <w:bottom w:val="nil"/>
              <w:right w:val="nil"/>
            </w:tcBorders>
            <w:shd w:val="clear" w:color="auto" w:fill="auto"/>
            <w:vAlign w:val="center"/>
            <w:hideMark/>
          </w:tcPr>
          <w:p w14:paraId="318A1578" w14:textId="6862047D" w:rsidR="006E7995" w:rsidRPr="006E7995" w:rsidRDefault="006E7995" w:rsidP="006E7995">
            <w:pPr>
              <w:rPr>
                <w:color w:val="000000"/>
                <w:sz w:val="22"/>
                <w:szCs w:val="22"/>
              </w:rPr>
            </w:pPr>
            <w:r w:rsidRPr="006E7995">
              <w:rPr>
                <w:color w:val="000000"/>
                <w:sz w:val="22"/>
                <w:szCs w:val="22"/>
              </w:rPr>
              <w:t xml:space="preserve">No current </w:t>
            </w:r>
            <w:r w:rsidRPr="00170B83">
              <w:rPr>
                <w:color w:val="000000"/>
                <w:sz w:val="22"/>
                <w:szCs w:val="22"/>
              </w:rPr>
              <w:t>mandatory</w:t>
            </w:r>
            <w:r w:rsidRPr="006E7995">
              <w:rPr>
                <w:color w:val="000000"/>
                <w:sz w:val="22"/>
                <w:szCs w:val="22"/>
              </w:rPr>
              <w:t xml:space="preserve"> standard of care/policy regarding pain prevention with IV starts</w:t>
            </w:r>
          </w:p>
        </w:tc>
        <w:tc>
          <w:tcPr>
            <w:tcW w:w="2880" w:type="dxa"/>
            <w:tcBorders>
              <w:top w:val="nil"/>
              <w:left w:val="nil"/>
              <w:bottom w:val="nil"/>
              <w:right w:val="nil"/>
            </w:tcBorders>
            <w:shd w:val="clear" w:color="auto" w:fill="auto"/>
            <w:vAlign w:val="center"/>
            <w:hideMark/>
          </w:tcPr>
          <w:p w14:paraId="19666188" w14:textId="0DD58679" w:rsidR="006E7995" w:rsidRPr="006E7995" w:rsidRDefault="006E7995" w:rsidP="006E7995">
            <w:pPr>
              <w:rPr>
                <w:color w:val="000000"/>
                <w:sz w:val="22"/>
                <w:szCs w:val="22"/>
              </w:rPr>
            </w:pPr>
            <w:r w:rsidRPr="006E7995">
              <w:rPr>
                <w:color w:val="000000"/>
                <w:sz w:val="22"/>
                <w:szCs w:val="22"/>
              </w:rPr>
              <w:t xml:space="preserve">Gaining support </w:t>
            </w:r>
            <w:r w:rsidRPr="00170B83">
              <w:rPr>
                <w:color w:val="000000"/>
                <w:sz w:val="22"/>
                <w:szCs w:val="22"/>
              </w:rPr>
              <w:t>from</w:t>
            </w:r>
            <w:r w:rsidRPr="006E7995">
              <w:rPr>
                <w:color w:val="000000"/>
                <w:sz w:val="22"/>
                <w:szCs w:val="22"/>
              </w:rPr>
              <w:t xml:space="preserve"> other </w:t>
            </w:r>
            <w:r w:rsidR="007760DB">
              <w:rPr>
                <w:color w:val="000000"/>
                <w:sz w:val="22"/>
                <w:szCs w:val="22"/>
              </w:rPr>
              <w:t xml:space="preserve">IPS </w:t>
            </w:r>
            <w:r w:rsidRPr="006E7995">
              <w:rPr>
                <w:color w:val="000000"/>
                <w:sz w:val="22"/>
                <w:szCs w:val="22"/>
              </w:rPr>
              <w:t>Pain Champions (representatives) from the PPCT</w:t>
            </w:r>
          </w:p>
        </w:tc>
        <w:tc>
          <w:tcPr>
            <w:tcW w:w="2420" w:type="dxa"/>
            <w:tcBorders>
              <w:top w:val="nil"/>
              <w:left w:val="nil"/>
              <w:bottom w:val="nil"/>
              <w:right w:val="nil"/>
            </w:tcBorders>
            <w:shd w:val="clear" w:color="auto" w:fill="auto"/>
            <w:vAlign w:val="center"/>
            <w:hideMark/>
          </w:tcPr>
          <w:p w14:paraId="07B85615" w14:textId="77777777" w:rsidR="006E7995" w:rsidRPr="006E7995" w:rsidRDefault="006E7995" w:rsidP="006E7995">
            <w:pPr>
              <w:rPr>
                <w:color w:val="000000"/>
                <w:sz w:val="22"/>
                <w:szCs w:val="22"/>
              </w:rPr>
            </w:pPr>
            <w:r w:rsidRPr="006E7995">
              <w:rPr>
                <w:color w:val="000000"/>
                <w:sz w:val="22"/>
                <w:szCs w:val="22"/>
              </w:rPr>
              <w:t>No one likes change</w:t>
            </w:r>
          </w:p>
        </w:tc>
      </w:tr>
      <w:tr w:rsidR="006E7995" w:rsidRPr="006E7995" w14:paraId="3E4EAFF7" w14:textId="77777777" w:rsidTr="006E7995">
        <w:trPr>
          <w:trHeight w:val="2540"/>
        </w:trPr>
        <w:tc>
          <w:tcPr>
            <w:tcW w:w="2480" w:type="dxa"/>
            <w:tcBorders>
              <w:top w:val="nil"/>
              <w:left w:val="nil"/>
              <w:right w:val="nil"/>
            </w:tcBorders>
            <w:shd w:val="clear" w:color="auto" w:fill="auto"/>
            <w:vAlign w:val="center"/>
            <w:hideMark/>
          </w:tcPr>
          <w:p w14:paraId="1B05DB33" w14:textId="740F687D" w:rsidR="006E7995" w:rsidRPr="006E7995" w:rsidRDefault="006E7995" w:rsidP="006E7995">
            <w:pPr>
              <w:rPr>
                <w:color w:val="000000"/>
                <w:sz w:val="22"/>
                <w:szCs w:val="22"/>
              </w:rPr>
            </w:pPr>
            <w:r w:rsidRPr="006E7995">
              <w:rPr>
                <w:color w:val="000000"/>
                <w:sz w:val="22"/>
                <w:szCs w:val="22"/>
              </w:rPr>
              <w:t xml:space="preserve">The topical pain PPIs are all </w:t>
            </w:r>
            <w:r w:rsidRPr="00170B83">
              <w:rPr>
                <w:color w:val="000000"/>
                <w:sz w:val="22"/>
                <w:szCs w:val="22"/>
              </w:rPr>
              <w:t>relatively</w:t>
            </w:r>
            <w:r w:rsidRPr="006E7995">
              <w:rPr>
                <w:color w:val="000000"/>
                <w:sz w:val="22"/>
                <w:szCs w:val="22"/>
              </w:rPr>
              <w:t xml:space="preserve"> low cost</w:t>
            </w:r>
          </w:p>
        </w:tc>
        <w:tc>
          <w:tcPr>
            <w:tcW w:w="2280" w:type="dxa"/>
            <w:tcBorders>
              <w:top w:val="nil"/>
              <w:left w:val="nil"/>
              <w:right w:val="nil"/>
            </w:tcBorders>
            <w:shd w:val="clear" w:color="auto" w:fill="auto"/>
            <w:vAlign w:val="center"/>
            <w:hideMark/>
          </w:tcPr>
          <w:p w14:paraId="4AB6F05E" w14:textId="77777777" w:rsidR="006E7995" w:rsidRPr="006E7995" w:rsidRDefault="006E7995" w:rsidP="006E7995">
            <w:pPr>
              <w:rPr>
                <w:color w:val="000000"/>
                <w:sz w:val="22"/>
                <w:szCs w:val="22"/>
              </w:rPr>
            </w:pPr>
          </w:p>
        </w:tc>
        <w:tc>
          <w:tcPr>
            <w:tcW w:w="2880" w:type="dxa"/>
            <w:tcBorders>
              <w:top w:val="nil"/>
              <w:left w:val="nil"/>
              <w:right w:val="nil"/>
            </w:tcBorders>
            <w:shd w:val="clear" w:color="auto" w:fill="auto"/>
            <w:vAlign w:val="center"/>
            <w:hideMark/>
          </w:tcPr>
          <w:p w14:paraId="673032DE" w14:textId="59DDFEDD" w:rsidR="006E7995" w:rsidRPr="006E7995" w:rsidRDefault="006E7995" w:rsidP="006E7995">
            <w:pPr>
              <w:rPr>
                <w:color w:val="000000"/>
                <w:sz w:val="22"/>
                <w:szCs w:val="22"/>
              </w:rPr>
            </w:pPr>
            <w:r w:rsidRPr="006E7995">
              <w:rPr>
                <w:color w:val="000000"/>
                <w:sz w:val="22"/>
                <w:szCs w:val="22"/>
              </w:rPr>
              <w:t xml:space="preserve">IV insertions can be intimidating for newer nurses - knowing they are doing everything they can to make their patient more comfortable could </w:t>
            </w:r>
            <w:r w:rsidRPr="00170B83">
              <w:rPr>
                <w:color w:val="000000"/>
                <w:sz w:val="22"/>
                <w:szCs w:val="22"/>
              </w:rPr>
              <w:t>increase</w:t>
            </w:r>
            <w:r w:rsidRPr="006E7995">
              <w:rPr>
                <w:color w:val="000000"/>
                <w:sz w:val="22"/>
                <w:szCs w:val="22"/>
              </w:rPr>
              <w:t xml:space="preserve"> their confidence levels</w:t>
            </w:r>
          </w:p>
        </w:tc>
        <w:tc>
          <w:tcPr>
            <w:tcW w:w="2420" w:type="dxa"/>
            <w:tcBorders>
              <w:top w:val="nil"/>
              <w:left w:val="nil"/>
              <w:right w:val="nil"/>
            </w:tcBorders>
            <w:shd w:val="clear" w:color="auto" w:fill="auto"/>
            <w:vAlign w:val="center"/>
            <w:hideMark/>
          </w:tcPr>
          <w:p w14:paraId="3F1C5DFE" w14:textId="77777777" w:rsidR="006E7995" w:rsidRPr="006E7995" w:rsidRDefault="006E7995" w:rsidP="006E7995">
            <w:pPr>
              <w:rPr>
                <w:color w:val="000000"/>
                <w:sz w:val="22"/>
                <w:szCs w:val="22"/>
              </w:rPr>
            </w:pPr>
            <w:r w:rsidRPr="006E7995">
              <w:rPr>
                <w:color w:val="000000"/>
                <w:sz w:val="22"/>
                <w:szCs w:val="22"/>
              </w:rPr>
              <w:t>The possibility of support from management and multidisciplinary teams falling through due to multiple other projects/changes in the department</w:t>
            </w:r>
          </w:p>
        </w:tc>
      </w:tr>
      <w:tr w:rsidR="006E7995" w:rsidRPr="006E7995" w14:paraId="7FF9629D" w14:textId="77777777" w:rsidTr="006E7995">
        <w:trPr>
          <w:trHeight w:val="1600"/>
        </w:trPr>
        <w:tc>
          <w:tcPr>
            <w:tcW w:w="2480" w:type="dxa"/>
            <w:tcBorders>
              <w:top w:val="nil"/>
              <w:left w:val="nil"/>
              <w:bottom w:val="single" w:sz="4" w:space="0" w:color="auto"/>
              <w:right w:val="nil"/>
            </w:tcBorders>
            <w:shd w:val="clear" w:color="auto" w:fill="auto"/>
            <w:vAlign w:val="center"/>
            <w:hideMark/>
          </w:tcPr>
          <w:p w14:paraId="6BC176A3" w14:textId="77777777" w:rsidR="006E7995" w:rsidRPr="006E7995" w:rsidRDefault="006E7995" w:rsidP="006E7995">
            <w:pPr>
              <w:rPr>
                <w:color w:val="000000"/>
                <w:sz w:val="22"/>
                <w:szCs w:val="22"/>
              </w:rPr>
            </w:pPr>
            <w:r w:rsidRPr="006E7995">
              <w:rPr>
                <w:color w:val="000000"/>
                <w:sz w:val="22"/>
                <w:szCs w:val="22"/>
              </w:rPr>
              <w:t>Quarterly computer-based learning education helps bridge any gaps of new knowledge/change for nursing staff</w:t>
            </w:r>
          </w:p>
        </w:tc>
        <w:tc>
          <w:tcPr>
            <w:tcW w:w="2280" w:type="dxa"/>
            <w:tcBorders>
              <w:top w:val="nil"/>
              <w:left w:val="nil"/>
              <w:bottom w:val="single" w:sz="4" w:space="0" w:color="auto"/>
              <w:right w:val="nil"/>
            </w:tcBorders>
            <w:shd w:val="clear" w:color="auto" w:fill="auto"/>
            <w:vAlign w:val="center"/>
            <w:hideMark/>
          </w:tcPr>
          <w:p w14:paraId="77F1383C" w14:textId="77777777" w:rsidR="006E7995" w:rsidRPr="006E7995" w:rsidRDefault="006E7995" w:rsidP="006E7995">
            <w:pPr>
              <w:rPr>
                <w:color w:val="000000"/>
                <w:sz w:val="22"/>
                <w:szCs w:val="22"/>
              </w:rPr>
            </w:pPr>
          </w:p>
        </w:tc>
        <w:tc>
          <w:tcPr>
            <w:tcW w:w="2880" w:type="dxa"/>
            <w:tcBorders>
              <w:top w:val="nil"/>
              <w:left w:val="nil"/>
              <w:bottom w:val="single" w:sz="4" w:space="0" w:color="auto"/>
              <w:right w:val="nil"/>
            </w:tcBorders>
            <w:shd w:val="clear" w:color="auto" w:fill="auto"/>
            <w:vAlign w:val="center"/>
            <w:hideMark/>
          </w:tcPr>
          <w:p w14:paraId="7C073AB9" w14:textId="77777777" w:rsidR="006E7995" w:rsidRPr="006E7995" w:rsidRDefault="006E7995" w:rsidP="006E7995">
            <w:pPr>
              <w:rPr>
                <w:sz w:val="20"/>
                <w:szCs w:val="20"/>
              </w:rPr>
            </w:pPr>
          </w:p>
        </w:tc>
        <w:tc>
          <w:tcPr>
            <w:tcW w:w="2420" w:type="dxa"/>
            <w:tcBorders>
              <w:top w:val="nil"/>
              <w:left w:val="nil"/>
              <w:bottom w:val="single" w:sz="4" w:space="0" w:color="auto"/>
              <w:right w:val="nil"/>
            </w:tcBorders>
            <w:shd w:val="clear" w:color="auto" w:fill="auto"/>
            <w:vAlign w:val="center"/>
            <w:hideMark/>
          </w:tcPr>
          <w:p w14:paraId="3C64BED2" w14:textId="77777777" w:rsidR="006E7995" w:rsidRPr="006E7995" w:rsidRDefault="006E7995" w:rsidP="006E7995">
            <w:pPr>
              <w:rPr>
                <w:sz w:val="20"/>
                <w:szCs w:val="20"/>
              </w:rPr>
            </w:pPr>
          </w:p>
        </w:tc>
      </w:tr>
    </w:tbl>
    <w:p w14:paraId="06CDA6BA" w14:textId="02D5052D" w:rsidR="006E7995" w:rsidRPr="00170B83" w:rsidRDefault="006E7995" w:rsidP="006E7995">
      <w:pPr>
        <w:rPr>
          <w:i/>
          <w:iCs/>
          <w:sz w:val="20"/>
          <w:szCs w:val="20"/>
        </w:rPr>
      </w:pPr>
      <w:r w:rsidRPr="00170B83">
        <w:rPr>
          <w:i/>
          <w:iCs/>
          <w:sz w:val="20"/>
          <w:szCs w:val="20"/>
        </w:rPr>
        <w:t xml:space="preserve">Note. </w:t>
      </w:r>
      <w:r w:rsidR="007760DB" w:rsidRPr="007760DB">
        <w:rPr>
          <w:i/>
          <w:sz w:val="20"/>
          <w:szCs w:val="20"/>
        </w:rPr>
        <w:t>IPS = Inpatient Surgery Unit</w:t>
      </w:r>
      <w:r w:rsidRPr="00170B83">
        <w:rPr>
          <w:i/>
          <w:iCs/>
          <w:sz w:val="20"/>
          <w:szCs w:val="20"/>
        </w:rPr>
        <w:t xml:space="preserve">, IV = intravenous, PPCT = pain and palliative </w:t>
      </w:r>
    </w:p>
    <w:p w14:paraId="3E100FE4" w14:textId="73F49EF4" w:rsidR="00EE6C1C" w:rsidRDefault="00EE6C1C" w:rsidP="00EE6C1C"/>
    <w:p w14:paraId="0A82F280" w14:textId="5C9DD5B7" w:rsidR="00631546" w:rsidRDefault="00631546" w:rsidP="00EE6C1C"/>
    <w:p w14:paraId="2E1CB6AE" w14:textId="1E990BF4" w:rsidR="00631546" w:rsidRDefault="00631546" w:rsidP="00EE6C1C"/>
    <w:p w14:paraId="4F19C7E2" w14:textId="2B16032B" w:rsidR="00631546" w:rsidRDefault="00631546" w:rsidP="00EE6C1C"/>
    <w:p w14:paraId="39FD275C" w14:textId="3AA5EF02" w:rsidR="00207359" w:rsidRPr="00207359" w:rsidRDefault="00207359" w:rsidP="00207359">
      <w:pPr>
        <w:spacing w:line="480" w:lineRule="auto"/>
      </w:pPr>
      <w:r>
        <w:t xml:space="preserve">for </w:t>
      </w:r>
      <w:r w:rsidR="007760DB">
        <w:t>the IPS unit</w:t>
      </w:r>
      <w:r>
        <w:t xml:space="preserve"> of the hospital that will be used for this project. Internal aspects of the organization, such as the strengths and weaknesses, were reviewed.  Likewise, external aspects of the organization, such as opportunities and threats, were analyzed (</w:t>
      </w:r>
      <w:proofErr w:type="spellStart"/>
      <w:r>
        <w:t>Teoli</w:t>
      </w:r>
      <w:proofErr w:type="spellEnd"/>
      <w:r>
        <w:t xml:space="preserve"> et al., 2020).  Table 7 exhibits the SWOT analysis conducted for the ED of this hospital.</w:t>
      </w:r>
    </w:p>
    <w:p w14:paraId="068448D7" w14:textId="2B109980" w:rsidR="00631546" w:rsidRDefault="00972E73" w:rsidP="00972E73">
      <w:pPr>
        <w:jc w:val="center"/>
        <w:rPr>
          <w:b/>
          <w:bCs/>
        </w:rPr>
      </w:pPr>
      <w:r>
        <w:rPr>
          <w:b/>
          <w:bCs/>
        </w:rPr>
        <w:t>Project Stakeholders</w:t>
      </w:r>
    </w:p>
    <w:p w14:paraId="6BE0E9BD" w14:textId="2E73DEEA" w:rsidR="00972E73" w:rsidRDefault="00972E73" w:rsidP="00972E73">
      <w:pPr>
        <w:jc w:val="center"/>
        <w:rPr>
          <w:b/>
          <w:bCs/>
        </w:rPr>
      </w:pPr>
    </w:p>
    <w:p w14:paraId="4D0B487A" w14:textId="0F2253BE" w:rsidR="006B3875" w:rsidRDefault="00972E73" w:rsidP="00972E73">
      <w:pPr>
        <w:spacing w:line="480" w:lineRule="auto"/>
      </w:pPr>
      <w:r>
        <w:tab/>
        <w:t>Stakeholders and their teams assume multiple responsibilities when they agree to assisting and being a part of a DNP project.  For example, there are seven</w:t>
      </w:r>
      <w:r w:rsidR="001D022A">
        <w:t xml:space="preserve"> interdisciplinary</w:t>
      </w:r>
      <w:r>
        <w:t xml:space="preserve"> stakeholders and teams involved in this project</w:t>
      </w:r>
      <w:r w:rsidR="006B3875">
        <w:t xml:space="preserve"> ranging from the DNP student </w:t>
      </w:r>
      <w:r w:rsidR="007760DB">
        <w:t xml:space="preserve">and IPS management </w:t>
      </w:r>
      <w:r w:rsidR="006B3875">
        <w:t>to the Family and Teen Advisory Council (FTAC).</w:t>
      </w:r>
      <w:r>
        <w:t xml:space="preserve">  For each stakeholder, </w:t>
      </w:r>
      <w:r w:rsidR="001D022A">
        <w:t>there</w:t>
      </w:r>
      <w:r>
        <w:t xml:space="preserve"> is a list of</w:t>
      </w:r>
      <w:r w:rsidR="001D022A">
        <w:t xml:space="preserve"> corresponding</w:t>
      </w:r>
      <w:r>
        <w:t xml:space="preserve"> responsibilities.  Stakeholders </w:t>
      </w:r>
      <w:r w:rsidR="006B3875">
        <w:t xml:space="preserve">are affiliated with a specific agency, and with this project there are two agencies involved. </w:t>
      </w:r>
      <w:r>
        <w:t xml:space="preserve"> </w:t>
      </w:r>
      <w:r w:rsidR="006B3875">
        <w:t xml:space="preserve">Table </w:t>
      </w:r>
      <w:r w:rsidR="006E7995">
        <w:t>8</w:t>
      </w:r>
      <w:r w:rsidR="006B3875">
        <w:t xml:space="preserve"> reveals this project’s stakeholders, their responsibilities, and their affiliated agencies</w:t>
      </w:r>
      <w:r w:rsidR="00207359">
        <w:t>.  This team of stakeholders was formed based on the involvement and ability to share insight of an IV insertion on a pediatric patient.  Members from FTAC could potentially have personal accounts in which the project could benefit from regarding pain with IV insertion as a patient.  On the contrary</w:t>
      </w:r>
      <w:r w:rsidR="007760DB">
        <w:t xml:space="preserve">, IPS management, </w:t>
      </w:r>
      <w:r w:rsidR="00C12634">
        <w:t xml:space="preserve">contributes to the sustainability aspect of such a possible project change.  After discussing what aspects of stakeholders this project might benefit from with </w:t>
      </w:r>
      <w:r w:rsidR="007760DB">
        <w:t>the IPS</w:t>
      </w:r>
      <w:r w:rsidR="00C12634">
        <w:t xml:space="preserve"> </w:t>
      </w:r>
      <w:r w:rsidR="007760DB">
        <w:t>N</w:t>
      </w:r>
      <w:r w:rsidR="00C12634">
        <w:t xml:space="preserve">urse </w:t>
      </w:r>
      <w:r w:rsidR="007760DB">
        <w:t>M</w:t>
      </w:r>
      <w:r w:rsidR="00C12634">
        <w:t>anagers</w:t>
      </w:r>
      <w:r w:rsidR="007760DB">
        <w:t>,</w:t>
      </w:r>
      <w:r w:rsidR="00C12634">
        <w:t xml:space="preserve"> this team was formed.</w:t>
      </w:r>
    </w:p>
    <w:p w14:paraId="3742913E" w14:textId="7C4DC813" w:rsidR="006B3875" w:rsidRDefault="006B3875" w:rsidP="006B3875">
      <w:pPr>
        <w:spacing w:line="480" w:lineRule="auto"/>
        <w:jc w:val="center"/>
        <w:rPr>
          <w:b/>
          <w:bCs/>
        </w:rPr>
      </w:pPr>
      <w:r w:rsidRPr="001C2B7E">
        <w:rPr>
          <w:b/>
          <w:bCs/>
        </w:rPr>
        <w:t>Implementation Approach</w:t>
      </w:r>
    </w:p>
    <w:p w14:paraId="2A4BA9C4" w14:textId="606681AF" w:rsidR="00A72B1D" w:rsidRDefault="00A356A2" w:rsidP="00A72B1D">
      <w:pPr>
        <w:spacing w:line="480" w:lineRule="auto"/>
      </w:pPr>
      <w:r>
        <w:tab/>
        <w:t xml:space="preserve">Implementation of the project will </w:t>
      </w:r>
      <w:r w:rsidR="001D022A">
        <w:t>utilize</w:t>
      </w:r>
      <w:r>
        <w:t xml:space="preserve"> the 19-step process of the Johns Hopkins Nursing Evidence-Based Practice (JHNEBP) Process.  This process is comprised of three phases known as the PET phase involving the Practice Question, Evidence, and Translation (Dang &amp; Dearholt, 2018).  By using this </w:t>
      </w:r>
      <w:r w:rsidR="001D022A">
        <w:t xml:space="preserve">specific </w:t>
      </w:r>
      <w:r>
        <w:t xml:space="preserve">implementation approach, the essential steps are broken </w:t>
      </w:r>
      <w:r w:rsidR="00A72B1D">
        <w:lastRenderedPageBreak/>
        <w:t xml:space="preserve">down into detailed phases while the key stakeholders involved with each step are identified.  The essential steps and stakeholders necessary for each step are seen in Table 9.  The projected timeline for this project is also displayed within Table 9. </w:t>
      </w:r>
      <w:r w:rsidR="00D329CB">
        <w:rPr>
          <w:b/>
          <w:bCs/>
        </w:rPr>
        <w:t xml:space="preserve"> </w:t>
      </w:r>
      <w:r w:rsidR="00D329CB" w:rsidRPr="00D329CB">
        <w:t xml:space="preserve">Taking into account ethical considerations, we </w:t>
      </w:r>
      <w:r w:rsidR="004425C8">
        <w:t>sought</w:t>
      </w:r>
      <w:r w:rsidR="00D329CB" w:rsidRPr="00D329CB">
        <w:t xml:space="preserve"> Internal Review Board (IRB) determination</w:t>
      </w:r>
      <w:r w:rsidR="00D329CB">
        <w:t xml:space="preserve"> from The University of Tennessee and the hospital the project will take place in</w:t>
      </w:r>
      <w:r w:rsidR="00D329CB" w:rsidRPr="00D329CB">
        <w:t xml:space="preserve">.  It </w:t>
      </w:r>
      <w:r w:rsidR="004425C8">
        <w:t xml:space="preserve">was determined by both entities </w:t>
      </w:r>
      <w:r w:rsidR="00D329CB" w:rsidRPr="00D329CB">
        <w:t>that this project receive</w:t>
      </w:r>
      <w:r w:rsidR="004425C8">
        <w:t>d</w:t>
      </w:r>
      <w:r w:rsidR="00D329CB" w:rsidRPr="00D329CB">
        <w:t xml:space="preserve"> an exemption letter for non-human subjects research.</w:t>
      </w:r>
    </w:p>
    <w:p w14:paraId="578A05B1" w14:textId="55BE5516" w:rsidR="004425C8" w:rsidRPr="00A72B1D" w:rsidRDefault="004425C8" w:rsidP="00A72B1D">
      <w:pPr>
        <w:spacing w:line="480" w:lineRule="auto"/>
        <w:rPr>
          <w:b/>
          <w:bCs/>
        </w:rPr>
      </w:pPr>
      <w:r>
        <w:tab/>
        <w:t xml:space="preserve">Implementation for this project consists of an educational inforgraph being placed on the IPS unit.  The inforgraph provides information regarding pain prevention interventions and the benefits of topical analgesics prior to IV insertion.  The infograph </w:t>
      </w:r>
      <w:r w:rsidR="001C2B7E">
        <w:t xml:space="preserve">to be </w:t>
      </w:r>
      <w:r>
        <w:t xml:space="preserve">used is shown in </w:t>
      </w:r>
      <w:r w:rsidRPr="001C2B7E">
        <w:rPr>
          <w:highlight w:val="yellow"/>
        </w:rPr>
        <w:t>Figure 2</w:t>
      </w:r>
      <w:r>
        <w:t xml:space="preserve">.  Two weeks of baseline data </w:t>
      </w:r>
      <w:r w:rsidR="001C2B7E">
        <w:t>will be</w:t>
      </w:r>
      <w:r>
        <w:t xml:space="preserve"> collected prior to </w:t>
      </w:r>
      <w:r w:rsidR="001C2B7E">
        <w:t xml:space="preserve">hanging eight infographs in highly trafficked nursing areas on the IPS unit.  The inforgraph will be left up on the unit for four weeks and the implementation data will be gathered for those four weeks.  Utilizing the EHR, the Likert scale will be audited for the patients in the applicable age range to this project. </w:t>
      </w:r>
    </w:p>
    <w:p w14:paraId="58B558BA" w14:textId="4019B53B" w:rsidR="00A72B1D" w:rsidRDefault="00A72B1D" w:rsidP="00A72B1D">
      <w:pPr>
        <w:spacing w:line="480" w:lineRule="auto"/>
      </w:pPr>
    </w:p>
    <w:p w14:paraId="354A7439" w14:textId="045975BE" w:rsidR="00A72B1D" w:rsidRDefault="00A72B1D" w:rsidP="00A72B1D">
      <w:pPr>
        <w:spacing w:line="480" w:lineRule="auto"/>
      </w:pPr>
    </w:p>
    <w:p w14:paraId="7706B4FD" w14:textId="575A4C3D" w:rsidR="00A72B1D" w:rsidRDefault="00A72B1D" w:rsidP="00A72B1D">
      <w:pPr>
        <w:spacing w:line="480" w:lineRule="auto"/>
      </w:pPr>
    </w:p>
    <w:p w14:paraId="3E2BA397" w14:textId="2B2FB31F" w:rsidR="00A72B1D" w:rsidRDefault="00A72B1D" w:rsidP="00A72B1D">
      <w:pPr>
        <w:spacing w:line="480" w:lineRule="auto"/>
      </w:pPr>
    </w:p>
    <w:p w14:paraId="5FF768E1" w14:textId="317F578E" w:rsidR="00A72B1D" w:rsidRDefault="00A72B1D" w:rsidP="00A72B1D">
      <w:pPr>
        <w:spacing w:line="480" w:lineRule="auto"/>
      </w:pPr>
    </w:p>
    <w:p w14:paraId="7D4EB7ED" w14:textId="4FF2FB07" w:rsidR="00A72B1D" w:rsidRDefault="00A72B1D" w:rsidP="00A72B1D">
      <w:pPr>
        <w:spacing w:line="480" w:lineRule="auto"/>
      </w:pPr>
    </w:p>
    <w:p w14:paraId="3795262B" w14:textId="6FE6054D" w:rsidR="00A72B1D" w:rsidRDefault="00A72B1D" w:rsidP="00A72B1D">
      <w:pPr>
        <w:spacing w:line="480" w:lineRule="auto"/>
      </w:pPr>
    </w:p>
    <w:p w14:paraId="66665853" w14:textId="7F576401" w:rsidR="00A72B1D" w:rsidRDefault="00A72B1D" w:rsidP="00A72B1D">
      <w:pPr>
        <w:spacing w:line="480" w:lineRule="auto"/>
      </w:pPr>
    </w:p>
    <w:p w14:paraId="56A4843B" w14:textId="0071ADAB" w:rsidR="00A72B1D" w:rsidRDefault="00A72B1D" w:rsidP="00A72B1D">
      <w:pPr>
        <w:spacing w:line="480" w:lineRule="auto"/>
      </w:pPr>
    </w:p>
    <w:p w14:paraId="0904D6FE" w14:textId="77777777" w:rsidR="00D329CB" w:rsidRDefault="00D329CB" w:rsidP="00A72B1D">
      <w:pPr>
        <w:spacing w:line="480" w:lineRule="auto"/>
      </w:pPr>
    </w:p>
    <w:p w14:paraId="3283C134" w14:textId="25715CE0" w:rsidR="0054217E" w:rsidRPr="00A72B1D" w:rsidRDefault="0054217E" w:rsidP="00A72B1D">
      <w:pPr>
        <w:spacing w:line="480" w:lineRule="auto"/>
      </w:pPr>
      <w:r w:rsidRPr="006E7995">
        <w:rPr>
          <w:b/>
          <w:bCs/>
        </w:rPr>
        <w:lastRenderedPageBreak/>
        <w:t xml:space="preserve">Table </w:t>
      </w:r>
      <w:r w:rsidR="006E7995" w:rsidRPr="006E7995">
        <w:rPr>
          <w:b/>
          <w:bCs/>
        </w:rPr>
        <w:t>8</w:t>
      </w:r>
    </w:p>
    <w:p w14:paraId="0397B96B" w14:textId="77777777" w:rsidR="0054217E" w:rsidRPr="0036412F" w:rsidRDefault="0054217E" w:rsidP="0054217E">
      <w:pPr>
        <w:rPr>
          <w:rFonts w:ascii="Calibri" w:hAnsi="Calibri" w:cs="Calibri"/>
          <w:b/>
          <w:bCs/>
        </w:rPr>
      </w:pPr>
    </w:p>
    <w:p w14:paraId="6EB0E2F5" w14:textId="77777777" w:rsidR="0054217E" w:rsidRPr="006E7995" w:rsidRDefault="0054217E" w:rsidP="0054217E">
      <w:pPr>
        <w:rPr>
          <w:i/>
          <w:iCs/>
        </w:rPr>
      </w:pPr>
      <w:r w:rsidRPr="006E7995">
        <w:rPr>
          <w:i/>
          <w:iCs/>
        </w:rPr>
        <w:t>Stakeholders, Responsibilities &amp; Affiliated Agencies</w:t>
      </w:r>
    </w:p>
    <w:p w14:paraId="12FFCDD6" w14:textId="77777777" w:rsidR="0054217E" w:rsidRPr="0036412F" w:rsidRDefault="0054217E" w:rsidP="0054217E">
      <w:pPr>
        <w:rPr>
          <w:rFonts w:ascii="Calibri" w:hAnsi="Calibri" w:cs="Calibri"/>
          <w:i/>
          <w:iCs/>
        </w:rPr>
      </w:pPr>
    </w:p>
    <w:tbl>
      <w:tblPr>
        <w:tblW w:w="8140" w:type="dxa"/>
        <w:tblInd w:w="94" w:type="dxa"/>
        <w:tblLook w:val="04A0" w:firstRow="1" w:lastRow="0" w:firstColumn="1" w:lastColumn="0" w:noHBand="0" w:noVBand="1"/>
      </w:tblPr>
      <w:tblGrid>
        <w:gridCol w:w="2160"/>
        <w:gridCol w:w="3416"/>
        <w:gridCol w:w="2564"/>
      </w:tblGrid>
      <w:tr w:rsidR="0054217E" w:rsidRPr="00170B83" w14:paraId="25D2F283" w14:textId="77777777" w:rsidTr="0054217E">
        <w:trPr>
          <w:trHeight w:val="315"/>
        </w:trPr>
        <w:tc>
          <w:tcPr>
            <w:tcW w:w="2160" w:type="dxa"/>
            <w:tcBorders>
              <w:top w:val="single" w:sz="4" w:space="0" w:color="auto"/>
              <w:left w:val="nil"/>
              <w:bottom w:val="single" w:sz="4" w:space="0" w:color="auto"/>
              <w:right w:val="nil"/>
            </w:tcBorders>
            <w:shd w:val="clear" w:color="auto" w:fill="auto"/>
            <w:vAlign w:val="center"/>
            <w:hideMark/>
          </w:tcPr>
          <w:p w14:paraId="7A8855E4" w14:textId="77777777" w:rsidR="0054217E" w:rsidRPr="00170B83" w:rsidRDefault="0054217E" w:rsidP="0054217E">
            <w:pPr>
              <w:jc w:val="center"/>
              <w:rPr>
                <w:color w:val="000000"/>
              </w:rPr>
            </w:pPr>
            <w:r w:rsidRPr="00170B83">
              <w:rPr>
                <w:color w:val="000000"/>
              </w:rPr>
              <w:t>Name/Title</w:t>
            </w:r>
          </w:p>
        </w:tc>
        <w:tc>
          <w:tcPr>
            <w:tcW w:w="3416" w:type="dxa"/>
            <w:tcBorders>
              <w:top w:val="single" w:sz="4" w:space="0" w:color="auto"/>
              <w:left w:val="nil"/>
              <w:bottom w:val="single" w:sz="4" w:space="0" w:color="auto"/>
              <w:right w:val="nil"/>
            </w:tcBorders>
            <w:shd w:val="clear" w:color="auto" w:fill="auto"/>
            <w:vAlign w:val="center"/>
            <w:hideMark/>
          </w:tcPr>
          <w:p w14:paraId="5B541326" w14:textId="77777777" w:rsidR="0054217E" w:rsidRPr="00170B83" w:rsidRDefault="0054217E" w:rsidP="0054217E">
            <w:pPr>
              <w:jc w:val="center"/>
              <w:rPr>
                <w:color w:val="000000"/>
              </w:rPr>
            </w:pPr>
            <w:r w:rsidRPr="00170B83">
              <w:rPr>
                <w:color w:val="000000"/>
              </w:rPr>
              <w:t>Responsibilities</w:t>
            </w:r>
          </w:p>
        </w:tc>
        <w:tc>
          <w:tcPr>
            <w:tcW w:w="2564" w:type="dxa"/>
            <w:tcBorders>
              <w:top w:val="single" w:sz="4" w:space="0" w:color="auto"/>
              <w:left w:val="nil"/>
              <w:bottom w:val="single" w:sz="4" w:space="0" w:color="auto"/>
              <w:right w:val="nil"/>
            </w:tcBorders>
            <w:shd w:val="clear" w:color="auto" w:fill="auto"/>
            <w:vAlign w:val="center"/>
            <w:hideMark/>
          </w:tcPr>
          <w:p w14:paraId="436F7471" w14:textId="77777777" w:rsidR="0054217E" w:rsidRPr="00170B83" w:rsidRDefault="0054217E" w:rsidP="0054217E">
            <w:pPr>
              <w:jc w:val="center"/>
              <w:rPr>
                <w:color w:val="000000"/>
              </w:rPr>
            </w:pPr>
            <w:r w:rsidRPr="00170B83">
              <w:rPr>
                <w:color w:val="000000"/>
              </w:rPr>
              <w:t>Affiliated Agency</w:t>
            </w:r>
          </w:p>
        </w:tc>
      </w:tr>
      <w:tr w:rsidR="0054217E" w:rsidRPr="00170B83" w14:paraId="3E768983" w14:textId="77777777" w:rsidTr="0054217E">
        <w:trPr>
          <w:trHeight w:val="1455"/>
        </w:trPr>
        <w:tc>
          <w:tcPr>
            <w:tcW w:w="2160" w:type="dxa"/>
            <w:tcBorders>
              <w:top w:val="nil"/>
              <w:left w:val="nil"/>
              <w:bottom w:val="nil"/>
              <w:right w:val="nil"/>
            </w:tcBorders>
            <w:shd w:val="clear" w:color="auto" w:fill="auto"/>
            <w:vAlign w:val="center"/>
            <w:hideMark/>
          </w:tcPr>
          <w:p w14:paraId="28AE4ECD" w14:textId="77777777" w:rsidR="0054217E" w:rsidRPr="00170B83" w:rsidRDefault="0054217E" w:rsidP="0054217E">
            <w:pPr>
              <w:rPr>
                <w:color w:val="000000"/>
              </w:rPr>
            </w:pPr>
            <w:r w:rsidRPr="00170B83">
              <w:rPr>
                <w:color w:val="000000"/>
              </w:rPr>
              <w:t>DNP Student</w:t>
            </w:r>
          </w:p>
        </w:tc>
        <w:tc>
          <w:tcPr>
            <w:tcW w:w="3416" w:type="dxa"/>
            <w:tcBorders>
              <w:top w:val="nil"/>
              <w:left w:val="nil"/>
              <w:bottom w:val="nil"/>
              <w:right w:val="nil"/>
            </w:tcBorders>
            <w:shd w:val="clear" w:color="auto" w:fill="auto"/>
            <w:vAlign w:val="center"/>
            <w:hideMark/>
          </w:tcPr>
          <w:p w14:paraId="4211E5B0" w14:textId="77777777" w:rsidR="0054217E" w:rsidRPr="00170B83" w:rsidRDefault="0054217E" w:rsidP="0054217E">
            <w:pPr>
              <w:rPr>
                <w:color w:val="000000"/>
              </w:rPr>
            </w:pPr>
            <w:r w:rsidRPr="00170B83">
              <w:rPr>
                <w:color w:val="000000"/>
              </w:rPr>
              <w:t>Project leader, apply EBP, responsible for collection of data/analysis and disseminating results</w:t>
            </w:r>
          </w:p>
        </w:tc>
        <w:tc>
          <w:tcPr>
            <w:tcW w:w="2564" w:type="dxa"/>
            <w:tcBorders>
              <w:top w:val="nil"/>
              <w:left w:val="nil"/>
              <w:bottom w:val="nil"/>
              <w:right w:val="nil"/>
            </w:tcBorders>
            <w:shd w:val="clear" w:color="auto" w:fill="auto"/>
            <w:vAlign w:val="center"/>
            <w:hideMark/>
          </w:tcPr>
          <w:p w14:paraId="43A57B43" w14:textId="77777777" w:rsidR="0054217E" w:rsidRPr="00170B83" w:rsidRDefault="0054217E" w:rsidP="0054217E">
            <w:pPr>
              <w:rPr>
                <w:color w:val="000000"/>
              </w:rPr>
            </w:pPr>
            <w:r w:rsidRPr="00170B83">
              <w:rPr>
                <w:color w:val="000000"/>
              </w:rPr>
              <w:t xml:space="preserve">  UTK</w:t>
            </w:r>
          </w:p>
        </w:tc>
      </w:tr>
      <w:tr w:rsidR="0054217E" w:rsidRPr="00170B83" w14:paraId="4A0D72A7" w14:textId="77777777" w:rsidTr="0054217E">
        <w:trPr>
          <w:trHeight w:val="1680"/>
        </w:trPr>
        <w:tc>
          <w:tcPr>
            <w:tcW w:w="2160" w:type="dxa"/>
            <w:tcBorders>
              <w:top w:val="nil"/>
              <w:left w:val="nil"/>
              <w:bottom w:val="nil"/>
              <w:right w:val="nil"/>
            </w:tcBorders>
            <w:shd w:val="clear" w:color="auto" w:fill="auto"/>
            <w:vAlign w:val="center"/>
            <w:hideMark/>
          </w:tcPr>
          <w:p w14:paraId="64864E10" w14:textId="77777777" w:rsidR="0054217E" w:rsidRPr="00170B83" w:rsidRDefault="0054217E" w:rsidP="0054217E">
            <w:pPr>
              <w:rPr>
                <w:color w:val="000000"/>
              </w:rPr>
            </w:pPr>
            <w:r w:rsidRPr="00170B83">
              <w:rPr>
                <w:color w:val="000000"/>
              </w:rPr>
              <w:t>Pain and Palliative Care Coordinator</w:t>
            </w:r>
          </w:p>
        </w:tc>
        <w:tc>
          <w:tcPr>
            <w:tcW w:w="3416" w:type="dxa"/>
            <w:tcBorders>
              <w:top w:val="nil"/>
              <w:left w:val="nil"/>
              <w:bottom w:val="nil"/>
              <w:right w:val="nil"/>
            </w:tcBorders>
            <w:shd w:val="clear" w:color="auto" w:fill="auto"/>
            <w:vAlign w:val="center"/>
            <w:hideMark/>
          </w:tcPr>
          <w:p w14:paraId="0F6DB619" w14:textId="77777777" w:rsidR="0054217E" w:rsidRPr="00170B83" w:rsidRDefault="0054217E" w:rsidP="0054217E">
            <w:pPr>
              <w:rPr>
                <w:color w:val="000000"/>
              </w:rPr>
            </w:pPr>
            <w:r w:rsidRPr="00170B83">
              <w:rPr>
                <w:color w:val="000000"/>
              </w:rPr>
              <w:t>Leader of PPCT, consult for data collection strategies and education related opportunities for staff related to project</w:t>
            </w:r>
          </w:p>
        </w:tc>
        <w:tc>
          <w:tcPr>
            <w:tcW w:w="2564" w:type="dxa"/>
            <w:tcBorders>
              <w:top w:val="nil"/>
              <w:left w:val="nil"/>
              <w:bottom w:val="nil"/>
              <w:right w:val="nil"/>
            </w:tcBorders>
            <w:shd w:val="clear" w:color="auto" w:fill="auto"/>
            <w:vAlign w:val="center"/>
            <w:hideMark/>
          </w:tcPr>
          <w:p w14:paraId="7EEFA157" w14:textId="77777777" w:rsidR="0054217E" w:rsidRPr="00170B83" w:rsidRDefault="0054217E" w:rsidP="0054217E">
            <w:pPr>
              <w:rPr>
                <w:color w:val="000000"/>
              </w:rPr>
            </w:pPr>
            <w:r w:rsidRPr="00170B83">
              <w:rPr>
                <w:color w:val="000000"/>
              </w:rPr>
              <w:t xml:space="preserve"> ETCH</w:t>
            </w:r>
          </w:p>
        </w:tc>
      </w:tr>
      <w:tr w:rsidR="0054217E" w:rsidRPr="00170B83" w14:paraId="3F93044E" w14:textId="77777777" w:rsidTr="0054217E">
        <w:trPr>
          <w:trHeight w:val="1260"/>
        </w:trPr>
        <w:tc>
          <w:tcPr>
            <w:tcW w:w="2160" w:type="dxa"/>
            <w:tcBorders>
              <w:top w:val="nil"/>
              <w:left w:val="nil"/>
              <w:bottom w:val="nil"/>
              <w:right w:val="nil"/>
            </w:tcBorders>
            <w:shd w:val="clear" w:color="auto" w:fill="auto"/>
            <w:vAlign w:val="center"/>
            <w:hideMark/>
          </w:tcPr>
          <w:p w14:paraId="00F447D0" w14:textId="30C52402" w:rsidR="0054217E" w:rsidRPr="00170B83" w:rsidRDefault="007760DB" w:rsidP="0054217E">
            <w:pPr>
              <w:rPr>
                <w:color w:val="000000"/>
              </w:rPr>
            </w:pPr>
            <w:r>
              <w:rPr>
                <w:color w:val="000000"/>
              </w:rPr>
              <w:t xml:space="preserve">IPS </w:t>
            </w:r>
            <w:r w:rsidR="0054217E" w:rsidRPr="00170B83">
              <w:rPr>
                <w:color w:val="000000"/>
              </w:rPr>
              <w:t>Nurse Manager</w:t>
            </w:r>
          </w:p>
        </w:tc>
        <w:tc>
          <w:tcPr>
            <w:tcW w:w="3416" w:type="dxa"/>
            <w:tcBorders>
              <w:top w:val="nil"/>
              <w:left w:val="nil"/>
              <w:bottom w:val="nil"/>
              <w:right w:val="nil"/>
            </w:tcBorders>
            <w:shd w:val="clear" w:color="auto" w:fill="auto"/>
            <w:vAlign w:val="center"/>
            <w:hideMark/>
          </w:tcPr>
          <w:p w14:paraId="3673B38E" w14:textId="77777777" w:rsidR="0054217E" w:rsidRPr="00170B83" w:rsidRDefault="0054217E" w:rsidP="0054217E">
            <w:pPr>
              <w:rPr>
                <w:color w:val="000000"/>
              </w:rPr>
            </w:pPr>
            <w:r w:rsidRPr="00170B83">
              <w:rPr>
                <w:color w:val="000000"/>
              </w:rPr>
              <w:t>Leader of project department, oversee and approve project procedures/implementation</w:t>
            </w:r>
          </w:p>
        </w:tc>
        <w:tc>
          <w:tcPr>
            <w:tcW w:w="2564" w:type="dxa"/>
            <w:tcBorders>
              <w:top w:val="nil"/>
              <w:left w:val="nil"/>
              <w:bottom w:val="nil"/>
              <w:right w:val="nil"/>
            </w:tcBorders>
            <w:shd w:val="clear" w:color="auto" w:fill="auto"/>
            <w:vAlign w:val="center"/>
            <w:hideMark/>
          </w:tcPr>
          <w:p w14:paraId="0FBC22E2" w14:textId="77777777" w:rsidR="0054217E" w:rsidRPr="00170B83" w:rsidRDefault="0054217E" w:rsidP="0054217E">
            <w:pPr>
              <w:rPr>
                <w:color w:val="000000"/>
              </w:rPr>
            </w:pPr>
            <w:r w:rsidRPr="00170B83">
              <w:rPr>
                <w:color w:val="000000"/>
              </w:rPr>
              <w:t xml:space="preserve"> ETCH</w:t>
            </w:r>
          </w:p>
        </w:tc>
      </w:tr>
      <w:tr w:rsidR="0054217E" w:rsidRPr="00170B83" w14:paraId="4BE4CE4B" w14:textId="77777777" w:rsidTr="0054217E">
        <w:trPr>
          <w:trHeight w:val="1560"/>
        </w:trPr>
        <w:tc>
          <w:tcPr>
            <w:tcW w:w="2160" w:type="dxa"/>
            <w:tcBorders>
              <w:top w:val="nil"/>
              <w:left w:val="nil"/>
              <w:bottom w:val="nil"/>
              <w:right w:val="nil"/>
            </w:tcBorders>
            <w:shd w:val="clear" w:color="auto" w:fill="auto"/>
            <w:vAlign w:val="center"/>
            <w:hideMark/>
          </w:tcPr>
          <w:p w14:paraId="0618F3C4" w14:textId="6A84FC53" w:rsidR="0054217E" w:rsidRPr="00170B83" w:rsidRDefault="007760DB" w:rsidP="0054217E">
            <w:pPr>
              <w:rPr>
                <w:color w:val="000000"/>
              </w:rPr>
            </w:pPr>
            <w:r>
              <w:rPr>
                <w:color w:val="000000"/>
              </w:rPr>
              <w:t xml:space="preserve">IPS </w:t>
            </w:r>
            <w:r w:rsidR="0054217E" w:rsidRPr="00170B83">
              <w:rPr>
                <w:color w:val="000000"/>
              </w:rPr>
              <w:t>ANM</w:t>
            </w:r>
          </w:p>
        </w:tc>
        <w:tc>
          <w:tcPr>
            <w:tcW w:w="3416" w:type="dxa"/>
            <w:tcBorders>
              <w:top w:val="nil"/>
              <w:left w:val="nil"/>
              <w:bottom w:val="nil"/>
              <w:right w:val="nil"/>
            </w:tcBorders>
            <w:shd w:val="clear" w:color="auto" w:fill="auto"/>
            <w:vAlign w:val="center"/>
            <w:hideMark/>
          </w:tcPr>
          <w:p w14:paraId="064C4800" w14:textId="77777777" w:rsidR="0054217E" w:rsidRPr="00170B83" w:rsidRDefault="0054217E" w:rsidP="0054217E">
            <w:pPr>
              <w:rPr>
                <w:color w:val="000000"/>
              </w:rPr>
            </w:pPr>
            <w:r w:rsidRPr="00170B83">
              <w:rPr>
                <w:color w:val="000000"/>
              </w:rPr>
              <w:t>Assists in approval of changes and proposed tasks in department related to PPI</w:t>
            </w:r>
          </w:p>
        </w:tc>
        <w:tc>
          <w:tcPr>
            <w:tcW w:w="2564" w:type="dxa"/>
            <w:tcBorders>
              <w:top w:val="nil"/>
              <w:left w:val="nil"/>
              <w:bottom w:val="nil"/>
              <w:right w:val="nil"/>
            </w:tcBorders>
            <w:shd w:val="clear" w:color="auto" w:fill="auto"/>
            <w:vAlign w:val="center"/>
            <w:hideMark/>
          </w:tcPr>
          <w:p w14:paraId="3772D868" w14:textId="77777777" w:rsidR="0054217E" w:rsidRPr="00170B83" w:rsidRDefault="0054217E" w:rsidP="0054217E">
            <w:pPr>
              <w:rPr>
                <w:color w:val="000000"/>
              </w:rPr>
            </w:pPr>
            <w:r w:rsidRPr="00170B83">
              <w:rPr>
                <w:color w:val="000000"/>
              </w:rPr>
              <w:t xml:space="preserve"> ETCH</w:t>
            </w:r>
          </w:p>
        </w:tc>
      </w:tr>
      <w:tr w:rsidR="0054217E" w:rsidRPr="00170B83" w14:paraId="1A6A05CA" w14:textId="77777777" w:rsidTr="0054217E">
        <w:trPr>
          <w:trHeight w:val="1095"/>
        </w:trPr>
        <w:tc>
          <w:tcPr>
            <w:tcW w:w="2160" w:type="dxa"/>
            <w:tcBorders>
              <w:top w:val="nil"/>
              <w:left w:val="nil"/>
              <w:bottom w:val="nil"/>
              <w:right w:val="nil"/>
            </w:tcBorders>
            <w:shd w:val="clear" w:color="auto" w:fill="auto"/>
            <w:vAlign w:val="center"/>
            <w:hideMark/>
          </w:tcPr>
          <w:p w14:paraId="23CAFC26" w14:textId="77777777" w:rsidR="0054217E" w:rsidRPr="00170B83" w:rsidRDefault="0054217E" w:rsidP="0054217E">
            <w:pPr>
              <w:rPr>
                <w:color w:val="000000"/>
              </w:rPr>
            </w:pPr>
            <w:r w:rsidRPr="00170B83">
              <w:rPr>
                <w:color w:val="000000"/>
              </w:rPr>
              <w:t xml:space="preserve">DNP Committee and Statistician </w:t>
            </w:r>
          </w:p>
        </w:tc>
        <w:tc>
          <w:tcPr>
            <w:tcW w:w="3416" w:type="dxa"/>
            <w:tcBorders>
              <w:top w:val="nil"/>
              <w:left w:val="nil"/>
              <w:bottom w:val="nil"/>
              <w:right w:val="nil"/>
            </w:tcBorders>
            <w:shd w:val="clear" w:color="auto" w:fill="auto"/>
            <w:vAlign w:val="center"/>
            <w:hideMark/>
          </w:tcPr>
          <w:p w14:paraId="3D37FCAC" w14:textId="77777777" w:rsidR="0054217E" w:rsidRPr="00170B83" w:rsidRDefault="0054217E" w:rsidP="0054217E">
            <w:pPr>
              <w:rPr>
                <w:color w:val="000000"/>
              </w:rPr>
            </w:pPr>
            <w:r w:rsidRPr="00170B83">
              <w:rPr>
                <w:color w:val="000000"/>
              </w:rPr>
              <w:t>Statistical consulting regarding PPIs utilized versus current practice during IV insertions</w:t>
            </w:r>
          </w:p>
        </w:tc>
        <w:tc>
          <w:tcPr>
            <w:tcW w:w="2564" w:type="dxa"/>
            <w:tcBorders>
              <w:top w:val="nil"/>
              <w:left w:val="nil"/>
              <w:bottom w:val="nil"/>
              <w:right w:val="nil"/>
            </w:tcBorders>
            <w:shd w:val="clear" w:color="auto" w:fill="auto"/>
            <w:vAlign w:val="center"/>
            <w:hideMark/>
          </w:tcPr>
          <w:p w14:paraId="27E5152C" w14:textId="77777777" w:rsidR="0054217E" w:rsidRPr="00170B83" w:rsidRDefault="0054217E" w:rsidP="0054217E">
            <w:pPr>
              <w:rPr>
                <w:color w:val="000000"/>
              </w:rPr>
            </w:pPr>
            <w:r w:rsidRPr="00170B83">
              <w:rPr>
                <w:color w:val="000000"/>
              </w:rPr>
              <w:t xml:space="preserve"> UTK</w:t>
            </w:r>
          </w:p>
        </w:tc>
      </w:tr>
      <w:tr w:rsidR="0054217E" w:rsidRPr="00170B83" w14:paraId="69110F9F" w14:textId="77777777" w:rsidTr="0054217E">
        <w:trPr>
          <w:trHeight w:val="945"/>
        </w:trPr>
        <w:tc>
          <w:tcPr>
            <w:tcW w:w="2160" w:type="dxa"/>
            <w:tcBorders>
              <w:top w:val="nil"/>
              <w:left w:val="nil"/>
              <w:bottom w:val="nil"/>
              <w:right w:val="nil"/>
            </w:tcBorders>
            <w:shd w:val="clear" w:color="auto" w:fill="auto"/>
            <w:vAlign w:val="center"/>
            <w:hideMark/>
          </w:tcPr>
          <w:p w14:paraId="706CD0D3" w14:textId="431B57EF" w:rsidR="0054217E" w:rsidRPr="00170B83" w:rsidRDefault="007760DB" w:rsidP="0054217E">
            <w:pPr>
              <w:rPr>
                <w:color w:val="000000"/>
              </w:rPr>
            </w:pPr>
            <w:r>
              <w:rPr>
                <w:color w:val="000000"/>
              </w:rPr>
              <w:t xml:space="preserve">IPS </w:t>
            </w:r>
            <w:r w:rsidR="0054217E" w:rsidRPr="00170B83">
              <w:rPr>
                <w:color w:val="000000"/>
              </w:rPr>
              <w:t>Nursing Staff</w:t>
            </w:r>
          </w:p>
        </w:tc>
        <w:tc>
          <w:tcPr>
            <w:tcW w:w="3416" w:type="dxa"/>
            <w:tcBorders>
              <w:top w:val="nil"/>
              <w:left w:val="nil"/>
              <w:bottom w:val="nil"/>
              <w:right w:val="nil"/>
            </w:tcBorders>
            <w:shd w:val="clear" w:color="auto" w:fill="auto"/>
            <w:vAlign w:val="center"/>
            <w:hideMark/>
          </w:tcPr>
          <w:p w14:paraId="19942292" w14:textId="77777777" w:rsidR="0054217E" w:rsidRPr="00170B83" w:rsidRDefault="0054217E" w:rsidP="0054217E">
            <w:pPr>
              <w:rPr>
                <w:color w:val="000000"/>
              </w:rPr>
            </w:pPr>
            <w:r w:rsidRPr="00170B83">
              <w:rPr>
                <w:color w:val="000000"/>
              </w:rPr>
              <w:t>Consult for input before, during, and after project change and implementation</w:t>
            </w:r>
          </w:p>
        </w:tc>
        <w:tc>
          <w:tcPr>
            <w:tcW w:w="2564" w:type="dxa"/>
            <w:tcBorders>
              <w:top w:val="nil"/>
              <w:left w:val="nil"/>
              <w:bottom w:val="nil"/>
              <w:right w:val="nil"/>
            </w:tcBorders>
            <w:shd w:val="clear" w:color="auto" w:fill="auto"/>
            <w:vAlign w:val="center"/>
            <w:hideMark/>
          </w:tcPr>
          <w:p w14:paraId="62FEEE83" w14:textId="77777777" w:rsidR="0054217E" w:rsidRPr="00170B83" w:rsidRDefault="0054217E" w:rsidP="0054217E">
            <w:pPr>
              <w:rPr>
                <w:color w:val="000000"/>
              </w:rPr>
            </w:pPr>
            <w:r w:rsidRPr="00170B83">
              <w:rPr>
                <w:color w:val="000000"/>
              </w:rPr>
              <w:t xml:space="preserve"> ETCH</w:t>
            </w:r>
          </w:p>
        </w:tc>
      </w:tr>
      <w:tr w:rsidR="0054217E" w:rsidRPr="00170B83" w14:paraId="5C3FB535" w14:textId="77777777" w:rsidTr="0054217E">
        <w:trPr>
          <w:trHeight w:val="1275"/>
        </w:trPr>
        <w:tc>
          <w:tcPr>
            <w:tcW w:w="2160" w:type="dxa"/>
            <w:tcBorders>
              <w:top w:val="nil"/>
              <w:left w:val="nil"/>
              <w:bottom w:val="single" w:sz="8" w:space="0" w:color="auto"/>
              <w:right w:val="nil"/>
            </w:tcBorders>
            <w:shd w:val="clear" w:color="auto" w:fill="auto"/>
            <w:vAlign w:val="center"/>
            <w:hideMark/>
          </w:tcPr>
          <w:p w14:paraId="4E914684" w14:textId="77777777" w:rsidR="0054217E" w:rsidRPr="00170B83" w:rsidRDefault="0054217E" w:rsidP="0054217E">
            <w:pPr>
              <w:rPr>
                <w:color w:val="000000"/>
              </w:rPr>
            </w:pPr>
            <w:r w:rsidRPr="00170B83">
              <w:rPr>
                <w:color w:val="000000"/>
              </w:rPr>
              <w:t>FTAC (ages 12-21)</w:t>
            </w:r>
          </w:p>
        </w:tc>
        <w:tc>
          <w:tcPr>
            <w:tcW w:w="3416" w:type="dxa"/>
            <w:tcBorders>
              <w:top w:val="nil"/>
              <w:left w:val="nil"/>
              <w:bottom w:val="single" w:sz="8" w:space="0" w:color="auto"/>
              <w:right w:val="nil"/>
            </w:tcBorders>
            <w:shd w:val="clear" w:color="auto" w:fill="auto"/>
            <w:vAlign w:val="center"/>
            <w:hideMark/>
          </w:tcPr>
          <w:p w14:paraId="364B042E" w14:textId="77777777" w:rsidR="0054217E" w:rsidRPr="00170B83" w:rsidRDefault="0054217E" w:rsidP="0054217E">
            <w:pPr>
              <w:rPr>
                <w:color w:val="000000"/>
              </w:rPr>
            </w:pPr>
            <w:r w:rsidRPr="00170B83">
              <w:rPr>
                <w:color w:val="000000"/>
              </w:rPr>
              <w:t>Serves as subject matter experts regarding PPI from previous experiences</w:t>
            </w:r>
          </w:p>
        </w:tc>
        <w:tc>
          <w:tcPr>
            <w:tcW w:w="2564" w:type="dxa"/>
            <w:tcBorders>
              <w:top w:val="nil"/>
              <w:left w:val="nil"/>
              <w:bottom w:val="single" w:sz="8" w:space="0" w:color="auto"/>
              <w:right w:val="nil"/>
            </w:tcBorders>
            <w:shd w:val="clear" w:color="auto" w:fill="auto"/>
            <w:vAlign w:val="center"/>
            <w:hideMark/>
          </w:tcPr>
          <w:p w14:paraId="76EC2476" w14:textId="77777777" w:rsidR="0054217E" w:rsidRPr="00170B83" w:rsidRDefault="0054217E" w:rsidP="0054217E">
            <w:pPr>
              <w:rPr>
                <w:color w:val="000000"/>
              </w:rPr>
            </w:pPr>
            <w:r w:rsidRPr="00170B83">
              <w:rPr>
                <w:color w:val="000000"/>
              </w:rPr>
              <w:t>ETCH</w:t>
            </w:r>
          </w:p>
        </w:tc>
      </w:tr>
    </w:tbl>
    <w:p w14:paraId="1317934A" w14:textId="77777777" w:rsidR="0054217E" w:rsidRPr="00170B83" w:rsidRDefault="0054217E" w:rsidP="0054217E">
      <w:pPr>
        <w:rPr>
          <w:iCs/>
          <w:sz w:val="20"/>
          <w:szCs w:val="20"/>
        </w:rPr>
      </w:pPr>
      <w:r w:rsidRPr="00170B83">
        <w:rPr>
          <w:i/>
          <w:sz w:val="20"/>
          <w:szCs w:val="20"/>
        </w:rPr>
        <w:t xml:space="preserve">Note. </w:t>
      </w:r>
      <w:r w:rsidRPr="00170B83">
        <w:rPr>
          <w:iCs/>
          <w:sz w:val="20"/>
          <w:szCs w:val="20"/>
        </w:rPr>
        <w:t>PPCT = Pain and Palliative Care Team, ED = Emergency Department, ANM = Assistant Nurse Manager, PPI = Pain Prevention Intervention, IV = Intravenous, EBP = Evidence Based Practice, FTAC = Family and Teen Advisory Council, UTK = University of Tennessee Knoxville, ETCH = East Tennessee Children’s Hospital</w:t>
      </w:r>
    </w:p>
    <w:p w14:paraId="7788A3ED" w14:textId="5005B036" w:rsidR="00972E73" w:rsidRDefault="00972E73" w:rsidP="00EE6C1C"/>
    <w:p w14:paraId="0545DDDD" w14:textId="645D1D62" w:rsidR="00972E73" w:rsidRDefault="00972E73" w:rsidP="00EE6C1C"/>
    <w:p w14:paraId="633D17FC" w14:textId="39CE0127" w:rsidR="00972E73" w:rsidRDefault="00972E73" w:rsidP="00EE6C1C"/>
    <w:p w14:paraId="2F0F1082" w14:textId="6FF90ECF" w:rsidR="00972E73" w:rsidRDefault="00972E73" w:rsidP="00EE6C1C"/>
    <w:p w14:paraId="48009E61" w14:textId="77777777" w:rsidR="0054217E" w:rsidRDefault="0054217E">
      <w:pPr>
        <w:sectPr w:rsidR="0054217E" w:rsidSect="00EE6C1C">
          <w:pgSz w:w="12240" w:h="15840"/>
          <w:pgMar w:top="1440" w:right="1440" w:bottom="1440" w:left="1440" w:header="720" w:footer="720" w:gutter="0"/>
          <w:cols w:space="720"/>
          <w:docGrid w:linePitch="360"/>
        </w:sectPr>
      </w:pPr>
    </w:p>
    <w:p w14:paraId="3B937B24" w14:textId="3A859CA6" w:rsidR="0054217E" w:rsidRDefault="0054217E" w:rsidP="0054217E">
      <w:pPr>
        <w:rPr>
          <w:rFonts w:cstheme="minorHAnsi"/>
          <w:b/>
          <w:bCs/>
        </w:rPr>
      </w:pPr>
      <w:r w:rsidRPr="00AB15BD">
        <w:rPr>
          <w:rFonts w:cstheme="minorHAnsi"/>
          <w:b/>
          <w:bCs/>
        </w:rPr>
        <w:lastRenderedPageBreak/>
        <w:t xml:space="preserve">Table </w:t>
      </w:r>
      <w:r w:rsidR="006E7995">
        <w:rPr>
          <w:rFonts w:cstheme="minorHAnsi"/>
          <w:b/>
          <w:bCs/>
        </w:rPr>
        <w:t>9</w:t>
      </w:r>
    </w:p>
    <w:p w14:paraId="535E4313" w14:textId="77777777" w:rsidR="0054217E" w:rsidRPr="00AB15BD" w:rsidRDefault="0054217E" w:rsidP="0054217E">
      <w:pPr>
        <w:rPr>
          <w:rFonts w:cstheme="minorHAnsi"/>
          <w:b/>
          <w:bCs/>
        </w:rPr>
      </w:pPr>
    </w:p>
    <w:p w14:paraId="23E7EC92" w14:textId="0E4A844E" w:rsidR="0054217E" w:rsidRDefault="0054217E" w:rsidP="0054217E">
      <w:pPr>
        <w:rPr>
          <w:i/>
          <w:iCs/>
        </w:rPr>
      </w:pPr>
      <w:r w:rsidRPr="00AB15BD">
        <w:rPr>
          <w:i/>
          <w:iCs/>
        </w:rPr>
        <w:t>Implementation</w:t>
      </w:r>
      <w:r>
        <w:rPr>
          <w:i/>
          <w:iCs/>
        </w:rPr>
        <w:t xml:space="preserve"> Plan &amp; Project</w:t>
      </w:r>
      <w:r w:rsidRPr="00AB15BD">
        <w:rPr>
          <w:i/>
          <w:iCs/>
        </w:rPr>
        <w:t xml:space="preserve"> Timeline using</w:t>
      </w:r>
      <w:r>
        <w:rPr>
          <w:i/>
          <w:iCs/>
        </w:rPr>
        <w:t xml:space="preserve"> the</w:t>
      </w:r>
      <w:r w:rsidRPr="00AB15BD">
        <w:rPr>
          <w:i/>
          <w:iCs/>
        </w:rPr>
        <w:t xml:space="preserve"> JHNEBP</w:t>
      </w:r>
      <w:r>
        <w:rPr>
          <w:i/>
          <w:iCs/>
        </w:rPr>
        <w:t xml:space="preserve"> PET</w:t>
      </w:r>
      <w:r w:rsidRPr="00AB15BD">
        <w:rPr>
          <w:i/>
          <w:iCs/>
        </w:rPr>
        <w:t xml:space="preserve"> </w:t>
      </w:r>
      <w:r>
        <w:rPr>
          <w:i/>
          <w:iCs/>
        </w:rPr>
        <w:t>Process</w:t>
      </w:r>
    </w:p>
    <w:p w14:paraId="4E4F695C" w14:textId="77777777" w:rsidR="0054217E" w:rsidRPr="00AB15BD" w:rsidRDefault="0054217E" w:rsidP="0054217E">
      <w:pPr>
        <w:rPr>
          <w:i/>
          <w:iCs/>
        </w:rPr>
      </w:pPr>
    </w:p>
    <w:tbl>
      <w:tblPr>
        <w:tblStyle w:val="TableGrid"/>
        <w:tblW w:w="13158"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6318"/>
        <w:gridCol w:w="3870"/>
        <w:gridCol w:w="2970"/>
      </w:tblGrid>
      <w:tr w:rsidR="0054217E" w14:paraId="04F7F3EA" w14:textId="77777777" w:rsidTr="0054217E">
        <w:trPr>
          <w:tblHeader/>
        </w:trPr>
        <w:tc>
          <w:tcPr>
            <w:tcW w:w="6318" w:type="dxa"/>
            <w:tcBorders>
              <w:right w:val="single" w:sz="4" w:space="0" w:color="auto"/>
            </w:tcBorders>
          </w:tcPr>
          <w:p w14:paraId="136B6460" w14:textId="77777777" w:rsidR="0054217E" w:rsidRPr="0054217E" w:rsidRDefault="0054217E" w:rsidP="0054217E">
            <w:pPr>
              <w:spacing w:line="360" w:lineRule="auto"/>
              <w:jc w:val="center"/>
            </w:pPr>
            <w:r w:rsidRPr="0054217E">
              <w:t>Essential Steps</w:t>
            </w:r>
          </w:p>
        </w:tc>
        <w:tc>
          <w:tcPr>
            <w:tcW w:w="3870" w:type="dxa"/>
            <w:tcBorders>
              <w:left w:val="single" w:sz="4" w:space="0" w:color="auto"/>
              <w:right w:val="single" w:sz="4" w:space="0" w:color="auto"/>
            </w:tcBorders>
          </w:tcPr>
          <w:p w14:paraId="19F6675B" w14:textId="77777777" w:rsidR="0054217E" w:rsidRPr="0054217E" w:rsidRDefault="0054217E" w:rsidP="0054217E">
            <w:pPr>
              <w:spacing w:line="360" w:lineRule="auto"/>
              <w:jc w:val="center"/>
            </w:pPr>
            <w:r w:rsidRPr="0054217E">
              <w:t>Responsibility of Key Stakeholder(s)</w:t>
            </w:r>
          </w:p>
        </w:tc>
        <w:tc>
          <w:tcPr>
            <w:tcW w:w="2970" w:type="dxa"/>
            <w:tcBorders>
              <w:left w:val="single" w:sz="4" w:space="0" w:color="auto"/>
            </w:tcBorders>
          </w:tcPr>
          <w:p w14:paraId="1CE7D58B" w14:textId="77777777" w:rsidR="0054217E" w:rsidRPr="0054217E" w:rsidRDefault="0054217E" w:rsidP="0054217E">
            <w:pPr>
              <w:spacing w:line="360" w:lineRule="auto"/>
              <w:jc w:val="center"/>
            </w:pPr>
            <w:r w:rsidRPr="0054217E">
              <w:t>Projected Time Frame</w:t>
            </w:r>
          </w:p>
        </w:tc>
      </w:tr>
      <w:tr w:rsidR="0054217E" w14:paraId="3C85AF1D" w14:textId="77777777" w:rsidTr="0054217E">
        <w:tc>
          <w:tcPr>
            <w:tcW w:w="6318" w:type="dxa"/>
          </w:tcPr>
          <w:p w14:paraId="37551740" w14:textId="77777777" w:rsidR="0054217E" w:rsidRPr="0054217E" w:rsidRDefault="0054217E" w:rsidP="0054217E">
            <w:pPr>
              <w:spacing w:line="360" w:lineRule="auto"/>
            </w:pPr>
            <w:r w:rsidRPr="0054217E">
              <w:t>Step 1: Recruit interprofessional team</w:t>
            </w:r>
          </w:p>
          <w:p w14:paraId="5669B16A" w14:textId="77777777" w:rsidR="0054217E" w:rsidRPr="0054217E" w:rsidRDefault="0054217E" w:rsidP="00B2057D">
            <w:pPr>
              <w:pStyle w:val="ListParagraph"/>
              <w:numPr>
                <w:ilvl w:val="0"/>
                <w:numId w:val="11"/>
              </w:numPr>
              <w:spacing w:line="360" w:lineRule="auto"/>
            </w:pPr>
            <w:r w:rsidRPr="0054217E">
              <w:t>Recognize potential interprofessional team members who would have an interest in the DNP project topic</w:t>
            </w:r>
          </w:p>
        </w:tc>
        <w:tc>
          <w:tcPr>
            <w:tcW w:w="3870" w:type="dxa"/>
          </w:tcPr>
          <w:p w14:paraId="2FC80E12" w14:textId="77777777" w:rsidR="0054217E" w:rsidRDefault="0054217E" w:rsidP="0054217E">
            <w:pPr>
              <w:spacing w:line="360" w:lineRule="auto"/>
            </w:pPr>
            <w:r>
              <w:t xml:space="preserve">DNP student </w:t>
            </w:r>
          </w:p>
          <w:p w14:paraId="28D084DC" w14:textId="77777777" w:rsidR="0054217E" w:rsidRDefault="0054217E" w:rsidP="0054217E">
            <w:pPr>
              <w:spacing w:line="360" w:lineRule="auto"/>
            </w:pPr>
          </w:p>
        </w:tc>
        <w:tc>
          <w:tcPr>
            <w:tcW w:w="2970" w:type="dxa"/>
          </w:tcPr>
          <w:p w14:paraId="6285A7DD" w14:textId="77777777" w:rsidR="0054217E" w:rsidRDefault="0054217E" w:rsidP="0054217E">
            <w:pPr>
              <w:spacing w:line="360" w:lineRule="auto"/>
            </w:pPr>
            <w:r>
              <w:t>January 2021</w:t>
            </w:r>
          </w:p>
        </w:tc>
      </w:tr>
      <w:tr w:rsidR="0054217E" w14:paraId="0F71E0DF" w14:textId="77777777" w:rsidTr="0054217E">
        <w:tc>
          <w:tcPr>
            <w:tcW w:w="6318" w:type="dxa"/>
          </w:tcPr>
          <w:p w14:paraId="6F9BBF9A" w14:textId="77777777" w:rsidR="0054217E" w:rsidRPr="00862A56" w:rsidRDefault="0054217E" w:rsidP="0054217E">
            <w:pPr>
              <w:spacing w:line="360" w:lineRule="auto"/>
            </w:pPr>
            <w:r w:rsidRPr="00862A56">
              <w:t>Step 2: Define the problem</w:t>
            </w:r>
          </w:p>
          <w:p w14:paraId="45126F81" w14:textId="4E7D4CD3" w:rsidR="0054217E" w:rsidRPr="00943678" w:rsidRDefault="0054217E" w:rsidP="00B2057D">
            <w:pPr>
              <w:pStyle w:val="ListParagraph"/>
              <w:numPr>
                <w:ilvl w:val="0"/>
                <w:numId w:val="10"/>
              </w:numPr>
              <w:spacing w:line="360" w:lineRule="auto"/>
              <w:rPr>
                <w:b/>
                <w:bCs/>
              </w:rPr>
            </w:pPr>
            <w:r>
              <w:t>Lack of</w:t>
            </w:r>
            <w:r w:rsidRPr="00FA7A33">
              <w:t xml:space="preserve"> standardiz</w:t>
            </w:r>
            <w:r>
              <w:t xml:space="preserve">ation regarding PPI during IV insertions </w:t>
            </w:r>
            <w:r w:rsidR="007760DB">
              <w:t>on</w:t>
            </w:r>
            <w:r>
              <w:t xml:space="preserve"> the </w:t>
            </w:r>
            <w:r w:rsidR="007760DB">
              <w:t>IPS</w:t>
            </w:r>
            <w:r>
              <w:t xml:space="preserve"> </w:t>
            </w:r>
            <w:r w:rsidR="007760DB">
              <w:t xml:space="preserve">unit </w:t>
            </w:r>
            <w:r>
              <w:t>in pediatric patients</w:t>
            </w:r>
          </w:p>
          <w:p w14:paraId="6F4C8BBD" w14:textId="35B87A40" w:rsidR="0054217E" w:rsidRPr="00FA7A33" w:rsidRDefault="0054217E" w:rsidP="00B2057D">
            <w:pPr>
              <w:pStyle w:val="ListParagraph"/>
              <w:numPr>
                <w:ilvl w:val="0"/>
                <w:numId w:val="10"/>
              </w:numPr>
              <w:spacing w:line="360" w:lineRule="auto"/>
              <w:rPr>
                <w:b/>
                <w:bCs/>
              </w:rPr>
            </w:pPr>
            <w:r>
              <w:t xml:space="preserve">Accumulate data, quantitative and qualitative, exploring PPI and pain levels with IV insertions in pediatric patients </w:t>
            </w:r>
            <w:r w:rsidR="007760DB">
              <w:t>on the IPS unit</w:t>
            </w:r>
          </w:p>
        </w:tc>
        <w:tc>
          <w:tcPr>
            <w:tcW w:w="3870" w:type="dxa"/>
          </w:tcPr>
          <w:p w14:paraId="6699D6BB" w14:textId="77777777" w:rsidR="0054217E" w:rsidRDefault="0054217E" w:rsidP="0054217E">
            <w:pPr>
              <w:spacing w:line="360" w:lineRule="auto"/>
            </w:pPr>
            <w:r>
              <w:t>DNP student</w:t>
            </w:r>
          </w:p>
          <w:p w14:paraId="36CFB48D" w14:textId="77777777" w:rsidR="0054217E" w:rsidRDefault="0054217E" w:rsidP="0054217E">
            <w:pPr>
              <w:spacing w:line="360" w:lineRule="auto"/>
            </w:pPr>
            <w:r>
              <w:t xml:space="preserve">Community member </w:t>
            </w:r>
          </w:p>
          <w:p w14:paraId="594E5F49" w14:textId="277EA870" w:rsidR="0054217E" w:rsidRDefault="007760DB" w:rsidP="0054217E">
            <w:pPr>
              <w:spacing w:line="360" w:lineRule="auto"/>
            </w:pPr>
            <w:r>
              <w:t xml:space="preserve">IPS </w:t>
            </w:r>
            <w:r w:rsidR="0054217E">
              <w:t>nursing staff</w:t>
            </w:r>
          </w:p>
          <w:p w14:paraId="2EAA5A19" w14:textId="11DAE5F4" w:rsidR="0054217E" w:rsidRDefault="007760DB" w:rsidP="0054217E">
            <w:pPr>
              <w:spacing w:line="360" w:lineRule="auto"/>
            </w:pPr>
            <w:r>
              <w:t xml:space="preserve">IPS </w:t>
            </w:r>
            <w:r w:rsidR="0054217E">
              <w:t xml:space="preserve">nurse manager/ANM </w:t>
            </w:r>
          </w:p>
          <w:p w14:paraId="584F3E1B" w14:textId="77777777" w:rsidR="0054217E" w:rsidRDefault="0054217E" w:rsidP="0054217E">
            <w:pPr>
              <w:spacing w:line="360" w:lineRule="auto"/>
            </w:pPr>
            <w:r>
              <w:t>FTAC</w:t>
            </w:r>
          </w:p>
        </w:tc>
        <w:tc>
          <w:tcPr>
            <w:tcW w:w="2970" w:type="dxa"/>
          </w:tcPr>
          <w:p w14:paraId="730E8785" w14:textId="77777777" w:rsidR="0054217E" w:rsidRDefault="0054217E" w:rsidP="0054217E">
            <w:pPr>
              <w:spacing w:line="360" w:lineRule="auto"/>
            </w:pPr>
            <w:r>
              <w:t>January 2021</w:t>
            </w:r>
          </w:p>
        </w:tc>
      </w:tr>
      <w:tr w:rsidR="0054217E" w14:paraId="49EB093B" w14:textId="77777777" w:rsidTr="0054217E">
        <w:tc>
          <w:tcPr>
            <w:tcW w:w="6318" w:type="dxa"/>
          </w:tcPr>
          <w:p w14:paraId="1ECC7FB0" w14:textId="77777777" w:rsidR="0054217E" w:rsidRPr="00862A56" w:rsidRDefault="0054217E" w:rsidP="0054217E">
            <w:pPr>
              <w:spacing w:line="360" w:lineRule="auto"/>
            </w:pPr>
            <w:r w:rsidRPr="00862A56">
              <w:t>Step 3: Develop and refine the EBP question</w:t>
            </w:r>
          </w:p>
          <w:p w14:paraId="264B5104" w14:textId="1035AE39" w:rsidR="0054217E" w:rsidRPr="00FA7A33" w:rsidRDefault="0054217E" w:rsidP="00B2057D">
            <w:pPr>
              <w:pStyle w:val="ListParagraph"/>
              <w:numPr>
                <w:ilvl w:val="0"/>
                <w:numId w:val="10"/>
              </w:numPr>
              <w:spacing w:line="360" w:lineRule="auto"/>
              <w:rPr>
                <w:b/>
                <w:bCs/>
              </w:rPr>
            </w:pPr>
            <w:r>
              <w:t>Question development using the PICO mnemonic</w:t>
            </w:r>
          </w:p>
        </w:tc>
        <w:tc>
          <w:tcPr>
            <w:tcW w:w="3870" w:type="dxa"/>
          </w:tcPr>
          <w:p w14:paraId="326FC445" w14:textId="77777777" w:rsidR="0054217E" w:rsidRDefault="0054217E" w:rsidP="0054217E">
            <w:pPr>
              <w:spacing w:line="360" w:lineRule="auto"/>
            </w:pPr>
            <w:r>
              <w:t>DNP student</w:t>
            </w:r>
          </w:p>
          <w:p w14:paraId="04C95F4A" w14:textId="77777777" w:rsidR="0054217E" w:rsidRDefault="0054217E" w:rsidP="0054217E">
            <w:pPr>
              <w:spacing w:line="360" w:lineRule="auto"/>
            </w:pPr>
            <w:r>
              <w:t>DNP project chair</w:t>
            </w:r>
          </w:p>
        </w:tc>
        <w:tc>
          <w:tcPr>
            <w:tcW w:w="2970" w:type="dxa"/>
          </w:tcPr>
          <w:p w14:paraId="3C5953A7" w14:textId="77777777" w:rsidR="0054217E" w:rsidRDefault="0054217E" w:rsidP="0054217E">
            <w:pPr>
              <w:spacing w:line="360" w:lineRule="auto"/>
            </w:pPr>
            <w:r>
              <w:t>January 2021</w:t>
            </w:r>
          </w:p>
        </w:tc>
      </w:tr>
      <w:tr w:rsidR="0054217E" w14:paraId="34844365" w14:textId="77777777" w:rsidTr="0054217E">
        <w:tc>
          <w:tcPr>
            <w:tcW w:w="6318" w:type="dxa"/>
          </w:tcPr>
          <w:p w14:paraId="58CDF4EC" w14:textId="77777777" w:rsidR="0054217E" w:rsidRPr="00862A56" w:rsidRDefault="0054217E" w:rsidP="0054217E">
            <w:pPr>
              <w:spacing w:line="360" w:lineRule="auto"/>
            </w:pPr>
            <w:r w:rsidRPr="00862A56">
              <w:t>Step 4: Identify stakeholders</w:t>
            </w:r>
          </w:p>
          <w:p w14:paraId="7039EF6D" w14:textId="77777777" w:rsidR="0054217E" w:rsidRPr="00B46D97" w:rsidRDefault="0054217E" w:rsidP="00B2057D">
            <w:pPr>
              <w:pStyle w:val="ListParagraph"/>
              <w:numPr>
                <w:ilvl w:val="0"/>
                <w:numId w:val="10"/>
              </w:numPr>
              <w:spacing w:line="360" w:lineRule="auto"/>
              <w:rPr>
                <w:bCs/>
              </w:rPr>
            </w:pPr>
            <w:r>
              <w:rPr>
                <w:bCs/>
              </w:rPr>
              <w:t>Identify and determine appropriate key stakeholders to facilitate the development of the DNP scholarly project</w:t>
            </w:r>
          </w:p>
          <w:p w14:paraId="79A325CD" w14:textId="5E1B9AA3" w:rsidR="00862A56" w:rsidRPr="00862A56" w:rsidRDefault="0054217E" w:rsidP="00B2057D">
            <w:pPr>
              <w:pStyle w:val="ListParagraph"/>
              <w:numPr>
                <w:ilvl w:val="0"/>
                <w:numId w:val="10"/>
              </w:numPr>
              <w:spacing w:line="360" w:lineRule="auto"/>
              <w:rPr>
                <w:b/>
                <w:bCs/>
              </w:rPr>
            </w:pPr>
            <w:r>
              <w:t xml:space="preserve">Determine roles of stakeholders based on the person, group, or department involvement within ETCH </w:t>
            </w:r>
          </w:p>
        </w:tc>
        <w:tc>
          <w:tcPr>
            <w:tcW w:w="3870" w:type="dxa"/>
          </w:tcPr>
          <w:p w14:paraId="02EE1766" w14:textId="77777777" w:rsidR="0054217E" w:rsidRDefault="0054217E" w:rsidP="0054217E">
            <w:pPr>
              <w:spacing w:line="360" w:lineRule="auto"/>
            </w:pPr>
            <w:r>
              <w:t>DNP student</w:t>
            </w:r>
          </w:p>
          <w:p w14:paraId="03044327" w14:textId="77777777" w:rsidR="0054217E" w:rsidRDefault="0054217E" w:rsidP="0054217E">
            <w:pPr>
              <w:spacing w:line="360" w:lineRule="auto"/>
            </w:pPr>
            <w:r>
              <w:t>Community member</w:t>
            </w:r>
          </w:p>
        </w:tc>
        <w:tc>
          <w:tcPr>
            <w:tcW w:w="2970" w:type="dxa"/>
          </w:tcPr>
          <w:p w14:paraId="5590F142" w14:textId="77777777" w:rsidR="0054217E" w:rsidRDefault="0054217E" w:rsidP="0054217E">
            <w:pPr>
              <w:spacing w:line="360" w:lineRule="auto"/>
            </w:pPr>
            <w:r>
              <w:t>February 2021</w:t>
            </w:r>
          </w:p>
        </w:tc>
      </w:tr>
      <w:tr w:rsidR="0054217E" w14:paraId="3774FCB4" w14:textId="77777777" w:rsidTr="0054217E">
        <w:tc>
          <w:tcPr>
            <w:tcW w:w="6318" w:type="dxa"/>
          </w:tcPr>
          <w:p w14:paraId="511A4465" w14:textId="77777777" w:rsidR="0054217E" w:rsidRPr="00862A56" w:rsidRDefault="0054217E" w:rsidP="0054217E">
            <w:pPr>
              <w:spacing w:line="360" w:lineRule="auto"/>
            </w:pPr>
            <w:r w:rsidRPr="00862A56">
              <w:t>Step 5: Determine responsibility for project leadership</w:t>
            </w:r>
          </w:p>
          <w:p w14:paraId="77BEB433" w14:textId="77777777" w:rsidR="0054217E" w:rsidRPr="00B46D97" w:rsidRDefault="0054217E" w:rsidP="00B2057D">
            <w:pPr>
              <w:pStyle w:val="ListParagraph"/>
              <w:numPr>
                <w:ilvl w:val="0"/>
                <w:numId w:val="12"/>
              </w:numPr>
              <w:spacing w:line="360" w:lineRule="auto"/>
              <w:rPr>
                <w:b/>
                <w:bCs/>
              </w:rPr>
            </w:pPr>
            <w:r>
              <w:rPr>
                <w:bCs/>
              </w:rPr>
              <w:t>Establish key leadership members to facilitate responsibilities</w:t>
            </w:r>
          </w:p>
          <w:p w14:paraId="6A13FCBD" w14:textId="77777777" w:rsidR="0054217E" w:rsidRPr="00B46D97" w:rsidRDefault="0054217E" w:rsidP="00B2057D">
            <w:pPr>
              <w:pStyle w:val="ListParagraph"/>
              <w:numPr>
                <w:ilvl w:val="0"/>
                <w:numId w:val="12"/>
              </w:numPr>
              <w:spacing w:line="360" w:lineRule="auto"/>
              <w:rPr>
                <w:b/>
                <w:bCs/>
              </w:rPr>
            </w:pPr>
            <w:r>
              <w:rPr>
                <w:bCs/>
              </w:rPr>
              <w:t>Review and evaluate responsibilities for specific stakeholders</w:t>
            </w:r>
          </w:p>
        </w:tc>
        <w:tc>
          <w:tcPr>
            <w:tcW w:w="3870" w:type="dxa"/>
          </w:tcPr>
          <w:p w14:paraId="1BD3D460" w14:textId="77777777" w:rsidR="0054217E" w:rsidRDefault="0054217E" w:rsidP="0054217E">
            <w:pPr>
              <w:spacing w:line="360" w:lineRule="auto"/>
            </w:pPr>
            <w:r>
              <w:t>DNP student</w:t>
            </w:r>
          </w:p>
          <w:p w14:paraId="28872810" w14:textId="77777777" w:rsidR="0054217E" w:rsidRDefault="0054217E" w:rsidP="0054217E">
            <w:pPr>
              <w:spacing w:line="360" w:lineRule="auto"/>
            </w:pPr>
            <w:r>
              <w:t>DNP project chair</w:t>
            </w:r>
          </w:p>
          <w:p w14:paraId="6418C8B3" w14:textId="77777777" w:rsidR="0054217E" w:rsidRDefault="0054217E" w:rsidP="0054217E">
            <w:pPr>
              <w:spacing w:line="360" w:lineRule="auto"/>
            </w:pPr>
            <w:r>
              <w:t>Community member</w:t>
            </w:r>
          </w:p>
          <w:p w14:paraId="25D86188" w14:textId="77777777" w:rsidR="0054217E" w:rsidRDefault="0054217E" w:rsidP="0054217E">
            <w:pPr>
              <w:spacing w:line="360" w:lineRule="auto"/>
            </w:pPr>
          </w:p>
        </w:tc>
        <w:tc>
          <w:tcPr>
            <w:tcW w:w="2970" w:type="dxa"/>
          </w:tcPr>
          <w:p w14:paraId="79226476" w14:textId="77777777" w:rsidR="0054217E" w:rsidRDefault="0054217E" w:rsidP="0054217E">
            <w:pPr>
              <w:spacing w:line="360" w:lineRule="auto"/>
            </w:pPr>
            <w:r>
              <w:t>March 2021</w:t>
            </w:r>
          </w:p>
        </w:tc>
      </w:tr>
      <w:tr w:rsidR="0054217E" w14:paraId="29C6ED26" w14:textId="77777777" w:rsidTr="0054217E">
        <w:tc>
          <w:tcPr>
            <w:tcW w:w="6318" w:type="dxa"/>
          </w:tcPr>
          <w:p w14:paraId="1E0F465B" w14:textId="77777777" w:rsidR="0054217E" w:rsidRPr="00862A56" w:rsidRDefault="0054217E" w:rsidP="0054217E">
            <w:pPr>
              <w:spacing w:line="360" w:lineRule="auto"/>
            </w:pPr>
            <w:r w:rsidRPr="00862A56">
              <w:t>Step 6: Schedule team meetings</w:t>
            </w:r>
          </w:p>
          <w:p w14:paraId="4B0AD70B" w14:textId="77777777" w:rsidR="0054217E" w:rsidRPr="00692E8D" w:rsidRDefault="0054217E" w:rsidP="00B2057D">
            <w:pPr>
              <w:pStyle w:val="ListParagraph"/>
              <w:numPr>
                <w:ilvl w:val="0"/>
                <w:numId w:val="13"/>
              </w:numPr>
              <w:spacing w:line="360" w:lineRule="auto"/>
              <w:rPr>
                <w:b/>
                <w:bCs/>
              </w:rPr>
            </w:pPr>
            <w:r>
              <w:rPr>
                <w:bCs/>
              </w:rPr>
              <w:t xml:space="preserve">Establishing meeting dates for interprofessional teams regarding standardizing PPI with IV insertions for pediatric patients </w:t>
            </w:r>
          </w:p>
          <w:p w14:paraId="79E88D7F" w14:textId="77777777" w:rsidR="0054217E" w:rsidRPr="00437BBD" w:rsidRDefault="0054217E" w:rsidP="00B2057D">
            <w:pPr>
              <w:pStyle w:val="ListParagraph"/>
              <w:numPr>
                <w:ilvl w:val="0"/>
                <w:numId w:val="13"/>
              </w:numPr>
              <w:spacing w:line="360" w:lineRule="auto"/>
              <w:rPr>
                <w:b/>
                <w:bCs/>
              </w:rPr>
            </w:pPr>
            <w:r>
              <w:rPr>
                <w:bCs/>
              </w:rPr>
              <w:lastRenderedPageBreak/>
              <w:t>Plan ahead and schedule future interprofessional meetings regarding DNP project implementation</w:t>
            </w:r>
          </w:p>
        </w:tc>
        <w:tc>
          <w:tcPr>
            <w:tcW w:w="3870" w:type="dxa"/>
          </w:tcPr>
          <w:p w14:paraId="69892C6F" w14:textId="77777777" w:rsidR="0054217E" w:rsidRDefault="0054217E" w:rsidP="0054217E">
            <w:pPr>
              <w:spacing w:line="360" w:lineRule="auto"/>
            </w:pPr>
            <w:r>
              <w:lastRenderedPageBreak/>
              <w:t>Community member</w:t>
            </w:r>
          </w:p>
          <w:p w14:paraId="4E7A7C5C" w14:textId="77777777" w:rsidR="0054217E" w:rsidRDefault="0054217E" w:rsidP="0054217E">
            <w:pPr>
              <w:spacing w:line="360" w:lineRule="auto"/>
            </w:pPr>
            <w:r>
              <w:t>DNP student</w:t>
            </w:r>
          </w:p>
          <w:p w14:paraId="4C01ADB0" w14:textId="77777777" w:rsidR="0054217E" w:rsidRDefault="0054217E" w:rsidP="0054217E">
            <w:pPr>
              <w:spacing w:line="360" w:lineRule="auto"/>
            </w:pPr>
            <w:r>
              <w:t>DNP project chair</w:t>
            </w:r>
          </w:p>
          <w:p w14:paraId="777111B9" w14:textId="7A485606" w:rsidR="0054217E" w:rsidRDefault="007760DB" w:rsidP="0054217E">
            <w:pPr>
              <w:spacing w:line="360" w:lineRule="auto"/>
            </w:pPr>
            <w:r>
              <w:lastRenderedPageBreak/>
              <w:t xml:space="preserve">IPS </w:t>
            </w:r>
            <w:r w:rsidR="0054217E">
              <w:t>nursing staff</w:t>
            </w:r>
          </w:p>
          <w:p w14:paraId="47C1EFC6" w14:textId="7CF312A9" w:rsidR="0054217E" w:rsidRDefault="007760DB" w:rsidP="0054217E">
            <w:pPr>
              <w:spacing w:line="360" w:lineRule="auto"/>
            </w:pPr>
            <w:r>
              <w:t>IPS</w:t>
            </w:r>
            <w:r w:rsidR="0054217E">
              <w:t xml:space="preserve"> nurse manager/ANM</w:t>
            </w:r>
          </w:p>
          <w:p w14:paraId="76186BA6" w14:textId="77777777" w:rsidR="0054217E" w:rsidRDefault="0054217E" w:rsidP="0054217E">
            <w:pPr>
              <w:spacing w:line="360" w:lineRule="auto"/>
            </w:pPr>
            <w:r>
              <w:t>FTAC</w:t>
            </w:r>
          </w:p>
        </w:tc>
        <w:tc>
          <w:tcPr>
            <w:tcW w:w="2970" w:type="dxa"/>
          </w:tcPr>
          <w:p w14:paraId="21E6AEA6" w14:textId="77777777" w:rsidR="0054217E" w:rsidRDefault="0054217E" w:rsidP="0054217E">
            <w:pPr>
              <w:spacing w:line="360" w:lineRule="auto"/>
            </w:pPr>
            <w:r>
              <w:lastRenderedPageBreak/>
              <w:t>June 2021</w:t>
            </w:r>
          </w:p>
        </w:tc>
      </w:tr>
      <w:tr w:rsidR="0054217E" w14:paraId="2CA8BE60" w14:textId="77777777" w:rsidTr="0054217E">
        <w:tc>
          <w:tcPr>
            <w:tcW w:w="6318" w:type="dxa"/>
          </w:tcPr>
          <w:p w14:paraId="4F849249" w14:textId="77777777" w:rsidR="0054217E" w:rsidRPr="00862A56" w:rsidRDefault="0054217E" w:rsidP="0054217E">
            <w:pPr>
              <w:spacing w:line="360" w:lineRule="auto"/>
            </w:pPr>
            <w:r w:rsidRPr="00862A56">
              <w:t>Step 7: Conduct internal and external search for evidence</w:t>
            </w:r>
          </w:p>
          <w:p w14:paraId="2BECDF4D" w14:textId="77777777" w:rsidR="0054217E" w:rsidRDefault="0054217E" w:rsidP="00B2057D">
            <w:pPr>
              <w:pStyle w:val="ListParagraph"/>
              <w:numPr>
                <w:ilvl w:val="0"/>
                <w:numId w:val="14"/>
              </w:numPr>
              <w:spacing w:line="360" w:lineRule="auto"/>
              <w:rPr>
                <w:bCs/>
              </w:rPr>
            </w:pPr>
            <w:r>
              <w:rPr>
                <w:bCs/>
              </w:rPr>
              <w:t>Engage with librarians to understand, develop, and utilize search plans along with specific search terms</w:t>
            </w:r>
          </w:p>
          <w:p w14:paraId="393F4C36" w14:textId="77777777" w:rsidR="0054217E" w:rsidRDefault="0054217E" w:rsidP="00B2057D">
            <w:pPr>
              <w:pStyle w:val="ListParagraph"/>
              <w:numPr>
                <w:ilvl w:val="0"/>
                <w:numId w:val="14"/>
              </w:numPr>
              <w:spacing w:line="360" w:lineRule="auto"/>
              <w:rPr>
                <w:bCs/>
              </w:rPr>
            </w:pPr>
            <w:r>
              <w:rPr>
                <w:bCs/>
              </w:rPr>
              <w:t>Review clinical practice guidelines</w:t>
            </w:r>
          </w:p>
          <w:p w14:paraId="4C5B9925" w14:textId="77777777" w:rsidR="0054217E" w:rsidRDefault="0054217E" w:rsidP="00B2057D">
            <w:pPr>
              <w:pStyle w:val="ListParagraph"/>
              <w:numPr>
                <w:ilvl w:val="0"/>
                <w:numId w:val="14"/>
              </w:numPr>
              <w:spacing w:line="360" w:lineRule="auto"/>
              <w:rPr>
                <w:bCs/>
              </w:rPr>
            </w:pPr>
            <w:r>
              <w:rPr>
                <w:bCs/>
              </w:rPr>
              <w:t>Conduct literature searches over multiple databases</w:t>
            </w:r>
          </w:p>
          <w:p w14:paraId="710EFF00" w14:textId="77777777" w:rsidR="0054217E" w:rsidRPr="00896034" w:rsidRDefault="0054217E" w:rsidP="00B2057D">
            <w:pPr>
              <w:pStyle w:val="ListParagraph"/>
              <w:numPr>
                <w:ilvl w:val="0"/>
                <w:numId w:val="14"/>
              </w:numPr>
              <w:spacing w:line="360" w:lineRule="auto"/>
              <w:rPr>
                <w:bCs/>
              </w:rPr>
            </w:pPr>
            <w:r>
              <w:rPr>
                <w:bCs/>
              </w:rPr>
              <w:t>Gather sources of data outside library resources</w:t>
            </w:r>
          </w:p>
        </w:tc>
        <w:tc>
          <w:tcPr>
            <w:tcW w:w="3870" w:type="dxa"/>
          </w:tcPr>
          <w:p w14:paraId="675985AE" w14:textId="77777777" w:rsidR="0054217E" w:rsidRDefault="0054217E" w:rsidP="0054217E">
            <w:pPr>
              <w:spacing w:line="360" w:lineRule="auto"/>
            </w:pPr>
            <w:r>
              <w:t>DNP student</w:t>
            </w:r>
          </w:p>
          <w:p w14:paraId="706A4697" w14:textId="77777777" w:rsidR="0054217E" w:rsidRDefault="0054217E" w:rsidP="0054217E">
            <w:pPr>
              <w:spacing w:line="360" w:lineRule="auto"/>
            </w:pPr>
            <w:r>
              <w:t>Community member</w:t>
            </w:r>
          </w:p>
          <w:p w14:paraId="3822FBA7" w14:textId="77777777" w:rsidR="0054217E" w:rsidRDefault="0054217E" w:rsidP="0054217E">
            <w:pPr>
              <w:spacing w:line="360" w:lineRule="auto"/>
            </w:pPr>
            <w:r>
              <w:t>UTK librarian</w:t>
            </w:r>
          </w:p>
          <w:p w14:paraId="311D059E" w14:textId="77777777" w:rsidR="0054217E" w:rsidRDefault="0054217E" w:rsidP="0054217E">
            <w:pPr>
              <w:spacing w:line="360" w:lineRule="auto"/>
            </w:pPr>
          </w:p>
          <w:p w14:paraId="416D50F8" w14:textId="77777777" w:rsidR="0054217E" w:rsidRDefault="0054217E" w:rsidP="0054217E">
            <w:pPr>
              <w:spacing w:line="360" w:lineRule="auto"/>
            </w:pPr>
          </w:p>
        </w:tc>
        <w:tc>
          <w:tcPr>
            <w:tcW w:w="2970" w:type="dxa"/>
          </w:tcPr>
          <w:p w14:paraId="19C81A61" w14:textId="77777777" w:rsidR="0054217E" w:rsidRDefault="0054217E" w:rsidP="0054217E">
            <w:pPr>
              <w:spacing w:line="360" w:lineRule="auto"/>
            </w:pPr>
            <w:r>
              <w:t>January 2021-September 2021</w:t>
            </w:r>
          </w:p>
        </w:tc>
      </w:tr>
      <w:tr w:rsidR="0054217E" w14:paraId="34C73B65" w14:textId="77777777" w:rsidTr="0054217E">
        <w:tc>
          <w:tcPr>
            <w:tcW w:w="6318" w:type="dxa"/>
          </w:tcPr>
          <w:p w14:paraId="609C391F" w14:textId="77777777" w:rsidR="0054217E" w:rsidRPr="00862A56" w:rsidRDefault="0054217E" w:rsidP="0054217E">
            <w:pPr>
              <w:spacing w:line="360" w:lineRule="auto"/>
            </w:pPr>
            <w:r w:rsidRPr="00862A56">
              <w:t>Step 8: Appraise the level and quality of each piece of evidence</w:t>
            </w:r>
          </w:p>
          <w:p w14:paraId="2B44A866" w14:textId="12D0F205" w:rsidR="0054217E" w:rsidRPr="00862A56" w:rsidRDefault="0054217E" w:rsidP="00B2057D">
            <w:pPr>
              <w:pStyle w:val="ListParagraph"/>
              <w:numPr>
                <w:ilvl w:val="0"/>
                <w:numId w:val="15"/>
              </w:numPr>
              <w:spacing w:line="360" w:lineRule="auto"/>
              <w:rPr>
                <w:bCs/>
              </w:rPr>
            </w:pPr>
            <w:r>
              <w:rPr>
                <w:bCs/>
              </w:rPr>
              <w:t>Appraise research and nonresearch evidence, determining level, type, and quality of evidence with appropriate appraisal tool</w:t>
            </w:r>
          </w:p>
        </w:tc>
        <w:tc>
          <w:tcPr>
            <w:tcW w:w="3870" w:type="dxa"/>
          </w:tcPr>
          <w:p w14:paraId="03FD285A" w14:textId="77777777" w:rsidR="0054217E" w:rsidRDefault="0054217E" w:rsidP="0054217E">
            <w:pPr>
              <w:spacing w:line="360" w:lineRule="auto"/>
            </w:pPr>
            <w:r>
              <w:t>DNP student</w:t>
            </w:r>
          </w:p>
        </w:tc>
        <w:tc>
          <w:tcPr>
            <w:tcW w:w="2970" w:type="dxa"/>
          </w:tcPr>
          <w:p w14:paraId="2201A943" w14:textId="77777777" w:rsidR="0054217E" w:rsidRDefault="0054217E" w:rsidP="0054217E">
            <w:pPr>
              <w:spacing w:line="360" w:lineRule="auto"/>
            </w:pPr>
            <w:r>
              <w:t>February 2021-August 2021</w:t>
            </w:r>
          </w:p>
        </w:tc>
      </w:tr>
      <w:tr w:rsidR="0054217E" w14:paraId="755C65CD" w14:textId="77777777" w:rsidTr="0054217E">
        <w:tc>
          <w:tcPr>
            <w:tcW w:w="6318" w:type="dxa"/>
          </w:tcPr>
          <w:p w14:paraId="5A3E532D" w14:textId="77777777" w:rsidR="0054217E" w:rsidRPr="00862A56" w:rsidRDefault="0054217E" w:rsidP="0054217E">
            <w:pPr>
              <w:spacing w:line="360" w:lineRule="auto"/>
            </w:pPr>
            <w:r w:rsidRPr="00862A56">
              <w:t>Step 9: Summarize the individual evidence</w:t>
            </w:r>
          </w:p>
          <w:p w14:paraId="2409DC1C" w14:textId="77777777" w:rsidR="0054217E" w:rsidRPr="00BB2245" w:rsidRDefault="0054217E" w:rsidP="00B2057D">
            <w:pPr>
              <w:pStyle w:val="ListParagraph"/>
              <w:numPr>
                <w:ilvl w:val="0"/>
                <w:numId w:val="15"/>
              </w:numPr>
              <w:spacing w:line="360" w:lineRule="auto"/>
              <w:rPr>
                <w:bCs/>
              </w:rPr>
            </w:pPr>
            <w:r>
              <w:rPr>
                <w:bCs/>
              </w:rPr>
              <w:t>Identifies the sums of the evidence and documents the total by utilizing the Synthesis and Process Recommendations Tool</w:t>
            </w:r>
          </w:p>
        </w:tc>
        <w:tc>
          <w:tcPr>
            <w:tcW w:w="3870" w:type="dxa"/>
          </w:tcPr>
          <w:p w14:paraId="294DF431" w14:textId="77777777" w:rsidR="0054217E" w:rsidRDefault="0054217E" w:rsidP="0054217E">
            <w:pPr>
              <w:spacing w:line="360" w:lineRule="auto"/>
            </w:pPr>
            <w:r>
              <w:t>DNP student</w:t>
            </w:r>
          </w:p>
        </w:tc>
        <w:tc>
          <w:tcPr>
            <w:tcW w:w="2970" w:type="dxa"/>
          </w:tcPr>
          <w:p w14:paraId="2E9DC35C" w14:textId="77777777" w:rsidR="0054217E" w:rsidRDefault="0054217E" w:rsidP="0054217E">
            <w:pPr>
              <w:spacing w:line="360" w:lineRule="auto"/>
            </w:pPr>
            <w:r>
              <w:t>March 2021-June 2021</w:t>
            </w:r>
          </w:p>
        </w:tc>
      </w:tr>
      <w:tr w:rsidR="0054217E" w14:paraId="46D1B9AB" w14:textId="77777777" w:rsidTr="0054217E">
        <w:tc>
          <w:tcPr>
            <w:tcW w:w="6318" w:type="dxa"/>
          </w:tcPr>
          <w:p w14:paraId="74BA7151" w14:textId="77777777" w:rsidR="0054217E" w:rsidRPr="00862A56" w:rsidRDefault="0054217E" w:rsidP="0054217E">
            <w:pPr>
              <w:spacing w:line="360" w:lineRule="auto"/>
            </w:pPr>
            <w:r w:rsidRPr="00862A56">
              <w:t>Step 10: Synthesize overall strength and quality of evidence</w:t>
            </w:r>
          </w:p>
          <w:p w14:paraId="2F9A1668" w14:textId="77777777" w:rsidR="0054217E" w:rsidRPr="00BB2245" w:rsidRDefault="0054217E" w:rsidP="00B2057D">
            <w:pPr>
              <w:pStyle w:val="ListParagraph"/>
              <w:numPr>
                <w:ilvl w:val="0"/>
                <w:numId w:val="15"/>
              </w:numPr>
              <w:spacing w:line="360" w:lineRule="auto"/>
              <w:rPr>
                <w:bCs/>
              </w:rPr>
            </w:pPr>
            <w:r>
              <w:rPr>
                <w:bCs/>
              </w:rPr>
              <w:t>Determine the strength and overall quality of evidence gathered focusing on the level, quality, quantity, consistency and applicability to the DNP project</w:t>
            </w:r>
          </w:p>
        </w:tc>
        <w:tc>
          <w:tcPr>
            <w:tcW w:w="3870" w:type="dxa"/>
          </w:tcPr>
          <w:p w14:paraId="455A4F80" w14:textId="77777777" w:rsidR="0054217E" w:rsidRDefault="0054217E" w:rsidP="0054217E">
            <w:pPr>
              <w:spacing w:line="360" w:lineRule="auto"/>
            </w:pPr>
            <w:r>
              <w:t>DNP student</w:t>
            </w:r>
          </w:p>
        </w:tc>
        <w:tc>
          <w:tcPr>
            <w:tcW w:w="2970" w:type="dxa"/>
          </w:tcPr>
          <w:p w14:paraId="34A8B26C" w14:textId="77777777" w:rsidR="0054217E" w:rsidRDefault="0054217E" w:rsidP="0054217E">
            <w:pPr>
              <w:spacing w:line="360" w:lineRule="auto"/>
            </w:pPr>
            <w:r>
              <w:t>March 2021-June 2021</w:t>
            </w:r>
          </w:p>
        </w:tc>
      </w:tr>
      <w:tr w:rsidR="0054217E" w14:paraId="48581B40" w14:textId="77777777" w:rsidTr="0054217E">
        <w:tc>
          <w:tcPr>
            <w:tcW w:w="6318" w:type="dxa"/>
          </w:tcPr>
          <w:p w14:paraId="76CCA631" w14:textId="77777777" w:rsidR="0054217E" w:rsidRPr="00862A56" w:rsidRDefault="0054217E" w:rsidP="0054217E">
            <w:pPr>
              <w:spacing w:line="360" w:lineRule="auto"/>
            </w:pPr>
            <w:r w:rsidRPr="00862A56">
              <w:t>Step 11: Develop strong recommendations for change based on evidence synthesis</w:t>
            </w:r>
          </w:p>
          <w:p w14:paraId="2410942C" w14:textId="77777777" w:rsidR="0054217E" w:rsidRPr="00BB2245" w:rsidRDefault="0054217E" w:rsidP="00B2057D">
            <w:pPr>
              <w:pStyle w:val="ListParagraph"/>
              <w:numPr>
                <w:ilvl w:val="0"/>
                <w:numId w:val="15"/>
              </w:numPr>
              <w:spacing w:line="360" w:lineRule="auto"/>
              <w:rPr>
                <w:bCs/>
              </w:rPr>
            </w:pPr>
            <w:r>
              <w:rPr>
                <w:bCs/>
              </w:rPr>
              <w:t xml:space="preserve">Form a recommendation for practice change based on the overall appraisal and synthesis of evidence </w:t>
            </w:r>
          </w:p>
        </w:tc>
        <w:tc>
          <w:tcPr>
            <w:tcW w:w="3870" w:type="dxa"/>
          </w:tcPr>
          <w:p w14:paraId="2B1124E4" w14:textId="77777777" w:rsidR="0054217E" w:rsidRDefault="0054217E" w:rsidP="0054217E">
            <w:pPr>
              <w:spacing w:line="360" w:lineRule="auto"/>
            </w:pPr>
            <w:r>
              <w:t>DNP student</w:t>
            </w:r>
          </w:p>
        </w:tc>
        <w:tc>
          <w:tcPr>
            <w:tcW w:w="2970" w:type="dxa"/>
          </w:tcPr>
          <w:p w14:paraId="4BC10E8D" w14:textId="77777777" w:rsidR="0054217E" w:rsidRDefault="0054217E" w:rsidP="0054217E">
            <w:pPr>
              <w:spacing w:line="360" w:lineRule="auto"/>
            </w:pPr>
            <w:r>
              <w:t>September 2021</w:t>
            </w:r>
          </w:p>
        </w:tc>
      </w:tr>
      <w:tr w:rsidR="0054217E" w14:paraId="353E9D37" w14:textId="77777777" w:rsidTr="0054217E">
        <w:tc>
          <w:tcPr>
            <w:tcW w:w="6318" w:type="dxa"/>
          </w:tcPr>
          <w:p w14:paraId="771A52E5" w14:textId="77777777" w:rsidR="0054217E" w:rsidRPr="00862A56" w:rsidRDefault="0054217E" w:rsidP="0054217E">
            <w:pPr>
              <w:spacing w:line="360" w:lineRule="auto"/>
            </w:pPr>
            <w:r w:rsidRPr="00862A56">
              <w:t>Step 12: Determine fit, feasibility, and appropriateness of recommendation(s) for translation path</w:t>
            </w:r>
          </w:p>
          <w:p w14:paraId="47EB0391" w14:textId="77777777" w:rsidR="0054217E" w:rsidRDefault="0054217E" w:rsidP="00B2057D">
            <w:pPr>
              <w:pStyle w:val="ListParagraph"/>
              <w:numPr>
                <w:ilvl w:val="0"/>
                <w:numId w:val="15"/>
              </w:numPr>
              <w:spacing w:line="360" w:lineRule="auto"/>
              <w:rPr>
                <w:bCs/>
              </w:rPr>
            </w:pPr>
            <w:r>
              <w:rPr>
                <w:bCs/>
              </w:rPr>
              <w:lastRenderedPageBreak/>
              <w:t>Conduct a team meeting including key stakeholders to discuss recommendations while addressing relevant questions from the Synthesis Process and Recommendations Tool</w:t>
            </w:r>
          </w:p>
          <w:p w14:paraId="1DF4AC91" w14:textId="77777777" w:rsidR="0054217E" w:rsidRDefault="0054217E" w:rsidP="00B2057D">
            <w:pPr>
              <w:pStyle w:val="ListParagraph"/>
              <w:numPr>
                <w:ilvl w:val="0"/>
                <w:numId w:val="15"/>
              </w:numPr>
              <w:spacing w:line="360" w:lineRule="auto"/>
              <w:rPr>
                <w:bCs/>
              </w:rPr>
            </w:pPr>
            <w:r>
              <w:rPr>
                <w:bCs/>
              </w:rPr>
              <w:t>Assess recommendations to identify any modifications needed</w:t>
            </w:r>
          </w:p>
          <w:p w14:paraId="4DEC1804" w14:textId="77777777" w:rsidR="0054217E" w:rsidRPr="00F90E0B" w:rsidRDefault="0054217E" w:rsidP="0054217E">
            <w:pPr>
              <w:spacing w:line="360" w:lineRule="auto"/>
              <w:rPr>
                <w:bCs/>
              </w:rPr>
            </w:pPr>
          </w:p>
        </w:tc>
        <w:tc>
          <w:tcPr>
            <w:tcW w:w="3870" w:type="dxa"/>
          </w:tcPr>
          <w:p w14:paraId="756238A0" w14:textId="77777777" w:rsidR="0054217E" w:rsidRDefault="0054217E" w:rsidP="0054217E">
            <w:pPr>
              <w:spacing w:line="360" w:lineRule="auto"/>
            </w:pPr>
            <w:r>
              <w:lastRenderedPageBreak/>
              <w:t>DNP student</w:t>
            </w:r>
          </w:p>
          <w:p w14:paraId="542356E6" w14:textId="77777777" w:rsidR="0054217E" w:rsidRDefault="0054217E" w:rsidP="0054217E">
            <w:pPr>
              <w:spacing w:line="360" w:lineRule="auto"/>
            </w:pPr>
            <w:r>
              <w:t>DNP project chair</w:t>
            </w:r>
          </w:p>
          <w:p w14:paraId="6AC98A4C" w14:textId="77777777" w:rsidR="0054217E" w:rsidRDefault="0054217E" w:rsidP="0054217E">
            <w:pPr>
              <w:spacing w:line="360" w:lineRule="auto"/>
            </w:pPr>
            <w:r>
              <w:lastRenderedPageBreak/>
              <w:t>Community member</w:t>
            </w:r>
          </w:p>
          <w:p w14:paraId="50CB7028" w14:textId="01D5898F" w:rsidR="0054217E" w:rsidRDefault="007760DB" w:rsidP="0054217E">
            <w:pPr>
              <w:spacing w:line="360" w:lineRule="auto"/>
            </w:pPr>
            <w:r>
              <w:t>IPS</w:t>
            </w:r>
            <w:r w:rsidR="0054217E">
              <w:t xml:space="preserve"> nursing staff</w:t>
            </w:r>
          </w:p>
          <w:p w14:paraId="279A93C3" w14:textId="7F7B34EF" w:rsidR="0054217E" w:rsidRDefault="007760DB" w:rsidP="0054217E">
            <w:pPr>
              <w:spacing w:line="360" w:lineRule="auto"/>
            </w:pPr>
            <w:r>
              <w:t>IPS</w:t>
            </w:r>
            <w:r w:rsidR="0054217E">
              <w:t xml:space="preserve"> nurse manager/ANM</w:t>
            </w:r>
          </w:p>
          <w:p w14:paraId="70236286" w14:textId="77777777" w:rsidR="0054217E" w:rsidRDefault="0054217E" w:rsidP="0054217E">
            <w:pPr>
              <w:spacing w:line="360" w:lineRule="auto"/>
            </w:pPr>
            <w:r>
              <w:t>FTAC</w:t>
            </w:r>
          </w:p>
          <w:p w14:paraId="1887A1D9" w14:textId="77777777" w:rsidR="0054217E" w:rsidRDefault="0054217E" w:rsidP="0054217E">
            <w:pPr>
              <w:spacing w:line="360" w:lineRule="auto"/>
            </w:pPr>
            <w:r>
              <w:t>PPCC</w:t>
            </w:r>
          </w:p>
        </w:tc>
        <w:tc>
          <w:tcPr>
            <w:tcW w:w="2970" w:type="dxa"/>
          </w:tcPr>
          <w:p w14:paraId="2658BC5A" w14:textId="7AB6E86B" w:rsidR="0054217E" w:rsidRDefault="00E0449F" w:rsidP="0054217E">
            <w:pPr>
              <w:spacing w:line="360" w:lineRule="auto"/>
            </w:pPr>
            <w:r>
              <w:lastRenderedPageBreak/>
              <w:t>September</w:t>
            </w:r>
            <w:r w:rsidR="0054217E">
              <w:t xml:space="preserve"> 2021</w:t>
            </w:r>
          </w:p>
        </w:tc>
      </w:tr>
      <w:tr w:rsidR="0054217E" w14:paraId="4FE253D1" w14:textId="77777777" w:rsidTr="0054217E">
        <w:tc>
          <w:tcPr>
            <w:tcW w:w="6318" w:type="dxa"/>
          </w:tcPr>
          <w:p w14:paraId="3E221CA0" w14:textId="77777777" w:rsidR="0054217E" w:rsidRPr="00862A56" w:rsidRDefault="0054217E" w:rsidP="0054217E">
            <w:pPr>
              <w:spacing w:line="360" w:lineRule="auto"/>
            </w:pPr>
            <w:r w:rsidRPr="00862A56">
              <w:t>Step 13: Create action plan</w:t>
            </w:r>
          </w:p>
          <w:p w14:paraId="3DB0F134" w14:textId="630B52B9" w:rsidR="0054217E" w:rsidRPr="00BB2245" w:rsidRDefault="0054217E" w:rsidP="00B2057D">
            <w:pPr>
              <w:pStyle w:val="ListParagraph"/>
              <w:numPr>
                <w:ilvl w:val="0"/>
                <w:numId w:val="15"/>
              </w:numPr>
              <w:spacing w:line="360" w:lineRule="auto"/>
              <w:rPr>
                <w:bCs/>
              </w:rPr>
            </w:pPr>
            <w:r>
              <w:rPr>
                <w:bCs/>
              </w:rPr>
              <w:t xml:space="preserve">Develop a standardized process regarding PPI in pediatric patients prior to IV insertions while soliciting feedback from </w:t>
            </w:r>
            <w:r w:rsidR="007760DB">
              <w:rPr>
                <w:bCs/>
              </w:rPr>
              <w:t>IPS</w:t>
            </w:r>
            <w:r>
              <w:rPr>
                <w:bCs/>
              </w:rPr>
              <w:t xml:space="preserve"> nursing staff</w:t>
            </w:r>
          </w:p>
        </w:tc>
        <w:tc>
          <w:tcPr>
            <w:tcW w:w="3870" w:type="dxa"/>
          </w:tcPr>
          <w:p w14:paraId="482231E1" w14:textId="77777777" w:rsidR="0054217E" w:rsidRDefault="0054217E" w:rsidP="0054217E">
            <w:pPr>
              <w:spacing w:line="360" w:lineRule="auto"/>
            </w:pPr>
            <w:r>
              <w:t>DNP student</w:t>
            </w:r>
          </w:p>
          <w:p w14:paraId="62E06458" w14:textId="77777777" w:rsidR="0054217E" w:rsidRDefault="0054217E" w:rsidP="0054217E">
            <w:pPr>
              <w:spacing w:line="360" w:lineRule="auto"/>
            </w:pPr>
            <w:r>
              <w:t>DNP project chair</w:t>
            </w:r>
          </w:p>
          <w:p w14:paraId="55767B7A" w14:textId="77777777" w:rsidR="0054217E" w:rsidRDefault="0054217E" w:rsidP="0054217E">
            <w:pPr>
              <w:spacing w:line="360" w:lineRule="auto"/>
            </w:pPr>
            <w:r>
              <w:t>Community member</w:t>
            </w:r>
          </w:p>
          <w:p w14:paraId="3D6BECA9" w14:textId="77777777" w:rsidR="0054217E" w:rsidRDefault="0054217E" w:rsidP="0054217E">
            <w:pPr>
              <w:spacing w:line="360" w:lineRule="auto"/>
            </w:pPr>
            <w:r>
              <w:t>FTAC</w:t>
            </w:r>
          </w:p>
          <w:p w14:paraId="7062D41A" w14:textId="7C86D132" w:rsidR="0054217E" w:rsidRDefault="007760DB" w:rsidP="0054217E">
            <w:pPr>
              <w:spacing w:line="360" w:lineRule="auto"/>
            </w:pPr>
            <w:r>
              <w:t>IPS</w:t>
            </w:r>
            <w:r w:rsidR="0054217E">
              <w:t xml:space="preserve"> nursing staff</w:t>
            </w:r>
          </w:p>
        </w:tc>
        <w:tc>
          <w:tcPr>
            <w:tcW w:w="2970" w:type="dxa"/>
          </w:tcPr>
          <w:p w14:paraId="1A6FD8F1" w14:textId="7FB58568" w:rsidR="0054217E" w:rsidRDefault="00E0449F" w:rsidP="0054217E">
            <w:pPr>
              <w:spacing w:line="360" w:lineRule="auto"/>
            </w:pPr>
            <w:r>
              <w:t>September 2021</w:t>
            </w:r>
          </w:p>
        </w:tc>
      </w:tr>
      <w:tr w:rsidR="0054217E" w14:paraId="09A8DCB8" w14:textId="77777777" w:rsidTr="0054217E">
        <w:tc>
          <w:tcPr>
            <w:tcW w:w="6318" w:type="dxa"/>
          </w:tcPr>
          <w:p w14:paraId="38B65098" w14:textId="4614B4AF" w:rsidR="0054217E" w:rsidRPr="00862A56" w:rsidRDefault="0054217E" w:rsidP="0054217E">
            <w:pPr>
              <w:spacing w:line="360" w:lineRule="auto"/>
            </w:pPr>
            <w:r w:rsidRPr="00862A56">
              <w:t>Step 14: Secure support and resources to implement action plan</w:t>
            </w:r>
          </w:p>
          <w:p w14:paraId="453E9EA0" w14:textId="77777777" w:rsidR="0054217E" w:rsidRDefault="0054217E" w:rsidP="00B2057D">
            <w:pPr>
              <w:pStyle w:val="ListParagraph"/>
              <w:numPr>
                <w:ilvl w:val="0"/>
                <w:numId w:val="15"/>
              </w:numPr>
              <w:spacing w:line="360" w:lineRule="auto"/>
              <w:rPr>
                <w:bCs/>
              </w:rPr>
            </w:pPr>
            <w:r>
              <w:rPr>
                <w:bCs/>
              </w:rPr>
              <w:t>Maintaining previously obtained approval from ETCH as DNP project site for implementation of DNP project</w:t>
            </w:r>
          </w:p>
          <w:p w14:paraId="0E583DF0" w14:textId="77777777" w:rsidR="0054217E" w:rsidRPr="00BB2245" w:rsidRDefault="0054217E" w:rsidP="00B2057D">
            <w:pPr>
              <w:pStyle w:val="ListParagraph"/>
              <w:numPr>
                <w:ilvl w:val="0"/>
                <w:numId w:val="15"/>
              </w:numPr>
              <w:spacing w:line="360" w:lineRule="auto"/>
              <w:rPr>
                <w:bCs/>
              </w:rPr>
            </w:pPr>
            <w:r>
              <w:rPr>
                <w:bCs/>
              </w:rPr>
              <w:t>Verify stable resources and financial plan</w:t>
            </w:r>
          </w:p>
        </w:tc>
        <w:tc>
          <w:tcPr>
            <w:tcW w:w="3870" w:type="dxa"/>
          </w:tcPr>
          <w:p w14:paraId="6A4CE38C" w14:textId="046F521D" w:rsidR="0054217E" w:rsidRDefault="0054217E" w:rsidP="0054217E">
            <w:pPr>
              <w:spacing w:line="360" w:lineRule="auto"/>
            </w:pPr>
            <w:r>
              <w:t>DNP student</w:t>
            </w:r>
          </w:p>
          <w:p w14:paraId="22C25704" w14:textId="77777777" w:rsidR="0054217E" w:rsidRDefault="0054217E" w:rsidP="0054217E">
            <w:pPr>
              <w:spacing w:line="360" w:lineRule="auto"/>
            </w:pPr>
            <w:r>
              <w:t>DNP project chair</w:t>
            </w:r>
          </w:p>
          <w:p w14:paraId="1490F02D" w14:textId="77777777" w:rsidR="0054217E" w:rsidRDefault="0054217E" w:rsidP="0054217E">
            <w:pPr>
              <w:spacing w:line="360" w:lineRule="auto"/>
            </w:pPr>
            <w:r>
              <w:t>Community member</w:t>
            </w:r>
          </w:p>
        </w:tc>
        <w:tc>
          <w:tcPr>
            <w:tcW w:w="2970" w:type="dxa"/>
          </w:tcPr>
          <w:p w14:paraId="175A98E9" w14:textId="5228A538" w:rsidR="0054217E" w:rsidRDefault="001F3576" w:rsidP="0054217E">
            <w:pPr>
              <w:spacing w:line="360" w:lineRule="auto"/>
            </w:pPr>
            <w:r>
              <w:t>November</w:t>
            </w:r>
            <w:r w:rsidR="0054217E">
              <w:t xml:space="preserve"> 202</w:t>
            </w:r>
            <w:r w:rsidR="00E0449F">
              <w:t>1</w:t>
            </w:r>
          </w:p>
        </w:tc>
      </w:tr>
      <w:tr w:rsidR="0054217E" w14:paraId="792C4E38" w14:textId="77777777" w:rsidTr="0054217E">
        <w:tc>
          <w:tcPr>
            <w:tcW w:w="6318" w:type="dxa"/>
          </w:tcPr>
          <w:p w14:paraId="1D3EC741" w14:textId="77777777" w:rsidR="0054217E" w:rsidRDefault="0054217E" w:rsidP="0054217E">
            <w:pPr>
              <w:spacing w:line="360" w:lineRule="auto"/>
              <w:rPr>
                <w:b/>
                <w:bCs/>
              </w:rPr>
            </w:pPr>
          </w:p>
          <w:p w14:paraId="2E28298E" w14:textId="46073310" w:rsidR="0054217E" w:rsidRPr="00862A56" w:rsidRDefault="0054217E" w:rsidP="0054217E">
            <w:pPr>
              <w:spacing w:line="360" w:lineRule="auto"/>
            </w:pPr>
            <w:r w:rsidRPr="00862A56">
              <w:t>Step 15: Implement action plan</w:t>
            </w:r>
          </w:p>
          <w:p w14:paraId="55CEF497" w14:textId="56DD246A" w:rsidR="0054217E" w:rsidRPr="001F3576" w:rsidRDefault="0054217E" w:rsidP="00B2057D">
            <w:pPr>
              <w:pStyle w:val="ListParagraph"/>
              <w:numPr>
                <w:ilvl w:val="0"/>
                <w:numId w:val="16"/>
              </w:numPr>
              <w:spacing w:line="360" w:lineRule="auto"/>
              <w:rPr>
                <w:b/>
                <w:bCs/>
              </w:rPr>
            </w:pPr>
            <w:r w:rsidRPr="001F3576">
              <w:rPr>
                <w:bCs/>
              </w:rPr>
              <w:t xml:space="preserve">Educate </w:t>
            </w:r>
            <w:r w:rsidR="007760DB">
              <w:rPr>
                <w:bCs/>
              </w:rPr>
              <w:t xml:space="preserve">IPS </w:t>
            </w:r>
            <w:r w:rsidRPr="001F3576">
              <w:rPr>
                <w:bCs/>
              </w:rPr>
              <w:t>nursing staff with education</w:t>
            </w:r>
            <w:r w:rsidR="00C676E3">
              <w:rPr>
                <w:bCs/>
              </w:rPr>
              <w:t>al</w:t>
            </w:r>
            <w:r w:rsidRPr="001F3576">
              <w:rPr>
                <w:bCs/>
              </w:rPr>
              <w:t xml:space="preserve"> </w:t>
            </w:r>
            <w:r w:rsidR="00C676E3">
              <w:rPr>
                <w:bCs/>
              </w:rPr>
              <w:t xml:space="preserve">flyer via QR code access </w:t>
            </w:r>
            <w:r w:rsidRPr="001F3576">
              <w:rPr>
                <w:bCs/>
              </w:rPr>
              <w:t>a</w:t>
            </w:r>
            <w:r w:rsidR="001F3576">
              <w:rPr>
                <w:bCs/>
              </w:rPr>
              <w:t>nd via email</w:t>
            </w:r>
            <w:r w:rsidR="00C676E3">
              <w:rPr>
                <w:bCs/>
              </w:rPr>
              <w:t xml:space="preserve"> for the IPS department</w:t>
            </w:r>
            <w:r w:rsidR="001F3576">
              <w:rPr>
                <w:bCs/>
              </w:rPr>
              <w:t>.</w:t>
            </w:r>
          </w:p>
          <w:p w14:paraId="282319B3" w14:textId="36A4973C" w:rsidR="0054217E" w:rsidRPr="0054217E" w:rsidRDefault="0054217E" w:rsidP="00B2057D">
            <w:pPr>
              <w:pStyle w:val="ListParagraph"/>
              <w:numPr>
                <w:ilvl w:val="0"/>
                <w:numId w:val="16"/>
              </w:numPr>
              <w:spacing w:line="360" w:lineRule="auto"/>
              <w:rPr>
                <w:b/>
                <w:bCs/>
              </w:rPr>
            </w:pPr>
            <w:r>
              <w:t xml:space="preserve">Implement practice change in the </w:t>
            </w:r>
            <w:r w:rsidR="007760DB">
              <w:t>IPS</w:t>
            </w:r>
            <w:r>
              <w:t xml:space="preserve"> to require the standardization of PPI with IV insertions on pediatric patients </w:t>
            </w:r>
            <w:r w:rsidR="007760DB">
              <w:t>on the IPS unit</w:t>
            </w:r>
          </w:p>
          <w:p w14:paraId="7F8A340C" w14:textId="682DB4A9" w:rsidR="0054217E" w:rsidRPr="00C676E3" w:rsidRDefault="0054217E" w:rsidP="00C676E3">
            <w:pPr>
              <w:spacing w:line="360" w:lineRule="auto"/>
              <w:rPr>
                <w:b/>
                <w:bCs/>
              </w:rPr>
            </w:pPr>
          </w:p>
        </w:tc>
        <w:tc>
          <w:tcPr>
            <w:tcW w:w="3870" w:type="dxa"/>
          </w:tcPr>
          <w:p w14:paraId="10942020" w14:textId="77777777" w:rsidR="0054217E" w:rsidRDefault="0054217E" w:rsidP="0054217E">
            <w:pPr>
              <w:spacing w:line="360" w:lineRule="auto"/>
            </w:pPr>
          </w:p>
          <w:p w14:paraId="73FB9F7A" w14:textId="0C6EC54F" w:rsidR="0054217E" w:rsidRDefault="0054217E" w:rsidP="0054217E">
            <w:pPr>
              <w:spacing w:line="360" w:lineRule="auto"/>
            </w:pPr>
            <w:r>
              <w:t>DNP student</w:t>
            </w:r>
          </w:p>
          <w:p w14:paraId="1721F38C" w14:textId="77777777" w:rsidR="0054217E" w:rsidRDefault="0054217E" w:rsidP="0054217E">
            <w:pPr>
              <w:spacing w:line="360" w:lineRule="auto"/>
            </w:pPr>
            <w:r>
              <w:t>Community member</w:t>
            </w:r>
          </w:p>
          <w:p w14:paraId="0C890ED0" w14:textId="77777777" w:rsidR="0054217E" w:rsidRDefault="0054217E" w:rsidP="0054217E">
            <w:pPr>
              <w:spacing w:line="360" w:lineRule="auto"/>
            </w:pPr>
            <w:r>
              <w:t>PPCC</w:t>
            </w:r>
          </w:p>
        </w:tc>
        <w:tc>
          <w:tcPr>
            <w:tcW w:w="2970" w:type="dxa"/>
          </w:tcPr>
          <w:p w14:paraId="47E868FD" w14:textId="77777777" w:rsidR="0054217E" w:rsidRDefault="0054217E" w:rsidP="0054217E">
            <w:pPr>
              <w:spacing w:line="360" w:lineRule="auto"/>
            </w:pPr>
          </w:p>
          <w:p w14:paraId="010A09F3" w14:textId="5008A1DA" w:rsidR="0054217E" w:rsidRDefault="001F3576" w:rsidP="0054217E">
            <w:pPr>
              <w:spacing w:line="360" w:lineRule="auto"/>
            </w:pPr>
            <w:r>
              <w:t>March</w:t>
            </w:r>
            <w:r w:rsidR="0054217E">
              <w:t xml:space="preserve"> 202</w:t>
            </w:r>
            <w:r>
              <w:t>2</w:t>
            </w:r>
          </w:p>
        </w:tc>
      </w:tr>
      <w:tr w:rsidR="0054217E" w14:paraId="4843B108" w14:textId="77777777" w:rsidTr="0054217E">
        <w:tc>
          <w:tcPr>
            <w:tcW w:w="6318" w:type="dxa"/>
          </w:tcPr>
          <w:p w14:paraId="33C1BB39" w14:textId="77777777" w:rsidR="0054217E" w:rsidRPr="00862A56" w:rsidRDefault="0054217E" w:rsidP="0054217E">
            <w:pPr>
              <w:spacing w:line="360" w:lineRule="auto"/>
            </w:pPr>
            <w:r w:rsidRPr="00862A56">
              <w:t>Step 16: Evaluate outcomes</w:t>
            </w:r>
          </w:p>
          <w:p w14:paraId="2A3848E8" w14:textId="77777777" w:rsidR="0054217E" w:rsidRDefault="0054217E" w:rsidP="00B2057D">
            <w:pPr>
              <w:pStyle w:val="ListParagraph"/>
              <w:numPr>
                <w:ilvl w:val="0"/>
                <w:numId w:val="16"/>
              </w:numPr>
              <w:spacing w:line="360" w:lineRule="auto"/>
              <w:rPr>
                <w:bCs/>
              </w:rPr>
            </w:pPr>
            <w:r>
              <w:rPr>
                <w:bCs/>
              </w:rPr>
              <w:t>Analyze data findings with statistician</w:t>
            </w:r>
          </w:p>
          <w:p w14:paraId="4C51C5E5" w14:textId="77777777" w:rsidR="0054217E" w:rsidRPr="00B053AD" w:rsidRDefault="0054217E" w:rsidP="00B2057D">
            <w:pPr>
              <w:pStyle w:val="ListParagraph"/>
              <w:numPr>
                <w:ilvl w:val="0"/>
                <w:numId w:val="16"/>
              </w:numPr>
              <w:spacing w:line="360" w:lineRule="auto"/>
              <w:rPr>
                <w:bCs/>
              </w:rPr>
            </w:pPr>
            <w:r>
              <w:rPr>
                <w:bCs/>
              </w:rPr>
              <w:t>Conduct team meeting to review outcomes</w:t>
            </w:r>
          </w:p>
        </w:tc>
        <w:tc>
          <w:tcPr>
            <w:tcW w:w="3870" w:type="dxa"/>
          </w:tcPr>
          <w:p w14:paraId="7821C552" w14:textId="77777777" w:rsidR="0054217E" w:rsidRDefault="0054217E" w:rsidP="0054217E">
            <w:pPr>
              <w:spacing w:line="360" w:lineRule="auto"/>
            </w:pPr>
            <w:r>
              <w:t>DNP student</w:t>
            </w:r>
          </w:p>
          <w:p w14:paraId="429BC08B" w14:textId="77777777" w:rsidR="0054217E" w:rsidRDefault="0054217E" w:rsidP="0054217E">
            <w:pPr>
              <w:spacing w:line="360" w:lineRule="auto"/>
            </w:pPr>
            <w:r>
              <w:t>DNP project chair</w:t>
            </w:r>
          </w:p>
          <w:p w14:paraId="6C3661BF" w14:textId="77777777" w:rsidR="0054217E" w:rsidRDefault="0054217E" w:rsidP="0054217E">
            <w:pPr>
              <w:spacing w:line="360" w:lineRule="auto"/>
            </w:pPr>
            <w:r>
              <w:t>Community member</w:t>
            </w:r>
          </w:p>
          <w:p w14:paraId="7D50C0A3" w14:textId="77777777" w:rsidR="0054217E" w:rsidRDefault="0054217E" w:rsidP="0054217E">
            <w:pPr>
              <w:spacing w:line="360" w:lineRule="auto"/>
            </w:pPr>
            <w:r>
              <w:lastRenderedPageBreak/>
              <w:t>Statistician</w:t>
            </w:r>
          </w:p>
        </w:tc>
        <w:tc>
          <w:tcPr>
            <w:tcW w:w="2970" w:type="dxa"/>
          </w:tcPr>
          <w:p w14:paraId="1DFB2EEB" w14:textId="288C19CE" w:rsidR="0054217E" w:rsidRDefault="001F3576" w:rsidP="0054217E">
            <w:pPr>
              <w:spacing w:line="360" w:lineRule="auto"/>
            </w:pPr>
            <w:r>
              <w:lastRenderedPageBreak/>
              <w:t>July-August</w:t>
            </w:r>
            <w:r w:rsidR="0054217E">
              <w:t xml:space="preserve"> 20</w:t>
            </w:r>
            <w:r w:rsidR="00E0449F">
              <w:t>2</w:t>
            </w:r>
            <w:r>
              <w:t>2</w:t>
            </w:r>
          </w:p>
        </w:tc>
      </w:tr>
      <w:tr w:rsidR="0054217E" w14:paraId="311FC91A" w14:textId="77777777" w:rsidTr="0054217E">
        <w:tc>
          <w:tcPr>
            <w:tcW w:w="6318" w:type="dxa"/>
          </w:tcPr>
          <w:p w14:paraId="67EB5A91" w14:textId="77777777" w:rsidR="0054217E" w:rsidRPr="00862A56" w:rsidRDefault="0054217E" w:rsidP="0054217E">
            <w:pPr>
              <w:spacing w:line="360" w:lineRule="auto"/>
            </w:pPr>
            <w:r w:rsidRPr="00862A56">
              <w:t>Step 17: Report outcomes to stakeholders</w:t>
            </w:r>
          </w:p>
          <w:p w14:paraId="4AFE64A3" w14:textId="77777777" w:rsidR="0054217E" w:rsidRDefault="0054217E" w:rsidP="00B2057D">
            <w:pPr>
              <w:pStyle w:val="ListParagraph"/>
              <w:numPr>
                <w:ilvl w:val="0"/>
                <w:numId w:val="16"/>
              </w:numPr>
              <w:spacing w:line="360" w:lineRule="auto"/>
              <w:rPr>
                <w:bCs/>
              </w:rPr>
            </w:pPr>
            <w:r>
              <w:rPr>
                <w:bCs/>
              </w:rPr>
              <w:t>Distribute results of outcomes with key stakeholders</w:t>
            </w:r>
          </w:p>
          <w:p w14:paraId="1C6793A3" w14:textId="77777777" w:rsidR="0054217E" w:rsidRPr="00B053AD" w:rsidRDefault="0054217E" w:rsidP="00B2057D">
            <w:pPr>
              <w:pStyle w:val="ListParagraph"/>
              <w:numPr>
                <w:ilvl w:val="0"/>
                <w:numId w:val="16"/>
              </w:numPr>
              <w:spacing w:line="360" w:lineRule="auto"/>
              <w:rPr>
                <w:bCs/>
              </w:rPr>
            </w:pPr>
            <w:r>
              <w:rPr>
                <w:bCs/>
              </w:rPr>
              <w:t>Solicit feedback from key stakeholders related to outcomes</w:t>
            </w:r>
          </w:p>
        </w:tc>
        <w:tc>
          <w:tcPr>
            <w:tcW w:w="3870" w:type="dxa"/>
          </w:tcPr>
          <w:p w14:paraId="4C97A690" w14:textId="77777777" w:rsidR="0054217E" w:rsidRDefault="0054217E" w:rsidP="0054217E">
            <w:pPr>
              <w:spacing w:line="360" w:lineRule="auto"/>
            </w:pPr>
            <w:r>
              <w:t>DNP student</w:t>
            </w:r>
          </w:p>
          <w:p w14:paraId="70DDADB0" w14:textId="77777777" w:rsidR="0054217E" w:rsidRDefault="0054217E" w:rsidP="0054217E">
            <w:pPr>
              <w:spacing w:line="360" w:lineRule="auto"/>
            </w:pPr>
            <w:r>
              <w:t>Community member</w:t>
            </w:r>
          </w:p>
          <w:p w14:paraId="035D2ECE" w14:textId="77777777" w:rsidR="0054217E" w:rsidRDefault="0054217E" w:rsidP="0054217E">
            <w:pPr>
              <w:spacing w:line="360" w:lineRule="auto"/>
            </w:pPr>
            <w:r>
              <w:t>DNP project chair</w:t>
            </w:r>
          </w:p>
        </w:tc>
        <w:tc>
          <w:tcPr>
            <w:tcW w:w="2970" w:type="dxa"/>
          </w:tcPr>
          <w:p w14:paraId="28D93DAC" w14:textId="5A3FF9DF" w:rsidR="0054217E" w:rsidRDefault="00D60B98" w:rsidP="0054217E">
            <w:pPr>
              <w:spacing w:line="360" w:lineRule="auto"/>
            </w:pPr>
            <w:r>
              <w:t>October</w:t>
            </w:r>
            <w:r w:rsidR="0054217E">
              <w:t xml:space="preserve"> 202</w:t>
            </w:r>
            <w:r w:rsidR="001F3576">
              <w:t>2</w:t>
            </w:r>
          </w:p>
        </w:tc>
      </w:tr>
      <w:tr w:rsidR="0054217E" w14:paraId="66AAB83A" w14:textId="77777777" w:rsidTr="0054217E">
        <w:tc>
          <w:tcPr>
            <w:tcW w:w="6318" w:type="dxa"/>
          </w:tcPr>
          <w:p w14:paraId="2B72A737" w14:textId="77777777" w:rsidR="0054217E" w:rsidRPr="00862A56" w:rsidRDefault="0054217E" w:rsidP="0054217E">
            <w:pPr>
              <w:spacing w:line="360" w:lineRule="auto"/>
            </w:pPr>
            <w:r w:rsidRPr="00862A56">
              <w:t>Step 18: Identify next steps</w:t>
            </w:r>
          </w:p>
          <w:p w14:paraId="6885A85E" w14:textId="77777777" w:rsidR="0054217E" w:rsidRDefault="0054217E" w:rsidP="00B2057D">
            <w:pPr>
              <w:pStyle w:val="ListParagraph"/>
              <w:numPr>
                <w:ilvl w:val="0"/>
                <w:numId w:val="16"/>
              </w:numPr>
              <w:spacing w:line="360" w:lineRule="auto"/>
              <w:rPr>
                <w:bCs/>
              </w:rPr>
            </w:pPr>
            <w:r>
              <w:rPr>
                <w:bCs/>
              </w:rPr>
              <w:t xml:space="preserve">Analyze and revise next steps based on feedback amongst interprofessional team </w:t>
            </w:r>
          </w:p>
          <w:p w14:paraId="6A99119C" w14:textId="77777777" w:rsidR="0054217E" w:rsidRPr="00B053AD" w:rsidRDefault="0054217E" w:rsidP="00B2057D">
            <w:pPr>
              <w:pStyle w:val="ListParagraph"/>
              <w:numPr>
                <w:ilvl w:val="0"/>
                <w:numId w:val="16"/>
              </w:numPr>
              <w:spacing w:line="360" w:lineRule="auto"/>
              <w:rPr>
                <w:bCs/>
              </w:rPr>
            </w:pPr>
            <w:r>
              <w:rPr>
                <w:bCs/>
              </w:rPr>
              <w:t xml:space="preserve">Suggest adjustments as needed </w:t>
            </w:r>
          </w:p>
        </w:tc>
        <w:tc>
          <w:tcPr>
            <w:tcW w:w="3870" w:type="dxa"/>
          </w:tcPr>
          <w:p w14:paraId="0D458A5B" w14:textId="77777777" w:rsidR="0054217E" w:rsidRDefault="0054217E" w:rsidP="0054217E">
            <w:pPr>
              <w:spacing w:line="360" w:lineRule="auto"/>
            </w:pPr>
            <w:r>
              <w:t>DNP student</w:t>
            </w:r>
          </w:p>
          <w:p w14:paraId="3FD98220" w14:textId="77777777" w:rsidR="0054217E" w:rsidRDefault="0054217E" w:rsidP="0054217E">
            <w:pPr>
              <w:spacing w:line="360" w:lineRule="auto"/>
            </w:pPr>
            <w:r>
              <w:t>DNP project chair</w:t>
            </w:r>
          </w:p>
          <w:p w14:paraId="1661E0E4" w14:textId="77777777" w:rsidR="0054217E" w:rsidRDefault="0054217E" w:rsidP="0054217E">
            <w:pPr>
              <w:spacing w:line="360" w:lineRule="auto"/>
            </w:pPr>
            <w:r>
              <w:t>Community member</w:t>
            </w:r>
          </w:p>
        </w:tc>
        <w:tc>
          <w:tcPr>
            <w:tcW w:w="2970" w:type="dxa"/>
          </w:tcPr>
          <w:p w14:paraId="43FD4772" w14:textId="7CC4D327" w:rsidR="0054217E" w:rsidRDefault="00D60B98" w:rsidP="0054217E">
            <w:pPr>
              <w:spacing w:line="360" w:lineRule="auto"/>
            </w:pPr>
            <w:r>
              <w:t>October</w:t>
            </w:r>
            <w:r w:rsidR="0054217E">
              <w:t xml:space="preserve"> 2022</w:t>
            </w:r>
          </w:p>
        </w:tc>
      </w:tr>
      <w:tr w:rsidR="0054217E" w14:paraId="144726B0" w14:textId="77777777" w:rsidTr="0054217E">
        <w:tc>
          <w:tcPr>
            <w:tcW w:w="6318" w:type="dxa"/>
          </w:tcPr>
          <w:p w14:paraId="3E6A84C7" w14:textId="77777777" w:rsidR="0054217E" w:rsidRPr="00862A56" w:rsidRDefault="0054217E" w:rsidP="0054217E">
            <w:pPr>
              <w:spacing w:line="360" w:lineRule="auto"/>
            </w:pPr>
            <w:r w:rsidRPr="00862A56">
              <w:t>Step 19: Disseminate findings</w:t>
            </w:r>
          </w:p>
          <w:p w14:paraId="17749BDD" w14:textId="77777777" w:rsidR="0054217E" w:rsidRPr="005C6670" w:rsidRDefault="0054217E" w:rsidP="00B2057D">
            <w:pPr>
              <w:pStyle w:val="ListParagraph"/>
              <w:numPr>
                <w:ilvl w:val="0"/>
                <w:numId w:val="9"/>
              </w:numPr>
              <w:spacing w:line="360" w:lineRule="auto"/>
              <w:rPr>
                <w:b/>
                <w:bCs/>
              </w:rPr>
            </w:pPr>
            <w:r>
              <w:t>Defend project</w:t>
            </w:r>
          </w:p>
          <w:p w14:paraId="6F8C3164" w14:textId="77777777" w:rsidR="0054217E" w:rsidRPr="000208B4" w:rsidRDefault="0054217E" w:rsidP="00B2057D">
            <w:pPr>
              <w:pStyle w:val="ListParagraph"/>
              <w:numPr>
                <w:ilvl w:val="0"/>
                <w:numId w:val="9"/>
              </w:numPr>
              <w:spacing w:line="360" w:lineRule="auto"/>
              <w:rPr>
                <w:b/>
                <w:bCs/>
              </w:rPr>
            </w:pPr>
            <w:r>
              <w:t>Present, publish, and disseminate findings</w:t>
            </w:r>
          </w:p>
        </w:tc>
        <w:tc>
          <w:tcPr>
            <w:tcW w:w="3870" w:type="dxa"/>
          </w:tcPr>
          <w:p w14:paraId="704FCDCC" w14:textId="77777777" w:rsidR="0054217E" w:rsidRDefault="0054217E" w:rsidP="0054217E">
            <w:pPr>
              <w:spacing w:line="360" w:lineRule="auto"/>
            </w:pPr>
            <w:r>
              <w:t>DNP student</w:t>
            </w:r>
          </w:p>
          <w:p w14:paraId="409710B5" w14:textId="77777777" w:rsidR="0054217E" w:rsidRDefault="0054217E" w:rsidP="0054217E">
            <w:pPr>
              <w:spacing w:line="360" w:lineRule="auto"/>
            </w:pPr>
            <w:r>
              <w:t>DNP project chair</w:t>
            </w:r>
          </w:p>
        </w:tc>
        <w:tc>
          <w:tcPr>
            <w:tcW w:w="2970" w:type="dxa"/>
          </w:tcPr>
          <w:p w14:paraId="7E68C47F" w14:textId="3F30EA9A" w:rsidR="0054217E" w:rsidRDefault="00D60B98" w:rsidP="0054217E">
            <w:pPr>
              <w:spacing w:line="360" w:lineRule="auto"/>
            </w:pPr>
            <w:r>
              <w:t>November</w:t>
            </w:r>
            <w:r w:rsidR="0054217E">
              <w:t xml:space="preserve"> 2022 </w:t>
            </w:r>
          </w:p>
        </w:tc>
      </w:tr>
    </w:tbl>
    <w:p w14:paraId="08A3ECCE" w14:textId="77777777" w:rsidR="0054217E" w:rsidRDefault="0054217E" w:rsidP="0054217E">
      <w:pPr>
        <w:rPr>
          <w:i/>
          <w:iCs/>
        </w:rPr>
      </w:pPr>
    </w:p>
    <w:p w14:paraId="13C05D86" w14:textId="05DFE834" w:rsidR="0054217E" w:rsidRPr="00170B83" w:rsidRDefault="0054217E" w:rsidP="0054217E">
      <w:pPr>
        <w:rPr>
          <w:sz w:val="18"/>
          <w:szCs w:val="18"/>
        </w:rPr>
      </w:pPr>
      <w:r w:rsidRPr="00170B83">
        <w:rPr>
          <w:i/>
          <w:iCs/>
          <w:sz w:val="18"/>
          <w:szCs w:val="18"/>
        </w:rPr>
        <w:t>Note.</w:t>
      </w:r>
      <w:r w:rsidRPr="00170B83">
        <w:rPr>
          <w:sz w:val="18"/>
          <w:szCs w:val="18"/>
        </w:rPr>
        <w:t xml:space="preserve"> PPCC = Pain and Palliative Care Coordinator, CBL = Computer Based Learning, PPI = Pain Prevention Intervention, </w:t>
      </w:r>
      <w:r w:rsidR="009E6D33" w:rsidRPr="009E6D33">
        <w:rPr>
          <w:iCs/>
          <w:sz w:val="18"/>
          <w:szCs w:val="18"/>
        </w:rPr>
        <w:t>IPS = Inpatient Surgery Unit</w:t>
      </w:r>
      <w:r w:rsidRPr="009E6D33">
        <w:rPr>
          <w:sz w:val="18"/>
          <w:szCs w:val="18"/>
        </w:rPr>
        <w:t>,</w:t>
      </w:r>
      <w:r w:rsidRPr="00170B83">
        <w:rPr>
          <w:sz w:val="18"/>
          <w:szCs w:val="18"/>
        </w:rPr>
        <w:t xml:space="preserve"> IV = Intravenous, FTAC = Family and Teen Advisory Council, UTK = University of Tennessee Knoxville, ETCH = East Tennessee Children’s Hospital, DNP=Doctor of Nursing Practice, ANM = Assistant Nurse Manager</w:t>
      </w:r>
    </w:p>
    <w:p w14:paraId="07E9B3B6" w14:textId="77777777" w:rsidR="00862A56" w:rsidRPr="00170B83" w:rsidRDefault="00862A56" w:rsidP="0054217E">
      <w:pPr>
        <w:rPr>
          <w:sz w:val="18"/>
          <w:szCs w:val="18"/>
        </w:rPr>
      </w:pPr>
    </w:p>
    <w:p w14:paraId="55D0AA7B" w14:textId="77777777" w:rsidR="0054217E" w:rsidRPr="00170B83" w:rsidRDefault="0054217E" w:rsidP="0054217E">
      <w:pPr>
        <w:rPr>
          <w:sz w:val="18"/>
          <w:szCs w:val="18"/>
        </w:rPr>
      </w:pPr>
      <w:r w:rsidRPr="00170B83">
        <w:rPr>
          <w:i/>
          <w:sz w:val="18"/>
          <w:szCs w:val="18"/>
        </w:rPr>
        <w:t xml:space="preserve">Note. </w:t>
      </w:r>
      <w:r w:rsidRPr="00170B83">
        <w:rPr>
          <w:sz w:val="18"/>
          <w:szCs w:val="18"/>
        </w:rPr>
        <w:t xml:space="preserve">Adapted from “The Revised Johns Hopkins Nursing Evidence-Based Practice (JHNEBP) Model” by D. Dang and S.L. Dearholt, 2018, Johns Hopkins Nursing Evidence-Based Practice: Model and Guidelines, pp. 46-57. Sigma Theta Tau International. </w:t>
      </w:r>
    </w:p>
    <w:p w14:paraId="554AC05D" w14:textId="77777777" w:rsidR="0054217E" w:rsidRDefault="0054217E"/>
    <w:p w14:paraId="5634C4A4" w14:textId="77777777" w:rsidR="0054217E" w:rsidRDefault="0054217E"/>
    <w:p w14:paraId="65645EC9" w14:textId="77777777" w:rsidR="0054217E" w:rsidRDefault="0054217E"/>
    <w:p w14:paraId="31D36F56" w14:textId="77777777" w:rsidR="0054217E" w:rsidRDefault="0054217E"/>
    <w:p w14:paraId="7D454CBC" w14:textId="77777777" w:rsidR="0054217E" w:rsidRDefault="0054217E">
      <w:pPr>
        <w:sectPr w:rsidR="0054217E" w:rsidSect="0054217E">
          <w:pgSz w:w="15840" w:h="12240" w:orient="landscape"/>
          <w:pgMar w:top="1440" w:right="1440" w:bottom="1440" w:left="1440" w:header="720" w:footer="720" w:gutter="0"/>
          <w:cols w:space="720"/>
          <w:docGrid w:linePitch="360"/>
        </w:sectPr>
      </w:pPr>
    </w:p>
    <w:p w14:paraId="2283BF9F" w14:textId="2748E3A8" w:rsidR="00BE0710" w:rsidRDefault="00BE0710" w:rsidP="00B2057D">
      <w:pPr>
        <w:pStyle w:val="ListParagraph"/>
        <w:numPr>
          <w:ilvl w:val="0"/>
          <w:numId w:val="6"/>
        </w:numPr>
        <w:tabs>
          <w:tab w:val="left" w:pos="2700"/>
          <w:tab w:val="left" w:pos="3060"/>
        </w:tabs>
        <w:spacing w:line="480" w:lineRule="auto"/>
        <w:ind w:left="0" w:hanging="360"/>
        <w:jc w:val="center"/>
        <w:rPr>
          <w:color w:val="000000" w:themeColor="text1"/>
          <w:shd w:val="clear" w:color="auto" w:fill="FFFFFF"/>
        </w:rPr>
      </w:pPr>
      <w:r>
        <w:rPr>
          <w:color w:val="000000" w:themeColor="text1"/>
          <w:shd w:val="clear" w:color="auto" w:fill="FFFFFF"/>
        </w:rPr>
        <w:lastRenderedPageBreak/>
        <w:t xml:space="preserve"> </w:t>
      </w:r>
      <w:r w:rsidRPr="00BE0710">
        <w:rPr>
          <w:color w:val="000000" w:themeColor="text1"/>
          <w:shd w:val="clear" w:color="auto" w:fill="FFFFFF"/>
        </w:rPr>
        <w:t>O</w:t>
      </w:r>
      <w:r w:rsidR="004524C1">
        <w:rPr>
          <w:color w:val="000000" w:themeColor="text1"/>
          <w:shd w:val="clear" w:color="auto" w:fill="FFFFFF"/>
        </w:rPr>
        <w:t>UTCOMES AND EVAL</w:t>
      </w:r>
    </w:p>
    <w:p w14:paraId="7B0C26E9" w14:textId="3E0A0071" w:rsidR="00912982" w:rsidRPr="00912982" w:rsidRDefault="00912982" w:rsidP="00912982">
      <w:pPr>
        <w:pStyle w:val="ListParagraph"/>
        <w:tabs>
          <w:tab w:val="left" w:pos="2700"/>
          <w:tab w:val="left" w:pos="3060"/>
        </w:tabs>
        <w:spacing w:line="480" w:lineRule="auto"/>
        <w:ind w:left="0"/>
        <w:jc w:val="center"/>
        <w:rPr>
          <w:b/>
          <w:bCs/>
          <w:color w:val="000000" w:themeColor="text1"/>
          <w:shd w:val="clear" w:color="auto" w:fill="FFFFFF"/>
        </w:rPr>
      </w:pPr>
      <w:r>
        <w:rPr>
          <w:b/>
          <w:bCs/>
          <w:color w:val="000000" w:themeColor="text1"/>
          <w:shd w:val="clear" w:color="auto" w:fill="FFFFFF"/>
        </w:rPr>
        <w:t>Outcome Measures</w:t>
      </w:r>
    </w:p>
    <w:p w14:paraId="4C1231E2" w14:textId="3FC82F8C" w:rsidR="001F3576" w:rsidRDefault="001A30A0" w:rsidP="001F3576">
      <w:pPr>
        <w:spacing w:line="480" w:lineRule="auto"/>
        <w:ind w:firstLine="720"/>
        <w:rPr>
          <w:color w:val="000000" w:themeColor="text1"/>
        </w:rPr>
      </w:pPr>
      <w:r w:rsidRPr="001A30A0">
        <w:rPr>
          <w:color w:val="000000"/>
          <w:shd w:val="clear" w:color="auto" w:fill="FFFFFF"/>
        </w:rPr>
        <w:t>For this DNP project, the main outcome measure consists of utilizing the Likert scale</w:t>
      </w:r>
      <w:r w:rsidRPr="001F3576">
        <w:rPr>
          <w:color w:val="000000"/>
          <w:shd w:val="clear" w:color="auto" w:fill="FFFFFF"/>
        </w:rPr>
        <w:t>.</w:t>
      </w:r>
      <w:r w:rsidRPr="001F3576">
        <w:rPr>
          <w:color w:val="000000"/>
          <w:bdr w:val="none" w:sz="0" w:space="0" w:color="auto" w:frame="1"/>
        </w:rPr>
        <w:t>  </w:t>
      </w:r>
      <w:r w:rsidR="001F3576" w:rsidRPr="00814A7F">
        <w:rPr>
          <w:color w:val="000000" w:themeColor="text1"/>
          <w:bdr w:val="none" w:sz="0" w:space="0" w:color="auto" w:frame="1"/>
        </w:rPr>
        <w:t>The specific scale is used for various kinds of ratings and can be used for different perceptions.  This specific use of the Likert scale can be used for patients from a nurse’s perception of how the patient tolerated the IV insertion.  The Likert scale includes the following ratings for pain: good, fair, poor.  Good represents no pain at all and progresses to poor, which represents the patient did not tolerate the IV insertion well due to immense pain.  The outcome measure for the project will focus on pain scores for IV insertion with and without topical analgesia</w:t>
      </w:r>
      <w:r w:rsidR="00D60B98">
        <w:rPr>
          <w:color w:val="000000" w:themeColor="text1"/>
          <w:bdr w:val="none" w:sz="0" w:space="0" w:color="auto" w:frame="1"/>
        </w:rPr>
        <w:t xml:space="preserve"> pre and post implementation</w:t>
      </w:r>
      <w:r w:rsidR="001F3576" w:rsidRPr="00814A7F">
        <w:rPr>
          <w:color w:val="000000" w:themeColor="text1"/>
          <w:bdr w:val="none" w:sz="0" w:space="0" w:color="auto" w:frame="1"/>
        </w:rPr>
        <w:t>.</w:t>
      </w:r>
    </w:p>
    <w:p w14:paraId="22DB3021" w14:textId="2351B95A" w:rsidR="001A30A0" w:rsidRPr="001F3576" w:rsidRDefault="001A30A0" w:rsidP="0001742D">
      <w:pPr>
        <w:spacing w:line="480" w:lineRule="auto"/>
        <w:ind w:firstLine="720"/>
        <w:rPr>
          <w:color w:val="000000" w:themeColor="text1"/>
          <w:bdr w:val="none" w:sz="0" w:space="0" w:color="auto" w:frame="1"/>
        </w:rPr>
      </w:pPr>
      <w:r w:rsidRPr="001A30A0">
        <w:rPr>
          <w:color w:val="000000"/>
          <w:shd w:val="clear" w:color="auto" w:fill="FFFFFF"/>
        </w:rPr>
        <w:t>To deem the PPI of topical analgesics successful, the data will need to show a decrease in pain with IV insertions utilizing topical analgesia.</w:t>
      </w:r>
      <w:r w:rsidRPr="001A30A0">
        <w:rPr>
          <w:color w:val="000000"/>
          <w:bdr w:val="none" w:sz="0" w:space="0" w:color="auto" w:frame="1"/>
        </w:rPr>
        <w:t>  </w:t>
      </w:r>
      <w:r w:rsidR="001F3576">
        <w:rPr>
          <w:color w:val="000000" w:themeColor="text1"/>
          <w:bdr w:val="none" w:sz="0" w:space="0" w:color="auto" w:frame="1"/>
        </w:rPr>
        <w:t>The data will be gathered from a six-week period from patients’ charts ranging from 7-</w:t>
      </w:r>
      <w:r w:rsidR="00D60B98">
        <w:rPr>
          <w:color w:val="000000" w:themeColor="text1"/>
          <w:bdr w:val="none" w:sz="0" w:space="0" w:color="auto" w:frame="1"/>
        </w:rPr>
        <w:t>21</w:t>
      </w:r>
      <w:r w:rsidR="001F3576">
        <w:rPr>
          <w:color w:val="000000" w:themeColor="text1"/>
          <w:bdr w:val="none" w:sz="0" w:space="0" w:color="auto" w:frame="1"/>
        </w:rPr>
        <w:t xml:space="preserve"> years of age.  The Likert scale was first utilized in 1932 and has proven to be an effective way to objectively and subjectively measure perceptions, rate certain systems, and can also be utilized in a questionnaire format (McCleod, 2019).  For this project, a three-point Likert scale will be utilized by the nurse inserting the IV and charted under the IV insertion intervention.  </w:t>
      </w:r>
      <w:r w:rsidRPr="001A30A0">
        <w:rPr>
          <w:color w:val="000000"/>
          <w:shd w:val="clear" w:color="auto" w:fill="FFFFFF"/>
        </w:rPr>
        <w:t>Table 10 displays the essential data points which will be collected for statistical analysis.</w:t>
      </w:r>
      <w:r w:rsidRPr="001A30A0">
        <w:rPr>
          <w:color w:val="000000"/>
          <w:bdr w:val="none" w:sz="0" w:space="0" w:color="auto" w:frame="1"/>
        </w:rPr>
        <w:t>  </w:t>
      </w:r>
      <w:r w:rsidRPr="001A30A0">
        <w:rPr>
          <w:color w:val="000000"/>
          <w:shd w:val="clear" w:color="auto" w:fill="FFFFFF"/>
        </w:rPr>
        <w:t>All data points will be retrieved from patient charts</w:t>
      </w:r>
      <w:r w:rsidR="00D60B98">
        <w:rPr>
          <w:color w:val="000000"/>
          <w:shd w:val="clear" w:color="auto" w:fill="FFFFFF"/>
        </w:rPr>
        <w:t>, pain audits,</w:t>
      </w:r>
      <w:r w:rsidRPr="001A30A0">
        <w:rPr>
          <w:color w:val="000000"/>
          <w:shd w:val="clear" w:color="auto" w:fill="FFFFFF"/>
        </w:rPr>
        <w:t xml:space="preserve"> or electronic health records (EHR). </w:t>
      </w:r>
    </w:p>
    <w:p w14:paraId="215411F8" w14:textId="1473B326" w:rsidR="00BE0710" w:rsidRPr="00912982" w:rsidRDefault="00912982" w:rsidP="00912982">
      <w:pPr>
        <w:spacing w:line="480" w:lineRule="auto"/>
        <w:jc w:val="center"/>
        <w:rPr>
          <w:b/>
          <w:bCs/>
          <w:color w:val="000000" w:themeColor="text1"/>
          <w:shd w:val="clear" w:color="auto" w:fill="FFFFFF"/>
        </w:rPr>
      </w:pPr>
      <w:r w:rsidRPr="001C2B7E">
        <w:rPr>
          <w:b/>
          <w:bCs/>
          <w:color w:val="000000" w:themeColor="text1"/>
          <w:shd w:val="clear" w:color="auto" w:fill="FFFFFF"/>
        </w:rPr>
        <w:t>Data Collection and Security</w:t>
      </w:r>
    </w:p>
    <w:p w14:paraId="40493649" w14:textId="13D9B877" w:rsidR="0032388A" w:rsidRDefault="001B4158" w:rsidP="001B4158">
      <w:pPr>
        <w:spacing w:line="480" w:lineRule="auto"/>
        <w:rPr>
          <w:color w:val="000000" w:themeColor="text1"/>
          <w:shd w:val="clear" w:color="auto" w:fill="FFFFFF"/>
        </w:rPr>
      </w:pPr>
      <w:r>
        <w:rPr>
          <w:color w:val="000000" w:themeColor="text1"/>
          <w:shd w:val="clear" w:color="auto" w:fill="FFFFFF"/>
        </w:rPr>
        <w:tab/>
      </w:r>
      <w:r w:rsidR="0001116D">
        <w:rPr>
          <w:color w:val="000000" w:themeColor="text1"/>
          <w:shd w:val="clear" w:color="auto" w:fill="FFFFFF"/>
        </w:rPr>
        <w:t xml:space="preserve">Six weeks </w:t>
      </w:r>
      <w:r w:rsidR="00785389">
        <w:rPr>
          <w:color w:val="000000" w:themeColor="text1"/>
          <w:shd w:val="clear" w:color="auto" w:fill="FFFFFF"/>
        </w:rPr>
        <w:t>of</w:t>
      </w:r>
      <w:r w:rsidR="0001116D">
        <w:rPr>
          <w:color w:val="000000" w:themeColor="text1"/>
          <w:shd w:val="clear" w:color="auto" w:fill="FFFFFF"/>
        </w:rPr>
        <w:t xml:space="preserve"> data points will be gathered prior to project implementation for baseline statistics.  The baseline statistics will allow for comparison regarding pre and post implementation of </w:t>
      </w:r>
      <w:r w:rsidR="00021CC7">
        <w:rPr>
          <w:color w:val="000000" w:themeColor="text1"/>
          <w:shd w:val="clear" w:color="auto" w:fill="FFFFFF"/>
        </w:rPr>
        <w:t xml:space="preserve">topical </w:t>
      </w:r>
      <w:r w:rsidR="0001116D">
        <w:rPr>
          <w:color w:val="000000" w:themeColor="text1"/>
          <w:shd w:val="clear" w:color="auto" w:fill="FFFFFF"/>
        </w:rPr>
        <w:t xml:space="preserve">PPIs.  The data will be gathered via a secure data table created by the </w:t>
      </w:r>
      <w:r w:rsidR="0001116D">
        <w:rPr>
          <w:color w:val="000000" w:themeColor="text1"/>
          <w:shd w:val="clear" w:color="auto" w:fill="FFFFFF"/>
        </w:rPr>
        <w:lastRenderedPageBreak/>
        <w:t xml:space="preserve">PPCT at the hospital.  The data table gathers the specific data points </w:t>
      </w:r>
      <w:r w:rsidR="00785389">
        <w:rPr>
          <w:color w:val="000000" w:themeColor="text1"/>
          <w:shd w:val="clear" w:color="auto" w:fill="FFFFFF"/>
        </w:rPr>
        <w:t xml:space="preserve">from patients’ charts and compiles data for IV insertions based on units in the hospital.  The table can be viewed in intervals of months.  The table is secure and it only accessible on hospital property and intranet.  </w:t>
      </w:r>
    </w:p>
    <w:p w14:paraId="321ACDB8" w14:textId="53B4612A" w:rsidR="0032388A" w:rsidRDefault="0032388A" w:rsidP="001B4158">
      <w:pPr>
        <w:spacing w:line="480" w:lineRule="auto"/>
        <w:rPr>
          <w:color w:val="000000" w:themeColor="text1"/>
          <w:shd w:val="clear" w:color="auto" w:fill="FFFFFF"/>
        </w:rPr>
        <w:sectPr w:rsidR="0032388A" w:rsidSect="0054217E">
          <w:pgSz w:w="12240" w:h="15840"/>
          <w:pgMar w:top="1440" w:right="1440" w:bottom="1440" w:left="1440" w:header="720" w:footer="720" w:gutter="0"/>
          <w:cols w:space="720"/>
          <w:docGrid w:linePitch="360"/>
        </w:sectPr>
      </w:pPr>
    </w:p>
    <w:p w14:paraId="0E9AAB5A" w14:textId="74C963EA" w:rsidR="0032388A" w:rsidRPr="0032388A" w:rsidRDefault="0032388A" w:rsidP="001B4158">
      <w:pPr>
        <w:spacing w:line="480" w:lineRule="auto"/>
        <w:rPr>
          <w:b/>
          <w:bCs/>
          <w:color w:val="000000" w:themeColor="text1"/>
          <w:shd w:val="clear" w:color="auto" w:fill="FFFFFF"/>
        </w:rPr>
      </w:pPr>
      <w:r w:rsidRPr="0032388A">
        <w:rPr>
          <w:b/>
          <w:bCs/>
          <w:color w:val="000000" w:themeColor="text1"/>
          <w:shd w:val="clear" w:color="auto" w:fill="FFFFFF"/>
        </w:rPr>
        <w:lastRenderedPageBreak/>
        <w:t>Table 10</w:t>
      </w:r>
    </w:p>
    <w:p w14:paraId="6D0B097B" w14:textId="11AB30E9" w:rsidR="0032388A" w:rsidRPr="0032388A" w:rsidRDefault="0032388A" w:rsidP="001B4158">
      <w:pPr>
        <w:spacing w:line="480" w:lineRule="auto"/>
        <w:rPr>
          <w:i/>
          <w:iCs/>
          <w:color w:val="000000" w:themeColor="text1"/>
          <w:shd w:val="clear" w:color="auto" w:fill="FFFFFF"/>
        </w:rPr>
      </w:pPr>
      <w:r w:rsidRPr="0032388A">
        <w:rPr>
          <w:i/>
          <w:iCs/>
          <w:color w:val="000000" w:themeColor="text1"/>
          <w:shd w:val="clear" w:color="auto" w:fill="FFFFFF"/>
        </w:rPr>
        <w:t>Decreasing Pain in Pediatric Patients During IV Insertions in the ED Evaluation Plan</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06"/>
        <w:gridCol w:w="1043"/>
        <w:gridCol w:w="2586"/>
        <w:gridCol w:w="1011"/>
        <w:gridCol w:w="2499"/>
        <w:gridCol w:w="1903"/>
        <w:gridCol w:w="2502"/>
      </w:tblGrid>
      <w:tr w:rsidR="0032388A" w:rsidRPr="00142A0B" w14:paraId="7DED1A21" w14:textId="77777777" w:rsidTr="001D0F3E">
        <w:trPr>
          <w:tblHeader/>
        </w:trPr>
        <w:tc>
          <w:tcPr>
            <w:tcW w:w="1406" w:type="dxa"/>
            <w:tcBorders>
              <w:top w:val="single" w:sz="4" w:space="0" w:color="auto"/>
              <w:bottom w:val="single" w:sz="4" w:space="0" w:color="auto"/>
            </w:tcBorders>
          </w:tcPr>
          <w:p w14:paraId="3AB668B1" w14:textId="77777777" w:rsidR="0032388A" w:rsidRPr="00142A0B" w:rsidRDefault="0032388A" w:rsidP="001D0F3E">
            <w:pPr>
              <w:spacing w:line="360" w:lineRule="auto"/>
              <w:jc w:val="center"/>
            </w:pPr>
            <w:r w:rsidRPr="00142A0B">
              <w:t>Variable Name</w:t>
            </w:r>
          </w:p>
        </w:tc>
        <w:tc>
          <w:tcPr>
            <w:tcW w:w="1043" w:type="dxa"/>
            <w:tcBorders>
              <w:top w:val="single" w:sz="4" w:space="0" w:color="auto"/>
              <w:bottom w:val="single" w:sz="4" w:space="0" w:color="auto"/>
            </w:tcBorders>
          </w:tcPr>
          <w:p w14:paraId="02DB2453" w14:textId="77777777" w:rsidR="0032388A" w:rsidRPr="00142A0B" w:rsidRDefault="0032388A" w:rsidP="001D0F3E">
            <w:pPr>
              <w:spacing w:line="360" w:lineRule="auto"/>
              <w:jc w:val="center"/>
            </w:pPr>
            <w:r w:rsidRPr="00142A0B">
              <w:t>Variable Code</w:t>
            </w:r>
          </w:p>
        </w:tc>
        <w:tc>
          <w:tcPr>
            <w:tcW w:w="2586" w:type="dxa"/>
            <w:tcBorders>
              <w:top w:val="single" w:sz="4" w:space="0" w:color="auto"/>
              <w:bottom w:val="single" w:sz="4" w:space="0" w:color="auto"/>
            </w:tcBorders>
          </w:tcPr>
          <w:p w14:paraId="2C0D2559" w14:textId="77777777" w:rsidR="0032388A" w:rsidRPr="00142A0B" w:rsidRDefault="0032388A" w:rsidP="001D0F3E">
            <w:pPr>
              <w:spacing w:line="360" w:lineRule="auto"/>
              <w:jc w:val="center"/>
            </w:pPr>
            <w:r w:rsidRPr="00142A0B">
              <w:t>Variable Description</w:t>
            </w:r>
          </w:p>
        </w:tc>
        <w:tc>
          <w:tcPr>
            <w:tcW w:w="1011" w:type="dxa"/>
            <w:tcBorders>
              <w:top w:val="single" w:sz="4" w:space="0" w:color="auto"/>
              <w:bottom w:val="single" w:sz="4" w:space="0" w:color="auto"/>
            </w:tcBorders>
          </w:tcPr>
          <w:p w14:paraId="0F5E8CB9" w14:textId="77777777" w:rsidR="0032388A" w:rsidRPr="00142A0B" w:rsidRDefault="0032388A" w:rsidP="001D0F3E">
            <w:pPr>
              <w:spacing w:line="360" w:lineRule="auto"/>
              <w:jc w:val="center"/>
            </w:pPr>
            <w:r w:rsidRPr="00142A0B">
              <w:t>Data Source</w:t>
            </w:r>
          </w:p>
        </w:tc>
        <w:tc>
          <w:tcPr>
            <w:tcW w:w="2499" w:type="dxa"/>
            <w:tcBorders>
              <w:top w:val="single" w:sz="4" w:space="0" w:color="auto"/>
              <w:bottom w:val="single" w:sz="4" w:space="0" w:color="auto"/>
            </w:tcBorders>
          </w:tcPr>
          <w:p w14:paraId="394940F7" w14:textId="77777777" w:rsidR="0032388A" w:rsidRPr="00142A0B" w:rsidRDefault="0032388A" w:rsidP="001D0F3E">
            <w:pPr>
              <w:spacing w:line="360" w:lineRule="auto"/>
              <w:jc w:val="center"/>
            </w:pPr>
            <w:r w:rsidRPr="00142A0B">
              <w:t>Possible Range of Values</w:t>
            </w:r>
          </w:p>
        </w:tc>
        <w:tc>
          <w:tcPr>
            <w:tcW w:w="1903" w:type="dxa"/>
            <w:tcBorders>
              <w:top w:val="single" w:sz="4" w:space="0" w:color="auto"/>
              <w:bottom w:val="single" w:sz="4" w:space="0" w:color="auto"/>
            </w:tcBorders>
          </w:tcPr>
          <w:p w14:paraId="4A4E2091" w14:textId="77777777" w:rsidR="0032388A" w:rsidRPr="00142A0B" w:rsidRDefault="0032388A" w:rsidP="001D0F3E">
            <w:pPr>
              <w:spacing w:line="360" w:lineRule="auto"/>
              <w:jc w:val="center"/>
            </w:pPr>
            <w:r w:rsidRPr="00142A0B">
              <w:t>Level of Measurement</w:t>
            </w:r>
          </w:p>
        </w:tc>
        <w:tc>
          <w:tcPr>
            <w:tcW w:w="2502" w:type="dxa"/>
            <w:tcBorders>
              <w:top w:val="single" w:sz="4" w:space="0" w:color="auto"/>
              <w:bottom w:val="single" w:sz="4" w:space="0" w:color="auto"/>
            </w:tcBorders>
          </w:tcPr>
          <w:p w14:paraId="3244368A" w14:textId="77777777" w:rsidR="0032388A" w:rsidRPr="00142A0B" w:rsidRDefault="0032388A" w:rsidP="001D0F3E">
            <w:pPr>
              <w:spacing w:line="360" w:lineRule="auto"/>
              <w:jc w:val="center"/>
            </w:pPr>
            <w:r w:rsidRPr="00142A0B">
              <w:t>Time Frame for Collection</w:t>
            </w:r>
          </w:p>
        </w:tc>
      </w:tr>
      <w:tr w:rsidR="0032388A" w:rsidRPr="00142A0B" w14:paraId="7ED1A1B6" w14:textId="77777777" w:rsidTr="001D0F3E">
        <w:trPr>
          <w:trHeight w:val="1556"/>
        </w:trPr>
        <w:tc>
          <w:tcPr>
            <w:tcW w:w="1406" w:type="dxa"/>
            <w:tcBorders>
              <w:top w:val="single" w:sz="4" w:space="0" w:color="auto"/>
              <w:bottom w:val="nil"/>
            </w:tcBorders>
          </w:tcPr>
          <w:p w14:paraId="0C106791" w14:textId="77777777" w:rsidR="0032388A" w:rsidRPr="00142A0B" w:rsidRDefault="0032388A" w:rsidP="001D0F3E">
            <w:pPr>
              <w:spacing w:line="360" w:lineRule="auto"/>
            </w:pPr>
            <w:r w:rsidRPr="00142A0B">
              <w:t>Age</w:t>
            </w:r>
          </w:p>
        </w:tc>
        <w:tc>
          <w:tcPr>
            <w:tcW w:w="1043" w:type="dxa"/>
            <w:tcBorders>
              <w:top w:val="single" w:sz="4" w:space="0" w:color="auto"/>
              <w:bottom w:val="nil"/>
            </w:tcBorders>
          </w:tcPr>
          <w:p w14:paraId="6C61D7A7" w14:textId="77777777" w:rsidR="0032388A" w:rsidRPr="00142A0B" w:rsidRDefault="0032388A" w:rsidP="001D0F3E">
            <w:pPr>
              <w:spacing w:line="360" w:lineRule="auto"/>
            </w:pPr>
            <w:r w:rsidRPr="00142A0B">
              <w:t>AGE</w:t>
            </w:r>
          </w:p>
        </w:tc>
        <w:tc>
          <w:tcPr>
            <w:tcW w:w="2586" w:type="dxa"/>
            <w:tcBorders>
              <w:top w:val="single" w:sz="4" w:space="0" w:color="auto"/>
              <w:bottom w:val="nil"/>
            </w:tcBorders>
          </w:tcPr>
          <w:p w14:paraId="009B016E" w14:textId="5D04CEAB" w:rsidR="0032388A" w:rsidRPr="00142A0B" w:rsidRDefault="0032388A" w:rsidP="001D0F3E">
            <w:pPr>
              <w:spacing w:line="360" w:lineRule="auto"/>
            </w:pPr>
            <w:r w:rsidRPr="00142A0B">
              <w:t xml:space="preserve">Age in number of years at time of </w:t>
            </w:r>
            <w:r w:rsidR="009E6D33">
              <w:t>IPS</w:t>
            </w:r>
            <w:r w:rsidRPr="00142A0B">
              <w:t xml:space="preserve"> registration</w:t>
            </w:r>
          </w:p>
        </w:tc>
        <w:tc>
          <w:tcPr>
            <w:tcW w:w="1011" w:type="dxa"/>
            <w:tcBorders>
              <w:top w:val="single" w:sz="4" w:space="0" w:color="auto"/>
              <w:bottom w:val="nil"/>
            </w:tcBorders>
          </w:tcPr>
          <w:p w14:paraId="559291D5" w14:textId="77777777" w:rsidR="0032388A" w:rsidRPr="00142A0B" w:rsidRDefault="0032388A" w:rsidP="001D0F3E">
            <w:pPr>
              <w:spacing w:line="360" w:lineRule="auto"/>
            </w:pPr>
            <w:r w:rsidRPr="00142A0B">
              <w:t>EHR/ chart review</w:t>
            </w:r>
          </w:p>
        </w:tc>
        <w:tc>
          <w:tcPr>
            <w:tcW w:w="2499" w:type="dxa"/>
            <w:tcBorders>
              <w:top w:val="single" w:sz="4" w:space="0" w:color="auto"/>
              <w:bottom w:val="nil"/>
            </w:tcBorders>
          </w:tcPr>
          <w:p w14:paraId="72F16D0C" w14:textId="77777777" w:rsidR="0032388A" w:rsidRPr="00142A0B" w:rsidRDefault="0032388A" w:rsidP="001D0F3E">
            <w:pPr>
              <w:spacing w:line="360" w:lineRule="auto"/>
            </w:pPr>
            <w:r w:rsidRPr="00142A0B">
              <w:t>#</w:t>
            </w:r>
          </w:p>
        </w:tc>
        <w:tc>
          <w:tcPr>
            <w:tcW w:w="1903" w:type="dxa"/>
            <w:tcBorders>
              <w:top w:val="single" w:sz="4" w:space="0" w:color="auto"/>
              <w:bottom w:val="nil"/>
            </w:tcBorders>
          </w:tcPr>
          <w:p w14:paraId="32F15467" w14:textId="77777777" w:rsidR="0032388A" w:rsidRPr="00142A0B" w:rsidRDefault="0032388A" w:rsidP="001D0F3E">
            <w:pPr>
              <w:spacing w:line="360" w:lineRule="auto"/>
            </w:pPr>
            <w:r w:rsidRPr="00142A0B">
              <w:t>Ratio</w:t>
            </w:r>
          </w:p>
        </w:tc>
        <w:tc>
          <w:tcPr>
            <w:tcW w:w="2502" w:type="dxa"/>
            <w:tcBorders>
              <w:top w:val="single" w:sz="4" w:space="0" w:color="auto"/>
              <w:bottom w:val="nil"/>
            </w:tcBorders>
          </w:tcPr>
          <w:p w14:paraId="6F3FD4BF" w14:textId="77777777" w:rsidR="0032388A" w:rsidRPr="00142A0B" w:rsidRDefault="0032388A" w:rsidP="001D0F3E">
            <w:pPr>
              <w:spacing w:line="360" w:lineRule="auto"/>
            </w:pPr>
            <w:r w:rsidRPr="00142A0B">
              <w:t>Six weeks</w:t>
            </w:r>
          </w:p>
        </w:tc>
      </w:tr>
      <w:tr w:rsidR="0032388A" w:rsidRPr="00142A0B" w14:paraId="124F8ABC" w14:textId="77777777" w:rsidTr="001D0F3E">
        <w:trPr>
          <w:trHeight w:val="1700"/>
        </w:trPr>
        <w:tc>
          <w:tcPr>
            <w:tcW w:w="1406" w:type="dxa"/>
            <w:tcBorders>
              <w:top w:val="nil"/>
            </w:tcBorders>
          </w:tcPr>
          <w:p w14:paraId="4B35CCE9" w14:textId="77777777" w:rsidR="0032388A" w:rsidRPr="00142A0B" w:rsidRDefault="0032388A" w:rsidP="001D0F3E">
            <w:pPr>
              <w:spacing w:line="360" w:lineRule="auto"/>
            </w:pPr>
            <w:r w:rsidRPr="00142A0B">
              <w:t>Gender</w:t>
            </w:r>
          </w:p>
        </w:tc>
        <w:tc>
          <w:tcPr>
            <w:tcW w:w="1043" w:type="dxa"/>
            <w:tcBorders>
              <w:top w:val="nil"/>
            </w:tcBorders>
          </w:tcPr>
          <w:p w14:paraId="6A02E1FB" w14:textId="77777777" w:rsidR="0032388A" w:rsidRPr="00142A0B" w:rsidRDefault="0032388A" w:rsidP="001D0F3E">
            <w:pPr>
              <w:spacing w:line="360" w:lineRule="auto"/>
            </w:pPr>
            <w:r w:rsidRPr="00142A0B">
              <w:t>GEN</w:t>
            </w:r>
          </w:p>
        </w:tc>
        <w:tc>
          <w:tcPr>
            <w:tcW w:w="2586" w:type="dxa"/>
            <w:tcBorders>
              <w:top w:val="nil"/>
            </w:tcBorders>
          </w:tcPr>
          <w:p w14:paraId="0BA44423" w14:textId="250856F8" w:rsidR="0032388A" w:rsidRPr="00142A0B" w:rsidRDefault="0032388A" w:rsidP="001D0F3E">
            <w:pPr>
              <w:spacing w:line="360" w:lineRule="auto"/>
            </w:pPr>
            <w:r w:rsidRPr="00142A0B">
              <w:t xml:space="preserve">Guardian-reported gender of patient at time of </w:t>
            </w:r>
            <w:r w:rsidR="009E6D33">
              <w:t xml:space="preserve">IPS </w:t>
            </w:r>
            <w:r w:rsidRPr="00142A0B">
              <w:t>registration</w:t>
            </w:r>
          </w:p>
        </w:tc>
        <w:tc>
          <w:tcPr>
            <w:tcW w:w="1011" w:type="dxa"/>
            <w:tcBorders>
              <w:top w:val="nil"/>
            </w:tcBorders>
          </w:tcPr>
          <w:p w14:paraId="37D6A00C" w14:textId="77777777" w:rsidR="0032388A" w:rsidRPr="00142A0B" w:rsidRDefault="0032388A" w:rsidP="001D0F3E">
            <w:pPr>
              <w:spacing w:line="360" w:lineRule="auto"/>
            </w:pPr>
            <w:r w:rsidRPr="00142A0B">
              <w:t>EHR/ chart review</w:t>
            </w:r>
          </w:p>
        </w:tc>
        <w:tc>
          <w:tcPr>
            <w:tcW w:w="2499" w:type="dxa"/>
            <w:tcBorders>
              <w:top w:val="nil"/>
            </w:tcBorders>
          </w:tcPr>
          <w:p w14:paraId="3FC6C214" w14:textId="77777777" w:rsidR="0032388A" w:rsidRPr="00142A0B" w:rsidRDefault="0032388A" w:rsidP="001D0F3E">
            <w:pPr>
              <w:spacing w:line="360" w:lineRule="auto"/>
            </w:pPr>
            <w:r w:rsidRPr="00142A0B">
              <w:t>1 = Male</w:t>
            </w:r>
          </w:p>
          <w:p w14:paraId="47104B50" w14:textId="77777777" w:rsidR="0032388A" w:rsidRPr="00142A0B" w:rsidRDefault="0032388A" w:rsidP="001D0F3E">
            <w:pPr>
              <w:spacing w:line="360" w:lineRule="auto"/>
            </w:pPr>
            <w:r w:rsidRPr="00142A0B">
              <w:t>2 = Female</w:t>
            </w:r>
          </w:p>
          <w:p w14:paraId="572611EE" w14:textId="77777777" w:rsidR="0032388A" w:rsidRPr="00142A0B" w:rsidRDefault="0032388A" w:rsidP="001D0F3E">
            <w:pPr>
              <w:spacing w:line="360" w:lineRule="auto"/>
            </w:pPr>
            <w:r w:rsidRPr="00142A0B">
              <w:t>3 = Other</w:t>
            </w:r>
          </w:p>
        </w:tc>
        <w:tc>
          <w:tcPr>
            <w:tcW w:w="1903" w:type="dxa"/>
            <w:tcBorders>
              <w:top w:val="nil"/>
            </w:tcBorders>
          </w:tcPr>
          <w:p w14:paraId="6A8AB771" w14:textId="77777777" w:rsidR="0032388A" w:rsidRPr="00142A0B" w:rsidRDefault="0032388A" w:rsidP="001D0F3E">
            <w:pPr>
              <w:spacing w:line="360" w:lineRule="auto"/>
            </w:pPr>
            <w:r w:rsidRPr="00142A0B">
              <w:t>Nominal</w:t>
            </w:r>
          </w:p>
          <w:p w14:paraId="66AC5E0A" w14:textId="77777777" w:rsidR="0032388A" w:rsidRPr="00142A0B" w:rsidRDefault="0032388A" w:rsidP="001D0F3E">
            <w:pPr>
              <w:spacing w:line="360" w:lineRule="auto"/>
            </w:pPr>
          </w:p>
        </w:tc>
        <w:tc>
          <w:tcPr>
            <w:tcW w:w="2502" w:type="dxa"/>
            <w:tcBorders>
              <w:top w:val="nil"/>
            </w:tcBorders>
          </w:tcPr>
          <w:p w14:paraId="7DA0865D" w14:textId="77777777" w:rsidR="0032388A" w:rsidRPr="00142A0B" w:rsidRDefault="0032388A" w:rsidP="001D0F3E">
            <w:pPr>
              <w:spacing w:line="360" w:lineRule="auto"/>
            </w:pPr>
            <w:r w:rsidRPr="00142A0B">
              <w:t>Six weeks</w:t>
            </w:r>
          </w:p>
        </w:tc>
      </w:tr>
      <w:tr w:rsidR="0032388A" w:rsidRPr="00142A0B" w14:paraId="75821498" w14:textId="77777777" w:rsidTr="001D0F3E">
        <w:tc>
          <w:tcPr>
            <w:tcW w:w="1406" w:type="dxa"/>
          </w:tcPr>
          <w:p w14:paraId="108A05F9" w14:textId="77777777" w:rsidR="0032388A" w:rsidRPr="00142A0B" w:rsidRDefault="0032388A" w:rsidP="001D0F3E">
            <w:pPr>
              <w:spacing w:line="360" w:lineRule="auto"/>
            </w:pPr>
            <w:r w:rsidRPr="00142A0B">
              <w:t>Race</w:t>
            </w:r>
          </w:p>
          <w:p w14:paraId="1A13D35D" w14:textId="77777777" w:rsidR="0032388A" w:rsidRPr="00142A0B" w:rsidRDefault="0032388A" w:rsidP="001D0F3E">
            <w:pPr>
              <w:spacing w:line="360" w:lineRule="auto"/>
            </w:pPr>
          </w:p>
          <w:p w14:paraId="05A04937" w14:textId="77777777" w:rsidR="0032388A" w:rsidRPr="00142A0B" w:rsidRDefault="0032388A" w:rsidP="001D0F3E">
            <w:pPr>
              <w:spacing w:line="360" w:lineRule="auto"/>
            </w:pPr>
          </w:p>
          <w:p w14:paraId="71257FD2" w14:textId="77777777" w:rsidR="0032388A" w:rsidRPr="00142A0B" w:rsidRDefault="0032388A" w:rsidP="001D0F3E">
            <w:pPr>
              <w:spacing w:line="360" w:lineRule="auto"/>
            </w:pPr>
          </w:p>
          <w:p w14:paraId="46A58803" w14:textId="77777777" w:rsidR="0032388A" w:rsidRPr="00142A0B" w:rsidRDefault="0032388A" w:rsidP="001D0F3E">
            <w:pPr>
              <w:spacing w:line="360" w:lineRule="auto"/>
            </w:pPr>
          </w:p>
          <w:p w14:paraId="575FA425" w14:textId="77777777" w:rsidR="0032388A" w:rsidRPr="00142A0B" w:rsidRDefault="0032388A" w:rsidP="001D0F3E">
            <w:pPr>
              <w:spacing w:line="360" w:lineRule="auto"/>
            </w:pPr>
          </w:p>
          <w:p w14:paraId="0B28FD1B" w14:textId="77777777" w:rsidR="0032388A" w:rsidRPr="00142A0B" w:rsidRDefault="0032388A" w:rsidP="001D0F3E">
            <w:pPr>
              <w:spacing w:line="360" w:lineRule="auto"/>
            </w:pPr>
          </w:p>
          <w:p w14:paraId="3E82AA3C" w14:textId="77777777" w:rsidR="0032388A" w:rsidRPr="00142A0B" w:rsidRDefault="0032388A" w:rsidP="001D0F3E">
            <w:pPr>
              <w:spacing w:line="360" w:lineRule="auto"/>
            </w:pPr>
          </w:p>
          <w:p w14:paraId="35C986D4" w14:textId="77777777" w:rsidR="0032388A" w:rsidRPr="00142A0B" w:rsidRDefault="0032388A" w:rsidP="001D0F3E">
            <w:pPr>
              <w:spacing w:line="360" w:lineRule="auto"/>
            </w:pPr>
          </w:p>
          <w:p w14:paraId="0F46545A" w14:textId="77777777" w:rsidR="0032388A" w:rsidRPr="00142A0B" w:rsidRDefault="0032388A" w:rsidP="001D0F3E">
            <w:pPr>
              <w:spacing w:line="360" w:lineRule="auto"/>
            </w:pPr>
            <w:r w:rsidRPr="00142A0B">
              <w:t>Ethnicity</w:t>
            </w:r>
          </w:p>
        </w:tc>
        <w:tc>
          <w:tcPr>
            <w:tcW w:w="1043" w:type="dxa"/>
          </w:tcPr>
          <w:p w14:paraId="181EB24D" w14:textId="77777777" w:rsidR="0032388A" w:rsidRPr="00142A0B" w:rsidRDefault="0032388A" w:rsidP="001D0F3E">
            <w:pPr>
              <w:spacing w:line="360" w:lineRule="auto"/>
            </w:pPr>
            <w:r w:rsidRPr="00142A0B">
              <w:t>RACE</w:t>
            </w:r>
          </w:p>
          <w:p w14:paraId="6CAAF0E3" w14:textId="77777777" w:rsidR="0032388A" w:rsidRPr="00142A0B" w:rsidRDefault="0032388A" w:rsidP="001D0F3E">
            <w:pPr>
              <w:spacing w:line="360" w:lineRule="auto"/>
            </w:pPr>
          </w:p>
          <w:p w14:paraId="74E82827" w14:textId="77777777" w:rsidR="0032388A" w:rsidRPr="00142A0B" w:rsidRDefault="0032388A" w:rsidP="001D0F3E">
            <w:pPr>
              <w:spacing w:line="360" w:lineRule="auto"/>
            </w:pPr>
          </w:p>
          <w:p w14:paraId="09594B65" w14:textId="77777777" w:rsidR="0032388A" w:rsidRPr="00142A0B" w:rsidRDefault="0032388A" w:rsidP="001D0F3E">
            <w:pPr>
              <w:spacing w:line="360" w:lineRule="auto"/>
            </w:pPr>
          </w:p>
          <w:p w14:paraId="41AE1278" w14:textId="77777777" w:rsidR="0032388A" w:rsidRPr="00142A0B" w:rsidRDefault="0032388A" w:rsidP="001D0F3E">
            <w:pPr>
              <w:spacing w:line="360" w:lineRule="auto"/>
            </w:pPr>
          </w:p>
          <w:p w14:paraId="4E0768F3" w14:textId="77777777" w:rsidR="0032388A" w:rsidRPr="00142A0B" w:rsidRDefault="0032388A" w:rsidP="001D0F3E">
            <w:pPr>
              <w:spacing w:line="360" w:lineRule="auto"/>
            </w:pPr>
          </w:p>
          <w:p w14:paraId="0D520693" w14:textId="77777777" w:rsidR="0032388A" w:rsidRPr="00142A0B" w:rsidRDefault="0032388A" w:rsidP="001D0F3E">
            <w:pPr>
              <w:spacing w:line="360" w:lineRule="auto"/>
            </w:pPr>
          </w:p>
          <w:p w14:paraId="1ED2F625" w14:textId="77777777" w:rsidR="0032388A" w:rsidRPr="00142A0B" w:rsidRDefault="0032388A" w:rsidP="001D0F3E">
            <w:pPr>
              <w:spacing w:line="360" w:lineRule="auto"/>
            </w:pPr>
          </w:p>
          <w:p w14:paraId="1E399A86" w14:textId="77777777" w:rsidR="0032388A" w:rsidRPr="00142A0B" w:rsidRDefault="0032388A" w:rsidP="001D0F3E">
            <w:pPr>
              <w:spacing w:line="360" w:lineRule="auto"/>
            </w:pPr>
          </w:p>
          <w:p w14:paraId="22E9B92F" w14:textId="77777777" w:rsidR="0032388A" w:rsidRPr="00142A0B" w:rsidRDefault="0032388A" w:rsidP="001D0F3E">
            <w:pPr>
              <w:spacing w:line="360" w:lineRule="auto"/>
            </w:pPr>
            <w:r w:rsidRPr="00142A0B">
              <w:t>ETH</w:t>
            </w:r>
          </w:p>
        </w:tc>
        <w:tc>
          <w:tcPr>
            <w:tcW w:w="2586" w:type="dxa"/>
          </w:tcPr>
          <w:p w14:paraId="7B7203E2" w14:textId="34CD9060" w:rsidR="0032388A" w:rsidRPr="00142A0B" w:rsidRDefault="0032388A" w:rsidP="001D0F3E">
            <w:pPr>
              <w:spacing w:line="360" w:lineRule="auto"/>
            </w:pPr>
            <w:r w:rsidRPr="00142A0B">
              <w:t xml:space="preserve">Guardian-reported gender of patient at time of </w:t>
            </w:r>
            <w:r w:rsidR="009E6D33">
              <w:t>IPS</w:t>
            </w:r>
            <w:r w:rsidRPr="00142A0B">
              <w:t xml:space="preserve"> registration</w:t>
            </w:r>
          </w:p>
          <w:p w14:paraId="600BDDB3" w14:textId="77777777" w:rsidR="0032388A" w:rsidRPr="00142A0B" w:rsidRDefault="0032388A" w:rsidP="001D0F3E">
            <w:pPr>
              <w:spacing w:line="360" w:lineRule="auto"/>
            </w:pPr>
          </w:p>
          <w:p w14:paraId="42450BBF" w14:textId="77777777" w:rsidR="0032388A" w:rsidRPr="00142A0B" w:rsidRDefault="0032388A" w:rsidP="001D0F3E">
            <w:pPr>
              <w:spacing w:line="360" w:lineRule="auto"/>
            </w:pPr>
          </w:p>
          <w:p w14:paraId="6DE0718E" w14:textId="77777777" w:rsidR="0032388A" w:rsidRPr="00142A0B" w:rsidRDefault="0032388A" w:rsidP="001D0F3E">
            <w:pPr>
              <w:spacing w:line="360" w:lineRule="auto"/>
            </w:pPr>
          </w:p>
          <w:p w14:paraId="56714640" w14:textId="77777777" w:rsidR="0032388A" w:rsidRPr="00142A0B" w:rsidRDefault="0032388A" w:rsidP="001D0F3E">
            <w:pPr>
              <w:spacing w:line="360" w:lineRule="auto"/>
            </w:pPr>
          </w:p>
          <w:p w14:paraId="52A0F438" w14:textId="77777777" w:rsidR="0032388A" w:rsidRPr="00142A0B" w:rsidRDefault="0032388A" w:rsidP="001D0F3E">
            <w:pPr>
              <w:spacing w:line="360" w:lineRule="auto"/>
            </w:pPr>
          </w:p>
          <w:p w14:paraId="03C5E290" w14:textId="77777777" w:rsidR="0032388A" w:rsidRPr="00142A0B" w:rsidRDefault="0032388A" w:rsidP="001D0F3E">
            <w:pPr>
              <w:spacing w:line="360" w:lineRule="auto"/>
            </w:pPr>
          </w:p>
          <w:p w14:paraId="59915619" w14:textId="69063E09" w:rsidR="0032388A" w:rsidRPr="00142A0B" w:rsidRDefault="0032388A" w:rsidP="001D0F3E">
            <w:pPr>
              <w:spacing w:line="360" w:lineRule="auto"/>
            </w:pPr>
            <w:r w:rsidRPr="00142A0B">
              <w:t xml:space="preserve">Guardian-reported ethnicity at time of </w:t>
            </w:r>
            <w:r w:rsidR="009E6D33">
              <w:t>IPS</w:t>
            </w:r>
            <w:r w:rsidRPr="00142A0B">
              <w:t xml:space="preserve"> registration</w:t>
            </w:r>
          </w:p>
        </w:tc>
        <w:tc>
          <w:tcPr>
            <w:tcW w:w="1011" w:type="dxa"/>
          </w:tcPr>
          <w:p w14:paraId="37A0E83B" w14:textId="77777777" w:rsidR="0032388A" w:rsidRPr="00142A0B" w:rsidRDefault="0032388A" w:rsidP="001D0F3E">
            <w:pPr>
              <w:spacing w:line="360" w:lineRule="auto"/>
            </w:pPr>
            <w:r w:rsidRPr="00142A0B">
              <w:t>EHR/ chart review</w:t>
            </w:r>
          </w:p>
          <w:p w14:paraId="32F9EF88" w14:textId="77777777" w:rsidR="0032388A" w:rsidRPr="00142A0B" w:rsidRDefault="0032388A" w:rsidP="001D0F3E">
            <w:pPr>
              <w:spacing w:line="360" w:lineRule="auto"/>
            </w:pPr>
          </w:p>
          <w:p w14:paraId="396714EA" w14:textId="77777777" w:rsidR="0032388A" w:rsidRPr="00142A0B" w:rsidRDefault="0032388A" w:rsidP="001D0F3E">
            <w:pPr>
              <w:spacing w:line="360" w:lineRule="auto"/>
            </w:pPr>
          </w:p>
          <w:p w14:paraId="429A2D0C" w14:textId="77777777" w:rsidR="0032388A" w:rsidRPr="00142A0B" w:rsidRDefault="0032388A" w:rsidP="001D0F3E">
            <w:pPr>
              <w:spacing w:line="360" w:lineRule="auto"/>
            </w:pPr>
          </w:p>
          <w:p w14:paraId="2FBF0F9C" w14:textId="77777777" w:rsidR="0032388A" w:rsidRPr="00142A0B" w:rsidRDefault="0032388A" w:rsidP="001D0F3E">
            <w:pPr>
              <w:spacing w:line="360" w:lineRule="auto"/>
            </w:pPr>
          </w:p>
          <w:p w14:paraId="4FC69CE0" w14:textId="77777777" w:rsidR="0032388A" w:rsidRPr="00142A0B" w:rsidRDefault="0032388A" w:rsidP="001D0F3E">
            <w:pPr>
              <w:spacing w:line="360" w:lineRule="auto"/>
            </w:pPr>
          </w:p>
          <w:p w14:paraId="117D28FA" w14:textId="77777777" w:rsidR="0032388A" w:rsidRPr="00142A0B" w:rsidRDefault="0032388A" w:rsidP="001D0F3E">
            <w:pPr>
              <w:spacing w:line="360" w:lineRule="auto"/>
            </w:pPr>
          </w:p>
          <w:p w14:paraId="0999AC01" w14:textId="77777777" w:rsidR="0032388A" w:rsidRPr="00142A0B" w:rsidRDefault="0032388A" w:rsidP="001D0F3E">
            <w:pPr>
              <w:spacing w:line="360" w:lineRule="auto"/>
            </w:pPr>
            <w:r w:rsidRPr="00142A0B">
              <w:t>EHR/</w:t>
            </w:r>
          </w:p>
          <w:p w14:paraId="67686A24" w14:textId="77777777" w:rsidR="0032388A" w:rsidRPr="00142A0B" w:rsidRDefault="0032388A" w:rsidP="001D0F3E">
            <w:pPr>
              <w:spacing w:line="360" w:lineRule="auto"/>
            </w:pPr>
            <w:r w:rsidRPr="00142A0B">
              <w:t>chart</w:t>
            </w:r>
          </w:p>
          <w:p w14:paraId="2BBCE7BB" w14:textId="77777777" w:rsidR="0032388A" w:rsidRPr="00142A0B" w:rsidRDefault="0032388A" w:rsidP="001D0F3E">
            <w:pPr>
              <w:spacing w:line="360" w:lineRule="auto"/>
            </w:pPr>
            <w:r w:rsidRPr="00142A0B">
              <w:t>review</w:t>
            </w:r>
          </w:p>
          <w:p w14:paraId="0912C60E" w14:textId="77777777" w:rsidR="0032388A" w:rsidRPr="00142A0B" w:rsidRDefault="0032388A" w:rsidP="001D0F3E">
            <w:pPr>
              <w:spacing w:line="360" w:lineRule="auto"/>
            </w:pPr>
          </w:p>
        </w:tc>
        <w:tc>
          <w:tcPr>
            <w:tcW w:w="2499" w:type="dxa"/>
          </w:tcPr>
          <w:p w14:paraId="3044C7C0" w14:textId="77777777" w:rsidR="0032388A" w:rsidRPr="00142A0B" w:rsidRDefault="0032388A" w:rsidP="001D0F3E">
            <w:pPr>
              <w:spacing w:line="360" w:lineRule="auto"/>
            </w:pPr>
            <w:r w:rsidRPr="00142A0B">
              <w:lastRenderedPageBreak/>
              <w:t>1 = White</w:t>
            </w:r>
          </w:p>
          <w:p w14:paraId="59AFE139" w14:textId="77777777" w:rsidR="0032388A" w:rsidRPr="00142A0B" w:rsidRDefault="0032388A" w:rsidP="001D0F3E">
            <w:pPr>
              <w:spacing w:line="360" w:lineRule="auto"/>
            </w:pPr>
            <w:r w:rsidRPr="00142A0B">
              <w:t>2 = Black or African American</w:t>
            </w:r>
          </w:p>
          <w:p w14:paraId="4B6024B1" w14:textId="77777777" w:rsidR="0032388A" w:rsidRPr="00142A0B" w:rsidRDefault="0032388A" w:rsidP="001D0F3E">
            <w:pPr>
              <w:spacing w:line="360" w:lineRule="auto"/>
            </w:pPr>
            <w:r w:rsidRPr="00142A0B">
              <w:t>3 = Asian/Pacific Islander</w:t>
            </w:r>
          </w:p>
          <w:p w14:paraId="426C841A" w14:textId="77777777" w:rsidR="0032388A" w:rsidRPr="00142A0B" w:rsidRDefault="0032388A" w:rsidP="001D0F3E">
            <w:pPr>
              <w:spacing w:line="360" w:lineRule="auto"/>
            </w:pPr>
            <w:r w:rsidRPr="00142A0B">
              <w:t>4 = Native American or Native Indian</w:t>
            </w:r>
          </w:p>
          <w:p w14:paraId="58149F34" w14:textId="77777777" w:rsidR="0032388A" w:rsidRPr="00142A0B" w:rsidRDefault="0032388A" w:rsidP="001D0F3E">
            <w:pPr>
              <w:spacing w:line="360" w:lineRule="auto"/>
            </w:pPr>
            <w:r w:rsidRPr="00142A0B">
              <w:t>5 = Other</w:t>
            </w:r>
          </w:p>
          <w:p w14:paraId="2A2C6BDA" w14:textId="77777777" w:rsidR="0032388A" w:rsidRPr="00142A0B" w:rsidRDefault="0032388A" w:rsidP="001D0F3E">
            <w:pPr>
              <w:spacing w:line="360" w:lineRule="auto"/>
            </w:pPr>
          </w:p>
          <w:p w14:paraId="05325B7F" w14:textId="77777777" w:rsidR="0032388A" w:rsidRPr="00142A0B" w:rsidRDefault="0032388A" w:rsidP="001D0F3E">
            <w:pPr>
              <w:spacing w:line="360" w:lineRule="auto"/>
            </w:pPr>
            <w:r w:rsidRPr="00142A0B">
              <w:t>1 = Hispanic or Latino</w:t>
            </w:r>
          </w:p>
          <w:p w14:paraId="77ECCDAE" w14:textId="77777777" w:rsidR="0032388A" w:rsidRPr="00142A0B" w:rsidRDefault="0032388A" w:rsidP="001D0F3E">
            <w:pPr>
              <w:spacing w:line="360" w:lineRule="auto"/>
            </w:pPr>
            <w:r w:rsidRPr="00142A0B">
              <w:t>2 = Not Hispanic or Latino</w:t>
            </w:r>
          </w:p>
          <w:p w14:paraId="529B9567" w14:textId="77777777" w:rsidR="0032388A" w:rsidRPr="00142A0B" w:rsidRDefault="0032388A" w:rsidP="001D0F3E">
            <w:pPr>
              <w:spacing w:line="360" w:lineRule="auto"/>
            </w:pPr>
          </w:p>
        </w:tc>
        <w:tc>
          <w:tcPr>
            <w:tcW w:w="1903" w:type="dxa"/>
          </w:tcPr>
          <w:p w14:paraId="35BF80BD" w14:textId="77777777" w:rsidR="0032388A" w:rsidRPr="00142A0B" w:rsidRDefault="0032388A" w:rsidP="001D0F3E">
            <w:pPr>
              <w:spacing w:line="360" w:lineRule="auto"/>
            </w:pPr>
            <w:r w:rsidRPr="00142A0B">
              <w:t>Nominal</w:t>
            </w:r>
          </w:p>
          <w:p w14:paraId="0EBA90DB" w14:textId="77777777" w:rsidR="0032388A" w:rsidRPr="00142A0B" w:rsidRDefault="0032388A" w:rsidP="001D0F3E">
            <w:pPr>
              <w:spacing w:line="360" w:lineRule="auto"/>
            </w:pPr>
          </w:p>
          <w:p w14:paraId="2653CBE5" w14:textId="77777777" w:rsidR="0032388A" w:rsidRPr="00142A0B" w:rsidRDefault="0032388A" w:rsidP="001D0F3E">
            <w:pPr>
              <w:spacing w:line="360" w:lineRule="auto"/>
            </w:pPr>
          </w:p>
          <w:p w14:paraId="77C1DBB7" w14:textId="77777777" w:rsidR="0032388A" w:rsidRPr="00142A0B" w:rsidRDefault="0032388A" w:rsidP="001D0F3E">
            <w:pPr>
              <w:spacing w:line="360" w:lineRule="auto"/>
            </w:pPr>
          </w:p>
          <w:p w14:paraId="6316FF47" w14:textId="77777777" w:rsidR="0032388A" w:rsidRPr="00142A0B" w:rsidRDefault="0032388A" w:rsidP="001D0F3E">
            <w:pPr>
              <w:spacing w:line="360" w:lineRule="auto"/>
            </w:pPr>
          </w:p>
          <w:p w14:paraId="044C341E" w14:textId="77777777" w:rsidR="0032388A" w:rsidRPr="00142A0B" w:rsidRDefault="0032388A" w:rsidP="001D0F3E">
            <w:pPr>
              <w:spacing w:line="360" w:lineRule="auto"/>
            </w:pPr>
          </w:p>
          <w:p w14:paraId="7A7816E5" w14:textId="77777777" w:rsidR="0032388A" w:rsidRPr="00142A0B" w:rsidRDefault="0032388A" w:rsidP="001D0F3E">
            <w:pPr>
              <w:spacing w:line="360" w:lineRule="auto"/>
            </w:pPr>
          </w:p>
          <w:p w14:paraId="6C1351A4" w14:textId="77777777" w:rsidR="0032388A" w:rsidRPr="00142A0B" w:rsidRDefault="0032388A" w:rsidP="001D0F3E">
            <w:pPr>
              <w:spacing w:line="360" w:lineRule="auto"/>
            </w:pPr>
          </w:p>
          <w:p w14:paraId="3C2FE38F" w14:textId="77777777" w:rsidR="0032388A" w:rsidRPr="00142A0B" w:rsidRDefault="0032388A" w:rsidP="001D0F3E">
            <w:pPr>
              <w:spacing w:line="360" w:lineRule="auto"/>
            </w:pPr>
          </w:p>
          <w:p w14:paraId="1439BCD8" w14:textId="77777777" w:rsidR="0032388A" w:rsidRPr="00142A0B" w:rsidRDefault="0032388A" w:rsidP="001D0F3E">
            <w:pPr>
              <w:spacing w:line="360" w:lineRule="auto"/>
            </w:pPr>
            <w:r w:rsidRPr="00142A0B">
              <w:t>Nominal</w:t>
            </w:r>
          </w:p>
          <w:p w14:paraId="060E606C" w14:textId="77777777" w:rsidR="0032388A" w:rsidRPr="00142A0B" w:rsidRDefault="0032388A" w:rsidP="001D0F3E">
            <w:pPr>
              <w:spacing w:line="360" w:lineRule="auto"/>
            </w:pPr>
            <w:r w:rsidRPr="00142A0B">
              <w:t>Dichotomous</w:t>
            </w:r>
          </w:p>
        </w:tc>
        <w:tc>
          <w:tcPr>
            <w:tcW w:w="2502" w:type="dxa"/>
          </w:tcPr>
          <w:p w14:paraId="7095BA51" w14:textId="77777777" w:rsidR="0032388A" w:rsidRPr="00142A0B" w:rsidRDefault="0032388A" w:rsidP="001D0F3E">
            <w:pPr>
              <w:spacing w:line="360" w:lineRule="auto"/>
            </w:pPr>
            <w:r w:rsidRPr="00142A0B">
              <w:t>Six weeks</w:t>
            </w:r>
          </w:p>
          <w:p w14:paraId="3B19A046" w14:textId="77777777" w:rsidR="0032388A" w:rsidRPr="00142A0B" w:rsidRDefault="0032388A" w:rsidP="001D0F3E">
            <w:pPr>
              <w:spacing w:line="360" w:lineRule="auto"/>
            </w:pPr>
          </w:p>
          <w:p w14:paraId="6126782B" w14:textId="77777777" w:rsidR="0032388A" w:rsidRPr="00142A0B" w:rsidRDefault="0032388A" w:rsidP="001D0F3E">
            <w:pPr>
              <w:spacing w:line="360" w:lineRule="auto"/>
            </w:pPr>
          </w:p>
          <w:p w14:paraId="1BDCE230" w14:textId="77777777" w:rsidR="0032388A" w:rsidRPr="00142A0B" w:rsidRDefault="0032388A" w:rsidP="001D0F3E">
            <w:pPr>
              <w:spacing w:line="360" w:lineRule="auto"/>
            </w:pPr>
          </w:p>
          <w:p w14:paraId="03DE19BE" w14:textId="77777777" w:rsidR="0032388A" w:rsidRPr="00142A0B" w:rsidRDefault="0032388A" w:rsidP="001D0F3E">
            <w:pPr>
              <w:spacing w:line="360" w:lineRule="auto"/>
            </w:pPr>
          </w:p>
          <w:p w14:paraId="7A8E3A61" w14:textId="77777777" w:rsidR="0032388A" w:rsidRPr="00142A0B" w:rsidRDefault="0032388A" w:rsidP="001D0F3E">
            <w:pPr>
              <w:spacing w:line="360" w:lineRule="auto"/>
            </w:pPr>
          </w:p>
          <w:p w14:paraId="3D628975" w14:textId="77777777" w:rsidR="0032388A" w:rsidRPr="00142A0B" w:rsidRDefault="0032388A" w:rsidP="001D0F3E">
            <w:pPr>
              <w:spacing w:line="360" w:lineRule="auto"/>
            </w:pPr>
          </w:p>
          <w:p w14:paraId="08402ED7" w14:textId="77777777" w:rsidR="0032388A" w:rsidRPr="00142A0B" w:rsidRDefault="0032388A" w:rsidP="001D0F3E">
            <w:pPr>
              <w:spacing w:line="360" w:lineRule="auto"/>
            </w:pPr>
          </w:p>
          <w:p w14:paraId="21519FB6" w14:textId="77777777" w:rsidR="0032388A" w:rsidRPr="00142A0B" w:rsidRDefault="0032388A" w:rsidP="001D0F3E">
            <w:pPr>
              <w:spacing w:line="360" w:lineRule="auto"/>
            </w:pPr>
          </w:p>
          <w:p w14:paraId="5368C608" w14:textId="77777777" w:rsidR="0032388A" w:rsidRPr="00142A0B" w:rsidRDefault="0032388A" w:rsidP="001D0F3E">
            <w:pPr>
              <w:spacing w:line="360" w:lineRule="auto"/>
            </w:pPr>
            <w:r w:rsidRPr="00142A0B">
              <w:t>Six weeks</w:t>
            </w:r>
          </w:p>
        </w:tc>
      </w:tr>
      <w:tr w:rsidR="0032388A" w:rsidRPr="00142A0B" w14:paraId="3D17C967" w14:textId="77777777" w:rsidTr="001D0F3E">
        <w:trPr>
          <w:trHeight w:val="2933"/>
        </w:trPr>
        <w:tc>
          <w:tcPr>
            <w:tcW w:w="1406" w:type="dxa"/>
          </w:tcPr>
          <w:p w14:paraId="1A5CF672" w14:textId="77777777" w:rsidR="0032388A" w:rsidRPr="00142A0B" w:rsidRDefault="0032388A" w:rsidP="001D0F3E">
            <w:pPr>
              <w:spacing w:line="360" w:lineRule="auto"/>
            </w:pPr>
            <w:r w:rsidRPr="00142A0B">
              <w:t>Visit Timing</w:t>
            </w:r>
          </w:p>
        </w:tc>
        <w:tc>
          <w:tcPr>
            <w:tcW w:w="1043" w:type="dxa"/>
          </w:tcPr>
          <w:p w14:paraId="7B672430" w14:textId="77777777" w:rsidR="0032388A" w:rsidRPr="00142A0B" w:rsidRDefault="0032388A" w:rsidP="001D0F3E">
            <w:pPr>
              <w:spacing w:line="360" w:lineRule="auto"/>
            </w:pPr>
            <w:r w:rsidRPr="00142A0B">
              <w:t>YEAR</w:t>
            </w:r>
          </w:p>
        </w:tc>
        <w:tc>
          <w:tcPr>
            <w:tcW w:w="2586" w:type="dxa"/>
          </w:tcPr>
          <w:p w14:paraId="3EE44F28" w14:textId="0DDCE9FC" w:rsidR="0032388A" w:rsidRPr="00142A0B" w:rsidRDefault="0032388A" w:rsidP="001D0F3E">
            <w:pPr>
              <w:spacing w:line="360" w:lineRule="auto"/>
            </w:pPr>
            <w:r w:rsidRPr="00142A0B">
              <w:t xml:space="preserve">Year in which </w:t>
            </w:r>
            <w:r w:rsidR="009E6D33">
              <w:t xml:space="preserve">IPS </w:t>
            </w:r>
            <w:r w:rsidRPr="00142A0B">
              <w:t xml:space="preserve">visit requiring IV insertion occurred (2021 = </w:t>
            </w:r>
            <w:proofErr w:type="spellStart"/>
            <w:r w:rsidRPr="00142A0B">
              <w:t>preimplementation</w:t>
            </w:r>
            <w:proofErr w:type="spellEnd"/>
            <w:r w:rsidRPr="00142A0B">
              <w:t>, 2022 = postimplementation)</w:t>
            </w:r>
          </w:p>
        </w:tc>
        <w:tc>
          <w:tcPr>
            <w:tcW w:w="1011" w:type="dxa"/>
          </w:tcPr>
          <w:p w14:paraId="57BD85F9" w14:textId="77777777" w:rsidR="0032388A" w:rsidRPr="00142A0B" w:rsidRDefault="0032388A" w:rsidP="001D0F3E">
            <w:pPr>
              <w:spacing w:line="360" w:lineRule="auto"/>
            </w:pPr>
            <w:r w:rsidRPr="00142A0B">
              <w:t>EHR/ chart review</w:t>
            </w:r>
          </w:p>
        </w:tc>
        <w:tc>
          <w:tcPr>
            <w:tcW w:w="2499" w:type="dxa"/>
          </w:tcPr>
          <w:p w14:paraId="1CC9967F" w14:textId="77777777" w:rsidR="0032388A" w:rsidRPr="00142A0B" w:rsidRDefault="0032388A" w:rsidP="001D0F3E">
            <w:pPr>
              <w:spacing w:line="360" w:lineRule="auto"/>
            </w:pPr>
            <w:r w:rsidRPr="00142A0B">
              <w:t>1 = 2021</w:t>
            </w:r>
          </w:p>
          <w:p w14:paraId="7C9F5555" w14:textId="77777777" w:rsidR="0032388A" w:rsidRPr="00142A0B" w:rsidRDefault="0032388A" w:rsidP="001D0F3E">
            <w:pPr>
              <w:spacing w:line="360" w:lineRule="auto"/>
            </w:pPr>
            <w:r w:rsidRPr="00142A0B">
              <w:t>2 = 2022</w:t>
            </w:r>
          </w:p>
        </w:tc>
        <w:tc>
          <w:tcPr>
            <w:tcW w:w="1903" w:type="dxa"/>
          </w:tcPr>
          <w:p w14:paraId="07999DDC" w14:textId="77777777" w:rsidR="0032388A" w:rsidRPr="00142A0B" w:rsidRDefault="0032388A" w:rsidP="001D0F3E">
            <w:pPr>
              <w:spacing w:line="360" w:lineRule="auto"/>
            </w:pPr>
            <w:r w:rsidRPr="00142A0B">
              <w:t>Nominal</w:t>
            </w:r>
          </w:p>
          <w:p w14:paraId="2B49BDB1" w14:textId="77777777" w:rsidR="0032388A" w:rsidRPr="00142A0B" w:rsidRDefault="0032388A" w:rsidP="001D0F3E">
            <w:pPr>
              <w:spacing w:line="360" w:lineRule="auto"/>
            </w:pPr>
            <w:r w:rsidRPr="00142A0B">
              <w:t>Dichotomous</w:t>
            </w:r>
          </w:p>
        </w:tc>
        <w:tc>
          <w:tcPr>
            <w:tcW w:w="2502" w:type="dxa"/>
          </w:tcPr>
          <w:p w14:paraId="46FEEEB1" w14:textId="77777777" w:rsidR="0032388A" w:rsidRPr="00142A0B" w:rsidRDefault="0032388A" w:rsidP="001D0F3E">
            <w:pPr>
              <w:spacing w:line="360" w:lineRule="auto"/>
            </w:pPr>
            <w:r w:rsidRPr="00142A0B">
              <w:t>Six weeks</w:t>
            </w:r>
          </w:p>
        </w:tc>
      </w:tr>
      <w:tr w:rsidR="0032388A" w:rsidRPr="00142A0B" w14:paraId="64F5308E" w14:textId="77777777" w:rsidTr="001D0F3E">
        <w:trPr>
          <w:trHeight w:val="2231"/>
        </w:trPr>
        <w:tc>
          <w:tcPr>
            <w:tcW w:w="1406" w:type="dxa"/>
          </w:tcPr>
          <w:p w14:paraId="54964ABC" w14:textId="77777777" w:rsidR="0032388A" w:rsidRPr="00142A0B" w:rsidRDefault="0032388A" w:rsidP="001D0F3E">
            <w:pPr>
              <w:spacing w:line="360" w:lineRule="auto"/>
            </w:pPr>
            <w:r w:rsidRPr="00142A0B">
              <w:t>Pain Prevention Intervention (PPI)</w:t>
            </w:r>
          </w:p>
        </w:tc>
        <w:tc>
          <w:tcPr>
            <w:tcW w:w="1043" w:type="dxa"/>
          </w:tcPr>
          <w:p w14:paraId="24BDF1BB" w14:textId="77777777" w:rsidR="0032388A" w:rsidRPr="00142A0B" w:rsidRDefault="0032388A" w:rsidP="001D0F3E">
            <w:pPr>
              <w:spacing w:line="360" w:lineRule="auto"/>
            </w:pPr>
            <w:r w:rsidRPr="00142A0B">
              <w:t>PPI</w:t>
            </w:r>
          </w:p>
        </w:tc>
        <w:tc>
          <w:tcPr>
            <w:tcW w:w="2586" w:type="dxa"/>
          </w:tcPr>
          <w:p w14:paraId="25EF47D6" w14:textId="77777777" w:rsidR="0032388A" w:rsidRPr="00142A0B" w:rsidRDefault="0032388A" w:rsidP="001D0F3E">
            <w:pPr>
              <w:spacing w:line="360" w:lineRule="auto"/>
            </w:pPr>
            <w:r w:rsidRPr="00142A0B">
              <w:t>PPI utilized during IV insertion</w:t>
            </w:r>
          </w:p>
        </w:tc>
        <w:tc>
          <w:tcPr>
            <w:tcW w:w="1011" w:type="dxa"/>
          </w:tcPr>
          <w:p w14:paraId="67A3995B" w14:textId="77777777" w:rsidR="0032388A" w:rsidRPr="00142A0B" w:rsidRDefault="0032388A" w:rsidP="001D0F3E">
            <w:pPr>
              <w:spacing w:line="360" w:lineRule="auto"/>
            </w:pPr>
            <w:r w:rsidRPr="00142A0B">
              <w:t>EHR/ chart review</w:t>
            </w:r>
          </w:p>
        </w:tc>
        <w:tc>
          <w:tcPr>
            <w:tcW w:w="2499" w:type="dxa"/>
          </w:tcPr>
          <w:p w14:paraId="0A3F363E" w14:textId="77777777" w:rsidR="0032388A" w:rsidRPr="00142A0B" w:rsidRDefault="0032388A" w:rsidP="001D0F3E">
            <w:pPr>
              <w:spacing w:line="360" w:lineRule="auto"/>
            </w:pPr>
            <w:r w:rsidRPr="00142A0B">
              <w:t>1 = Yes</w:t>
            </w:r>
          </w:p>
          <w:p w14:paraId="36109781" w14:textId="77777777" w:rsidR="0032388A" w:rsidRPr="00142A0B" w:rsidRDefault="0032388A" w:rsidP="001D0F3E">
            <w:pPr>
              <w:spacing w:line="360" w:lineRule="auto"/>
            </w:pPr>
            <w:r w:rsidRPr="00142A0B">
              <w:t>2 = No</w:t>
            </w:r>
          </w:p>
        </w:tc>
        <w:tc>
          <w:tcPr>
            <w:tcW w:w="1903" w:type="dxa"/>
          </w:tcPr>
          <w:p w14:paraId="3591056F" w14:textId="77777777" w:rsidR="0032388A" w:rsidRPr="00142A0B" w:rsidRDefault="0032388A" w:rsidP="001D0F3E">
            <w:pPr>
              <w:spacing w:line="360" w:lineRule="auto"/>
            </w:pPr>
            <w:r w:rsidRPr="00142A0B">
              <w:t>Nominal</w:t>
            </w:r>
          </w:p>
          <w:p w14:paraId="178A3770" w14:textId="77777777" w:rsidR="0032388A" w:rsidRPr="00142A0B" w:rsidRDefault="0032388A" w:rsidP="001D0F3E">
            <w:pPr>
              <w:spacing w:line="360" w:lineRule="auto"/>
            </w:pPr>
            <w:r w:rsidRPr="00142A0B">
              <w:t>Dichotomous</w:t>
            </w:r>
          </w:p>
        </w:tc>
        <w:tc>
          <w:tcPr>
            <w:tcW w:w="2502" w:type="dxa"/>
          </w:tcPr>
          <w:p w14:paraId="2C7D7B70" w14:textId="77777777" w:rsidR="0032388A" w:rsidRPr="00142A0B" w:rsidRDefault="0032388A" w:rsidP="001D0F3E">
            <w:pPr>
              <w:spacing w:line="360" w:lineRule="auto"/>
            </w:pPr>
            <w:r w:rsidRPr="00142A0B">
              <w:t>Six weeks</w:t>
            </w:r>
          </w:p>
        </w:tc>
      </w:tr>
      <w:tr w:rsidR="0032388A" w:rsidRPr="00142A0B" w14:paraId="37CD943E" w14:textId="77777777" w:rsidTr="001D0F3E">
        <w:trPr>
          <w:trHeight w:val="1610"/>
        </w:trPr>
        <w:tc>
          <w:tcPr>
            <w:tcW w:w="1406" w:type="dxa"/>
          </w:tcPr>
          <w:p w14:paraId="2D54B29F" w14:textId="77777777" w:rsidR="0032388A" w:rsidRPr="00142A0B" w:rsidRDefault="0032388A" w:rsidP="001D0F3E">
            <w:pPr>
              <w:spacing w:line="360" w:lineRule="auto"/>
            </w:pPr>
            <w:r w:rsidRPr="00142A0B">
              <w:t>Type of PPI</w:t>
            </w:r>
          </w:p>
        </w:tc>
        <w:tc>
          <w:tcPr>
            <w:tcW w:w="1043" w:type="dxa"/>
          </w:tcPr>
          <w:p w14:paraId="25553AFB" w14:textId="77777777" w:rsidR="0032388A" w:rsidRPr="00142A0B" w:rsidRDefault="0032388A" w:rsidP="001D0F3E">
            <w:pPr>
              <w:spacing w:line="360" w:lineRule="auto"/>
            </w:pPr>
            <w:r w:rsidRPr="00142A0B">
              <w:t>PPIT</w:t>
            </w:r>
          </w:p>
        </w:tc>
        <w:tc>
          <w:tcPr>
            <w:tcW w:w="2586" w:type="dxa"/>
          </w:tcPr>
          <w:p w14:paraId="51C47205" w14:textId="77777777" w:rsidR="0032388A" w:rsidRPr="00142A0B" w:rsidRDefault="0032388A" w:rsidP="001D0F3E">
            <w:pPr>
              <w:spacing w:line="360" w:lineRule="auto"/>
            </w:pPr>
            <w:r w:rsidRPr="00142A0B">
              <w:t>Type of PPI utilized during IV insertion</w:t>
            </w:r>
          </w:p>
        </w:tc>
        <w:tc>
          <w:tcPr>
            <w:tcW w:w="1011" w:type="dxa"/>
          </w:tcPr>
          <w:p w14:paraId="7857048D" w14:textId="77777777" w:rsidR="0032388A" w:rsidRPr="00142A0B" w:rsidRDefault="0032388A" w:rsidP="001D0F3E">
            <w:pPr>
              <w:spacing w:line="360" w:lineRule="auto"/>
            </w:pPr>
            <w:r w:rsidRPr="00142A0B">
              <w:t>EHR/ chart review</w:t>
            </w:r>
          </w:p>
        </w:tc>
        <w:tc>
          <w:tcPr>
            <w:tcW w:w="2499" w:type="dxa"/>
          </w:tcPr>
          <w:p w14:paraId="3D569427" w14:textId="77777777" w:rsidR="0032388A" w:rsidRPr="00142A0B" w:rsidRDefault="0032388A" w:rsidP="001D0F3E">
            <w:pPr>
              <w:spacing w:line="360" w:lineRule="auto"/>
            </w:pPr>
            <w:r w:rsidRPr="00142A0B">
              <w:t>1 = EMLA cream</w:t>
            </w:r>
          </w:p>
          <w:p w14:paraId="3D7E6A9E" w14:textId="77777777" w:rsidR="0032388A" w:rsidRPr="00142A0B" w:rsidRDefault="0032388A" w:rsidP="001D0F3E">
            <w:pPr>
              <w:spacing w:line="360" w:lineRule="auto"/>
            </w:pPr>
            <w:r w:rsidRPr="00142A0B">
              <w:t>2 = LMX cream</w:t>
            </w:r>
          </w:p>
          <w:p w14:paraId="35CD100F" w14:textId="77777777" w:rsidR="0032388A" w:rsidRPr="00142A0B" w:rsidRDefault="0032388A" w:rsidP="001D0F3E">
            <w:pPr>
              <w:spacing w:line="360" w:lineRule="auto"/>
            </w:pPr>
            <w:r w:rsidRPr="00142A0B">
              <w:t xml:space="preserve">3 = </w:t>
            </w:r>
            <w:proofErr w:type="spellStart"/>
            <w:r w:rsidRPr="00142A0B">
              <w:t>PainEase</w:t>
            </w:r>
            <w:proofErr w:type="spellEnd"/>
            <w:r w:rsidRPr="00142A0B">
              <w:t xml:space="preserve"> Spray</w:t>
            </w:r>
          </w:p>
        </w:tc>
        <w:tc>
          <w:tcPr>
            <w:tcW w:w="1903" w:type="dxa"/>
          </w:tcPr>
          <w:p w14:paraId="16EDCF11" w14:textId="77777777" w:rsidR="0032388A" w:rsidRPr="00142A0B" w:rsidRDefault="0032388A" w:rsidP="001D0F3E">
            <w:pPr>
              <w:spacing w:line="360" w:lineRule="auto"/>
            </w:pPr>
            <w:r w:rsidRPr="00142A0B">
              <w:t>Nominal</w:t>
            </w:r>
          </w:p>
        </w:tc>
        <w:tc>
          <w:tcPr>
            <w:tcW w:w="2502" w:type="dxa"/>
          </w:tcPr>
          <w:p w14:paraId="3C2D7AD2" w14:textId="77777777" w:rsidR="0032388A" w:rsidRPr="00142A0B" w:rsidRDefault="0032388A" w:rsidP="001D0F3E">
            <w:pPr>
              <w:spacing w:line="360" w:lineRule="auto"/>
            </w:pPr>
            <w:r w:rsidRPr="00142A0B">
              <w:t>Six weeks</w:t>
            </w:r>
          </w:p>
        </w:tc>
      </w:tr>
      <w:tr w:rsidR="0032388A" w:rsidRPr="00142A0B" w14:paraId="6A658809" w14:textId="77777777" w:rsidTr="001D0F3E">
        <w:trPr>
          <w:trHeight w:val="1017"/>
        </w:trPr>
        <w:tc>
          <w:tcPr>
            <w:tcW w:w="1406" w:type="dxa"/>
          </w:tcPr>
          <w:p w14:paraId="64BCF313" w14:textId="3C6A7064" w:rsidR="0032388A" w:rsidRPr="00142A0B" w:rsidRDefault="001A30A0" w:rsidP="001D0F3E">
            <w:pPr>
              <w:spacing w:line="360" w:lineRule="auto"/>
            </w:pPr>
            <w:r>
              <w:t>Likert Scale</w:t>
            </w:r>
          </w:p>
        </w:tc>
        <w:tc>
          <w:tcPr>
            <w:tcW w:w="1043" w:type="dxa"/>
          </w:tcPr>
          <w:p w14:paraId="3FC616F7" w14:textId="7C18350F" w:rsidR="0032388A" w:rsidRPr="00142A0B" w:rsidRDefault="001A30A0" w:rsidP="001D0F3E">
            <w:pPr>
              <w:spacing w:line="360" w:lineRule="auto"/>
            </w:pPr>
            <w:r>
              <w:t>LS</w:t>
            </w:r>
          </w:p>
        </w:tc>
        <w:tc>
          <w:tcPr>
            <w:tcW w:w="2586" w:type="dxa"/>
          </w:tcPr>
          <w:p w14:paraId="2D6BCD42" w14:textId="357FCDBB" w:rsidR="0032388A" w:rsidRPr="00142A0B" w:rsidRDefault="001A30A0" w:rsidP="001D0F3E">
            <w:pPr>
              <w:spacing w:line="360" w:lineRule="auto"/>
            </w:pPr>
            <w:r>
              <w:t>Quality Likert score utilizing pain perception from an observational standpoint</w:t>
            </w:r>
          </w:p>
        </w:tc>
        <w:tc>
          <w:tcPr>
            <w:tcW w:w="1011" w:type="dxa"/>
          </w:tcPr>
          <w:p w14:paraId="1BAE3A6A" w14:textId="77777777" w:rsidR="0032388A" w:rsidRPr="00142A0B" w:rsidRDefault="0032388A" w:rsidP="001D0F3E">
            <w:pPr>
              <w:spacing w:line="360" w:lineRule="auto"/>
            </w:pPr>
            <w:r w:rsidRPr="00142A0B">
              <w:t>EHR/ chart review</w:t>
            </w:r>
          </w:p>
        </w:tc>
        <w:tc>
          <w:tcPr>
            <w:tcW w:w="2499" w:type="dxa"/>
          </w:tcPr>
          <w:p w14:paraId="55149A1D" w14:textId="77777777" w:rsidR="0032388A" w:rsidRDefault="001A30A0" w:rsidP="001D0F3E">
            <w:pPr>
              <w:spacing w:line="360" w:lineRule="auto"/>
            </w:pPr>
            <w:r>
              <w:t>1 = Good</w:t>
            </w:r>
          </w:p>
          <w:p w14:paraId="482135FA" w14:textId="77777777" w:rsidR="001A30A0" w:rsidRDefault="001A30A0" w:rsidP="001D0F3E">
            <w:pPr>
              <w:spacing w:line="360" w:lineRule="auto"/>
            </w:pPr>
            <w:r>
              <w:t>2 = Fair</w:t>
            </w:r>
          </w:p>
          <w:p w14:paraId="0603BB65" w14:textId="065F0649" w:rsidR="001A30A0" w:rsidRPr="00142A0B" w:rsidRDefault="001A30A0" w:rsidP="001D0F3E">
            <w:pPr>
              <w:spacing w:line="360" w:lineRule="auto"/>
            </w:pPr>
            <w:r>
              <w:t>3 = Poor</w:t>
            </w:r>
          </w:p>
        </w:tc>
        <w:tc>
          <w:tcPr>
            <w:tcW w:w="1903" w:type="dxa"/>
          </w:tcPr>
          <w:p w14:paraId="5838BEB9" w14:textId="1C1695F1" w:rsidR="0032388A" w:rsidRPr="00142A0B" w:rsidRDefault="001A30A0" w:rsidP="001D0F3E">
            <w:pPr>
              <w:spacing w:line="360" w:lineRule="auto"/>
            </w:pPr>
            <w:r>
              <w:t>Nominal</w:t>
            </w:r>
          </w:p>
        </w:tc>
        <w:tc>
          <w:tcPr>
            <w:tcW w:w="2502" w:type="dxa"/>
          </w:tcPr>
          <w:p w14:paraId="13F99F6B" w14:textId="77777777" w:rsidR="0032388A" w:rsidRPr="00142A0B" w:rsidRDefault="0032388A" w:rsidP="001D0F3E">
            <w:pPr>
              <w:spacing w:line="360" w:lineRule="auto"/>
            </w:pPr>
            <w:r w:rsidRPr="00142A0B">
              <w:t>Six weeks</w:t>
            </w:r>
          </w:p>
        </w:tc>
      </w:tr>
    </w:tbl>
    <w:p w14:paraId="7FC9EDCD" w14:textId="2299B36F" w:rsidR="0032388A" w:rsidRDefault="0032388A">
      <w:pPr>
        <w:rPr>
          <w:color w:val="000000" w:themeColor="text1"/>
          <w:shd w:val="clear" w:color="auto" w:fill="FFFFFF"/>
        </w:rPr>
      </w:pPr>
      <w:r w:rsidRPr="0032388A">
        <w:rPr>
          <w:i/>
          <w:iCs/>
          <w:sz w:val="18"/>
          <w:szCs w:val="18"/>
        </w:rPr>
        <w:t>Note.</w:t>
      </w:r>
      <w:r w:rsidRPr="00142A0B">
        <w:rPr>
          <w:sz w:val="18"/>
          <w:szCs w:val="18"/>
        </w:rPr>
        <w:t xml:space="preserve"> EHR = Electronic Health Record, PPI = Pain Prevention Intervention, IV = Intravenous, </w:t>
      </w:r>
      <w:r w:rsidR="009E6D33" w:rsidRPr="009E6D33">
        <w:rPr>
          <w:iCs/>
          <w:sz w:val="18"/>
          <w:szCs w:val="18"/>
        </w:rPr>
        <w:t>IPS = Inpatient Surgery Unit</w:t>
      </w:r>
      <w:r w:rsidR="009E6D33" w:rsidRPr="00170B83">
        <w:rPr>
          <w:iCs/>
          <w:sz w:val="20"/>
          <w:szCs w:val="20"/>
        </w:rPr>
        <w:t xml:space="preserve"> </w:t>
      </w:r>
      <w:r>
        <w:rPr>
          <w:color w:val="000000" w:themeColor="text1"/>
          <w:shd w:val="clear" w:color="auto" w:fill="FFFFFF"/>
        </w:rPr>
        <w:br w:type="page"/>
      </w:r>
    </w:p>
    <w:p w14:paraId="52D75284" w14:textId="0884CCDF" w:rsidR="0032388A" w:rsidRDefault="0032388A" w:rsidP="001B4158">
      <w:pPr>
        <w:spacing w:line="480" w:lineRule="auto"/>
        <w:rPr>
          <w:color w:val="000000" w:themeColor="text1"/>
          <w:shd w:val="clear" w:color="auto" w:fill="FFFFFF"/>
        </w:rPr>
        <w:sectPr w:rsidR="0032388A" w:rsidSect="0032388A">
          <w:pgSz w:w="15840" w:h="12240" w:orient="landscape"/>
          <w:pgMar w:top="1440" w:right="1440" w:bottom="1440" w:left="1440" w:header="720" w:footer="720" w:gutter="0"/>
          <w:cols w:space="720"/>
          <w:docGrid w:linePitch="360"/>
        </w:sectPr>
      </w:pPr>
    </w:p>
    <w:p w14:paraId="13E1B719" w14:textId="77777777" w:rsidR="0032388A" w:rsidRDefault="0032388A" w:rsidP="001B4158">
      <w:pPr>
        <w:spacing w:line="480" w:lineRule="auto"/>
        <w:rPr>
          <w:color w:val="000000" w:themeColor="text1"/>
          <w:shd w:val="clear" w:color="auto" w:fill="FFFFFF"/>
        </w:rPr>
      </w:pPr>
    </w:p>
    <w:p w14:paraId="664E06D3" w14:textId="2286716B" w:rsidR="00912982" w:rsidRDefault="00021CC7" w:rsidP="0032388A">
      <w:pPr>
        <w:spacing w:line="480" w:lineRule="auto"/>
        <w:rPr>
          <w:color w:val="000000" w:themeColor="text1"/>
          <w:shd w:val="clear" w:color="auto" w:fill="FFFFFF"/>
        </w:rPr>
      </w:pPr>
      <w:r>
        <w:rPr>
          <w:color w:val="000000" w:themeColor="text1"/>
          <w:shd w:val="clear" w:color="auto" w:fill="FFFFFF"/>
        </w:rPr>
        <w:t xml:space="preserve">The data retrieved from this secure live table will be entered into a protected data excel sheet and kept </w:t>
      </w:r>
      <w:r w:rsidR="0032388A">
        <w:rPr>
          <w:color w:val="000000" w:themeColor="text1"/>
          <w:shd w:val="clear" w:color="auto" w:fill="FFFFFF"/>
        </w:rPr>
        <w:t>aggregate.  The data spreadsheet will be</w:t>
      </w:r>
      <w:r w:rsidR="00785389">
        <w:rPr>
          <w:color w:val="000000" w:themeColor="text1"/>
          <w:shd w:val="clear" w:color="auto" w:fill="FFFFFF"/>
        </w:rPr>
        <w:t xml:space="preserve"> saved in OneDrive for HIPPA/PHI security.  There will be a password to retrieve the spreadsheet.  If the data needs to be transferred </w:t>
      </w:r>
      <w:r w:rsidR="0032388A">
        <w:rPr>
          <w:color w:val="000000" w:themeColor="text1"/>
          <w:shd w:val="clear" w:color="auto" w:fill="FFFFFF"/>
        </w:rPr>
        <w:t>to</w:t>
      </w:r>
      <w:r w:rsidR="00785389">
        <w:rPr>
          <w:color w:val="000000" w:themeColor="text1"/>
          <w:shd w:val="clear" w:color="auto" w:fill="FFFFFF"/>
        </w:rPr>
        <w:t xml:space="preserve"> the statistician during consultation, the data spreadsheet will be</w:t>
      </w:r>
      <w:r w:rsidR="0032388A">
        <w:rPr>
          <w:color w:val="000000" w:themeColor="text1"/>
          <w:shd w:val="clear" w:color="auto" w:fill="FFFFFF"/>
        </w:rPr>
        <w:t xml:space="preserve"> retrievable via the UT Vault.  The UT vault is a secure and encrypted transfer tool for file sharing.  It is also HIPPA/PHI approved. </w:t>
      </w:r>
    </w:p>
    <w:p w14:paraId="637B875C" w14:textId="2B37A2C2" w:rsidR="0032388A" w:rsidRDefault="0032388A" w:rsidP="0032388A">
      <w:pPr>
        <w:spacing w:line="480" w:lineRule="auto"/>
        <w:jc w:val="center"/>
        <w:rPr>
          <w:b/>
          <w:bCs/>
          <w:color w:val="000000" w:themeColor="text1"/>
          <w:shd w:val="clear" w:color="auto" w:fill="FFFFFF"/>
        </w:rPr>
      </w:pPr>
      <w:r w:rsidRPr="001C2B7E">
        <w:rPr>
          <w:b/>
          <w:bCs/>
          <w:color w:val="000000" w:themeColor="text1"/>
          <w:shd w:val="clear" w:color="auto" w:fill="FFFFFF"/>
        </w:rPr>
        <w:t>Data Analysis</w:t>
      </w:r>
    </w:p>
    <w:p w14:paraId="106BBDDA" w14:textId="0B32A612" w:rsidR="00202348" w:rsidRPr="00202348" w:rsidRDefault="00D60B98" w:rsidP="00D60B98">
      <w:pPr>
        <w:spacing w:line="480" w:lineRule="auto"/>
        <w:rPr>
          <w:color w:val="000000" w:themeColor="text1"/>
          <w:shd w:val="clear" w:color="auto" w:fill="FFFFFF"/>
        </w:rPr>
      </w:pPr>
      <w:r>
        <w:rPr>
          <w:color w:val="000000" w:themeColor="text1"/>
          <w:shd w:val="clear" w:color="auto" w:fill="FFFFFF"/>
        </w:rPr>
        <w:tab/>
        <w:t xml:space="preserve">Data analysis was conducted with the assistance of Cary Springer, a statistician at the University of Tennessee, Knoxville.  Data was compiled </w:t>
      </w:r>
      <w:r w:rsidR="008D2020">
        <w:rPr>
          <w:color w:val="000000" w:themeColor="text1"/>
          <w:shd w:val="clear" w:color="auto" w:fill="FFFFFF"/>
        </w:rPr>
        <w:t>and entered on a spreadsheet for the pre and post implementation timeframes.  Data was analyzed based on the utilization of topical analgesia as a PPI, and also if PPI was offered but declined by the patient.  The newest version of the Statistical Package for the Social Sciences (SPSS) software application was utilized during this analysis.  A chi-square test will be performed for topical analgesics utilized and for topical analgesics offered pre and postimplementation.  Descriptive statistics will be reported for each of these tests.</w:t>
      </w:r>
    </w:p>
    <w:p w14:paraId="0A678F6F" w14:textId="15966E8B" w:rsidR="0032388A" w:rsidRDefault="004425C8" w:rsidP="0032388A">
      <w:pPr>
        <w:spacing w:line="480" w:lineRule="auto"/>
        <w:jc w:val="center"/>
        <w:rPr>
          <w:b/>
          <w:bCs/>
          <w:color w:val="000000" w:themeColor="text1"/>
          <w:shd w:val="clear" w:color="auto" w:fill="FFFFFF"/>
        </w:rPr>
      </w:pPr>
      <w:r>
        <w:rPr>
          <w:b/>
          <w:bCs/>
          <w:color w:val="000000" w:themeColor="text1"/>
          <w:shd w:val="clear" w:color="auto" w:fill="FFFFFF"/>
        </w:rPr>
        <w:t xml:space="preserve">Findings, </w:t>
      </w:r>
      <w:r w:rsidR="0032388A">
        <w:rPr>
          <w:b/>
          <w:bCs/>
          <w:color w:val="000000" w:themeColor="text1"/>
          <w:shd w:val="clear" w:color="auto" w:fill="FFFFFF"/>
        </w:rPr>
        <w:t>Significance and Implication</w:t>
      </w:r>
    </w:p>
    <w:p w14:paraId="409A8B02" w14:textId="75DA1323" w:rsidR="004425C8" w:rsidRDefault="004425C8" w:rsidP="004425C8">
      <w:pPr>
        <w:spacing w:line="480" w:lineRule="auto"/>
        <w:ind w:firstLine="720"/>
      </w:pPr>
      <w:r>
        <w:t>When retrieving data from the pain audit and patient charts, it was discovered the Likert scale previously referenced no longer existed in the charting system.  The tolerance of the procedure was only documented if the nurse inserting the IV felt the need to add a subjective comment regarding patient tolerance.  This unforeseen aspect changed the way the data was calculated.  Instead of processing a chi</w:t>
      </w:r>
      <w:r w:rsidR="001C2B7E">
        <w:t>-</w:t>
      </w:r>
      <w:r>
        <w:t xml:space="preserve">square test on each Likert scale component for pre and post implementation, the obtainable data was processed regarding whether or not an analgesic was utilized as a pain prevention intervention with a chi-square test.  </w:t>
      </w:r>
      <w:r w:rsidR="001C2B7E">
        <w:t>A second</w:t>
      </w:r>
      <w:r>
        <w:t xml:space="preserve"> chi</w:t>
      </w:r>
      <w:r w:rsidR="001C2B7E">
        <w:t>-</w:t>
      </w:r>
      <w:r>
        <w:t xml:space="preserve">square test </w:t>
      </w:r>
      <w:r>
        <w:lastRenderedPageBreak/>
        <w:t>was also calculated regarding whether or not topical analgesics were offered prior to IV insertion.</w:t>
      </w:r>
    </w:p>
    <w:p w14:paraId="521D1424" w14:textId="4A1D0B05" w:rsidR="004425C8" w:rsidRDefault="004425C8" w:rsidP="004425C8">
      <w:pPr>
        <w:spacing w:line="480" w:lineRule="auto"/>
        <w:ind w:firstLine="720"/>
      </w:pPr>
      <w:r>
        <w:t>Upon calculating the two chi-square tests, it was found that topical analgesics were utilized 75% of the time during the two-week baseline period, and 53.3% of the time during the four-week implementation period.  There was no statistical significance found due to the p-value equaling 0.177. However, it was noted topical analgesics were offered 75% of the time during the baseline period and 60% of the time during the implementation period.  The was also no statistical significance due to the p-value equaling 0.339.</w:t>
      </w:r>
    </w:p>
    <w:p w14:paraId="573C8878" w14:textId="05133208" w:rsidR="001C2B7E" w:rsidRPr="004425C8" w:rsidRDefault="001C2B7E" w:rsidP="004425C8">
      <w:pPr>
        <w:spacing w:line="480" w:lineRule="auto"/>
        <w:ind w:firstLine="720"/>
      </w:pPr>
      <w:r>
        <w:t xml:space="preserve">It is important to note there were seven kids and 12 insertions during the baseline period, and 26 kids with 50 insertions during the implementation period.  There were multiple attempts that were accounted for, as well, since first attempts were unsuccessful at times.  It is also important to note </w:t>
      </w:r>
      <w:r w:rsidR="002271F8">
        <w:t>there were other methods of pain prevention interventions happening at the same time, with and without topical analgesics.  This creates multiple confounding factors in the data set, which ultimately creates a limitation on this set. Other limitations found include the lack Likert scale utilization, the overlap of confounding factors, multiple aspects of care impacting the patient’s tolerance level during the time of insertion, and the nurse’s comment being the only subjective data regarding tolerance for this set.  There was a total of five comments from nurses upon insertion stating the patient tolerating the procedure well.  All of these occurrences incorporated a topical analgesic into the IV insertion procedure.  Due to these multiple limitations, the efficacy of topical analgesics could have been impacted during this time.</w:t>
      </w:r>
    </w:p>
    <w:p w14:paraId="31AFD8DD" w14:textId="71C29D65" w:rsidR="0032388A" w:rsidRDefault="00202348" w:rsidP="004425C8">
      <w:pPr>
        <w:spacing w:line="480" w:lineRule="auto"/>
        <w:ind w:firstLine="720"/>
        <w:rPr>
          <w:color w:val="000000" w:themeColor="text1"/>
          <w:shd w:val="clear" w:color="auto" w:fill="FFFFFF"/>
        </w:rPr>
      </w:pPr>
      <w:r>
        <w:rPr>
          <w:color w:val="000000" w:themeColor="text1"/>
          <w:shd w:val="clear" w:color="auto" w:fill="FFFFFF"/>
        </w:rPr>
        <w:t xml:space="preserve">Pain in </w:t>
      </w:r>
      <w:r w:rsidR="007B27B4">
        <w:rPr>
          <w:color w:val="000000" w:themeColor="text1"/>
          <w:shd w:val="clear" w:color="auto" w:fill="FFFFFF"/>
        </w:rPr>
        <w:t>the pediatric population</w:t>
      </w:r>
      <w:r>
        <w:rPr>
          <w:color w:val="000000" w:themeColor="text1"/>
          <w:shd w:val="clear" w:color="auto" w:fill="FFFFFF"/>
        </w:rPr>
        <w:t xml:space="preserve"> during IV insertion has been proven to be preventable.  </w:t>
      </w:r>
      <w:r w:rsidR="007B27B4">
        <w:rPr>
          <w:color w:val="000000" w:themeColor="text1"/>
          <w:shd w:val="clear" w:color="auto" w:fill="FFFFFF"/>
        </w:rPr>
        <w:t xml:space="preserve">Preventing pain during the placement of an IV </w:t>
      </w:r>
      <w:r w:rsidR="009E6D33">
        <w:rPr>
          <w:color w:val="000000" w:themeColor="text1"/>
          <w:shd w:val="clear" w:color="auto" w:fill="FFFFFF"/>
        </w:rPr>
        <w:t>on the pediatric IPS unit</w:t>
      </w:r>
      <w:r w:rsidR="007B27B4">
        <w:rPr>
          <w:color w:val="000000" w:themeColor="text1"/>
          <w:shd w:val="clear" w:color="auto" w:fill="FFFFFF"/>
        </w:rPr>
        <w:t xml:space="preserve"> significantly impacts the patient, the patient’s family or caregivers, the nursing staff, and the provider.  Preventing pain </w:t>
      </w:r>
      <w:r w:rsidR="007B27B4">
        <w:rPr>
          <w:color w:val="000000" w:themeColor="text1"/>
          <w:shd w:val="clear" w:color="auto" w:fill="FFFFFF"/>
        </w:rPr>
        <w:lastRenderedPageBreak/>
        <w:t xml:space="preserve">with the utilization of PPIs is significant for the patient because it decreases the trauma associated with the pain of an IV, which can promote long term health hygiene for the </w:t>
      </w:r>
      <w:r w:rsidR="00B71C13">
        <w:rPr>
          <w:color w:val="000000" w:themeColor="text1"/>
          <w:shd w:val="clear" w:color="auto" w:fill="FFFFFF"/>
        </w:rPr>
        <w:t xml:space="preserve">patient.  </w:t>
      </w:r>
      <w:r w:rsidR="007B27B4">
        <w:rPr>
          <w:color w:val="000000" w:themeColor="text1"/>
          <w:shd w:val="clear" w:color="auto" w:fill="FFFFFF"/>
        </w:rPr>
        <w:t>Parents</w:t>
      </w:r>
      <w:r w:rsidR="00B71C13">
        <w:rPr>
          <w:color w:val="000000" w:themeColor="text1"/>
          <w:shd w:val="clear" w:color="auto" w:fill="FFFFFF"/>
        </w:rPr>
        <w:t>,</w:t>
      </w:r>
      <w:r w:rsidR="007B27B4">
        <w:rPr>
          <w:color w:val="000000" w:themeColor="text1"/>
          <w:shd w:val="clear" w:color="auto" w:fill="FFFFFF"/>
        </w:rPr>
        <w:t xml:space="preserve"> or other family members</w:t>
      </w:r>
      <w:r w:rsidR="00B71C13">
        <w:rPr>
          <w:color w:val="000000" w:themeColor="text1"/>
          <w:shd w:val="clear" w:color="auto" w:fill="FFFFFF"/>
        </w:rPr>
        <w:t>,</w:t>
      </w:r>
      <w:r w:rsidR="007B27B4">
        <w:rPr>
          <w:color w:val="000000" w:themeColor="text1"/>
          <w:shd w:val="clear" w:color="auto" w:fill="FFFFFF"/>
        </w:rPr>
        <w:t xml:space="preserve"> are impacted by being</w:t>
      </w:r>
      <w:r w:rsidR="00B71C13">
        <w:rPr>
          <w:color w:val="000000" w:themeColor="text1"/>
          <w:shd w:val="clear" w:color="auto" w:fill="FFFFFF"/>
        </w:rPr>
        <w:t xml:space="preserve"> actively</w:t>
      </w:r>
      <w:r w:rsidR="007B27B4">
        <w:rPr>
          <w:color w:val="000000" w:themeColor="text1"/>
          <w:shd w:val="clear" w:color="auto" w:fill="FFFFFF"/>
        </w:rPr>
        <w:t xml:space="preserve"> involved in their child’s care and also </w:t>
      </w:r>
      <w:r w:rsidR="00B71C13">
        <w:rPr>
          <w:color w:val="000000" w:themeColor="text1"/>
          <w:shd w:val="clear" w:color="auto" w:fill="FFFFFF"/>
        </w:rPr>
        <w:t>witnessing</w:t>
      </w:r>
      <w:r w:rsidR="007B27B4">
        <w:rPr>
          <w:color w:val="000000" w:themeColor="text1"/>
          <w:shd w:val="clear" w:color="auto" w:fill="FFFFFF"/>
        </w:rPr>
        <w:t xml:space="preserve"> that PPIs are </w:t>
      </w:r>
      <w:r w:rsidR="00B71C13">
        <w:rPr>
          <w:color w:val="000000" w:themeColor="text1"/>
          <w:shd w:val="clear" w:color="auto" w:fill="FFFFFF"/>
        </w:rPr>
        <w:t>significant</w:t>
      </w:r>
      <w:r w:rsidR="007B27B4">
        <w:rPr>
          <w:color w:val="000000" w:themeColor="text1"/>
          <w:shd w:val="clear" w:color="auto" w:fill="FFFFFF"/>
        </w:rPr>
        <w:t xml:space="preserve"> and recognized -</w:t>
      </w:r>
      <w:r w:rsidR="00B71C13">
        <w:rPr>
          <w:color w:val="000000" w:themeColor="text1"/>
          <w:shd w:val="clear" w:color="auto" w:fill="FFFFFF"/>
        </w:rPr>
        <w:t xml:space="preserve"> </w:t>
      </w:r>
      <w:r w:rsidR="007B27B4">
        <w:rPr>
          <w:color w:val="000000" w:themeColor="text1"/>
          <w:shd w:val="clear" w:color="auto" w:fill="FFFFFF"/>
        </w:rPr>
        <w:t xml:space="preserve">even in a busy </w:t>
      </w:r>
      <w:r w:rsidR="009E6D33">
        <w:rPr>
          <w:color w:val="000000" w:themeColor="text1"/>
          <w:shd w:val="clear" w:color="auto" w:fill="FFFFFF"/>
        </w:rPr>
        <w:t>pediatric IPS</w:t>
      </w:r>
      <w:r w:rsidR="007B27B4">
        <w:rPr>
          <w:color w:val="000000" w:themeColor="text1"/>
          <w:shd w:val="clear" w:color="auto" w:fill="FFFFFF"/>
        </w:rPr>
        <w:t xml:space="preserve">.  </w:t>
      </w:r>
      <w:r w:rsidR="00B71C13">
        <w:rPr>
          <w:color w:val="000000" w:themeColor="text1"/>
          <w:shd w:val="clear" w:color="auto" w:fill="FFFFFF"/>
        </w:rPr>
        <w:t xml:space="preserve">Preventing pain during IV insertions is substantial to nursing staff because the patient can start the procedure knowing the pain will be less, if not completely nonexistent.  And overall, the prevention of pain during IV insertion will be significant to the provider if the patient and family are less anxious.  Understanding the </w:t>
      </w:r>
      <w:r w:rsidR="001D7939">
        <w:rPr>
          <w:color w:val="000000" w:themeColor="text1"/>
          <w:shd w:val="clear" w:color="auto" w:fill="FFFFFF"/>
        </w:rPr>
        <w:t>long and short-term</w:t>
      </w:r>
      <w:r w:rsidR="00B71C13">
        <w:rPr>
          <w:color w:val="000000" w:themeColor="text1"/>
          <w:shd w:val="clear" w:color="auto" w:fill="FFFFFF"/>
        </w:rPr>
        <w:t xml:space="preserve"> significance </w:t>
      </w:r>
      <w:r w:rsidR="001D7939">
        <w:rPr>
          <w:color w:val="000000" w:themeColor="text1"/>
          <w:shd w:val="clear" w:color="auto" w:fill="FFFFFF"/>
        </w:rPr>
        <w:t>for the entire team creates the bigger picture for this DNP project.  Preventing pain during IV insertions in the pediatric realm of healthcare can create healthcare environments where the patient is less traumatized and anxious, the parents are caregivers are involved, and the nursing staff can start IVs without complications related to the pain of the procedure.</w:t>
      </w:r>
    </w:p>
    <w:p w14:paraId="3F36ECF4" w14:textId="0F89C65E" w:rsidR="002271F8" w:rsidRDefault="001B32F1" w:rsidP="0032388A">
      <w:pPr>
        <w:spacing w:line="480" w:lineRule="auto"/>
        <w:rPr>
          <w:color w:val="000000" w:themeColor="text1"/>
          <w:shd w:val="clear" w:color="auto" w:fill="FFFFFF"/>
        </w:rPr>
      </w:pPr>
      <w:r>
        <w:rPr>
          <w:color w:val="000000" w:themeColor="text1"/>
          <w:shd w:val="clear" w:color="auto" w:fill="FFFFFF"/>
        </w:rPr>
        <w:tab/>
        <w:t xml:space="preserve">Sustainability of continuing the use of PPIs in the form of topical analgesics during IV insertion </w:t>
      </w:r>
      <w:r w:rsidR="009E6D33">
        <w:rPr>
          <w:color w:val="000000" w:themeColor="text1"/>
          <w:shd w:val="clear" w:color="auto" w:fill="FFFFFF"/>
        </w:rPr>
        <w:t>on</w:t>
      </w:r>
      <w:r>
        <w:rPr>
          <w:color w:val="000000" w:themeColor="text1"/>
          <w:shd w:val="clear" w:color="auto" w:fill="FFFFFF"/>
        </w:rPr>
        <w:t xml:space="preserve"> the pediatric </w:t>
      </w:r>
      <w:r w:rsidR="009E6D33">
        <w:rPr>
          <w:color w:val="000000" w:themeColor="text1"/>
          <w:shd w:val="clear" w:color="auto" w:fill="FFFFFF"/>
        </w:rPr>
        <w:t>IPS unit</w:t>
      </w:r>
      <w:r>
        <w:rPr>
          <w:color w:val="000000" w:themeColor="text1"/>
          <w:shd w:val="clear" w:color="auto" w:fill="FFFFFF"/>
        </w:rPr>
        <w:t xml:space="preserve"> after project implementation is over could be difficult to obtain.  However, if the data reveal topical analgesics to be effective for pain prevention during IV insertion at this hospital, standardization of utilizing PPIs during IV insertion is the next step.</w:t>
      </w:r>
      <w:r w:rsidR="006F506E">
        <w:rPr>
          <w:color w:val="000000" w:themeColor="text1"/>
          <w:shd w:val="clear" w:color="auto" w:fill="FFFFFF"/>
        </w:rPr>
        <w:t xml:space="preserve">  Standardizing PPIs will be sustained by changing the policies and procedures involved in starting IVs </w:t>
      </w:r>
      <w:r w:rsidR="009E6D33">
        <w:rPr>
          <w:color w:val="000000" w:themeColor="text1"/>
          <w:shd w:val="clear" w:color="auto" w:fill="FFFFFF"/>
        </w:rPr>
        <w:t>on the pediatric IPS unit</w:t>
      </w:r>
      <w:r w:rsidR="006F506E">
        <w:rPr>
          <w:color w:val="000000" w:themeColor="text1"/>
          <w:shd w:val="clear" w:color="auto" w:fill="FFFFFF"/>
        </w:rPr>
        <w:t xml:space="preserve"> at this hospital.  This could be a change in the standing order set to include topical analgesics for every IV ordered by a provider.  With this specific project, sustaining the intervention will be advantageous for future patients, families, nurses, and providers</w:t>
      </w:r>
      <w:r w:rsidR="002271F8">
        <w:rPr>
          <w:color w:val="000000" w:themeColor="text1"/>
          <w:shd w:val="clear" w:color="auto" w:fill="FFFFFF"/>
        </w:rPr>
        <w:t>.</w:t>
      </w:r>
    </w:p>
    <w:p w14:paraId="338BC569" w14:textId="14212F01" w:rsidR="002271F8" w:rsidRDefault="002271F8" w:rsidP="0032388A">
      <w:pPr>
        <w:spacing w:line="480" w:lineRule="auto"/>
        <w:rPr>
          <w:color w:val="000000" w:themeColor="text1"/>
          <w:shd w:val="clear" w:color="auto" w:fill="FFFFFF"/>
        </w:rPr>
      </w:pPr>
    </w:p>
    <w:p w14:paraId="5814F561" w14:textId="77777777" w:rsidR="002271F8" w:rsidRDefault="002271F8" w:rsidP="0032388A">
      <w:pPr>
        <w:spacing w:line="480" w:lineRule="auto"/>
        <w:rPr>
          <w:color w:val="000000" w:themeColor="text1"/>
          <w:shd w:val="clear" w:color="auto" w:fill="FFFFFF"/>
        </w:rPr>
      </w:pPr>
    </w:p>
    <w:p w14:paraId="6684CBC2" w14:textId="77777777" w:rsidR="002271F8" w:rsidRDefault="001D0F3E" w:rsidP="002271F8">
      <w:pPr>
        <w:spacing w:line="480" w:lineRule="auto"/>
        <w:jc w:val="center"/>
        <w:rPr>
          <w:b/>
          <w:bCs/>
          <w:color w:val="000000" w:themeColor="text1"/>
          <w:shd w:val="clear" w:color="auto" w:fill="FFFFFF"/>
        </w:rPr>
      </w:pPr>
      <w:r>
        <w:rPr>
          <w:b/>
          <w:bCs/>
          <w:color w:val="000000" w:themeColor="text1"/>
          <w:shd w:val="clear" w:color="auto" w:fill="FFFFFF"/>
        </w:rPr>
        <w:lastRenderedPageBreak/>
        <w:t>DNP Outcomes</w:t>
      </w:r>
    </w:p>
    <w:p w14:paraId="231D22F4" w14:textId="252DBBA7" w:rsidR="001D0F3E" w:rsidRPr="002271F8" w:rsidRDefault="001D0F3E" w:rsidP="002271F8">
      <w:pPr>
        <w:spacing w:line="480" w:lineRule="auto"/>
        <w:jc w:val="center"/>
        <w:rPr>
          <w:b/>
          <w:bCs/>
          <w:color w:val="000000" w:themeColor="text1"/>
          <w:shd w:val="clear" w:color="auto" w:fill="FFFFFF"/>
        </w:rPr>
      </w:pPr>
      <w:r>
        <w:rPr>
          <w:color w:val="000000" w:themeColor="text1"/>
          <w:shd w:val="clear" w:color="auto" w:fill="FFFFFF"/>
        </w:rPr>
        <w:t>This project will incorporate scientific</w:t>
      </w:r>
      <w:r w:rsidR="00666E22">
        <w:rPr>
          <w:color w:val="000000" w:themeColor="text1"/>
          <w:shd w:val="clear" w:color="auto" w:fill="FFFFFF"/>
        </w:rPr>
        <w:t xml:space="preserve"> underpinnings</w:t>
      </w:r>
      <w:r>
        <w:rPr>
          <w:color w:val="000000" w:themeColor="text1"/>
          <w:shd w:val="clear" w:color="auto" w:fill="FFFFFF"/>
        </w:rPr>
        <w:t xml:space="preserve"> </w:t>
      </w:r>
      <w:r w:rsidR="00CD21F7">
        <w:rPr>
          <w:color w:val="000000" w:themeColor="text1"/>
          <w:shd w:val="clear" w:color="auto" w:fill="FFFFFF"/>
        </w:rPr>
        <w:t xml:space="preserve">for practice by changing nursing processes resulting in a positive change in the patient’s health status.  It will incorporate organizational and systems leadership for quality improvement and systems thinking by creating and evaluating a process of care delivery to meet current and future needs of the pediatric population </w:t>
      </w:r>
      <w:r w:rsidR="009E6D33">
        <w:rPr>
          <w:color w:val="000000" w:themeColor="text1"/>
          <w:shd w:val="clear" w:color="auto" w:fill="FFFFFF"/>
        </w:rPr>
        <w:t>on the pediatric IPS unit.</w:t>
      </w:r>
      <w:r w:rsidR="00CD21F7">
        <w:rPr>
          <w:color w:val="000000" w:themeColor="text1"/>
          <w:shd w:val="clear" w:color="auto" w:fill="FFFFFF"/>
        </w:rPr>
        <w:t xml:space="preserve">  This project will include clinical scholarship and analytical methods for EBP by utilizing critically appraised research within the project and creating a baseline of change for pain prevention interventions.  This project will incorporate information systems/technology, along with patient care technology, for the improvement of healthcare by utilizing patient satisfaction surveys via online surveys and incorporating that into the implementation and evaluation portions of this project.  Health care policy for advocacy in health care will be seen in this project by understanding previous experiences of pain and IV insertions from FTAC members and their experiences.  These interactions will advocate for a change in the policy regarding PPIs and IV insertion.  Interprofessional </w:t>
      </w:r>
      <w:r w:rsidR="002418E3">
        <w:rPr>
          <w:color w:val="000000" w:themeColor="text1"/>
          <w:shd w:val="clear" w:color="auto" w:fill="FFFFFF"/>
        </w:rPr>
        <w:t>collaboration</w:t>
      </w:r>
      <w:r w:rsidR="00CD21F7">
        <w:rPr>
          <w:color w:val="000000" w:themeColor="text1"/>
          <w:shd w:val="clear" w:color="auto" w:fill="FFFFFF"/>
        </w:rPr>
        <w:t xml:space="preserve"> for improving patient outcomes will be seen throughout this project as the stakeholders are composed of a multidisciplinary team</w:t>
      </w:r>
      <w:r w:rsidR="002418E3">
        <w:rPr>
          <w:color w:val="000000" w:themeColor="text1"/>
          <w:shd w:val="clear" w:color="auto" w:fill="FFFFFF"/>
        </w:rPr>
        <w:t>.  This project will incorporate preventing population health issues by promoting health hygiene at a young age starting with decreasing preventable pain during IV insertions. Lastly, this project will incorporate advanced nursing practice by the overall design, implementation, and evaluation of an intervention based on evidence</w:t>
      </w:r>
      <w:r w:rsidR="00666E22">
        <w:rPr>
          <w:color w:val="000000" w:themeColor="text1"/>
          <w:shd w:val="clear" w:color="auto" w:fill="FFFFFF"/>
        </w:rPr>
        <w:t>-</w:t>
      </w:r>
      <w:r w:rsidR="002418E3">
        <w:rPr>
          <w:color w:val="000000" w:themeColor="text1"/>
          <w:shd w:val="clear" w:color="auto" w:fill="FFFFFF"/>
        </w:rPr>
        <w:t xml:space="preserve">based nursing science. </w:t>
      </w:r>
    </w:p>
    <w:p w14:paraId="4A0933FF" w14:textId="4E2D2361" w:rsidR="0032388A" w:rsidRDefault="002271F8" w:rsidP="0032388A">
      <w:pPr>
        <w:spacing w:line="480" w:lineRule="auto"/>
        <w:jc w:val="center"/>
        <w:rPr>
          <w:b/>
          <w:bCs/>
          <w:color w:val="000000" w:themeColor="text1"/>
          <w:shd w:val="clear" w:color="auto" w:fill="FFFFFF"/>
        </w:rPr>
      </w:pPr>
      <w:r>
        <w:rPr>
          <w:b/>
          <w:bCs/>
          <w:color w:val="000000" w:themeColor="text1"/>
          <w:shd w:val="clear" w:color="auto" w:fill="FFFFFF"/>
        </w:rPr>
        <w:t>Dissemination</w:t>
      </w:r>
    </w:p>
    <w:p w14:paraId="08E752FE" w14:textId="36C4FFB8" w:rsidR="00AF7B2D" w:rsidRDefault="002271F8" w:rsidP="002271F8">
      <w:pPr>
        <w:spacing w:line="480" w:lineRule="auto"/>
        <w:rPr>
          <w:color w:val="000000" w:themeColor="text1"/>
          <w:shd w:val="clear" w:color="auto" w:fill="FFFFFF"/>
        </w:rPr>
      </w:pPr>
      <w:r>
        <w:rPr>
          <w:b/>
          <w:bCs/>
          <w:color w:val="000000" w:themeColor="text1"/>
          <w:shd w:val="clear" w:color="auto" w:fill="FFFFFF"/>
        </w:rPr>
        <w:tab/>
      </w:r>
      <w:r>
        <w:rPr>
          <w:color w:val="000000" w:themeColor="text1"/>
          <w:shd w:val="clear" w:color="auto" w:fill="FFFFFF"/>
        </w:rPr>
        <w:t>The most important part of any evidence-based project is the dissemination of process, findings, and overall implications of the project.  For this DNP project, dissemination will be focused primarily at a facility</w:t>
      </w:r>
      <w:r w:rsidR="00AF7B2D">
        <w:rPr>
          <w:color w:val="000000" w:themeColor="text1"/>
          <w:shd w:val="clear" w:color="auto" w:fill="FFFFFF"/>
        </w:rPr>
        <w:t>, community, and national level</w:t>
      </w:r>
      <w:r>
        <w:rPr>
          <w:color w:val="000000" w:themeColor="text1"/>
          <w:shd w:val="clear" w:color="auto" w:fill="FFFFFF"/>
        </w:rPr>
        <w:t xml:space="preserve">.  Creating a </w:t>
      </w:r>
      <w:r w:rsidR="00AF7B2D">
        <w:rPr>
          <w:color w:val="000000" w:themeColor="text1"/>
          <w:shd w:val="clear" w:color="auto" w:fill="FFFFFF"/>
        </w:rPr>
        <w:t xml:space="preserve">PowerPoint </w:t>
      </w:r>
      <w:r>
        <w:rPr>
          <w:color w:val="000000" w:themeColor="text1"/>
          <w:shd w:val="clear" w:color="auto" w:fill="FFFFFF"/>
        </w:rPr>
        <w:lastRenderedPageBreak/>
        <w:t xml:space="preserve">presentation </w:t>
      </w:r>
      <w:r w:rsidR="00AF7B2D">
        <w:rPr>
          <w:color w:val="000000" w:themeColor="text1"/>
          <w:shd w:val="clear" w:color="auto" w:fill="FFFFFF"/>
        </w:rPr>
        <w:t>exemplifying</w:t>
      </w:r>
      <w:r>
        <w:rPr>
          <w:color w:val="000000" w:themeColor="text1"/>
          <w:shd w:val="clear" w:color="auto" w:fill="FFFFFF"/>
        </w:rPr>
        <w:t xml:space="preserve"> the findings</w:t>
      </w:r>
      <w:r w:rsidR="00AF7B2D">
        <w:rPr>
          <w:color w:val="000000" w:themeColor="text1"/>
          <w:shd w:val="clear" w:color="auto" w:fill="FFFFFF"/>
        </w:rPr>
        <w:t>, lessons learned,</w:t>
      </w:r>
      <w:r>
        <w:rPr>
          <w:color w:val="000000" w:themeColor="text1"/>
          <w:shd w:val="clear" w:color="auto" w:fill="FFFFFF"/>
        </w:rPr>
        <w:t xml:space="preserve"> and encouraging a Likert scale to be placed back into the required charting will allow for further projects to take place</w:t>
      </w:r>
      <w:r w:rsidR="005910CB">
        <w:rPr>
          <w:color w:val="000000" w:themeColor="text1"/>
          <w:shd w:val="clear" w:color="auto" w:fill="FFFFFF"/>
        </w:rPr>
        <w:t xml:space="preserve"> at this facility</w:t>
      </w:r>
      <w:r>
        <w:rPr>
          <w:color w:val="000000" w:themeColor="text1"/>
          <w:shd w:val="clear" w:color="auto" w:fill="FFFFFF"/>
        </w:rPr>
        <w:t>.  Creating a time to present to the stakeholders regarding the results and what can be improved as a whole will be imperative for such dissemination.</w:t>
      </w:r>
      <w:r w:rsidR="00AF7B2D">
        <w:rPr>
          <w:color w:val="000000" w:themeColor="text1"/>
          <w:shd w:val="clear" w:color="auto" w:fill="FFFFFF"/>
        </w:rPr>
        <w:t xml:space="preserve">  </w:t>
      </w:r>
      <w:r w:rsidR="005910CB">
        <w:rPr>
          <w:color w:val="000000" w:themeColor="text1"/>
          <w:shd w:val="clear" w:color="auto" w:fill="FFFFFF"/>
        </w:rPr>
        <w:t>Compiling and s</w:t>
      </w:r>
      <w:r w:rsidR="00AF7B2D">
        <w:rPr>
          <w:color w:val="000000" w:themeColor="text1"/>
          <w:shd w:val="clear" w:color="auto" w:fill="FFFFFF"/>
        </w:rPr>
        <w:t xml:space="preserve">ubmitting a manuscript for publishing </w:t>
      </w:r>
      <w:r w:rsidR="005910CB">
        <w:rPr>
          <w:color w:val="000000" w:themeColor="text1"/>
          <w:shd w:val="clear" w:color="auto" w:fill="FFFFFF"/>
        </w:rPr>
        <w:t>amongst a peer-reviewed journal within one year of final defense is also a dissemination option that will reach far more people to help progress pediatric healthcare</w:t>
      </w:r>
      <w:r w:rsidR="00AF7B2D">
        <w:rPr>
          <w:color w:val="000000" w:themeColor="text1"/>
          <w:shd w:val="clear" w:color="auto" w:fill="FFFFFF"/>
        </w:rPr>
        <w:t>.  This plan for dissemination will allow the progress and limitations found during this project to be built upon for future projects by future scholars.</w:t>
      </w:r>
    </w:p>
    <w:p w14:paraId="34B32DA3" w14:textId="748DA355" w:rsidR="002271F8" w:rsidRDefault="00AF7B2D" w:rsidP="00AF7B2D">
      <w:pPr>
        <w:spacing w:line="480" w:lineRule="auto"/>
        <w:jc w:val="center"/>
        <w:rPr>
          <w:b/>
          <w:bCs/>
          <w:color w:val="000000" w:themeColor="text1"/>
          <w:shd w:val="clear" w:color="auto" w:fill="FFFFFF"/>
        </w:rPr>
      </w:pPr>
      <w:r>
        <w:rPr>
          <w:b/>
          <w:bCs/>
          <w:color w:val="000000" w:themeColor="text1"/>
          <w:shd w:val="clear" w:color="auto" w:fill="FFFFFF"/>
        </w:rPr>
        <w:t>Conclusion</w:t>
      </w:r>
    </w:p>
    <w:p w14:paraId="78BFF175" w14:textId="28347E27" w:rsidR="00AF7B2D" w:rsidRPr="00AF7B2D" w:rsidRDefault="00AF7B2D" w:rsidP="00AF7B2D">
      <w:pPr>
        <w:spacing w:line="480" w:lineRule="auto"/>
        <w:rPr>
          <w:color w:val="000000" w:themeColor="text1"/>
          <w:shd w:val="clear" w:color="auto" w:fill="FFFFFF"/>
        </w:rPr>
      </w:pPr>
      <w:r>
        <w:rPr>
          <w:b/>
          <w:bCs/>
          <w:color w:val="000000" w:themeColor="text1"/>
          <w:shd w:val="clear" w:color="auto" w:fill="FFFFFF"/>
        </w:rPr>
        <w:tab/>
      </w:r>
      <w:r>
        <w:rPr>
          <w:color w:val="000000" w:themeColor="text1"/>
          <w:shd w:val="clear" w:color="auto" w:fill="FFFFFF"/>
        </w:rPr>
        <w:t>Working in the realm of healthcare is followed with many responsibilities.  Working in the pediatric realm of healthcare is accompanied with many more responsibilities.  Creating a patient and family centered environment is the evidence-based future of the pediatric realm.  Understanding the preventative pain and the duties that manifest from such education is imperative to creating advancement and change.  Pain prevention interventions are significant in the overall healthcare of children and the way the view healthcare as they transition into adulthood.  Topical analgesics during pediatric IV insertions have been proven to be effective.  This project revealed topical analgesics are being utilized for IV insertions on the pediatric IPS unit, but the percentage of utilization is fairly low.  Standardizing topical analgesics for pain prevention interventions prior to IV insertions should still be considered a priority.</w:t>
      </w:r>
    </w:p>
    <w:p w14:paraId="345CA728" w14:textId="77777777" w:rsidR="00BE0710" w:rsidRDefault="00BE0710" w:rsidP="00BE0710">
      <w:pPr>
        <w:pStyle w:val="ListParagraph"/>
        <w:tabs>
          <w:tab w:val="left" w:pos="2700"/>
          <w:tab w:val="left" w:pos="3060"/>
        </w:tabs>
        <w:spacing w:line="480" w:lineRule="auto"/>
        <w:ind w:left="0"/>
        <w:rPr>
          <w:color w:val="000000" w:themeColor="text1"/>
          <w:shd w:val="clear" w:color="auto" w:fill="FFFFFF"/>
        </w:rPr>
      </w:pPr>
    </w:p>
    <w:p w14:paraId="73EF4DC3" w14:textId="00D87730" w:rsidR="00BE0710" w:rsidRDefault="00BE0710" w:rsidP="00BE0710">
      <w:pPr>
        <w:pStyle w:val="ListParagraph"/>
        <w:tabs>
          <w:tab w:val="left" w:pos="2700"/>
          <w:tab w:val="left" w:pos="3060"/>
        </w:tabs>
        <w:spacing w:line="480" w:lineRule="auto"/>
        <w:ind w:left="0"/>
        <w:rPr>
          <w:color w:val="000000" w:themeColor="text1"/>
          <w:shd w:val="clear" w:color="auto" w:fill="FFFFFF"/>
        </w:rPr>
      </w:pPr>
    </w:p>
    <w:p w14:paraId="0B6117D3" w14:textId="26DBB3A6" w:rsidR="00AF7B2D" w:rsidRDefault="00AF7B2D" w:rsidP="00BE0710">
      <w:pPr>
        <w:pStyle w:val="ListParagraph"/>
        <w:tabs>
          <w:tab w:val="left" w:pos="2700"/>
          <w:tab w:val="left" w:pos="3060"/>
        </w:tabs>
        <w:spacing w:line="480" w:lineRule="auto"/>
        <w:ind w:left="0"/>
        <w:rPr>
          <w:color w:val="000000" w:themeColor="text1"/>
          <w:shd w:val="clear" w:color="auto" w:fill="FFFFFF"/>
        </w:rPr>
      </w:pPr>
    </w:p>
    <w:p w14:paraId="49DF63D2" w14:textId="77777777" w:rsidR="00BE0710" w:rsidRDefault="00BE0710" w:rsidP="00ED3059">
      <w:pPr>
        <w:spacing w:line="480" w:lineRule="auto"/>
        <w:rPr>
          <w:b/>
          <w:bCs/>
          <w:color w:val="000000" w:themeColor="text1"/>
          <w:shd w:val="clear" w:color="auto" w:fill="FFFFFF"/>
        </w:rPr>
      </w:pPr>
    </w:p>
    <w:p w14:paraId="2671E3F0" w14:textId="77777777" w:rsidR="001F3576" w:rsidRDefault="00113655" w:rsidP="001F3576">
      <w:pPr>
        <w:spacing w:line="480" w:lineRule="auto"/>
        <w:ind w:left="-270"/>
        <w:jc w:val="center"/>
        <w:rPr>
          <w:b/>
          <w:bCs/>
          <w:color w:val="000000" w:themeColor="text1"/>
          <w:shd w:val="clear" w:color="auto" w:fill="FFFFFF"/>
        </w:rPr>
      </w:pPr>
      <w:r>
        <w:rPr>
          <w:b/>
          <w:bCs/>
          <w:color w:val="000000" w:themeColor="text1"/>
          <w:shd w:val="clear" w:color="auto" w:fill="FFFFFF"/>
        </w:rPr>
        <w:lastRenderedPageBreak/>
        <w:t>References</w:t>
      </w:r>
    </w:p>
    <w:p w14:paraId="4EC9F531" w14:textId="795653F5" w:rsidR="001F3576" w:rsidRPr="001F3576" w:rsidRDefault="00C12634" w:rsidP="001F3576">
      <w:pPr>
        <w:spacing w:line="480" w:lineRule="auto"/>
        <w:ind w:left="446" w:hanging="720"/>
        <w:rPr>
          <w:b/>
          <w:bCs/>
          <w:color w:val="000000" w:themeColor="text1"/>
          <w:sz w:val="22"/>
          <w:szCs w:val="22"/>
          <w:shd w:val="clear" w:color="auto" w:fill="FFFFFF"/>
        </w:rPr>
      </w:pPr>
      <w:r w:rsidRPr="001F3576">
        <w:rPr>
          <w:color w:val="000000" w:themeColor="text1"/>
          <w:sz w:val="22"/>
          <w:szCs w:val="22"/>
        </w:rPr>
        <w:t>East Tennessee Children’s Hospital</w:t>
      </w:r>
      <w:r w:rsidR="00EE6C1C" w:rsidRPr="001F3576">
        <w:rPr>
          <w:color w:val="000000" w:themeColor="text1"/>
          <w:sz w:val="22"/>
          <w:szCs w:val="22"/>
        </w:rPr>
        <w:t xml:space="preserve">. (n.d.). </w:t>
      </w:r>
      <w:r w:rsidRPr="001F3576">
        <w:rPr>
          <w:i/>
          <w:iCs/>
          <w:color w:val="000000" w:themeColor="text1"/>
          <w:sz w:val="22"/>
          <w:szCs w:val="22"/>
        </w:rPr>
        <w:t>About Us</w:t>
      </w:r>
      <w:r w:rsidR="00EE6C1C" w:rsidRPr="001F3576">
        <w:rPr>
          <w:color w:val="000000" w:themeColor="text1"/>
          <w:sz w:val="22"/>
          <w:szCs w:val="22"/>
        </w:rPr>
        <w:t xml:space="preserve">. Retrieved June 7, 2020, from </w:t>
      </w:r>
      <w:r w:rsidR="001F3576" w:rsidRPr="001F3576">
        <w:rPr>
          <w:color w:val="000000" w:themeColor="text1"/>
          <w:sz w:val="22"/>
          <w:szCs w:val="22"/>
        </w:rPr>
        <w:t>https://www.etch.com/about-us/</w:t>
      </w:r>
    </w:p>
    <w:p w14:paraId="27287119" w14:textId="5F5158D6" w:rsidR="00113655" w:rsidRPr="001F3576" w:rsidRDefault="000C5D20" w:rsidP="001F3576">
      <w:pPr>
        <w:spacing w:line="480" w:lineRule="auto"/>
        <w:ind w:left="446" w:hanging="720"/>
        <w:rPr>
          <w:b/>
          <w:bCs/>
          <w:color w:val="000000" w:themeColor="text1"/>
          <w:sz w:val="22"/>
          <w:szCs w:val="22"/>
          <w:shd w:val="clear" w:color="auto" w:fill="FFFFFF"/>
        </w:rPr>
      </w:pPr>
      <w:proofErr w:type="spellStart"/>
      <w:r w:rsidRPr="001F3576">
        <w:rPr>
          <w:color w:val="000000" w:themeColor="text1"/>
          <w:sz w:val="22"/>
          <w:szCs w:val="22"/>
          <w:shd w:val="clear" w:color="auto" w:fill="FFFFFF"/>
        </w:rPr>
        <w:t>Dalloglio</w:t>
      </w:r>
      <w:proofErr w:type="spellEnd"/>
      <w:r w:rsidRPr="001F3576">
        <w:rPr>
          <w:color w:val="000000" w:themeColor="text1"/>
          <w:sz w:val="22"/>
          <w:szCs w:val="22"/>
          <w:shd w:val="clear" w:color="auto" w:fill="FFFFFF"/>
        </w:rPr>
        <w:t>, I., Furia, M. D., Tiozzo, E., Gawronski, O., Biagioli, V., Ciommo, V. M., . . . Raponi, M. (2018). Practices and perceptions of family centered care among healthcare providers: A cross-sectional study in a pediatric hospital. </w:t>
      </w:r>
      <w:r w:rsidRPr="001F3576">
        <w:rPr>
          <w:i/>
          <w:iCs/>
          <w:color w:val="000000" w:themeColor="text1"/>
          <w:sz w:val="22"/>
          <w:szCs w:val="22"/>
          <w:shd w:val="clear" w:color="auto" w:fill="FFFFFF"/>
        </w:rPr>
        <w:t>Journal of Pediatric Nursing,43</w:t>
      </w:r>
      <w:r w:rsidRPr="001F3576">
        <w:rPr>
          <w:color w:val="000000" w:themeColor="text1"/>
          <w:sz w:val="22"/>
          <w:szCs w:val="22"/>
          <w:shd w:val="clear" w:color="auto" w:fill="FFFFFF"/>
        </w:rPr>
        <w:t>, E19-E25. doi:10.1016/j.pedn.2018.07.015</w:t>
      </w:r>
    </w:p>
    <w:p w14:paraId="52399C47" w14:textId="77777777" w:rsidR="00912982" w:rsidRPr="001F3576" w:rsidRDefault="00A3076B" w:rsidP="00912982">
      <w:pPr>
        <w:shd w:val="clear" w:color="auto" w:fill="FFFFFF"/>
        <w:spacing w:line="480" w:lineRule="auto"/>
        <w:ind w:hanging="330"/>
        <w:rPr>
          <w:color w:val="000000" w:themeColor="text1"/>
          <w:sz w:val="22"/>
          <w:szCs w:val="22"/>
          <w:shd w:val="clear" w:color="auto" w:fill="FFFFFF"/>
        </w:rPr>
      </w:pPr>
      <w:r w:rsidRPr="001F3576">
        <w:rPr>
          <w:color w:val="000000" w:themeColor="text1"/>
          <w:sz w:val="22"/>
          <w:szCs w:val="22"/>
          <w:shd w:val="clear" w:color="auto" w:fill="FFFFFF"/>
        </w:rPr>
        <w:t xml:space="preserve">Dang, D. &amp; Dearholt, S.L. (2018). </w:t>
      </w:r>
      <w:r w:rsidRPr="001F3576">
        <w:rPr>
          <w:i/>
          <w:iCs/>
          <w:color w:val="000000" w:themeColor="text1"/>
          <w:sz w:val="22"/>
          <w:szCs w:val="22"/>
          <w:shd w:val="clear" w:color="auto" w:fill="FFFFFF"/>
        </w:rPr>
        <w:t xml:space="preserve">Johns Hopkins nursing evidence-based practice: Model and guidelines </w:t>
      </w:r>
      <w:r w:rsidRPr="001F3576">
        <w:rPr>
          <w:color w:val="000000" w:themeColor="text1"/>
          <w:sz w:val="22"/>
          <w:szCs w:val="22"/>
          <w:shd w:val="clear" w:color="auto" w:fill="FFFFFF"/>
        </w:rPr>
        <w:t>(3</w:t>
      </w:r>
      <w:r w:rsidRPr="001F3576">
        <w:rPr>
          <w:color w:val="000000" w:themeColor="text1"/>
          <w:sz w:val="22"/>
          <w:szCs w:val="22"/>
          <w:shd w:val="clear" w:color="auto" w:fill="FFFFFF"/>
          <w:vertAlign w:val="superscript"/>
        </w:rPr>
        <w:t>rd</w:t>
      </w:r>
      <w:r w:rsidRPr="001F3576">
        <w:rPr>
          <w:color w:val="000000" w:themeColor="text1"/>
          <w:sz w:val="22"/>
          <w:szCs w:val="22"/>
          <w:shd w:val="clear" w:color="auto" w:fill="FFFFFF"/>
        </w:rPr>
        <w:t xml:space="preserve"> ed.). Sigma Theta Tau International.</w:t>
      </w:r>
    </w:p>
    <w:p w14:paraId="13EE6F7B" w14:textId="6D04621B" w:rsidR="00A3076B" w:rsidRPr="001F3576" w:rsidRDefault="00912982" w:rsidP="00912982">
      <w:pPr>
        <w:shd w:val="clear" w:color="auto" w:fill="FFFFFF"/>
        <w:spacing w:line="480" w:lineRule="auto"/>
        <w:ind w:hanging="330"/>
        <w:rPr>
          <w:color w:val="000000" w:themeColor="text1"/>
          <w:sz w:val="22"/>
          <w:szCs w:val="22"/>
          <w:shd w:val="clear" w:color="auto" w:fill="FFFFFF"/>
        </w:rPr>
      </w:pPr>
      <w:r w:rsidRPr="001F3576">
        <w:rPr>
          <w:color w:val="000000" w:themeColor="text1"/>
          <w:sz w:val="22"/>
          <w:szCs w:val="22"/>
          <w:shd w:val="clear" w:color="auto" w:fill="FFFFFF"/>
        </w:rPr>
        <w:t xml:space="preserve">Delgado, D. A., Lambert, B. S., </w:t>
      </w:r>
      <w:proofErr w:type="spellStart"/>
      <w:r w:rsidRPr="001F3576">
        <w:rPr>
          <w:color w:val="000000" w:themeColor="text1"/>
          <w:sz w:val="22"/>
          <w:szCs w:val="22"/>
          <w:shd w:val="clear" w:color="auto" w:fill="FFFFFF"/>
        </w:rPr>
        <w:t>Boutris</w:t>
      </w:r>
      <w:proofErr w:type="spellEnd"/>
      <w:r w:rsidRPr="001F3576">
        <w:rPr>
          <w:color w:val="000000" w:themeColor="text1"/>
          <w:sz w:val="22"/>
          <w:szCs w:val="22"/>
          <w:shd w:val="clear" w:color="auto" w:fill="FFFFFF"/>
        </w:rPr>
        <w:t xml:space="preserve">, N., </w:t>
      </w:r>
      <w:proofErr w:type="spellStart"/>
      <w:r w:rsidRPr="001F3576">
        <w:rPr>
          <w:color w:val="000000" w:themeColor="text1"/>
          <w:sz w:val="22"/>
          <w:szCs w:val="22"/>
          <w:shd w:val="clear" w:color="auto" w:fill="FFFFFF"/>
        </w:rPr>
        <w:t>Mcculloch</w:t>
      </w:r>
      <w:proofErr w:type="spellEnd"/>
      <w:r w:rsidRPr="001F3576">
        <w:rPr>
          <w:color w:val="000000" w:themeColor="text1"/>
          <w:sz w:val="22"/>
          <w:szCs w:val="22"/>
          <w:shd w:val="clear" w:color="auto" w:fill="FFFFFF"/>
        </w:rPr>
        <w:t>, P. C., Robbins, A. B., Moreno, M. R., &amp; Harris, J. D. (2018). Validation of digital visual analog scale pain scoring with a traditional paper-based visual analog scale in adults. </w:t>
      </w:r>
      <w:r w:rsidRPr="001F3576">
        <w:rPr>
          <w:i/>
          <w:iCs/>
          <w:color w:val="000000" w:themeColor="text1"/>
          <w:sz w:val="22"/>
          <w:szCs w:val="22"/>
        </w:rPr>
        <w:t>JAAOS: Global Research and Reviews,</w:t>
      </w:r>
      <w:r w:rsidRPr="001F3576">
        <w:rPr>
          <w:color w:val="000000" w:themeColor="text1"/>
          <w:sz w:val="22"/>
          <w:szCs w:val="22"/>
          <w:shd w:val="clear" w:color="auto" w:fill="FFFFFF"/>
        </w:rPr>
        <w:t> </w:t>
      </w:r>
      <w:r w:rsidRPr="001F3576">
        <w:rPr>
          <w:i/>
          <w:iCs/>
          <w:color w:val="000000" w:themeColor="text1"/>
          <w:sz w:val="22"/>
          <w:szCs w:val="22"/>
        </w:rPr>
        <w:t>2</w:t>
      </w:r>
      <w:r w:rsidRPr="001F3576">
        <w:rPr>
          <w:color w:val="000000" w:themeColor="text1"/>
          <w:sz w:val="22"/>
          <w:szCs w:val="22"/>
          <w:shd w:val="clear" w:color="auto" w:fill="FFFFFF"/>
        </w:rPr>
        <w:t>(3). doi:10.5435/jaaosglobal-d-17-00088</w:t>
      </w:r>
    </w:p>
    <w:p w14:paraId="1150D9A4" w14:textId="5DCD17F7" w:rsidR="00E650CD" w:rsidRPr="001F3576" w:rsidRDefault="00E650CD" w:rsidP="00E650CD">
      <w:pPr>
        <w:shd w:val="clear" w:color="auto" w:fill="FFFFFF"/>
        <w:spacing w:line="480" w:lineRule="auto"/>
        <w:ind w:hanging="330"/>
        <w:rPr>
          <w:color w:val="000000" w:themeColor="text1"/>
          <w:sz w:val="22"/>
          <w:szCs w:val="22"/>
          <w:shd w:val="clear" w:color="auto" w:fill="FFFFFF"/>
        </w:rPr>
      </w:pPr>
      <w:r w:rsidRPr="001F3576">
        <w:rPr>
          <w:color w:val="000000" w:themeColor="text1"/>
          <w:sz w:val="22"/>
          <w:szCs w:val="22"/>
          <w:shd w:val="clear" w:color="auto" w:fill="FFFFFF"/>
        </w:rPr>
        <w:t xml:space="preserve">Duerden, E. G., Grunau, R. E., Guo, T., Foong, J., Pearson, A., Au-Young, S., . . . Miller, S. P. (2017). Early procedural pain </w:t>
      </w:r>
      <w:r w:rsidR="00C12634" w:rsidRPr="001F3576">
        <w:rPr>
          <w:color w:val="000000" w:themeColor="text1"/>
          <w:sz w:val="22"/>
          <w:szCs w:val="22"/>
          <w:shd w:val="clear" w:color="auto" w:fill="FFFFFF"/>
        </w:rPr>
        <w:t>i</w:t>
      </w:r>
      <w:r w:rsidRPr="001F3576">
        <w:rPr>
          <w:color w:val="000000" w:themeColor="text1"/>
          <w:sz w:val="22"/>
          <w:szCs w:val="22"/>
          <w:shd w:val="clear" w:color="auto" w:fill="FFFFFF"/>
        </w:rPr>
        <w:t>s associated with regionally-specific alterations in thalamic development in preterm neonates. </w:t>
      </w:r>
      <w:r w:rsidRPr="001F3576">
        <w:rPr>
          <w:i/>
          <w:iCs/>
          <w:color w:val="000000" w:themeColor="text1"/>
          <w:sz w:val="22"/>
          <w:szCs w:val="22"/>
        </w:rPr>
        <w:t>The Journal of Neuroscience,</w:t>
      </w:r>
      <w:r w:rsidRPr="001F3576">
        <w:rPr>
          <w:color w:val="000000" w:themeColor="text1"/>
          <w:sz w:val="22"/>
          <w:szCs w:val="22"/>
          <w:shd w:val="clear" w:color="auto" w:fill="FFFFFF"/>
        </w:rPr>
        <w:t> </w:t>
      </w:r>
      <w:r w:rsidRPr="001F3576">
        <w:rPr>
          <w:i/>
          <w:iCs/>
          <w:color w:val="000000" w:themeColor="text1"/>
          <w:sz w:val="22"/>
          <w:szCs w:val="22"/>
        </w:rPr>
        <w:t>38</w:t>
      </w:r>
      <w:r w:rsidRPr="001F3576">
        <w:rPr>
          <w:color w:val="000000" w:themeColor="text1"/>
          <w:sz w:val="22"/>
          <w:szCs w:val="22"/>
          <w:shd w:val="clear" w:color="auto" w:fill="FFFFFF"/>
        </w:rPr>
        <w:t>(4), 878-886. doi:10.1523/jneurosci.0867-17.2017</w:t>
      </w:r>
    </w:p>
    <w:p w14:paraId="192ECEC2" w14:textId="1F3E6D82" w:rsidR="001F3576" w:rsidRPr="001F3576" w:rsidRDefault="00C14AB5" w:rsidP="001F3576">
      <w:pPr>
        <w:shd w:val="clear" w:color="auto" w:fill="FFFFFF"/>
        <w:spacing w:line="480" w:lineRule="auto"/>
        <w:ind w:hanging="330"/>
        <w:rPr>
          <w:color w:val="000000" w:themeColor="text1"/>
          <w:sz w:val="22"/>
          <w:szCs w:val="22"/>
          <w:shd w:val="clear" w:color="auto" w:fill="FFFFFF"/>
        </w:rPr>
      </w:pPr>
      <w:r w:rsidRPr="001F3576">
        <w:rPr>
          <w:color w:val="000000" w:themeColor="text1"/>
          <w:sz w:val="22"/>
          <w:szCs w:val="22"/>
        </w:rPr>
        <w:t xml:space="preserve">Huff L., Hamlin A., Wolski D., McClure T., Eliades AB., Weaver L., &amp; Shelestak D. (2009). Atraumatic care: EMLA cream and application of heat to facilitate peripheral venous cannulation in children.  </w:t>
      </w:r>
      <w:r w:rsidRPr="001F3576">
        <w:rPr>
          <w:i/>
          <w:iCs/>
          <w:color w:val="000000" w:themeColor="text1"/>
          <w:sz w:val="22"/>
          <w:szCs w:val="22"/>
        </w:rPr>
        <w:t>Issues in Comprehensive Pediatric Nursing, 32</w:t>
      </w:r>
      <w:r w:rsidRPr="001F3576">
        <w:rPr>
          <w:color w:val="000000" w:themeColor="text1"/>
          <w:sz w:val="22"/>
          <w:szCs w:val="22"/>
        </w:rPr>
        <w:t xml:space="preserve">(2), 65-76. </w:t>
      </w:r>
      <w:hyperlink r:id="rId9" w:history="1">
        <w:r w:rsidR="001F3576" w:rsidRPr="001F3576">
          <w:rPr>
            <w:rStyle w:val="Hyperlink"/>
            <w:sz w:val="22"/>
            <w:szCs w:val="22"/>
          </w:rPr>
          <w:t>https://doi-org.proxy.lib.utk.edu/10.1080/01460860902737418</w:t>
        </w:r>
      </w:hyperlink>
    </w:p>
    <w:p w14:paraId="1DD8B7E0" w14:textId="62CACD31" w:rsidR="00CA47EF" w:rsidRPr="001F3576" w:rsidRDefault="00CA47EF" w:rsidP="001F3576">
      <w:pPr>
        <w:shd w:val="clear" w:color="auto" w:fill="FFFFFF"/>
        <w:spacing w:line="480" w:lineRule="auto"/>
        <w:ind w:hanging="330"/>
        <w:rPr>
          <w:color w:val="000000" w:themeColor="text1"/>
          <w:sz w:val="22"/>
          <w:szCs w:val="22"/>
          <w:shd w:val="clear" w:color="auto" w:fill="FFFFFF"/>
        </w:rPr>
      </w:pPr>
      <w:r w:rsidRPr="001F3576">
        <w:rPr>
          <w:i/>
          <w:iCs/>
          <w:color w:val="000000" w:themeColor="text1"/>
          <w:sz w:val="22"/>
          <w:szCs w:val="22"/>
        </w:rPr>
        <w:t>IAC Annual Report</w:t>
      </w:r>
      <w:r w:rsidRPr="001F3576">
        <w:rPr>
          <w:color w:val="000000" w:themeColor="text1"/>
          <w:sz w:val="22"/>
          <w:szCs w:val="22"/>
          <w:shd w:val="clear" w:color="auto" w:fill="FFFFFF"/>
        </w:rPr>
        <w:t> (Rep.). (2019, December 31). Retrieved https://www.etch.com/app/files/public/e6d4a54e-166b-44d7-b359-ff178be973ab/its-about-children-annual-report-2018-2019.pdf</w:t>
      </w:r>
    </w:p>
    <w:p w14:paraId="0C372279" w14:textId="0FA14F69" w:rsidR="00CA47EF" w:rsidRPr="001F3576" w:rsidRDefault="00CA47EF" w:rsidP="00CA47EF">
      <w:pPr>
        <w:shd w:val="clear" w:color="auto" w:fill="FFFFFF"/>
        <w:spacing w:line="480" w:lineRule="auto"/>
        <w:ind w:hanging="330"/>
        <w:rPr>
          <w:color w:val="000000" w:themeColor="text1"/>
          <w:sz w:val="22"/>
          <w:szCs w:val="22"/>
        </w:rPr>
      </w:pPr>
      <w:r w:rsidRPr="001F3576">
        <w:rPr>
          <w:color w:val="000000" w:themeColor="text1"/>
          <w:sz w:val="22"/>
          <w:szCs w:val="22"/>
        </w:rPr>
        <w:t>Kennedy, R. M., Luhmann, J., &amp; Zempsky, W. T. (2008). Clinical implications of unmanaged needle-insertion pain and distress in children. </w:t>
      </w:r>
      <w:r w:rsidRPr="001F3576">
        <w:rPr>
          <w:i/>
          <w:iCs/>
          <w:color w:val="000000" w:themeColor="text1"/>
          <w:sz w:val="22"/>
          <w:szCs w:val="22"/>
        </w:rPr>
        <w:t>Pediatrics,122</w:t>
      </w:r>
      <w:r w:rsidRPr="001F3576">
        <w:rPr>
          <w:color w:val="000000" w:themeColor="text1"/>
          <w:sz w:val="22"/>
          <w:szCs w:val="22"/>
        </w:rPr>
        <w:t>(Supplement 3), S130-S133. doi:10.1542/peds.2008-1055e</w:t>
      </w:r>
    </w:p>
    <w:p w14:paraId="20841F7C" w14:textId="21D434A0" w:rsidR="00EE6C1C" w:rsidRPr="001F3576" w:rsidRDefault="00E650CD" w:rsidP="00EE6C1C">
      <w:pPr>
        <w:shd w:val="clear" w:color="auto" w:fill="FFFFFF"/>
        <w:spacing w:line="480" w:lineRule="auto"/>
        <w:ind w:hanging="330"/>
        <w:rPr>
          <w:color w:val="000000" w:themeColor="text1"/>
          <w:sz w:val="22"/>
          <w:szCs w:val="22"/>
          <w:shd w:val="clear" w:color="auto" w:fill="FFFFFF"/>
        </w:rPr>
      </w:pPr>
      <w:r w:rsidRPr="001F3576">
        <w:rPr>
          <w:color w:val="000000" w:themeColor="text1"/>
          <w:sz w:val="22"/>
          <w:szCs w:val="22"/>
          <w:shd w:val="clear" w:color="auto" w:fill="FFFFFF"/>
        </w:rPr>
        <w:t>Lee, M., &amp; Monuteaux, M. C. (2019). Trends in pediatric emergency department use after the affordable care act. </w:t>
      </w:r>
      <w:r w:rsidRPr="001F3576">
        <w:rPr>
          <w:i/>
          <w:iCs/>
          <w:color w:val="000000" w:themeColor="text1"/>
          <w:sz w:val="22"/>
          <w:szCs w:val="22"/>
        </w:rPr>
        <w:t>Pediatrics,</w:t>
      </w:r>
      <w:r w:rsidRPr="001F3576">
        <w:rPr>
          <w:color w:val="000000" w:themeColor="text1"/>
          <w:sz w:val="22"/>
          <w:szCs w:val="22"/>
          <w:shd w:val="clear" w:color="auto" w:fill="FFFFFF"/>
        </w:rPr>
        <w:t> </w:t>
      </w:r>
      <w:r w:rsidRPr="001F3576">
        <w:rPr>
          <w:i/>
          <w:iCs/>
          <w:color w:val="000000" w:themeColor="text1"/>
          <w:sz w:val="22"/>
          <w:szCs w:val="22"/>
        </w:rPr>
        <w:t>143</w:t>
      </w:r>
      <w:r w:rsidRPr="001F3576">
        <w:rPr>
          <w:color w:val="000000" w:themeColor="text1"/>
          <w:sz w:val="22"/>
          <w:szCs w:val="22"/>
          <w:shd w:val="clear" w:color="auto" w:fill="FFFFFF"/>
        </w:rPr>
        <w:t>(6), 1-7. doi:10.1542/peds.2018-3542</w:t>
      </w:r>
    </w:p>
    <w:p w14:paraId="64F39B6A" w14:textId="7D7EC076" w:rsidR="001F3576" w:rsidRPr="001F3576" w:rsidRDefault="001F3576" w:rsidP="001F3576">
      <w:pPr>
        <w:shd w:val="clear" w:color="auto" w:fill="FFFFFF"/>
        <w:spacing w:line="480" w:lineRule="auto"/>
        <w:ind w:hanging="330"/>
        <w:rPr>
          <w:rFonts w:ascii="Times" w:hAnsi="Times" w:cs="Calibri"/>
          <w:color w:val="000000" w:themeColor="text1"/>
          <w:sz w:val="22"/>
          <w:szCs w:val="22"/>
          <w:shd w:val="clear" w:color="auto" w:fill="FFFFFF"/>
        </w:rPr>
      </w:pPr>
      <w:r w:rsidRPr="001F3576">
        <w:rPr>
          <w:sz w:val="22"/>
          <w:szCs w:val="22"/>
        </w:rPr>
        <w:lastRenderedPageBreak/>
        <w:t xml:space="preserve">Mcleod, S. (2019, August 3). </w:t>
      </w:r>
      <w:proofErr w:type="spellStart"/>
      <w:r w:rsidRPr="001F3576">
        <w:rPr>
          <w:i/>
          <w:iCs/>
          <w:sz w:val="22"/>
          <w:szCs w:val="22"/>
        </w:rPr>
        <w:t>Llikert</w:t>
      </w:r>
      <w:proofErr w:type="spellEnd"/>
      <w:r w:rsidRPr="001F3576">
        <w:rPr>
          <w:i/>
          <w:iCs/>
          <w:sz w:val="22"/>
          <w:szCs w:val="22"/>
        </w:rPr>
        <w:t xml:space="preserve"> scale definition, examples and analysis</w:t>
      </w:r>
      <w:r w:rsidRPr="001F3576">
        <w:rPr>
          <w:sz w:val="22"/>
          <w:szCs w:val="22"/>
        </w:rPr>
        <w:t xml:space="preserve">. Simply Psychology. Retrieved March 21, 2022, from https://www.simplypsychology.org/likert-scale.html </w:t>
      </w:r>
    </w:p>
    <w:p w14:paraId="5D5D371E" w14:textId="77777777" w:rsidR="001F3576" w:rsidRPr="001F3576" w:rsidRDefault="00EE6C1C" w:rsidP="001F3576">
      <w:pPr>
        <w:shd w:val="clear" w:color="auto" w:fill="FFFFFF"/>
        <w:spacing w:line="480" w:lineRule="auto"/>
        <w:ind w:hanging="330"/>
        <w:rPr>
          <w:rFonts w:ascii="Times" w:hAnsi="Times" w:cs="Calibri"/>
          <w:color w:val="000000" w:themeColor="text1"/>
          <w:sz w:val="22"/>
          <w:szCs w:val="22"/>
          <w:shd w:val="clear" w:color="auto" w:fill="FFFFFF"/>
        </w:rPr>
      </w:pPr>
      <w:r w:rsidRPr="001F3576">
        <w:rPr>
          <w:rFonts w:ascii="Times" w:hAnsi="Times" w:cs="Calibri"/>
          <w:color w:val="000000" w:themeColor="text1"/>
          <w:sz w:val="22"/>
          <w:szCs w:val="22"/>
          <w:shd w:val="clear" w:color="auto" w:fill="FFFFFF"/>
        </w:rPr>
        <w:t>Melnyk, B. M., Gallagher-Ford, L., Thomas, B. K., Troseth, M., Wyngarden, K., &amp; Szalacha, L. (2016). A study of chief nurse executives indicates low prioritization of evidence-based practice and shortcomings in hospital performance metrics across the united states. </w:t>
      </w:r>
      <w:r w:rsidRPr="001F3576">
        <w:rPr>
          <w:rFonts w:ascii="Times" w:hAnsi="Times" w:cs="Calibri"/>
          <w:i/>
          <w:iCs/>
          <w:color w:val="000000" w:themeColor="text1"/>
          <w:sz w:val="22"/>
          <w:szCs w:val="22"/>
        </w:rPr>
        <w:t>Worldviews on Evidence-Based Nursing,</w:t>
      </w:r>
      <w:r w:rsidRPr="001F3576">
        <w:rPr>
          <w:rFonts w:ascii="Times" w:hAnsi="Times" w:cs="Calibri"/>
          <w:color w:val="000000" w:themeColor="text1"/>
          <w:sz w:val="22"/>
          <w:szCs w:val="22"/>
          <w:shd w:val="clear" w:color="auto" w:fill="FFFFFF"/>
        </w:rPr>
        <w:t> </w:t>
      </w:r>
      <w:r w:rsidRPr="001F3576">
        <w:rPr>
          <w:rFonts w:ascii="Times" w:hAnsi="Times" w:cs="Calibri"/>
          <w:i/>
          <w:iCs/>
          <w:color w:val="000000" w:themeColor="text1"/>
          <w:sz w:val="22"/>
          <w:szCs w:val="22"/>
        </w:rPr>
        <w:t>13</w:t>
      </w:r>
      <w:r w:rsidRPr="001F3576">
        <w:rPr>
          <w:rFonts w:ascii="Times" w:hAnsi="Times" w:cs="Calibri"/>
          <w:color w:val="000000" w:themeColor="text1"/>
          <w:sz w:val="22"/>
          <w:szCs w:val="22"/>
          <w:shd w:val="clear" w:color="auto" w:fill="FFFFFF"/>
        </w:rPr>
        <w:t>(1), 6-14. doi:10.1111/wvn.12133</w:t>
      </w:r>
    </w:p>
    <w:p w14:paraId="7500102D" w14:textId="1DD568E7" w:rsidR="000C5D20" w:rsidRPr="001F3576" w:rsidRDefault="000C5D20" w:rsidP="000C5D20">
      <w:pPr>
        <w:shd w:val="clear" w:color="auto" w:fill="FFFFFF"/>
        <w:spacing w:line="480" w:lineRule="auto"/>
        <w:ind w:hanging="330"/>
        <w:rPr>
          <w:color w:val="000000" w:themeColor="text1"/>
          <w:sz w:val="22"/>
          <w:szCs w:val="22"/>
        </w:rPr>
      </w:pPr>
      <w:r w:rsidRPr="001F3576">
        <w:rPr>
          <w:color w:val="000000" w:themeColor="text1"/>
          <w:sz w:val="22"/>
          <w:szCs w:val="22"/>
        </w:rPr>
        <w:t xml:space="preserve">Moher D., Liberati A., Tetzlaff J., Altman D. G. The PRISMA Group. (2009). Preferred reporting items for systematic reviews and meta-analyses: The PRISMA Statement. </w:t>
      </w:r>
      <w:r w:rsidRPr="001F3576">
        <w:rPr>
          <w:i/>
          <w:iCs/>
          <w:color w:val="000000" w:themeColor="text1"/>
          <w:sz w:val="22"/>
          <w:szCs w:val="22"/>
        </w:rPr>
        <w:t xml:space="preserve">PLoS </w:t>
      </w:r>
      <w:r w:rsidRPr="001F3576">
        <w:rPr>
          <w:i/>
          <w:iCs/>
          <w:color w:val="000000" w:themeColor="text1"/>
          <w:sz w:val="22"/>
          <w:szCs w:val="22"/>
        </w:rPr>
        <w:tab/>
        <w:t>Med 6</w:t>
      </w:r>
      <w:r w:rsidRPr="001F3576">
        <w:rPr>
          <w:color w:val="000000" w:themeColor="text1"/>
          <w:sz w:val="22"/>
          <w:szCs w:val="22"/>
        </w:rPr>
        <w:t>(7): e1000097. doi:10.1371/journal.pmed1000097</w:t>
      </w:r>
    </w:p>
    <w:p w14:paraId="33421376" w14:textId="0D1DCC6F" w:rsidR="00E650CD" w:rsidRPr="001F3576" w:rsidRDefault="00E650CD" w:rsidP="00E650CD">
      <w:pPr>
        <w:shd w:val="clear" w:color="auto" w:fill="FFFFFF"/>
        <w:spacing w:line="480" w:lineRule="auto"/>
        <w:ind w:hanging="330"/>
        <w:rPr>
          <w:color w:val="000000" w:themeColor="text1"/>
          <w:sz w:val="22"/>
          <w:szCs w:val="22"/>
        </w:rPr>
      </w:pPr>
      <w:r w:rsidRPr="001F3576">
        <w:rPr>
          <w:color w:val="000000" w:themeColor="text1"/>
          <w:sz w:val="22"/>
          <w:szCs w:val="22"/>
        </w:rPr>
        <w:t>Potts, D. A., Davis, K. F., Elci, O. U., &amp; Fein, J. A. (2019). A vibrating cold device to reduce pain in the pediatric emergency department. </w:t>
      </w:r>
      <w:r w:rsidRPr="001F3576">
        <w:rPr>
          <w:i/>
          <w:iCs/>
          <w:color w:val="000000" w:themeColor="text1"/>
          <w:sz w:val="22"/>
          <w:szCs w:val="22"/>
        </w:rPr>
        <w:t>Pediatric Emergency Care,35</w:t>
      </w:r>
      <w:r w:rsidRPr="001F3576">
        <w:rPr>
          <w:color w:val="000000" w:themeColor="text1"/>
          <w:sz w:val="22"/>
          <w:szCs w:val="22"/>
        </w:rPr>
        <w:t>(6), 419-425. doi:10.1097/pec.0000000000001041</w:t>
      </w:r>
    </w:p>
    <w:p w14:paraId="47A04AE2" w14:textId="77777777" w:rsidR="00EE6C1C" w:rsidRPr="001F3576" w:rsidRDefault="000C5D20" w:rsidP="00EE6C1C">
      <w:pPr>
        <w:shd w:val="clear" w:color="auto" w:fill="FFFFFF"/>
        <w:spacing w:line="480" w:lineRule="auto"/>
        <w:ind w:hanging="330"/>
        <w:rPr>
          <w:color w:val="000000" w:themeColor="text1"/>
          <w:sz w:val="22"/>
          <w:szCs w:val="22"/>
        </w:rPr>
      </w:pPr>
      <w:r w:rsidRPr="001F3576">
        <w:rPr>
          <w:color w:val="000000" w:themeColor="text1"/>
          <w:sz w:val="22"/>
          <w:szCs w:val="22"/>
        </w:rPr>
        <w:t>Shave, K., Ali, S., Scott, S. D., &amp; Hartling, L. (2018). Procedural pain in children: a qualitative study of caregiver experiences and information needs.</w:t>
      </w:r>
      <w:r w:rsidRPr="001F3576">
        <w:rPr>
          <w:rStyle w:val="apple-converted-space"/>
          <w:color w:val="000000" w:themeColor="text1"/>
          <w:sz w:val="22"/>
          <w:szCs w:val="22"/>
        </w:rPr>
        <w:t> </w:t>
      </w:r>
      <w:r w:rsidRPr="001F3576">
        <w:rPr>
          <w:i/>
          <w:iCs/>
          <w:color w:val="000000" w:themeColor="text1"/>
          <w:sz w:val="22"/>
          <w:szCs w:val="22"/>
        </w:rPr>
        <w:t>BMC Pediatrics,18</w:t>
      </w:r>
      <w:r w:rsidRPr="001F3576">
        <w:rPr>
          <w:color w:val="000000" w:themeColor="text1"/>
          <w:sz w:val="22"/>
          <w:szCs w:val="22"/>
        </w:rPr>
        <w:t>(1). doi:10.1186/s12887-018-1300-y</w:t>
      </w:r>
    </w:p>
    <w:p w14:paraId="78FEC24E" w14:textId="77777777" w:rsidR="000770D2" w:rsidRDefault="00EE6C1C" w:rsidP="000770D2">
      <w:pPr>
        <w:shd w:val="clear" w:color="auto" w:fill="FFFFFF"/>
        <w:spacing w:line="480" w:lineRule="auto"/>
        <w:ind w:hanging="330"/>
        <w:rPr>
          <w:color w:val="000000" w:themeColor="text1"/>
          <w:sz w:val="22"/>
          <w:szCs w:val="22"/>
          <w:shd w:val="clear" w:color="auto" w:fill="FFFFFF"/>
        </w:rPr>
      </w:pPr>
      <w:r w:rsidRPr="001F3576">
        <w:rPr>
          <w:color w:val="000000" w:themeColor="text1"/>
          <w:sz w:val="22"/>
          <w:szCs w:val="22"/>
          <w:shd w:val="clear" w:color="auto" w:fill="FFFFFF"/>
        </w:rPr>
        <w:t>Teoli, D., Sanvictores, T., &amp; An, J. (2020). SWOT Analysis. In </w:t>
      </w:r>
      <w:r w:rsidRPr="001F3576">
        <w:rPr>
          <w:i/>
          <w:iCs/>
          <w:color w:val="000000" w:themeColor="text1"/>
          <w:sz w:val="22"/>
          <w:szCs w:val="22"/>
          <w:shd w:val="clear" w:color="auto" w:fill="FFFFFF"/>
        </w:rPr>
        <w:t>StatPearls</w:t>
      </w:r>
      <w:r w:rsidRPr="001F3576">
        <w:rPr>
          <w:color w:val="000000" w:themeColor="text1"/>
          <w:sz w:val="22"/>
          <w:szCs w:val="22"/>
          <w:shd w:val="clear" w:color="auto" w:fill="FFFFFF"/>
        </w:rPr>
        <w:t xml:space="preserve">. </w:t>
      </w:r>
      <w:proofErr w:type="spellStart"/>
      <w:r w:rsidRPr="001F3576">
        <w:rPr>
          <w:color w:val="000000" w:themeColor="text1"/>
          <w:sz w:val="22"/>
          <w:szCs w:val="22"/>
          <w:shd w:val="clear" w:color="auto" w:fill="FFFFFF"/>
        </w:rPr>
        <w:t>StatPearls</w:t>
      </w:r>
      <w:proofErr w:type="spellEnd"/>
      <w:r w:rsidRPr="001F3576">
        <w:rPr>
          <w:color w:val="000000" w:themeColor="text1"/>
          <w:sz w:val="22"/>
          <w:szCs w:val="22"/>
          <w:shd w:val="clear" w:color="auto" w:fill="FFFFFF"/>
        </w:rPr>
        <w:t xml:space="preserve"> Publishing.</w:t>
      </w:r>
    </w:p>
    <w:p w14:paraId="4BD11F5A" w14:textId="72094FFA" w:rsidR="000770D2" w:rsidRPr="000770D2" w:rsidRDefault="000770D2" w:rsidP="000770D2">
      <w:pPr>
        <w:shd w:val="clear" w:color="auto" w:fill="FFFFFF"/>
        <w:spacing w:line="480" w:lineRule="auto"/>
        <w:ind w:hanging="330"/>
        <w:rPr>
          <w:color w:val="000000" w:themeColor="text1"/>
          <w:sz w:val="22"/>
          <w:szCs w:val="22"/>
          <w:shd w:val="clear" w:color="auto" w:fill="FFFFFF"/>
        </w:rPr>
      </w:pPr>
      <w:r w:rsidRPr="000770D2">
        <w:rPr>
          <w:sz w:val="22"/>
          <w:szCs w:val="22"/>
        </w:rPr>
        <w:t xml:space="preserve">Witt, W., Weiss, A., &amp; </w:t>
      </w:r>
      <w:proofErr w:type="spellStart"/>
      <w:r w:rsidRPr="000770D2">
        <w:rPr>
          <w:sz w:val="22"/>
          <w:szCs w:val="22"/>
        </w:rPr>
        <w:t>Elixhauser</w:t>
      </w:r>
      <w:proofErr w:type="spellEnd"/>
      <w:r w:rsidRPr="000770D2">
        <w:rPr>
          <w:sz w:val="22"/>
          <w:szCs w:val="22"/>
        </w:rPr>
        <w:t xml:space="preserve">, A. (2014, December). </w:t>
      </w:r>
      <w:r w:rsidRPr="000770D2">
        <w:rPr>
          <w:i/>
          <w:iCs/>
          <w:sz w:val="22"/>
          <w:szCs w:val="22"/>
        </w:rPr>
        <w:t>Overview of hospital stays for children in the United States, 2012</w:t>
      </w:r>
      <w:r w:rsidRPr="000770D2">
        <w:rPr>
          <w:sz w:val="22"/>
          <w:szCs w:val="22"/>
        </w:rPr>
        <w:t xml:space="preserve">. Healthcare Cost and Utilization Project. Retrieved April 21, 2022, from https://www.hcup-us.ahrq.gov/reports/statbriefs/sb187-Hospital-Stays-Children-2012.jsp </w:t>
      </w:r>
    </w:p>
    <w:p w14:paraId="6F160005" w14:textId="77777777" w:rsidR="000770D2" w:rsidRPr="001F3576" w:rsidRDefault="000770D2" w:rsidP="00EE6C1C">
      <w:pPr>
        <w:shd w:val="clear" w:color="auto" w:fill="FFFFFF"/>
        <w:spacing w:line="480" w:lineRule="auto"/>
        <w:ind w:hanging="330"/>
        <w:rPr>
          <w:color w:val="000000" w:themeColor="text1"/>
          <w:sz w:val="22"/>
          <w:szCs w:val="22"/>
        </w:rPr>
      </w:pPr>
    </w:p>
    <w:p w14:paraId="1F9BB381" w14:textId="34EECFA2" w:rsidR="00E650CD" w:rsidRDefault="00E650CD" w:rsidP="00E650CD">
      <w:pPr>
        <w:tabs>
          <w:tab w:val="left" w:pos="6760"/>
        </w:tabs>
      </w:pPr>
    </w:p>
    <w:p w14:paraId="48A056EA" w14:textId="4A331969" w:rsidR="0091515D" w:rsidRDefault="0091515D" w:rsidP="00E650CD">
      <w:pPr>
        <w:tabs>
          <w:tab w:val="left" w:pos="6760"/>
        </w:tabs>
      </w:pPr>
    </w:p>
    <w:p w14:paraId="2562B926" w14:textId="57659EC6" w:rsidR="0091515D" w:rsidRDefault="0091515D" w:rsidP="00E650CD">
      <w:pPr>
        <w:tabs>
          <w:tab w:val="left" w:pos="6760"/>
        </w:tabs>
      </w:pPr>
    </w:p>
    <w:p w14:paraId="70890611" w14:textId="53BAA8D8" w:rsidR="0091515D" w:rsidRDefault="0091515D" w:rsidP="00E650CD">
      <w:pPr>
        <w:tabs>
          <w:tab w:val="left" w:pos="6760"/>
        </w:tabs>
      </w:pPr>
    </w:p>
    <w:p w14:paraId="3AEC4B3F" w14:textId="160F957E" w:rsidR="0091515D" w:rsidRDefault="0091515D" w:rsidP="00E650CD">
      <w:pPr>
        <w:tabs>
          <w:tab w:val="left" w:pos="6760"/>
        </w:tabs>
      </w:pPr>
    </w:p>
    <w:p w14:paraId="6EE6C1EF" w14:textId="25AAF2C0" w:rsidR="0091515D" w:rsidRDefault="0091515D" w:rsidP="00E650CD">
      <w:pPr>
        <w:tabs>
          <w:tab w:val="left" w:pos="6760"/>
        </w:tabs>
      </w:pPr>
    </w:p>
    <w:p w14:paraId="2A2F6C38" w14:textId="78576A38" w:rsidR="0091515D" w:rsidRDefault="0091515D" w:rsidP="00E650CD">
      <w:pPr>
        <w:tabs>
          <w:tab w:val="left" w:pos="6760"/>
        </w:tabs>
      </w:pPr>
    </w:p>
    <w:p w14:paraId="4C92EA4B" w14:textId="3B331424" w:rsidR="0091515D" w:rsidRDefault="0091515D" w:rsidP="00E650CD">
      <w:pPr>
        <w:tabs>
          <w:tab w:val="left" w:pos="6760"/>
        </w:tabs>
      </w:pPr>
    </w:p>
    <w:p w14:paraId="31987B33" w14:textId="41BB305D" w:rsidR="0091515D" w:rsidRDefault="0091515D" w:rsidP="00E650CD">
      <w:pPr>
        <w:tabs>
          <w:tab w:val="left" w:pos="6760"/>
        </w:tabs>
      </w:pPr>
    </w:p>
    <w:p w14:paraId="453B3BA6" w14:textId="0C6C1D4F" w:rsidR="0091515D" w:rsidRDefault="0091515D" w:rsidP="00E650CD">
      <w:pPr>
        <w:tabs>
          <w:tab w:val="left" w:pos="6760"/>
        </w:tabs>
      </w:pPr>
    </w:p>
    <w:p w14:paraId="2AAD168C" w14:textId="77777777" w:rsidR="0091515D" w:rsidRDefault="0091515D" w:rsidP="00E650CD">
      <w:pPr>
        <w:tabs>
          <w:tab w:val="left" w:pos="6760"/>
        </w:tabs>
      </w:pPr>
    </w:p>
    <w:p w14:paraId="09ABB09D" w14:textId="1AA32784" w:rsidR="00F86BD4" w:rsidRDefault="00F86BD4" w:rsidP="00E650CD">
      <w:pPr>
        <w:tabs>
          <w:tab w:val="left" w:pos="6760"/>
        </w:tabs>
      </w:pPr>
    </w:p>
    <w:p w14:paraId="002FBA70" w14:textId="212092BD" w:rsidR="00F86BD4" w:rsidRDefault="00F86BD4" w:rsidP="00F86BD4">
      <w:pPr>
        <w:tabs>
          <w:tab w:val="left" w:pos="6760"/>
        </w:tabs>
        <w:jc w:val="center"/>
      </w:pPr>
      <w:r>
        <w:lastRenderedPageBreak/>
        <w:t>Appendix A</w:t>
      </w:r>
    </w:p>
    <w:p w14:paraId="7A9B7CE2" w14:textId="34E49B78" w:rsidR="007C5CFB" w:rsidRDefault="007C5CFB" w:rsidP="00F86BD4">
      <w:pPr>
        <w:tabs>
          <w:tab w:val="left" w:pos="6760"/>
        </w:tabs>
        <w:jc w:val="center"/>
      </w:pPr>
    </w:p>
    <w:p w14:paraId="7F5AEA9E" w14:textId="11194B28" w:rsidR="007C5CFB" w:rsidRDefault="007C5CFB" w:rsidP="007C5CFB">
      <w:pPr>
        <w:tabs>
          <w:tab w:val="left" w:pos="6760"/>
        </w:tabs>
        <w:jc w:val="center"/>
      </w:pPr>
      <w:r>
        <w:t>Johns Hopkins Nursing Evidence-Based Practice Research Appraisal Tool</w:t>
      </w:r>
    </w:p>
    <w:p w14:paraId="12650996" w14:textId="492D80FB" w:rsidR="00327817" w:rsidRDefault="00327817" w:rsidP="007C5CFB">
      <w:pPr>
        <w:tabs>
          <w:tab w:val="left" w:pos="6760"/>
        </w:tabs>
        <w:jc w:val="center"/>
      </w:pPr>
    </w:p>
    <w:p w14:paraId="71B9ED94" w14:textId="528C15EE" w:rsidR="00327817" w:rsidRPr="00327817" w:rsidRDefault="00327817" w:rsidP="007C5CFB">
      <w:pPr>
        <w:tabs>
          <w:tab w:val="left" w:pos="6760"/>
        </w:tabs>
        <w:jc w:val="center"/>
        <w:rPr>
          <w:b/>
        </w:rPr>
      </w:pPr>
      <w:r>
        <w:rPr>
          <w:b/>
        </w:rPr>
        <w:t>Johns Hopkins Nursing Evidence-Based Practice Research Evidence Appraisal Tool</w:t>
      </w:r>
    </w:p>
    <w:p w14:paraId="0C830E4E" w14:textId="77777777" w:rsidR="00327817" w:rsidRDefault="00327817" w:rsidP="007C5CFB">
      <w:pPr>
        <w:tabs>
          <w:tab w:val="left" w:pos="6760"/>
        </w:tabs>
        <w:jc w:val="center"/>
      </w:pPr>
    </w:p>
    <w:p w14:paraId="6A55FE11" w14:textId="65A04918" w:rsidR="007C5CFB" w:rsidRDefault="007C5CFB" w:rsidP="007C5CFB">
      <w:pPr>
        <w:tabs>
          <w:tab w:val="left" w:pos="6760"/>
        </w:tabs>
        <w:jc w:val="center"/>
      </w:pPr>
    </w:p>
    <w:tbl>
      <w:tblPr>
        <w:tblW w:w="10080" w:type="dxa"/>
        <w:tblInd w:w="-275" w:type="dxa"/>
        <w:tblBorders>
          <w:top w:val="single" w:sz="4" w:space="0" w:color="58595B"/>
          <w:left w:val="single" w:sz="4" w:space="0" w:color="58595B"/>
          <w:bottom w:val="single" w:sz="4" w:space="0" w:color="58595B"/>
          <w:right w:val="single" w:sz="4" w:space="0" w:color="58595B"/>
          <w:insideH w:val="single" w:sz="4" w:space="0" w:color="58595B"/>
          <w:insideV w:val="single" w:sz="4" w:space="0" w:color="58595B"/>
        </w:tblBorders>
        <w:tblLayout w:type="fixed"/>
        <w:tblCellMar>
          <w:left w:w="0" w:type="dxa"/>
          <w:right w:w="0" w:type="dxa"/>
        </w:tblCellMar>
        <w:tblLook w:val="01E0" w:firstRow="1" w:lastRow="1" w:firstColumn="1" w:lastColumn="1" w:noHBand="0" w:noVBand="0"/>
      </w:tblPr>
      <w:tblGrid>
        <w:gridCol w:w="3453"/>
        <w:gridCol w:w="822"/>
        <w:gridCol w:w="5805"/>
      </w:tblGrid>
      <w:tr w:rsidR="007C5CFB" w14:paraId="33AE9257" w14:textId="77777777" w:rsidTr="00327817">
        <w:trPr>
          <w:trHeight w:val="500"/>
        </w:trPr>
        <w:tc>
          <w:tcPr>
            <w:tcW w:w="4275" w:type="dxa"/>
            <w:gridSpan w:val="2"/>
          </w:tcPr>
          <w:p w14:paraId="16DE5B5E" w14:textId="77777777" w:rsidR="007C5CFB" w:rsidRDefault="007C5CFB" w:rsidP="00A610C2">
            <w:pPr>
              <w:pStyle w:val="TableParagraph"/>
              <w:spacing w:before="26"/>
              <w:ind w:left="102"/>
              <w:rPr>
                <w:sz w:val="16"/>
              </w:rPr>
            </w:pPr>
            <w:r>
              <w:rPr>
                <w:color w:val="231F20"/>
                <w:sz w:val="16"/>
              </w:rPr>
              <w:t>Evidence level and quality rating:</w:t>
            </w:r>
          </w:p>
        </w:tc>
        <w:tc>
          <w:tcPr>
            <w:tcW w:w="5805" w:type="dxa"/>
          </w:tcPr>
          <w:p w14:paraId="6B63D6F9" w14:textId="77777777" w:rsidR="007C5CFB" w:rsidRDefault="007C5CFB" w:rsidP="00A610C2">
            <w:pPr>
              <w:pStyle w:val="TableParagraph"/>
              <w:ind w:left="0"/>
              <w:rPr>
                <w:sz w:val="20"/>
              </w:rPr>
            </w:pPr>
          </w:p>
          <w:p w14:paraId="703B06A4" w14:textId="77777777" w:rsidR="007C5CFB" w:rsidRDefault="007C5CFB" w:rsidP="00A610C2">
            <w:pPr>
              <w:pStyle w:val="TableParagraph"/>
              <w:spacing w:before="4"/>
              <w:ind w:left="0"/>
              <w:rPr>
                <w:sz w:val="11"/>
              </w:rPr>
            </w:pPr>
          </w:p>
          <w:p w14:paraId="237AA8E8" w14:textId="77777777" w:rsidR="007C5CFB" w:rsidRDefault="007C5CFB" w:rsidP="00A610C2">
            <w:pPr>
              <w:pStyle w:val="TableParagraph"/>
              <w:spacing w:line="20" w:lineRule="exact"/>
              <w:ind w:left="149"/>
              <w:rPr>
                <w:sz w:val="2"/>
              </w:rPr>
            </w:pPr>
            <w:r>
              <w:rPr>
                <w:noProof/>
                <w:sz w:val="2"/>
              </w:rPr>
              <mc:AlternateContent>
                <mc:Choice Requires="wpg">
                  <w:drawing>
                    <wp:inline distT="0" distB="0" distL="0" distR="0" wp14:anchorId="2A6471EA" wp14:editId="6A72D6CD">
                      <wp:extent cx="868680" cy="5080"/>
                      <wp:effectExtent l="5080" t="3810" r="2540" b="10160"/>
                      <wp:docPr id="25"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8680" cy="5080"/>
                                <a:chOff x="0" y="0"/>
                                <a:chExt cx="1368" cy="8"/>
                              </a:xfrm>
                            </wpg:grpSpPr>
                            <wps:wsp>
                              <wps:cNvPr id="26" name="Line 15"/>
                              <wps:cNvCnPr>
                                <a:cxnSpLocks noChangeShapeType="1"/>
                              </wps:cNvCnPr>
                              <wps:spPr bwMode="auto">
                                <a:xfrm>
                                  <a:off x="4" y="4"/>
                                  <a:ext cx="1360" cy="0"/>
                                </a:xfrm>
                                <a:prstGeom prst="line">
                                  <a:avLst/>
                                </a:prstGeom>
                                <a:noFill/>
                                <a:ln w="5080">
                                  <a:solidFill>
                                    <a:srgbClr val="221E1F"/>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078C12E" id="Group 14" o:spid="_x0000_s1026" style="width:68.4pt;height:.4pt;mso-position-horizontal-relative:char;mso-position-vertical-relative:line" coordsize="13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">
                      <v:line id="Line 15" o:spid="_x0000_s1027" style="position:absolute;visibility:visible;mso-wrap-style:square" from="4,4" to="13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" strokecolor="#221e1f" strokeweight=".4pt"/>
                      <w10:anchorlock/>
                    </v:group>
                  </w:pict>
                </mc:Fallback>
              </mc:AlternateContent>
            </w:r>
          </w:p>
        </w:tc>
      </w:tr>
      <w:tr w:rsidR="007C5CFB" w14:paraId="4338FCAD" w14:textId="77777777" w:rsidTr="00327817">
        <w:trPr>
          <w:trHeight w:val="740"/>
        </w:trPr>
        <w:tc>
          <w:tcPr>
            <w:tcW w:w="4275" w:type="dxa"/>
            <w:gridSpan w:val="2"/>
          </w:tcPr>
          <w:p w14:paraId="4B30E713" w14:textId="77777777" w:rsidR="007C5CFB" w:rsidRDefault="007C5CFB" w:rsidP="00A610C2">
            <w:pPr>
              <w:pStyle w:val="TableParagraph"/>
              <w:spacing w:before="26"/>
              <w:ind w:left="103"/>
              <w:rPr>
                <w:sz w:val="16"/>
              </w:rPr>
            </w:pPr>
            <w:r>
              <w:rPr>
                <w:color w:val="231F20"/>
                <w:w w:val="95"/>
                <w:sz w:val="16"/>
              </w:rPr>
              <w:t>Article title:</w:t>
            </w:r>
          </w:p>
        </w:tc>
        <w:tc>
          <w:tcPr>
            <w:tcW w:w="5805" w:type="dxa"/>
          </w:tcPr>
          <w:p w14:paraId="2E1DAB14" w14:textId="28F1F800" w:rsidR="007C5CFB" w:rsidRDefault="007C5CFB" w:rsidP="00A610C2">
            <w:pPr>
              <w:pStyle w:val="TableParagraph"/>
              <w:spacing w:before="26"/>
              <w:ind w:left="133"/>
              <w:rPr>
                <w:sz w:val="16"/>
              </w:rPr>
            </w:pPr>
            <w:r>
              <w:rPr>
                <w:color w:val="231F20"/>
                <w:sz w:val="16"/>
              </w:rPr>
              <w:t>Number:</w:t>
            </w:r>
          </w:p>
        </w:tc>
      </w:tr>
      <w:tr w:rsidR="007C5CFB" w14:paraId="338F48A6" w14:textId="77777777" w:rsidTr="00327817">
        <w:trPr>
          <w:trHeight w:val="740"/>
        </w:trPr>
        <w:tc>
          <w:tcPr>
            <w:tcW w:w="4275" w:type="dxa"/>
            <w:gridSpan w:val="2"/>
          </w:tcPr>
          <w:p w14:paraId="7C424D97" w14:textId="77777777" w:rsidR="007C5CFB" w:rsidRDefault="007C5CFB" w:rsidP="00A610C2">
            <w:pPr>
              <w:pStyle w:val="TableParagraph"/>
              <w:spacing w:before="26"/>
              <w:ind w:left="103"/>
              <w:rPr>
                <w:sz w:val="16"/>
              </w:rPr>
            </w:pPr>
            <w:r>
              <w:rPr>
                <w:color w:val="231F20"/>
                <w:sz w:val="16"/>
              </w:rPr>
              <w:t>Author(s):</w:t>
            </w:r>
          </w:p>
        </w:tc>
        <w:tc>
          <w:tcPr>
            <w:tcW w:w="5805" w:type="dxa"/>
          </w:tcPr>
          <w:p w14:paraId="16A78468" w14:textId="51CE3AE5" w:rsidR="007C5CFB" w:rsidRDefault="007C5CFB" w:rsidP="00A610C2">
            <w:pPr>
              <w:pStyle w:val="TableParagraph"/>
              <w:spacing w:before="26"/>
              <w:ind w:left="133"/>
              <w:rPr>
                <w:sz w:val="16"/>
              </w:rPr>
            </w:pPr>
            <w:r>
              <w:rPr>
                <w:noProof/>
                <w:sz w:val="9"/>
              </w:rPr>
              <mc:AlternateContent>
                <mc:Choice Requires="wps">
                  <w:drawing>
                    <wp:anchor distT="0" distB="0" distL="114300" distR="114300" simplePos="0" relativeHeight="251661312" behindDoc="0" locked="0" layoutInCell="1" allowOverlap="1" wp14:anchorId="72F9CF88" wp14:editId="43DB0B00">
                      <wp:simplePos x="0" y="0"/>
                      <wp:positionH relativeFrom="margin">
                        <wp:posOffset>-2737419</wp:posOffset>
                      </wp:positionH>
                      <wp:positionV relativeFrom="paragraph">
                        <wp:posOffset>1897285</wp:posOffset>
                      </wp:positionV>
                      <wp:extent cx="6387153" cy="3725839"/>
                      <wp:effectExtent l="0" t="0" r="13970" b="27305"/>
                      <wp:wrapNone/>
                      <wp:docPr id="28" name="Rectangle 28"/>
                      <wp:cNvGraphicFramePr/>
                      <a:graphic xmlns:a="http://schemas.openxmlformats.org/drawingml/2006/main">
                        <a:graphicData uri="http://schemas.microsoft.com/office/word/2010/wordprocessingShape">
                          <wps:wsp>
                            <wps:cNvSpPr/>
                            <wps:spPr>
                              <a:xfrm>
                                <a:off x="0" y="0"/>
                                <a:ext cx="6387153" cy="3725839"/>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AC41BB" id="Rectangle 28" o:spid="_x0000_s1026" style="position:absolute;margin-left:-215.55pt;margin-top:149.4pt;width:502.95pt;height:293.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" filled="f" strokecolor="black [3213]">
                      <w10:wrap anchorx="margin"/>
                    </v:rect>
                  </w:pict>
                </mc:Fallback>
              </mc:AlternateContent>
            </w:r>
            <w:r>
              <w:rPr>
                <w:color w:val="231F20"/>
                <w:w w:val="95"/>
                <w:sz w:val="16"/>
              </w:rPr>
              <w:t>Publication date:</w:t>
            </w:r>
          </w:p>
        </w:tc>
      </w:tr>
      <w:tr w:rsidR="007C5CFB" w14:paraId="09923F14" w14:textId="77777777" w:rsidTr="00327817">
        <w:trPr>
          <w:trHeight w:val="640"/>
        </w:trPr>
        <w:tc>
          <w:tcPr>
            <w:tcW w:w="10080" w:type="dxa"/>
            <w:gridSpan w:val="3"/>
          </w:tcPr>
          <w:p w14:paraId="1AE2CAFE" w14:textId="77777777" w:rsidR="007C5CFB" w:rsidRDefault="007C5CFB" w:rsidP="00A610C2">
            <w:pPr>
              <w:pStyle w:val="TableParagraph"/>
              <w:spacing w:before="26"/>
              <w:ind w:left="103"/>
              <w:rPr>
                <w:sz w:val="16"/>
              </w:rPr>
            </w:pPr>
            <w:r>
              <w:rPr>
                <w:color w:val="231F20"/>
                <w:sz w:val="16"/>
              </w:rPr>
              <w:t>Journal:</w:t>
            </w:r>
          </w:p>
        </w:tc>
      </w:tr>
      <w:tr w:rsidR="007C5CFB" w14:paraId="1631BB2C" w14:textId="77777777" w:rsidTr="00327817">
        <w:trPr>
          <w:trHeight w:val="640"/>
        </w:trPr>
        <w:tc>
          <w:tcPr>
            <w:tcW w:w="3453" w:type="dxa"/>
          </w:tcPr>
          <w:p w14:paraId="4A8A9CB6" w14:textId="77777777" w:rsidR="007C5CFB" w:rsidRDefault="007C5CFB" w:rsidP="00A610C2">
            <w:pPr>
              <w:pStyle w:val="TableParagraph"/>
              <w:spacing w:before="26"/>
              <w:ind w:left="103"/>
              <w:rPr>
                <w:sz w:val="16"/>
              </w:rPr>
            </w:pPr>
            <w:r>
              <w:rPr>
                <w:color w:val="231F20"/>
                <w:sz w:val="16"/>
              </w:rPr>
              <w:t>Setting:</w:t>
            </w:r>
          </w:p>
        </w:tc>
        <w:tc>
          <w:tcPr>
            <w:tcW w:w="6627" w:type="dxa"/>
            <w:gridSpan w:val="2"/>
          </w:tcPr>
          <w:p w14:paraId="42AABFAB" w14:textId="77777777" w:rsidR="007C5CFB" w:rsidRDefault="007C5CFB" w:rsidP="00A610C2">
            <w:pPr>
              <w:pStyle w:val="TableParagraph"/>
              <w:spacing w:before="26"/>
              <w:ind w:left="103"/>
              <w:rPr>
                <w:sz w:val="16"/>
              </w:rPr>
            </w:pPr>
            <w:r>
              <w:rPr>
                <w:color w:val="231F20"/>
                <w:sz w:val="16"/>
              </w:rPr>
              <w:t>Sample</w:t>
            </w:r>
          </w:p>
          <w:p w14:paraId="2B87DCE3" w14:textId="77777777" w:rsidR="007C5CFB" w:rsidRDefault="007C5CFB" w:rsidP="00A610C2">
            <w:pPr>
              <w:pStyle w:val="TableParagraph"/>
              <w:spacing w:before="86"/>
              <w:ind w:left="103"/>
              <w:rPr>
                <w:sz w:val="16"/>
              </w:rPr>
            </w:pPr>
            <w:r>
              <w:rPr>
                <w:color w:val="231F20"/>
                <w:w w:val="95"/>
                <w:sz w:val="16"/>
              </w:rPr>
              <w:t>(composition and size):</w:t>
            </w:r>
          </w:p>
        </w:tc>
      </w:tr>
      <w:tr w:rsidR="007C5CFB" w14:paraId="046B7B43" w14:textId="77777777" w:rsidTr="00327817">
        <w:trPr>
          <w:trHeight w:val="920"/>
        </w:trPr>
        <w:tc>
          <w:tcPr>
            <w:tcW w:w="3453" w:type="dxa"/>
          </w:tcPr>
          <w:p w14:paraId="0CE63E23" w14:textId="77777777" w:rsidR="007C5CFB" w:rsidRDefault="007C5CFB" w:rsidP="00A610C2">
            <w:pPr>
              <w:pStyle w:val="TableParagraph"/>
              <w:spacing w:before="6"/>
              <w:ind w:left="0"/>
              <w:rPr>
                <w:sz w:val="26"/>
              </w:rPr>
            </w:pPr>
          </w:p>
          <w:p w14:paraId="77EA6C33" w14:textId="77777777" w:rsidR="007C5CFB" w:rsidRDefault="007C5CFB" w:rsidP="00A610C2">
            <w:pPr>
              <w:pStyle w:val="TableParagraph"/>
              <w:spacing w:line="235" w:lineRule="auto"/>
              <w:ind w:left="103" w:right="26"/>
              <w:rPr>
                <w:rFonts w:ascii="Arial Narrow"/>
                <w:b/>
                <w:sz w:val="16"/>
              </w:rPr>
            </w:pPr>
            <w:r>
              <w:rPr>
                <w:rFonts w:ascii="Arial Narrow"/>
                <w:b/>
                <w:color w:val="231F20"/>
                <w:sz w:val="16"/>
              </w:rPr>
              <w:t>Does this evidence address my EBP question?</w:t>
            </w:r>
          </w:p>
        </w:tc>
        <w:tc>
          <w:tcPr>
            <w:tcW w:w="822" w:type="dxa"/>
          </w:tcPr>
          <w:p w14:paraId="7745D629" w14:textId="77777777" w:rsidR="007C5CFB" w:rsidRDefault="007C5CFB" w:rsidP="00A610C2">
            <w:pPr>
              <w:pStyle w:val="TableParagraph"/>
              <w:ind w:left="0"/>
              <w:rPr>
                <w:sz w:val="19"/>
              </w:rPr>
            </w:pPr>
          </w:p>
          <w:p w14:paraId="4D35E9FD" w14:textId="77777777" w:rsidR="007C5CFB" w:rsidRDefault="007C5CFB" w:rsidP="00B2057D">
            <w:pPr>
              <w:pStyle w:val="TableParagraph"/>
              <w:numPr>
                <w:ilvl w:val="0"/>
                <w:numId w:val="21"/>
              </w:numPr>
              <w:tabs>
                <w:tab w:val="left" w:pos="269"/>
              </w:tabs>
              <w:ind w:hanging="165"/>
              <w:rPr>
                <w:sz w:val="16"/>
              </w:rPr>
            </w:pPr>
            <w:r>
              <w:rPr>
                <w:color w:val="231F20"/>
                <w:spacing w:val="-3"/>
                <w:sz w:val="16"/>
              </w:rPr>
              <w:t>Yes</w:t>
            </w:r>
          </w:p>
        </w:tc>
        <w:tc>
          <w:tcPr>
            <w:tcW w:w="5805" w:type="dxa"/>
          </w:tcPr>
          <w:p w14:paraId="285E7BEF" w14:textId="77777777" w:rsidR="007C5CFB" w:rsidRDefault="007C5CFB" w:rsidP="00A610C2">
            <w:pPr>
              <w:pStyle w:val="TableParagraph"/>
              <w:ind w:left="0"/>
              <w:rPr>
                <w:sz w:val="19"/>
              </w:rPr>
            </w:pPr>
          </w:p>
          <w:p w14:paraId="4BC53E50" w14:textId="77777777" w:rsidR="007C5CFB" w:rsidRDefault="007C5CFB" w:rsidP="00B2057D">
            <w:pPr>
              <w:pStyle w:val="TableParagraph"/>
              <w:numPr>
                <w:ilvl w:val="0"/>
                <w:numId w:val="20"/>
              </w:numPr>
              <w:tabs>
                <w:tab w:val="left" w:pos="239"/>
              </w:tabs>
              <w:spacing w:line="269" w:lineRule="exact"/>
              <w:ind w:hanging="165"/>
              <w:rPr>
                <w:sz w:val="16"/>
              </w:rPr>
            </w:pPr>
            <w:r>
              <w:rPr>
                <w:color w:val="231F20"/>
                <w:sz w:val="16"/>
              </w:rPr>
              <w:t>No</w:t>
            </w:r>
          </w:p>
          <w:p w14:paraId="68F46FA2" w14:textId="77777777" w:rsidR="007C5CFB" w:rsidRDefault="007C5CFB" w:rsidP="00A610C2">
            <w:pPr>
              <w:pStyle w:val="TableParagraph"/>
              <w:spacing w:line="181" w:lineRule="exact"/>
              <w:ind w:left="73"/>
              <w:rPr>
                <w:sz w:val="16"/>
              </w:rPr>
            </w:pPr>
            <w:r>
              <w:rPr>
                <w:color w:val="231F20"/>
                <w:sz w:val="16"/>
              </w:rPr>
              <w:t>Do not proceed with appraisal of this evidence.</w:t>
            </w:r>
          </w:p>
        </w:tc>
      </w:tr>
    </w:tbl>
    <w:p w14:paraId="630748B2" w14:textId="116B05E7" w:rsidR="007C5CFB" w:rsidRDefault="007C5CFB" w:rsidP="007C5CFB">
      <w:pPr>
        <w:pStyle w:val="Heading3"/>
        <w:spacing w:before="106"/>
      </w:pPr>
      <w:r>
        <w:t xml:space="preserve">  </w:t>
      </w:r>
      <w:r>
        <w:rPr>
          <w:color w:val="231F20"/>
          <w:w w:val="105"/>
        </w:rPr>
        <w:t>Is this study:</w:t>
      </w:r>
    </w:p>
    <w:p w14:paraId="297CB420" w14:textId="39BC18C7" w:rsidR="007C5CFB" w:rsidRDefault="007C5CFB" w:rsidP="007C5CFB">
      <w:pPr>
        <w:spacing w:before="94"/>
        <w:ind w:left="484"/>
        <w:rPr>
          <w:sz w:val="17"/>
        </w:rPr>
      </w:pPr>
      <w:r>
        <w:rPr>
          <w:rFonts w:ascii="Arial Unicode MS" w:hAnsi="Arial Unicode MS"/>
          <w:color w:val="231F20"/>
          <w:spacing w:val="-1"/>
          <w:w w:val="126"/>
          <w:position w:val="2"/>
          <w:sz w:val="10"/>
        </w:rPr>
        <w:t>■</w:t>
      </w:r>
      <w:r>
        <w:rPr>
          <w:rFonts w:ascii="Arial Unicode MS" w:hAnsi="Arial Unicode MS"/>
          <w:color w:val="231F20"/>
          <w:w w:val="46"/>
          <w:position w:val="2"/>
          <w:sz w:val="10"/>
        </w:rPr>
        <w:t>■</w:t>
      </w:r>
      <w:r>
        <w:rPr>
          <w:rFonts w:ascii="Arial Unicode MS" w:hAnsi="Arial Unicode MS"/>
          <w:color w:val="231F20"/>
          <w:spacing w:val="5"/>
          <w:position w:val="2"/>
          <w:sz w:val="10"/>
        </w:rPr>
        <w:t xml:space="preserve"> </w:t>
      </w:r>
      <w:proofErr w:type="spellStart"/>
      <w:r>
        <w:rPr>
          <w:rFonts w:ascii="Arial Narrow" w:hAnsi="Arial Narrow"/>
          <w:b/>
          <w:color w:val="231F20"/>
          <w:w w:val="103"/>
          <w:sz w:val="17"/>
        </w:rPr>
        <w:t>QuaNtitative</w:t>
      </w:r>
      <w:proofErr w:type="spellEnd"/>
      <w:r>
        <w:rPr>
          <w:rFonts w:ascii="Arial Narrow" w:hAnsi="Arial Narrow"/>
          <w:b/>
          <w:color w:val="231F20"/>
          <w:spacing w:val="7"/>
          <w:sz w:val="17"/>
        </w:rPr>
        <w:t xml:space="preserve"> </w:t>
      </w:r>
      <w:r>
        <w:rPr>
          <w:color w:val="231F20"/>
          <w:w w:val="96"/>
          <w:sz w:val="17"/>
        </w:rPr>
        <w:t>(collection,</w:t>
      </w:r>
      <w:r>
        <w:rPr>
          <w:color w:val="231F20"/>
          <w:spacing w:val="-6"/>
          <w:sz w:val="17"/>
        </w:rPr>
        <w:t xml:space="preserve"> </w:t>
      </w:r>
      <w:r>
        <w:rPr>
          <w:color w:val="231F20"/>
          <w:w w:val="96"/>
          <w:sz w:val="17"/>
        </w:rPr>
        <w:t>analysis,</w:t>
      </w:r>
      <w:r>
        <w:rPr>
          <w:color w:val="231F20"/>
          <w:spacing w:val="-6"/>
          <w:sz w:val="17"/>
        </w:rPr>
        <w:t xml:space="preserve"> </w:t>
      </w:r>
      <w:r>
        <w:rPr>
          <w:color w:val="231F20"/>
          <w:w w:val="98"/>
          <w:sz w:val="17"/>
        </w:rPr>
        <w:t>and</w:t>
      </w:r>
      <w:r>
        <w:rPr>
          <w:color w:val="231F20"/>
          <w:spacing w:val="-6"/>
          <w:sz w:val="17"/>
        </w:rPr>
        <w:t xml:space="preserve"> </w:t>
      </w:r>
      <w:r>
        <w:rPr>
          <w:color w:val="231F20"/>
          <w:w w:val="94"/>
          <w:sz w:val="17"/>
        </w:rPr>
        <w:t>reporting</w:t>
      </w:r>
      <w:r>
        <w:rPr>
          <w:color w:val="231F20"/>
          <w:spacing w:val="-6"/>
          <w:sz w:val="17"/>
        </w:rPr>
        <w:t xml:space="preserve"> </w:t>
      </w:r>
      <w:r>
        <w:rPr>
          <w:color w:val="231F20"/>
          <w:w w:val="90"/>
          <w:sz w:val="17"/>
        </w:rPr>
        <w:t>of</w:t>
      </w:r>
      <w:r>
        <w:rPr>
          <w:color w:val="231F20"/>
          <w:spacing w:val="-6"/>
          <w:sz w:val="17"/>
        </w:rPr>
        <w:t xml:space="preserve"> </w:t>
      </w:r>
      <w:r>
        <w:rPr>
          <w:color w:val="231F20"/>
          <w:w w:val="98"/>
          <w:sz w:val="17"/>
        </w:rPr>
        <w:t>numerical</w:t>
      </w:r>
      <w:r>
        <w:rPr>
          <w:color w:val="231F20"/>
          <w:spacing w:val="-6"/>
          <w:sz w:val="17"/>
        </w:rPr>
        <w:t xml:space="preserve"> </w:t>
      </w:r>
      <w:r>
        <w:rPr>
          <w:color w:val="231F20"/>
          <w:w w:val="93"/>
          <w:sz w:val="17"/>
        </w:rPr>
        <w:t>data)</w:t>
      </w:r>
    </w:p>
    <w:p w14:paraId="3016F2D6" w14:textId="77777777" w:rsidR="007C5CFB" w:rsidRDefault="007C5CFB" w:rsidP="007C5CFB">
      <w:pPr>
        <w:pStyle w:val="BodyText"/>
        <w:spacing w:before="100" w:line="232" w:lineRule="auto"/>
        <w:ind w:left="644" w:right="-170"/>
      </w:pPr>
      <w:r>
        <w:rPr>
          <w:color w:val="231F20"/>
        </w:rPr>
        <w:t>Measurable</w:t>
      </w:r>
      <w:r>
        <w:rPr>
          <w:color w:val="231F20"/>
          <w:spacing w:val="-26"/>
        </w:rPr>
        <w:t xml:space="preserve"> </w:t>
      </w:r>
      <w:r>
        <w:rPr>
          <w:color w:val="231F20"/>
        </w:rPr>
        <w:t>data</w:t>
      </w:r>
      <w:r>
        <w:rPr>
          <w:color w:val="231F20"/>
          <w:spacing w:val="-26"/>
        </w:rPr>
        <w:t xml:space="preserve"> </w:t>
      </w:r>
      <w:r>
        <w:rPr>
          <w:color w:val="231F20"/>
        </w:rPr>
        <w:t>(how</w:t>
      </w:r>
      <w:r>
        <w:rPr>
          <w:color w:val="231F20"/>
          <w:spacing w:val="-26"/>
        </w:rPr>
        <w:t xml:space="preserve"> </w:t>
      </w:r>
      <w:r>
        <w:rPr>
          <w:color w:val="231F20"/>
        </w:rPr>
        <w:t>many;</w:t>
      </w:r>
      <w:r>
        <w:rPr>
          <w:color w:val="231F20"/>
          <w:spacing w:val="-26"/>
        </w:rPr>
        <w:t xml:space="preserve"> </w:t>
      </w:r>
      <w:r>
        <w:rPr>
          <w:color w:val="231F20"/>
        </w:rPr>
        <w:t>how</w:t>
      </w:r>
      <w:r>
        <w:rPr>
          <w:color w:val="231F20"/>
          <w:spacing w:val="-26"/>
        </w:rPr>
        <w:t xml:space="preserve"> </w:t>
      </w:r>
      <w:r>
        <w:rPr>
          <w:color w:val="231F20"/>
        </w:rPr>
        <w:t>much;</w:t>
      </w:r>
      <w:r>
        <w:rPr>
          <w:color w:val="231F20"/>
          <w:spacing w:val="-26"/>
        </w:rPr>
        <w:t xml:space="preserve"> </w:t>
      </w:r>
      <w:r>
        <w:rPr>
          <w:color w:val="231F20"/>
        </w:rPr>
        <w:t>or</w:t>
      </w:r>
      <w:r>
        <w:rPr>
          <w:color w:val="231F20"/>
          <w:spacing w:val="-26"/>
        </w:rPr>
        <w:t xml:space="preserve"> </w:t>
      </w:r>
      <w:r>
        <w:rPr>
          <w:color w:val="231F20"/>
        </w:rPr>
        <w:t>how</w:t>
      </w:r>
      <w:r>
        <w:rPr>
          <w:color w:val="231F20"/>
          <w:spacing w:val="-26"/>
        </w:rPr>
        <w:t xml:space="preserve"> </w:t>
      </w:r>
      <w:r>
        <w:rPr>
          <w:color w:val="231F20"/>
        </w:rPr>
        <w:t>often)</w:t>
      </w:r>
      <w:r>
        <w:rPr>
          <w:color w:val="231F20"/>
          <w:spacing w:val="-26"/>
        </w:rPr>
        <w:t xml:space="preserve"> </w:t>
      </w:r>
      <w:r>
        <w:rPr>
          <w:color w:val="231F20"/>
        </w:rPr>
        <w:t>used</w:t>
      </w:r>
      <w:r>
        <w:rPr>
          <w:color w:val="231F20"/>
          <w:spacing w:val="-26"/>
        </w:rPr>
        <w:t xml:space="preserve"> </w:t>
      </w:r>
      <w:r>
        <w:rPr>
          <w:color w:val="231F20"/>
        </w:rPr>
        <w:t>to</w:t>
      </w:r>
      <w:r>
        <w:rPr>
          <w:color w:val="231F20"/>
          <w:spacing w:val="-26"/>
        </w:rPr>
        <w:t xml:space="preserve"> </w:t>
      </w:r>
      <w:r>
        <w:rPr>
          <w:color w:val="231F20"/>
        </w:rPr>
        <w:t>formulate</w:t>
      </w:r>
      <w:r>
        <w:rPr>
          <w:color w:val="231F20"/>
          <w:spacing w:val="-26"/>
        </w:rPr>
        <w:t xml:space="preserve"> </w:t>
      </w:r>
      <w:r>
        <w:rPr>
          <w:color w:val="231F20"/>
        </w:rPr>
        <w:t>facts,</w:t>
      </w:r>
      <w:r>
        <w:rPr>
          <w:color w:val="231F20"/>
          <w:spacing w:val="-26"/>
        </w:rPr>
        <w:t xml:space="preserve"> </w:t>
      </w:r>
      <w:r>
        <w:rPr>
          <w:color w:val="231F20"/>
        </w:rPr>
        <w:t>uncover</w:t>
      </w:r>
      <w:r>
        <w:rPr>
          <w:color w:val="231F20"/>
          <w:spacing w:val="-26"/>
        </w:rPr>
        <w:t xml:space="preserve"> </w:t>
      </w:r>
      <w:r>
        <w:rPr>
          <w:color w:val="231F20"/>
        </w:rPr>
        <w:t>patterns in</w:t>
      </w:r>
      <w:r>
        <w:rPr>
          <w:color w:val="231F20"/>
          <w:spacing w:val="-27"/>
        </w:rPr>
        <w:t xml:space="preserve"> </w:t>
      </w:r>
      <w:r>
        <w:rPr>
          <w:color w:val="231F20"/>
        </w:rPr>
        <w:t>research,</w:t>
      </w:r>
      <w:r>
        <w:rPr>
          <w:color w:val="231F20"/>
          <w:spacing w:val="-27"/>
        </w:rPr>
        <w:t xml:space="preserve"> </w:t>
      </w:r>
      <w:r>
        <w:rPr>
          <w:color w:val="231F20"/>
        </w:rPr>
        <w:t>and</w:t>
      </w:r>
      <w:r>
        <w:rPr>
          <w:color w:val="231F20"/>
          <w:spacing w:val="-27"/>
        </w:rPr>
        <w:t xml:space="preserve"> </w:t>
      </w:r>
      <w:r>
        <w:rPr>
          <w:color w:val="231F20"/>
        </w:rPr>
        <w:t>generalize</w:t>
      </w:r>
      <w:r>
        <w:rPr>
          <w:color w:val="231F20"/>
          <w:spacing w:val="-27"/>
        </w:rPr>
        <w:t xml:space="preserve"> </w:t>
      </w:r>
      <w:r>
        <w:rPr>
          <w:color w:val="231F20"/>
        </w:rPr>
        <w:t>results</w:t>
      </w:r>
      <w:r>
        <w:rPr>
          <w:color w:val="231F20"/>
          <w:spacing w:val="-27"/>
        </w:rPr>
        <w:t xml:space="preserve"> </w:t>
      </w:r>
      <w:r>
        <w:rPr>
          <w:color w:val="231F20"/>
        </w:rPr>
        <w:t>from</w:t>
      </w:r>
      <w:r>
        <w:rPr>
          <w:color w:val="231F20"/>
          <w:spacing w:val="-27"/>
        </w:rPr>
        <w:t xml:space="preserve"> </w:t>
      </w:r>
      <w:r>
        <w:rPr>
          <w:color w:val="231F20"/>
        </w:rPr>
        <w:t>a</w:t>
      </w:r>
      <w:r>
        <w:rPr>
          <w:color w:val="231F20"/>
          <w:spacing w:val="-27"/>
        </w:rPr>
        <w:t xml:space="preserve"> </w:t>
      </w:r>
      <w:r>
        <w:rPr>
          <w:color w:val="231F20"/>
        </w:rPr>
        <w:t>larger</w:t>
      </w:r>
      <w:r>
        <w:rPr>
          <w:color w:val="231F20"/>
          <w:spacing w:val="-27"/>
        </w:rPr>
        <w:t xml:space="preserve"> </w:t>
      </w:r>
      <w:r>
        <w:rPr>
          <w:color w:val="231F20"/>
        </w:rPr>
        <w:t>sample</w:t>
      </w:r>
      <w:r>
        <w:rPr>
          <w:color w:val="231F20"/>
          <w:spacing w:val="-27"/>
        </w:rPr>
        <w:t xml:space="preserve"> </w:t>
      </w:r>
      <w:r>
        <w:rPr>
          <w:color w:val="231F20"/>
        </w:rPr>
        <w:t>population;</w:t>
      </w:r>
      <w:r>
        <w:rPr>
          <w:color w:val="231F20"/>
          <w:spacing w:val="-27"/>
        </w:rPr>
        <w:t xml:space="preserve"> </w:t>
      </w:r>
      <w:r>
        <w:rPr>
          <w:color w:val="231F20"/>
        </w:rPr>
        <w:t>provides</w:t>
      </w:r>
      <w:r>
        <w:rPr>
          <w:color w:val="231F20"/>
          <w:spacing w:val="-27"/>
        </w:rPr>
        <w:t xml:space="preserve"> </w:t>
      </w:r>
      <w:r>
        <w:rPr>
          <w:color w:val="231F20"/>
        </w:rPr>
        <w:t>observed</w:t>
      </w:r>
      <w:r>
        <w:rPr>
          <w:color w:val="231F20"/>
          <w:spacing w:val="-27"/>
        </w:rPr>
        <w:t xml:space="preserve"> </w:t>
      </w:r>
      <w:r>
        <w:rPr>
          <w:color w:val="231F20"/>
        </w:rPr>
        <w:t>effects</w:t>
      </w:r>
      <w:r>
        <w:rPr>
          <w:color w:val="231F20"/>
          <w:spacing w:val="-27"/>
        </w:rPr>
        <w:t xml:space="preserve"> </w:t>
      </w:r>
      <w:r>
        <w:rPr>
          <w:color w:val="231F20"/>
        </w:rPr>
        <w:t>of</w:t>
      </w:r>
      <w:r>
        <w:rPr>
          <w:color w:val="231F20"/>
          <w:spacing w:val="-27"/>
        </w:rPr>
        <w:t xml:space="preserve"> </w:t>
      </w:r>
      <w:r>
        <w:rPr>
          <w:color w:val="231F20"/>
        </w:rPr>
        <w:t>a</w:t>
      </w:r>
    </w:p>
    <w:p w14:paraId="7B6ED2F5" w14:textId="3A8FB993" w:rsidR="007C5CFB" w:rsidRDefault="007C5CFB" w:rsidP="007C5CFB">
      <w:pPr>
        <w:pStyle w:val="BodyText"/>
        <w:spacing w:line="232" w:lineRule="auto"/>
        <w:ind w:left="644" w:right="-170"/>
        <w:jc w:val="both"/>
      </w:pPr>
      <w:r>
        <w:rPr>
          <w:color w:val="231F20"/>
        </w:rPr>
        <w:t>program,</w:t>
      </w:r>
      <w:r>
        <w:rPr>
          <w:color w:val="231F20"/>
          <w:spacing w:val="-34"/>
        </w:rPr>
        <w:t xml:space="preserve"> </w:t>
      </w:r>
      <w:r>
        <w:rPr>
          <w:color w:val="231F20"/>
        </w:rPr>
        <w:t>problem,</w:t>
      </w:r>
      <w:r>
        <w:rPr>
          <w:color w:val="231F20"/>
          <w:spacing w:val="-34"/>
        </w:rPr>
        <w:t xml:space="preserve"> </w:t>
      </w:r>
      <w:r>
        <w:rPr>
          <w:color w:val="231F20"/>
        </w:rPr>
        <w:t>or</w:t>
      </w:r>
      <w:r>
        <w:rPr>
          <w:color w:val="231F20"/>
          <w:spacing w:val="-34"/>
        </w:rPr>
        <w:t xml:space="preserve"> </w:t>
      </w:r>
      <w:r>
        <w:rPr>
          <w:color w:val="231F20"/>
        </w:rPr>
        <w:t>condition,</w:t>
      </w:r>
      <w:r>
        <w:rPr>
          <w:color w:val="231F20"/>
          <w:spacing w:val="-34"/>
        </w:rPr>
        <w:t xml:space="preserve"> </w:t>
      </w:r>
      <w:r>
        <w:rPr>
          <w:color w:val="231F20"/>
        </w:rPr>
        <w:t>measured</w:t>
      </w:r>
      <w:r>
        <w:rPr>
          <w:color w:val="231F20"/>
          <w:spacing w:val="-34"/>
        </w:rPr>
        <w:t xml:space="preserve"> </w:t>
      </w:r>
      <w:r>
        <w:rPr>
          <w:color w:val="231F20"/>
        </w:rPr>
        <w:t>precisely,</w:t>
      </w:r>
      <w:r>
        <w:rPr>
          <w:color w:val="231F20"/>
          <w:spacing w:val="-34"/>
        </w:rPr>
        <w:t xml:space="preserve"> </w:t>
      </w:r>
      <w:r>
        <w:rPr>
          <w:color w:val="231F20"/>
        </w:rPr>
        <w:t>rather</w:t>
      </w:r>
      <w:r>
        <w:rPr>
          <w:color w:val="231F20"/>
          <w:spacing w:val="-34"/>
        </w:rPr>
        <w:t xml:space="preserve"> </w:t>
      </w:r>
      <w:r>
        <w:rPr>
          <w:color w:val="231F20"/>
        </w:rPr>
        <w:t>than</w:t>
      </w:r>
      <w:r>
        <w:rPr>
          <w:color w:val="231F20"/>
          <w:spacing w:val="-34"/>
        </w:rPr>
        <w:t xml:space="preserve"> </w:t>
      </w:r>
      <w:r>
        <w:rPr>
          <w:color w:val="231F20"/>
        </w:rPr>
        <w:t>through</w:t>
      </w:r>
      <w:r>
        <w:rPr>
          <w:color w:val="231F20"/>
          <w:spacing w:val="-34"/>
        </w:rPr>
        <w:t xml:space="preserve"> </w:t>
      </w:r>
      <w:r>
        <w:rPr>
          <w:color w:val="231F20"/>
        </w:rPr>
        <w:t>researcher</w:t>
      </w:r>
      <w:r>
        <w:rPr>
          <w:color w:val="231F20"/>
          <w:spacing w:val="-34"/>
        </w:rPr>
        <w:t xml:space="preserve"> </w:t>
      </w:r>
      <w:r>
        <w:rPr>
          <w:color w:val="231F20"/>
        </w:rPr>
        <w:t>interpretation</w:t>
      </w:r>
      <w:r>
        <w:rPr>
          <w:color w:val="231F20"/>
          <w:spacing w:val="-34"/>
        </w:rPr>
        <w:t xml:space="preserve"> </w:t>
      </w:r>
      <w:r>
        <w:rPr>
          <w:color w:val="231F20"/>
        </w:rPr>
        <w:t>of data.</w:t>
      </w:r>
      <w:r>
        <w:rPr>
          <w:color w:val="231F20"/>
          <w:spacing w:val="-35"/>
        </w:rPr>
        <w:t xml:space="preserve"> </w:t>
      </w:r>
      <w:r>
        <w:rPr>
          <w:color w:val="231F20"/>
        </w:rPr>
        <w:t>Common</w:t>
      </w:r>
      <w:r>
        <w:rPr>
          <w:color w:val="231F20"/>
          <w:spacing w:val="-35"/>
        </w:rPr>
        <w:t xml:space="preserve"> </w:t>
      </w:r>
      <w:r>
        <w:rPr>
          <w:color w:val="231F20"/>
        </w:rPr>
        <w:t>methods</w:t>
      </w:r>
      <w:r>
        <w:rPr>
          <w:color w:val="231F20"/>
          <w:spacing w:val="-35"/>
        </w:rPr>
        <w:t xml:space="preserve"> </w:t>
      </w:r>
      <w:r>
        <w:rPr>
          <w:color w:val="231F20"/>
        </w:rPr>
        <w:t>are</w:t>
      </w:r>
      <w:r>
        <w:rPr>
          <w:color w:val="231F20"/>
          <w:spacing w:val="-35"/>
        </w:rPr>
        <w:t xml:space="preserve"> </w:t>
      </w:r>
      <w:r>
        <w:rPr>
          <w:color w:val="231F20"/>
        </w:rPr>
        <w:t>surveys,</w:t>
      </w:r>
      <w:r>
        <w:rPr>
          <w:color w:val="231F20"/>
          <w:spacing w:val="-35"/>
        </w:rPr>
        <w:t xml:space="preserve"> </w:t>
      </w:r>
      <w:r>
        <w:rPr>
          <w:color w:val="231F20"/>
        </w:rPr>
        <w:t>face-to-face</w:t>
      </w:r>
      <w:r>
        <w:rPr>
          <w:color w:val="231F20"/>
          <w:spacing w:val="-35"/>
        </w:rPr>
        <w:t xml:space="preserve"> </w:t>
      </w:r>
      <w:r>
        <w:rPr>
          <w:color w:val="231F20"/>
        </w:rPr>
        <w:t>structured</w:t>
      </w:r>
      <w:r>
        <w:rPr>
          <w:color w:val="231F20"/>
          <w:spacing w:val="-35"/>
        </w:rPr>
        <w:t xml:space="preserve"> </w:t>
      </w:r>
      <w:r>
        <w:rPr>
          <w:color w:val="231F20"/>
        </w:rPr>
        <w:t>interviews,</w:t>
      </w:r>
      <w:r>
        <w:rPr>
          <w:color w:val="231F20"/>
          <w:spacing w:val="-35"/>
        </w:rPr>
        <w:t xml:space="preserve"> </w:t>
      </w:r>
      <w:r>
        <w:rPr>
          <w:color w:val="231F20"/>
        </w:rPr>
        <w:t>observations,</w:t>
      </w:r>
      <w:r>
        <w:rPr>
          <w:color w:val="231F20"/>
          <w:spacing w:val="-35"/>
        </w:rPr>
        <w:t xml:space="preserve"> </w:t>
      </w:r>
      <w:r>
        <w:rPr>
          <w:color w:val="231F20"/>
        </w:rPr>
        <w:t>and</w:t>
      </w:r>
      <w:r>
        <w:rPr>
          <w:color w:val="231F20"/>
          <w:spacing w:val="-35"/>
        </w:rPr>
        <w:t xml:space="preserve"> </w:t>
      </w:r>
      <w:r>
        <w:rPr>
          <w:color w:val="231F20"/>
        </w:rPr>
        <w:t>reviews</w:t>
      </w:r>
      <w:r>
        <w:rPr>
          <w:color w:val="231F20"/>
          <w:spacing w:val="-35"/>
        </w:rPr>
        <w:t xml:space="preserve"> </w:t>
      </w:r>
      <w:r>
        <w:rPr>
          <w:color w:val="231F20"/>
        </w:rPr>
        <w:t>of records</w:t>
      </w:r>
      <w:r>
        <w:rPr>
          <w:color w:val="231F20"/>
          <w:spacing w:val="-25"/>
        </w:rPr>
        <w:t xml:space="preserve"> </w:t>
      </w:r>
      <w:r>
        <w:rPr>
          <w:color w:val="231F20"/>
        </w:rPr>
        <w:t>or</w:t>
      </w:r>
      <w:r>
        <w:rPr>
          <w:color w:val="231F20"/>
          <w:spacing w:val="-25"/>
        </w:rPr>
        <w:t xml:space="preserve"> </w:t>
      </w:r>
      <w:r>
        <w:rPr>
          <w:color w:val="231F20"/>
        </w:rPr>
        <w:t>documents.</w:t>
      </w:r>
      <w:r>
        <w:rPr>
          <w:color w:val="231F20"/>
          <w:spacing w:val="-25"/>
        </w:rPr>
        <w:t xml:space="preserve"> </w:t>
      </w:r>
      <w:r>
        <w:rPr>
          <w:color w:val="231F20"/>
        </w:rPr>
        <w:t>Statistical</w:t>
      </w:r>
      <w:r>
        <w:rPr>
          <w:color w:val="231F20"/>
          <w:spacing w:val="-25"/>
        </w:rPr>
        <w:t xml:space="preserve"> </w:t>
      </w:r>
      <w:r>
        <w:rPr>
          <w:color w:val="231F20"/>
        </w:rPr>
        <w:t>tests</w:t>
      </w:r>
      <w:r>
        <w:rPr>
          <w:color w:val="231F20"/>
          <w:spacing w:val="-25"/>
        </w:rPr>
        <w:t xml:space="preserve"> </w:t>
      </w:r>
      <w:r>
        <w:rPr>
          <w:color w:val="231F20"/>
        </w:rPr>
        <w:t>are</w:t>
      </w:r>
      <w:r>
        <w:rPr>
          <w:color w:val="231F20"/>
          <w:spacing w:val="-25"/>
        </w:rPr>
        <w:t xml:space="preserve"> </w:t>
      </w:r>
      <w:r>
        <w:rPr>
          <w:color w:val="231F20"/>
        </w:rPr>
        <w:t>used</w:t>
      </w:r>
      <w:r>
        <w:rPr>
          <w:color w:val="231F20"/>
          <w:spacing w:val="-25"/>
        </w:rPr>
        <w:t xml:space="preserve"> </w:t>
      </w:r>
      <w:r>
        <w:rPr>
          <w:color w:val="231F20"/>
        </w:rPr>
        <w:t>in</w:t>
      </w:r>
      <w:r>
        <w:rPr>
          <w:color w:val="231F20"/>
          <w:spacing w:val="-25"/>
        </w:rPr>
        <w:t xml:space="preserve"> </w:t>
      </w:r>
      <w:r>
        <w:rPr>
          <w:color w:val="231F20"/>
        </w:rPr>
        <w:t>data</w:t>
      </w:r>
      <w:r>
        <w:rPr>
          <w:color w:val="231F20"/>
          <w:spacing w:val="-25"/>
        </w:rPr>
        <w:t xml:space="preserve"> </w:t>
      </w:r>
      <w:r>
        <w:rPr>
          <w:color w:val="231F20"/>
        </w:rPr>
        <w:t>analysis.</w:t>
      </w:r>
    </w:p>
    <w:p w14:paraId="659FEB53" w14:textId="31BDC74A" w:rsidR="007C5CFB" w:rsidRDefault="007C5CFB" w:rsidP="007C5CFB">
      <w:pPr>
        <w:spacing w:before="94"/>
        <w:ind w:left="644" w:right="-170"/>
        <w:jc w:val="both"/>
        <w:rPr>
          <w:rFonts w:ascii="Arial Narrow"/>
          <w:b/>
          <w:sz w:val="17"/>
        </w:rPr>
      </w:pPr>
      <w:r>
        <w:rPr>
          <w:color w:val="231F20"/>
          <w:w w:val="105"/>
          <w:sz w:val="17"/>
        </w:rPr>
        <w:t xml:space="preserve">Go to </w:t>
      </w:r>
      <w:r>
        <w:rPr>
          <w:rFonts w:ascii="Arial Narrow"/>
          <w:b/>
          <w:color w:val="231F20"/>
          <w:w w:val="105"/>
          <w:sz w:val="17"/>
        </w:rPr>
        <w:t xml:space="preserve">Section I: </w:t>
      </w:r>
      <w:proofErr w:type="spellStart"/>
      <w:r>
        <w:rPr>
          <w:rFonts w:ascii="Arial Narrow"/>
          <w:b/>
          <w:color w:val="231F20"/>
          <w:w w:val="105"/>
          <w:sz w:val="17"/>
        </w:rPr>
        <w:t>QuaNtitative</w:t>
      </w:r>
      <w:proofErr w:type="spellEnd"/>
    </w:p>
    <w:p w14:paraId="4313C5C4" w14:textId="77777777" w:rsidR="007C5CFB" w:rsidRDefault="007C5CFB" w:rsidP="007C5CFB">
      <w:pPr>
        <w:spacing w:before="94"/>
        <w:ind w:left="484" w:right="-170"/>
        <w:rPr>
          <w:sz w:val="17"/>
        </w:rPr>
      </w:pPr>
      <w:r>
        <w:rPr>
          <w:rFonts w:ascii="Arial Unicode MS" w:hAnsi="Arial Unicode MS"/>
          <w:color w:val="231F20"/>
          <w:spacing w:val="-1"/>
          <w:w w:val="126"/>
          <w:position w:val="2"/>
          <w:sz w:val="10"/>
        </w:rPr>
        <w:t>■</w:t>
      </w:r>
      <w:r>
        <w:rPr>
          <w:rFonts w:ascii="Arial Unicode MS" w:hAnsi="Arial Unicode MS"/>
          <w:color w:val="231F20"/>
          <w:w w:val="46"/>
          <w:position w:val="2"/>
          <w:sz w:val="10"/>
        </w:rPr>
        <w:t>■</w:t>
      </w:r>
      <w:r>
        <w:rPr>
          <w:rFonts w:ascii="Arial Unicode MS" w:hAnsi="Arial Unicode MS"/>
          <w:color w:val="231F20"/>
          <w:spacing w:val="5"/>
          <w:position w:val="2"/>
          <w:sz w:val="10"/>
        </w:rPr>
        <w:t xml:space="preserve"> </w:t>
      </w:r>
      <w:proofErr w:type="spellStart"/>
      <w:r>
        <w:rPr>
          <w:rFonts w:ascii="Arial Narrow" w:hAnsi="Arial Narrow"/>
          <w:b/>
          <w:color w:val="231F20"/>
          <w:w w:val="102"/>
          <w:sz w:val="17"/>
        </w:rPr>
        <w:t>QuaLitative</w:t>
      </w:r>
      <w:proofErr w:type="spellEnd"/>
      <w:r>
        <w:rPr>
          <w:rFonts w:ascii="Arial Narrow" w:hAnsi="Arial Narrow"/>
          <w:b/>
          <w:color w:val="231F20"/>
          <w:spacing w:val="7"/>
          <w:sz w:val="17"/>
        </w:rPr>
        <w:t xml:space="preserve"> </w:t>
      </w:r>
      <w:r>
        <w:rPr>
          <w:color w:val="231F20"/>
          <w:w w:val="96"/>
          <w:sz w:val="17"/>
        </w:rPr>
        <w:t>(collection,</w:t>
      </w:r>
      <w:r>
        <w:rPr>
          <w:color w:val="231F20"/>
          <w:spacing w:val="-6"/>
          <w:sz w:val="17"/>
        </w:rPr>
        <w:t xml:space="preserve"> </w:t>
      </w:r>
      <w:r>
        <w:rPr>
          <w:color w:val="231F20"/>
          <w:w w:val="96"/>
          <w:sz w:val="17"/>
        </w:rPr>
        <w:t>analysis,</w:t>
      </w:r>
      <w:r>
        <w:rPr>
          <w:color w:val="231F20"/>
          <w:spacing w:val="-6"/>
          <w:sz w:val="17"/>
        </w:rPr>
        <w:t xml:space="preserve"> </w:t>
      </w:r>
      <w:r>
        <w:rPr>
          <w:color w:val="231F20"/>
          <w:w w:val="98"/>
          <w:sz w:val="17"/>
        </w:rPr>
        <w:t>and</w:t>
      </w:r>
      <w:r>
        <w:rPr>
          <w:color w:val="231F20"/>
          <w:spacing w:val="-6"/>
          <w:sz w:val="17"/>
        </w:rPr>
        <w:t xml:space="preserve"> </w:t>
      </w:r>
      <w:r>
        <w:rPr>
          <w:color w:val="231F20"/>
          <w:w w:val="94"/>
          <w:sz w:val="17"/>
        </w:rPr>
        <w:t>reporting</w:t>
      </w:r>
      <w:r>
        <w:rPr>
          <w:color w:val="231F20"/>
          <w:spacing w:val="-6"/>
          <w:sz w:val="17"/>
        </w:rPr>
        <w:t xml:space="preserve"> </w:t>
      </w:r>
      <w:r>
        <w:rPr>
          <w:color w:val="231F20"/>
          <w:w w:val="90"/>
          <w:sz w:val="17"/>
        </w:rPr>
        <w:t>of</w:t>
      </w:r>
      <w:r>
        <w:rPr>
          <w:color w:val="231F20"/>
          <w:spacing w:val="-6"/>
          <w:sz w:val="17"/>
        </w:rPr>
        <w:t xml:space="preserve"> </w:t>
      </w:r>
      <w:r>
        <w:rPr>
          <w:color w:val="231F20"/>
          <w:w w:val="93"/>
          <w:sz w:val="17"/>
        </w:rPr>
        <w:t>narrative</w:t>
      </w:r>
      <w:r>
        <w:rPr>
          <w:color w:val="231F20"/>
          <w:spacing w:val="-6"/>
          <w:sz w:val="17"/>
        </w:rPr>
        <w:t xml:space="preserve"> </w:t>
      </w:r>
      <w:r>
        <w:rPr>
          <w:color w:val="231F20"/>
          <w:w w:val="93"/>
          <w:sz w:val="17"/>
        </w:rPr>
        <w:t>data)</w:t>
      </w:r>
    </w:p>
    <w:p w14:paraId="6896B848" w14:textId="781EC1BE" w:rsidR="007C5CFB" w:rsidRDefault="007C5CFB" w:rsidP="007C5CFB">
      <w:pPr>
        <w:pStyle w:val="BodyText"/>
        <w:spacing w:before="100" w:line="232" w:lineRule="auto"/>
        <w:ind w:left="644" w:right="-170"/>
      </w:pPr>
      <w:r>
        <w:rPr>
          <w:color w:val="231F20"/>
        </w:rPr>
        <w:t>Rich</w:t>
      </w:r>
      <w:r>
        <w:rPr>
          <w:color w:val="231F20"/>
          <w:spacing w:val="-22"/>
        </w:rPr>
        <w:t xml:space="preserve"> </w:t>
      </w:r>
      <w:r>
        <w:rPr>
          <w:color w:val="231F20"/>
        </w:rPr>
        <w:t>narrative</w:t>
      </w:r>
      <w:r>
        <w:rPr>
          <w:color w:val="231F20"/>
          <w:spacing w:val="-22"/>
        </w:rPr>
        <w:t xml:space="preserve"> </w:t>
      </w:r>
      <w:r>
        <w:rPr>
          <w:color w:val="231F20"/>
        </w:rPr>
        <w:t>documents</w:t>
      </w:r>
      <w:r>
        <w:rPr>
          <w:color w:val="231F20"/>
          <w:spacing w:val="-22"/>
        </w:rPr>
        <w:t xml:space="preserve"> </w:t>
      </w:r>
      <w:r>
        <w:rPr>
          <w:color w:val="231F20"/>
        </w:rPr>
        <w:t>are</w:t>
      </w:r>
      <w:r>
        <w:rPr>
          <w:color w:val="231F20"/>
          <w:spacing w:val="-22"/>
        </w:rPr>
        <w:t xml:space="preserve"> </w:t>
      </w:r>
      <w:r>
        <w:rPr>
          <w:color w:val="231F20"/>
        </w:rPr>
        <w:t>used</w:t>
      </w:r>
      <w:r>
        <w:rPr>
          <w:color w:val="231F20"/>
          <w:spacing w:val="-22"/>
        </w:rPr>
        <w:t xml:space="preserve"> </w:t>
      </w:r>
      <w:r>
        <w:rPr>
          <w:color w:val="231F20"/>
        </w:rPr>
        <w:t>for</w:t>
      </w:r>
      <w:r>
        <w:rPr>
          <w:color w:val="231F20"/>
          <w:spacing w:val="-22"/>
        </w:rPr>
        <w:t xml:space="preserve"> </w:t>
      </w:r>
      <w:r>
        <w:rPr>
          <w:color w:val="231F20"/>
        </w:rPr>
        <w:t>uncovering</w:t>
      </w:r>
      <w:r>
        <w:rPr>
          <w:color w:val="231F20"/>
          <w:spacing w:val="-22"/>
        </w:rPr>
        <w:t xml:space="preserve"> </w:t>
      </w:r>
      <w:r>
        <w:rPr>
          <w:color w:val="231F20"/>
        </w:rPr>
        <w:t>themes;</w:t>
      </w:r>
      <w:r>
        <w:rPr>
          <w:color w:val="231F20"/>
          <w:spacing w:val="-22"/>
        </w:rPr>
        <w:t xml:space="preserve"> </w:t>
      </w:r>
      <w:r>
        <w:rPr>
          <w:color w:val="231F20"/>
        </w:rPr>
        <w:t>describes</w:t>
      </w:r>
      <w:r>
        <w:rPr>
          <w:color w:val="231F20"/>
          <w:spacing w:val="-22"/>
        </w:rPr>
        <w:t xml:space="preserve"> </w:t>
      </w:r>
      <w:r>
        <w:rPr>
          <w:color w:val="231F20"/>
        </w:rPr>
        <w:t>a</w:t>
      </w:r>
      <w:r>
        <w:rPr>
          <w:color w:val="231F20"/>
          <w:spacing w:val="-22"/>
        </w:rPr>
        <w:t xml:space="preserve"> </w:t>
      </w:r>
      <w:r>
        <w:rPr>
          <w:color w:val="231F20"/>
        </w:rPr>
        <w:t>problem</w:t>
      </w:r>
      <w:r>
        <w:rPr>
          <w:color w:val="231F20"/>
          <w:spacing w:val="-22"/>
        </w:rPr>
        <w:t xml:space="preserve"> </w:t>
      </w:r>
      <w:r>
        <w:rPr>
          <w:color w:val="231F20"/>
        </w:rPr>
        <w:t>or</w:t>
      </w:r>
      <w:r>
        <w:rPr>
          <w:color w:val="231F20"/>
          <w:spacing w:val="-22"/>
        </w:rPr>
        <w:t xml:space="preserve"> </w:t>
      </w:r>
      <w:r>
        <w:rPr>
          <w:color w:val="231F20"/>
        </w:rPr>
        <w:t>condition</w:t>
      </w:r>
      <w:r>
        <w:rPr>
          <w:color w:val="231F20"/>
          <w:spacing w:val="-22"/>
        </w:rPr>
        <w:t xml:space="preserve"> </w:t>
      </w:r>
      <w:r>
        <w:rPr>
          <w:color w:val="231F20"/>
        </w:rPr>
        <w:t>from the</w:t>
      </w:r>
      <w:r>
        <w:rPr>
          <w:color w:val="231F20"/>
          <w:spacing w:val="-28"/>
        </w:rPr>
        <w:t xml:space="preserve"> </w:t>
      </w:r>
      <w:r>
        <w:rPr>
          <w:color w:val="231F20"/>
        </w:rPr>
        <w:t>point</w:t>
      </w:r>
      <w:r>
        <w:rPr>
          <w:color w:val="231F20"/>
          <w:spacing w:val="-28"/>
        </w:rPr>
        <w:t xml:space="preserve"> </w:t>
      </w:r>
      <w:r>
        <w:rPr>
          <w:color w:val="231F20"/>
        </w:rPr>
        <w:t>of</w:t>
      </w:r>
      <w:r>
        <w:rPr>
          <w:color w:val="231F20"/>
          <w:spacing w:val="-28"/>
        </w:rPr>
        <w:t xml:space="preserve"> </w:t>
      </w:r>
      <w:r>
        <w:rPr>
          <w:color w:val="231F20"/>
        </w:rPr>
        <w:t>view</w:t>
      </w:r>
      <w:r>
        <w:rPr>
          <w:color w:val="231F20"/>
          <w:spacing w:val="-28"/>
        </w:rPr>
        <w:t xml:space="preserve"> </w:t>
      </w:r>
      <w:r>
        <w:rPr>
          <w:color w:val="231F20"/>
        </w:rPr>
        <w:t>of</w:t>
      </w:r>
      <w:r>
        <w:rPr>
          <w:color w:val="231F20"/>
          <w:spacing w:val="-28"/>
        </w:rPr>
        <w:t xml:space="preserve"> </w:t>
      </w:r>
      <w:r>
        <w:rPr>
          <w:color w:val="231F20"/>
        </w:rPr>
        <w:t>those</w:t>
      </w:r>
      <w:r>
        <w:rPr>
          <w:color w:val="231F20"/>
          <w:spacing w:val="-28"/>
        </w:rPr>
        <w:t xml:space="preserve"> </w:t>
      </w:r>
      <w:r>
        <w:rPr>
          <w:color w:val="231F20"/>
        </w:rPr>
        <w:t>experiencing</w:t>
      </w:r>
      <w:r>
        <w:rPr>
          <w:color w:val="231F20"/>
          <w:spacing w:val="-28"/>
        </w:rPr>
        <w:t xml:space="preserve"> </w:t>
      </w:r>
      <w:r>
        <w:rPr>
          <w:color w:val="231F20"/>
        </w:rPr>
        <w:t>it.</w:t>
      </w:r>
      <w:r>
        <w:rPr>
          <w:color w:val="231F20"/>
          <w:spacing w:val="-28"/>
        </w:rPr>
        <w:t xml:space="preserve"> </w:t>
      </w:r>
      <w:r>
        <w:rPr>
          <w:color w:val="231F20"/>
        </w:rPr>
        <w:t>Common</w:t>
      </w:r>
      <w:r>
        <w:rPr>
          <w:color w:val="231F20"/>
          <w:spacing w:val="-28"/>
        </w:rPr>
        <w:t xml:space="preserve"> </w:t>
      </w:r>
      <w:r>
        <w:rPr>
          <w:color w:val="231F20"/>
        </w:rPr>
        <w:t>methods</w:t>
      </w:r>
      <w:r>
        <w:rPr>
          <w:color w:val="231F20"/>
          <w:spacing w:val="-28"/>
        </w:rPr>
        <w:t xml:space="preserve"> </w:t>
      </w:r>
      <w:r>
        <w:rPr>
          <w:color w:val="231F20"/>
        </w:rPr>
        <w:t>are</w:t>
      </w:r>
      <w:r>
        <w:rPr>
          <w:color w:val="231F20"/>
          <w:spacing w:val="-28"/>
        </w:rPr>
        <w:t xml:space="preserve"> </w:t>
      </w:r>
      <w:r>
        <w:rPr>
          <w:color w:val="231F20"/>
        </w:rPr>
        <w:t>focus</w:t>
      </w:r>
      <w:r>
        <w:rPr>
          <w:color w:val="231F20"/>
          <w:spacing w:val="-28"/>
        </w:rPr>
        <w:t xml:space="preserve"> </w:t>
      </w:r>
      <w:r>
        <w:rPr>
          <w:color w:val="231F20"/>
        </w:rPr>
        <w:t>groups,</w:t>
      </w:r>
      <w:r>
        <w:rPr>
          <w:color w:val="231F20"/>
          <w:spacing w:val="-28"/>
        </w:rPr>
        <w:t xml:space="preserve"> </w:t>
      </w:r>
      <w:r>
        <w:rPr>
          <w:color w:val="231F20"/>
        </w:rPr>
        <w:t>individual</w:t>
      </w:r>
      <w:r>
        <w:rPr>
          <w:color w:val="231F20"/>
          <w:spacing w:val="-28"/>
        </w:rPr>
        <w:t xml:space="preserve"> </w:t>
      </w:r>
      <w:r>
        <w:rPr>
          <w:color w:val="231F20"/>
        </w:rPr>
        <w:t>interviews (unstructured</w:t>
      </w:r>
      <w:r>
        <w:rPr>
          <w:color w:val="231F20"/>
          <w:spacing w:val="-26"/>
        </w:rPr>
        <w:t xml:space="preserve"> </w:t>
      </w:r>
      <w:r>
        <w:rPr>
          <w:color w:val="231F20"/>
        </w:rPr>
        <w:t>or</w:t>
      </w:r>
      <w:r>
        <w:rPr>
          <w:color w:val="231F20"/>
          <w:spacing w:val="-26"/>
        </w:rPr>
        <w:t xml:space="preserve"> </w:t>
      </w:r>
      <w:proofErr w:type="spellStart"/>
      <w:r>
        <w:rPr>
          <w:color w:val="231F20"/>
        </w:rPr>
        <w:t>semistructured</w:t>
      </w:r>
      <w:proofErr w:type="spellEnd"/>
      <w:r>
        <w:rPr>
          <w:color w:val="231F20"/>
        </w:rPr>
        <w:t>),</w:t>
      </w:r>
      <w:r>
        <w:rPr>
          <w:color w:val="231F20"/>
          <w:spacing w:val="-26"/>
        </w:rPr>
        <w:t xml:space="preserve"> </w:t>
      </w:r>
      <w:r>
        <w:rPr>
          <w:color w:val="231F20"/>
        </w:rPr>
        <w:t>and</w:t>
      </w:r>
      <w:r>
        <w:rPr>
          <w:color w:val="231F20"/>
          <w:spacing w:val="-26"/>
        </w:rPr>
        <w:t xml:space="preserve"> </w:t>
      </w:r>
      <w:r>
        <w:rPr>
          <w:color w:val="231F20"/>
        </w:rPr>
        <w:t>participation/observations.</w:t>
      </w:r>
      <w:r>
        <w:rPr>
          <w:color w:val="231F20"/>
          <w:spacing w:val="-26"/>
        </w:rPr>
        <w:t xml:space="preserve"> </w:t>
      </w:r>
      <w:r>
        <w:rPr>
          <w:color w:val="231F20"/>
        </w:rPr>
        <w:t>Sample</w:t>
      </w:r>
      <w:r>
        <w:rPr>
          <w:color w:val="231F20"/>
          <w:spacing w:val="-26"/>
        </w:rPr>
        <w:t xml:space="preserve"> </w:t>
      </w:r>
      <w:r>
        <w:rPr>
          <w:color w:val="231F20"/>
        </w:rPr>
        <w:t>sizes</w:t>
      </w:r>
      <w:r>
        <w:rPr>
          <w:color w:val="231F20"/>
          <w:spacing w:val="-26"/>
        </w:rPr>
        <w:t xml:space="preserve"> </w:t>
      </w:r>
      <w:r>
        <w:rPr>
          <w:color w:val="231F20"/>
        </w:rPr>
        <w:t>are</w:t>
      </w:r>
      <w:r>
        <w:rPr>
          <w:color w:val="231F20"/>
          <w:spacing w:val="-26"/>
        </w:rPr>
        <w:t xml:space="preserve"> </w:t>
      </w:r>
      <w:r>
        <w:rPr>
          <w:color w:val="231F20"/>
        </w:rPr>
        <w:t>small</w:t>
      </w:r>
      <w:r>
        <w:rPr>
          <w:color w:val="231F20"/>
          <w:spacing w:val="-26"/>
        </w:rPr>
        <w:t xml:space="preserve"> </w:t>
      </w:r>
      <w:r>
        <w:rPr>
          <w:color w:val="231F20"/>
        </w:rPr>
        <w:t>and</w:t>
      </w:r>
      <w:r>
        <w:rPr>
          <w:color w:val="231F20"/>
          <w:spacing w:val="-26"/>
        </w:rPr>
        <w:t xml:space="preserve"> </w:t>
      </w:r>
      <w:r>
        <w:rPr>
          <w:color w:val="231F20"/>
        </w:rPr>
        <w:t>are determined when data saturation is achieved. Data saturation is reached when the researcher identifies that no new themes emerge and redundancy is occurring. Synthesis is used in data analysis.</w:t>
      </w:r>
      <w:r>
        <w:rPr>
          <w:color w:val="231F20"/>
          <w:spacing w:val="-21"/>
        </w:rPr>
        <w:t xml:space="preserve"> </w:t>
      </w:r>
      <w:r>
        <w:rPr>
          <w:color w:val="231F20"/>
        </w:rPr>
        <w:t>Often</w:t>
      </w:r>
      <w:r>
        <w:rPr>
          <w:color w:val="231F20"/>
          <w:spacing w:val="-21"/>
        </w:rPr>
        <w:t xml:space="preserve"> </w:t>
      </w:r>
      <w:r>
        <w:rPr>
          <w:color w:val="231F20"/>
        </w:rPr>
        <w:t>a</w:t>
      </w:r>
      <w:r>
        <w:rPr>
          <w:color w:val="231F20"/>
          <w:spacing w:val="-21"/>
        </w:rPr>
        <w:t xml:space="preserve"> </w:t>
      </w:r>
      <w:r>
        <w:rPr>
          <w:color w:val="231F20"/>
        </w:rPr>
        <w:t>starting</w:t>
      </w:r>
      <w:r>
        <w:rPr>
          <w:color w:val="231F20"/>
          <w:spacing w:val="-21"/>
        </w:rPr>
        <w:t xml:space="preserve"> </w:t>
      </w:r>
      <w:r>
        <w:rPr>
          <w:color w:val="231F20"/>
        </w:rPr>
        <w:t>point</w:t>
      </w:r>
      <w:r>
        <w:rPr>
          <w:color w:val="231F20"/>
          <w:spacing w:val="-21"/>
        </w:rPr>
        <w:t xml:space="preserve"> </w:t>
      </w:r>
      <w:r>
        <w:rPr>
          <w:color w:val="231F20"/>
        </w:rPr>
        <w:t>for</w:t>
      </w:r>
      <w:r>
        <w:rPr>
          <w:color w:val="231F20"/>
          <w:spacing w:val="-21"/>
        </w:rPr>
        <w:t xml:space="preserve"> </w:t>
      </w:r>
      <w:r>
        <w:rPr>
          <w:color w:val="231F20"/>
        </w:rPr>
        <w:t>studies</w:t>
      </w:r>
      <w:r>
        <w:rPr>
          <w:color w:val="231F20"/>
          <w:spacing w:val="-21"/>
        </w:rPr>
        <w:t xml:space="preserve"> </w:t>
      </w:r>
      <w:r>
        <w:rPr>
          <w:color w:val="231F20"/>
        </w:rPr>
        <w:t>when</w:t>
      </w:r>
      <w:r>
        <w:rPr>
          <w:color w:val="231F20"/>
          <w:spacing w:val="-21"/>
        </w:rPr>
        <w:t xml:space="preserve"> </w:t>
      </w:r>
      <w:r>
        <w:rPr>
          <w:color w:val="231F20"/>
        </w:rPr>
        <w:t>little</w:t>
      </w:r>
      <w:r>
        <w:rPr>
          <w:color w:val="231F20"/>
          <w:spacing w:val="-21"/>
        </w:rPr>
        <w:t xml:space="preserve"> </w:t>
      </w:r>
      <w:r>
        <w:rPr>
          <w:color w:val="231F20"/>
        </w:rPr>
        <w:t>research</w:t>
      </w:r>
      <w:r>
        <w:rPr>
          <w:color w:val="231F20"/>
          <w:spacing w:val="-21"/>
        </w:rPr>
        <w:t xml:space="preserve"> </w:t>
      </w:r>
      <w:r>
        <w:rPr>
          <w:color w:val="231F20"/>
        </w:rPr>
        <w:t>exists;</w:t>
      </w:r>
      <w:r>
        <w:rPr>
          <w:color w:val="231F20"/>
          <w:spacing w:val="-21"/>
        </w:rPr>
        <w:t xml:space="preserve"> </w:t>
      </w:r>
      <w:r>
        <w:rPr>
          <w:color w:val="231F20"/>
        </w:rPr>
        <w:t>may</w:t>
      </w:r>
      <w:r>
        <w:rPr>
          <w:color w:val="231F20"/>
          <w:spacing w:val="-21"/>
        </w:rPr>
        <w:t xml:space="preserve"> </w:t>
      </w:r>
      <w:r>
        <w:rPr>
          <w:color w:val="231F20"/>
        </w:rPr>
        <w:t>use</w:t>
      </w:r>
      <w:r>
        <w:rPr>
          <w:color w:val="231F20"/>
          <w:spacing w:val="-21"/>
        </w:rPr>
        <w:t xml:space="preserve"> </w:t>
      </w:r>
      <w:r>
        <w:rPr>
          <w:color w:val="231F20"/>
        </w:rPr>
        <w:t>results</w:t>
      </w:r>
      <w:r>
        <w:rPr>
          <w:color w:val="231F20"/>
          <w:spacing w:val="-21"/>
        </w:rPr>
        <w:t xml:space="preserve"> </w:t>
      </w:r>
      <w:r>
        <w:rPr>
          <w:color w:val="231F20"/>
        </w:rPr>
        <w:t>to</w:t>
      </w:r>
      <w:r>
        <w:rPr>
          <w:color w:val="231F20"/>
          <w:spacing w:val="-21"/>
        </w:rPr>
        <w:t xml:space="preserve"> </w:t>
      </w:r>
      <w:r>
        <w:rPr>
          <w:color w:val="231F20"/>
        </w:rPr>
        <w:t>design empirical</w:t>
      </w:r>
      <w:r>
        <w:rPr>
          <w:color w:val="231F20"/>
          <w:spacing w:val="-20"/>
        </w:rPr>
        <w:t xml:space="preserve"> </w:t>
      </w:r>
      <w:r>
        <w:rPr>
          <w:color w:val="231F20"/>
        </w:rPr>
        <w:t>studies.</w:t>
      </w:r>
      <w:r>
        <w:rPr>
          <w:color w:val="231F20"/>
          <w:spacing w:val="-20"/>
        </w:rPr>
        <w:t xml:space="preserve"> </w:t>
      </w:r>
      <w:r>
        <w:rPr>
          <w:color w:val="231F20"/>
        </w:rPr>
        <w:t>The</w:t>
      </w:r>
      <w:r>
        <w:rPr>
          <w:color w:val="231F20"/>
          <w:spacing w:val="-20"/>
        </w:rPr>
        <w:t xml:space="preserve"> </w:t>
      </w:r>
      <w:r>
        <w:rPr>
          <w:color w:val="231F20"/>
        </w:rPr>
        <w:t>researcher</w:t>
      </w:r>
      <w:r>
        <w:rPr>
          <w:color w:val="231F20"/>
          <w:spacing w:val="-20"/>
        </w:rPr>
        <w:t xml:space="preserve"> </w:t>
      </w:r>
      <w:r>
        <w:rPr>
          <w:color w:val="231F20"/>
        </w:rPr>
        <w:t>describes,</w:t>
      </w:r>
      <w:r>
        <w:rPr>
          <w:color w:val="231F20"/>
          <w:spacing w:val="-20"/>
        </w:rPr>
        <w:t xml:space="preserve"> </w:t>
      </w:r>
      <w:r>
        <w:rPr>
          <w:color w:val="231F20"/>
        </w:rPr>
        <w:t>analyzes,</w:t>
      </w:r>
      <w:r>
        <w:rPr>
          <w:color w:val="231F20"/>
          <w:spacing w:val="-20"/>
        </w:rPr>
        <w:t xml:space="preserve"> </w:t>
      </w:r>
      <w:r>
        <w:rPr>
          <w:color w:val="231F20"/>
        </w:rPr>
        <w:t>and</w:t>
      </w:r>
      <w:r>
        <w:rPr>
          <w:color w:val="231F20"/>
          <w:spacing w:val="-20"/>
        </w:rPr>
        <w:t xml:space="preserve"> </w:t>
      </w:r>
      <w:r>
        <w:rPr>
          <w:color w:val="231F20"/>
        </w:rPr>
        <w:t>interprets</w:t>
      </w:r>
      <w:r>
        <w:rPr>
          <w:color w:val="231F20"/>
          <w:spacing w:val="-20"/>
        </w:rPr>
        <w:t xml:space="preserve"> </w:t>
      </w:r>
      <w:r>
        <w:rPr>
          <w:color w:val="231F20"/>
        </w:rPr>
        <w:t>reports,</w:t>
      </w:r>
      <w:r>
        <w:rPr>
          <w:color w:val="231F20"/>
          <w:spacing w:val="-20"/>
        </w:rPr>
        <w:t xml:space="preserve"> </w:t>
      </w:r>
      <w:r>
        <w:rPr>
          <w:color w:val="231F20"/>
        </w:rPr>
        <w:t>descriptions,</w:t>
      </w:r>
      <w:r>
        <w:rPr>
          <w:color w:val="231F20"/>
          <w:spacing w:val="-20"/>
        </w:rPr>
        <w:t xml:space="preserve"> </w:t>
      </w:r>
      <w:r>
        <w:rPr>
          <w:color w:val="231F20"/>
        </w:rPr>
        <w:t xml:space="preserve">and </w:t>
      </w:r>
      <w:r>
        <w:rPr>
          <w:color w:val="231F20"/>
          <w:w w:val="95"/>
        </w:rPr>
        <w:t>observations from</w:t>
      </w:r>
      <w:r>
        <w:rPr>
          <w:color w:val="231F20"/>
          <w:spacing w:val="3"/>
          <w:w w:val="95"/>
        </w:rPr>
        <w:t xml:space="preserve"> </w:t>
      </w:r>
      <w:r>
        <w:rPr>
          <w:color w:val="231F20"/>
          <w:w w:val="95"/>
        </w:rPr>
        <w:t>participants.</w:t>
      </w:r>
    </w:p>
    <w:p w14:paraId="79289851" w14:textId="77777777" w:rsidR="007C5CFB" w:rsidRDefault="007C5CFB" w:rsidP="007C5CFB">
      <w:pPr>
        <w:pStyle w:val="Heading3"/>
        <w:ind w:left="644" w:right="-170"/>
        <w:jc w:val="both"/>
      </w:pPr>
      <w:r>
        <w:rPr>
          <w:rFonts w:ascii="Tahoma"/>
          <w:color w:val="231F20"/>
        </w:rPr>
        <w:t xml:space="preserve">Go to </w:t>
      </w:r>
      <w:r>
        <w:rPr>
          <w:color w:val="231F20"/>
        </w:rPr>
        <w:t xml:space="preserve">Section II: </w:t>
      </w:r>
      <w:proofErr w:type="spellStart"/>
      <w:r>
        <w:rPr>
          <w:color w:val="231F20"/>
        </w:rPr>
        <w:t>QuaLitative</w:t>
      </w:r>
      <w:proofErr w:type="spellEnd"/>
    </w:p>
    <w:p w14:paraId="2568466D" w14:textId="69F53769" w:rsidR="007C5CFB" w:rsidRDefault="007C5CFB" w:rsidP="007C5CFB">
      <w:pPr>
        <w:pStyle w:val="BodyText"/>
        <w:spacing w:before="94"/>
        <w:ind w:left="484" w:right="-170"/>
      </w:pPr>
      <w:r>
        <w:rPr>
          <w:rFonts w:ascii="Arial Unicode MS" w:hAnsi="Arial Unicode MS"/>
          <w:color w:val="231F20"/>
          <w:spacing w:val="-1"/>
          <w:w w:val="126"/>
          <w:position w:val="2"/>
          <w:sz w:val="10"/>
        </w:rPr>
        <w:t>■</w:t>
      </w:r>
      <w:r>
        <w:rPr>
          <w:rFonts w:ascii="Arial Unicode MS" w:hAnsi="Arial Unicode MS"/>
          <w:color w:val="231F20"/>
          <w:w w:val="46"/>
          <w:position w:val="2"/>
          <w:sz w:val="10"/>
        </w:rPr>
        <w:t>■</w:t>
      </w:r>
      <w:r>
        <w:rPr>
          <w:rFonts w:ascii="Arial Unicode MS" w:hAnsi="Arial Unicode MS"/>
          <w:color w:val="231F20"/>
          <w:spacing w:val="5"/>
          <w:position w:val="2"/>
          <w:sz w:val="10"/>
        </w:rPr>
        <w:t xml:space="preserve"> </w:t>
      </w:r>
      <w:r>
        <w:rPr>
          <w:color w:val="231F20"/>
          <w:w w:val="101"/>
        </w:rPr>
        <w:t>Mixed</w:t>
      </w:r>
      <w:r>
        <w:rPr>
          <w:color w:val="231F20"/>
          <w:spacing w:val="-2"/>
        </w:rPr>
        <w:t xml:space="preserve"> </w:t>
      </w:r>
      <w:r>
        <w:rPr>
          <w:color w:val="231F20"/>
          <w:w w:val="97"/>
        </w:rPr>
        <w:t>methods</w:t>
      </w:r>
      <w:r>
        <w:rPr>
          <w:color w:val="231F20"/>
          <w:spacing w:val="-6"/>
        </w:rPr>
        <w:t xml:space="preserve"> </w:t>
      </w:r>
      <w:r>
        <w:rPr>
          <w:color w:val="231F20"/>
          <w:w w:val="94"/>
        </w:rPr>
        <w:t>(results</w:t>
      </w:r>
      <w:r>
        <w:rPr>
          <w:color w:val="231F20"/>
          <w:spacing w:val="-6"/>
        </w:rPr>
        <w:t xml:space="preserve"> </w:t>
      </w:r>
      <w:r>
        <w:rPr>
          <w:color w:val="231F20"/>
          <w:w w:val="94"/>
        </w:rPr>
        <w:t>reported</w:t>
      </w:r>
      <w:r>
        <w:rPr>
          <w:color w:val="231F20"/>
          <w:spacing w:val="-6"/>
        </w:rPr>
        <w:t xml:space="preserve"> </w:t>
      </w:r>
      <w:r>
        <w:rPr>
          <w:color w:val="231F20"/>
          <w:w w:val="95"/>
        </w:rPr>
        <w:t>both</w:t>
      </w:r>
      <w:r>
        <w:rPr>
          <w:color w:val="231F20"/>
          <w:spacing w:val="-6"/>
        </w:rPr>
        <w:t xml:space="preserve"> </w:t>
      </w:r>
      <w:r>
        <w:rPr>
          <w:color w:val="231F20"/>
          <w:w w:val="97"/>
        </w:rPr>
        <w:t>numerically</w:t>
      </w:r>
      <w:r>
        <w:rPr>
          <w:color w:val="231F20"/>
          <w:spacing w:val="-6"/>
        </w:rPr>
        <w:t xml:space="preserve"> </w:t>
      </w:r>
      <w:r>
        <w:rPr>
          <w:color w:val="231F20"/>
          <w:w w:val="98"/>
        </w:rPr>
        <w:t>and</w:t>
      </w:r>
      <w:r>
        <w:rPr>
          <w:color w:val="231F20"/>
          <w:spacing w:val="-6"/>
        </w:rPr>
        <w:t xml:space="preserve"> </w:t>
      </w:r>
      <w:r>
        <w:rPr>
          <w:color w:val="231F20"/>
          <w:w w:val="92"/>
        </w:rPr>
        <w:t>narratively)</w:t>
      </w:r>
    </w:p>
    <w:p w14:paraId="2C6285C3" w14:textId="77777777" w:rsidR="007C5CFB" w:rsidRDefault="007C5CFB" w:rsidP="007C5CFB">
      <w:pPr>
        <w:pStyle w:val="BodyText"/>
        <w:spacing w:before="101" w:line="232" w:lineRule="auto"/>
        <w:ind w:left="644" w:right="-170"/>
        <w:jc w:val="both"/>
      </w:pPr>
      <w:r>
        <w:rPr>
          <w:color w:val="231F20"/>
        </w:rPr>
        <w:t>Both</w:t>
      </w:r>
      <w:r>
        <w:rPr>
          <w:color w:val="231F20"/>
          <w:spacing w:val="-21"/>
        </w:rPr>
        <w:t xml:space="preserve"> </w:t>
      </w:r>
      <w:proofErr w:type="spellStart"/>
      <w:r>
        <w:rPr>
          <w:color w:val="231F20"/>
        </w:rPr>
        <w:t>quaNtitative</w:t>
      </w:r>
      <w:proofErr w:type="spellEnd"/>
      <w:r>
        <w:rPr>
          <w:color w:val="231F20"/>
          <w:spacing w:val="-21"/>
        </w:rPr>
        <w:t xml:space="preserve"> </w:t>
      </w:r>
      <w:r>
        <w:rPr>
          <w:color w:val="231F20"/>
        </w:rPr>
        <w:t>and</w:t>
      </w:r>
      <w:r>
        <w:rPr>
          <w:color w:val="231F20"/>
          <w:spacing w:val="-21"/>
        </w:rPr>
        <w:t xml:space="preserve"> </w:t>
      </w:r>
      <w:proofErr w:type="spellStart"/>
      <w:r>
        <w:rPr>
          <w:color w:val="231F20"/>
        </w:rPr>
        <w:t>quaLitative</w:t>
      </w:r>
      <w:proofErr w:type="spellEnd"/>
      <w:r>
        <w:rPr>
          <w:color w:val="231F20"/>
          <w:spacing w:val="-21"/>
        </w:rPr>
        <w:t xml:space="preserve"> </w:t>
      </w:r>
      <w:r>
        <w:rPr>
          <w:color w:val="231F20"/>
        </w:rPr>
        <w:t>methods</w:t>
      </w:r>
      <w:r>
        <w:rPr>
          <w:color w:val="231F20"/>
          <w:spacing w:val="-21"/>
        </w:rPr>
        <w:t xml:space="preserve"> </w:t>
      </w:r>
      <w:r>
        <w:rPr>
          <w:color w:val="231F20"/>
        </w:rPr>
        <w:t>are</w:t>
      </w:r>
      <w:r>
        <w:rPr>
          <w:color w:val="231F20"/>
          <w:spacing w:val="-21"/>
        </w:rPr>
        <w:t xml:space="preserve"> </w:t>
      </w:r>
      <w:r>
        <w:rPr>
          <w:color w:val="231F20"/>
        </w:rPr>
        <w:t>used</w:t>
      </w:r>
      <w:r>
        <w:rPr>
          <w:color w:val="231F20"/>
          <w:spacing w:val="-21"/>
        </w:rPr>
        <w:t xml:space="preserve"> </w:t>
      </w:r>
      <w:r>
        <w:rPr>
          <w:color w:val="231F20"/>
        </w:rPr>
        <w:t>in</w:t>
      </w:r>
      <w:r>
        <w:rPr>
          <w:color w:val="231F20"/>
          <w:spacing w:val="-21"/>
        </w:rPr>
        <w:t xml:space="preserve"> </w:t>
      </w:r>
      <w:r>
        <w:rPr>
          <w:color w:val="231F20"/>
        </w:rPr>
        <w:t>the</w:t>
      </w:r>
      <w:r>
        <w:rPr>
          <w:color w:val="231F20"/>
          <w:spacing w:val="-21"/>
        </w:rPr>
        <w:t xml:space="preserve"> </w:t>
      </w:r>
      <w:r>
        <w:rPr>
          <w:color w:val="231F20"/>
        </w:rPr>
        <w:t>study</w:t>
      </w:r>
      <w:r>
        <w:rPr>
          <w:color w:val="231F20"/>
          <w:spacing w:val="-21"/>
        </w:rPr>
        <w:t xml:space="preserve"> </w:t>
      </w:r>
      <w:r>
        <w:rPr>
          <w:color w:val="231F20"/>
        </w:rPr>
        <w:t>design.</w:t>
      </w:r>
      <w:r>
        <w:rPr>
          <w:color w:val="231F20"/>
          <w:spacing w:val="-21"/>
        </w:rPr>
        <w:t xml:space="preserve"> </w:t>
      </w:r>
      <w:r>
        <w:rPr>
          <w:color w:val="231F20"/>
        </w:rPr>
        <w:t>Using</w:t>
      </w:r>
      <w:r>
        <w:rPr>
          <w:color w:val="231F20"/>
          <w:spacing w:val="-21"/>
        </w:rPr>
        <w:t xml:space="preserve"> </w:t>
      </w:r>
      <w:r>
        <w:rPr>
          <w:color w:val="231F20"/>
        </w:rPr>
        <w:t>both</w:t>
      </w:r>
      <w:r>
        <w:rPr>
          <w:color w:val="231F20"/>
          <w:spacing w:val="-21"/>
        </w:rPr>
        <w:t xml:space="preserve"> </w:t>
      </w:r>
      <w:r>
        <w:rPr>
          <w:color w:val="231F20"/>
        </w:rPr>
        <w:t>approaches, in</w:t>
      </w:r>
      <w:r>
        <w:rPr>
          <w:color w:val="231F20"/>
          <w:spacing w:val="-24"/>
        </w:rPr>
        <w:t xml:space="preserve"> </w:t>
      </w:r>
      <w:r>
        <w:rPr>
          <w:color w:val="231F20"/>
        </w:rPr>
        <w:t>combination,</w:t>
      </w:r>
      <w:r>
        <w:rPr>
          <w:color w:val="231F20"/>
          <w:spacing w:val="-24"/>
        </w:rPr>
        <w:t xml:space="preserve"> </w:t>
      </w:r>
      <w:r>
        <w:rPr>
          <w:color w:val="231F20"/>
        </w:rPr>
        <w:t>provides</w:t>
      </w:r>
      <w:r>
        <w:rPr>
          <w:color w:val="231F20"/>
          <w:spacing w:val="-24"/>
        </w:rPr>
        <w:t xml:space="preserve"> </w:t>
      </w:r>
      <w:r>
        <w:rPr>
          <w:color w:val="231F20"/>
        </w:rPr>
        <w:t>a</w:t>
      </w:r>
      <w:r>
        <w:rPr>
          <w:color w:val="231F20"/>
          <w:spacing w:val="-24"/>
        </w:rPr>
        <w:t xml:space="preserve"> </w:t>
      </w:r>
      <w:r>
        <w:rPr>
          <w:color w:val="231F20"/>
        </w:rPr>
        <w:t>better</w:t>
      </w:r>
      <w:r>
        <w:rPr>
          <w:color w:val="231F20"/>
          <w:spacing w:val="-24"/>
        </w:rPr>
        <w:t xml:space="preserve"> </w:t>
      </w:r>
      <w:r>
        <w:rPr>
          <w:color w:val="231F20"/>
        </w:rPr>
        <w:t>understanding</w:t>
      </w:r>
      <w:r>
        <w:rPr>
          <w:color w:val="231F20"/>
          <w:spacing w:val="-24"/>
        </w:rPr>
        <w:t xml:space="preserve"> </w:t>
      </w:r>
      <w:r>
        <w:rPr>
          <w:color w:val="231F20"/>
        </w:rPr>
        <w:t>of</w:t>
      </w:r>
      <w:r>
        <w:rPr>
          <w:color w:val="231F20"/>
          <w:spacing w:val="-24"/>
        </w:rPr>
        <w:t xml:space="preserve"> </w:t>
      </w:r>
      <w:r>
        <w:rPr>
          <w:color w:val="231F20"/>
        </w:rPr>
        <w:t>research</w:t>
      </w:r>
      <w:r>
        <w:rPr>
          <w:color w:val="231F20"/>
          <w:spacing w:val="-24"/>
        </w:rPr>
        <w:t xml:space="preserve"> </w:t>
      </w:r>
      <w:r>
        <w:rPr>
          <w:color w:val="231F20"/>
        </w:rPr>
        <w:t>problems</w:t>
      </w:r>
      <w:r>
        <w:rPr>
          <w:color w:val="231F20"/>
          <w:spacing w:val="-24"/>
        </w:rPr>
        <w:t xml:space="preserve"> </w:t>
      </w:r>
      <w:r>
        <w:rPr>
          <w:color w:val="231F20"/>
        </w:rPr>
        <w:t>than</w:t>
      </w:r>
      <w:r>
        <w:rPr>
          <w:color w:val="231F20"/>
          <w:spacing w:val="-24"/>
        </w:rPr>
        <w:t xml:space="preserve"> </w:t>
      </w:r>
      <w:r>
        <w:rPr>
          <w:color w:val="231F20"/>
        </w:rPr>
        <w:t>using</w:t>
      </w:r>
      <w:r>
        <w:rPr>
          <w:color w:val="231F20"/>
          <w:spacing w:val="-24"/>
        </w:rPr>
        <w:t xml:space="preserve"> </w:t>
      </w:r>
      <w:r>
        <w:rPr>
          <w:color w:val="231F20"/>
        </w:rPr>
        <w:t>either</w:t>
      </w:r>
      <w:r>
        <w:rPr>
          <w:color w:val="231F20"/>
          <w:spacing w:val="-24"/>
        </w:rPr>
        <w:t xml:space="preserve"> </w:t>
      </w:r>
      <w:r>
        <w:rPr>
          <w:color w:val="231F20"/>
        </w:rPr>
        <w:t>approach alone.</w:t>
      </w:r>
      <w:r>
        <w:rPr>
          <w:color w:val="231F20"/>
          <w:spacing w:val="-25"/>
        </w:rPr>
        <w:t xml:space="preserve"> </w:t>
      </w:r>
      <w:r>
        <w:rPr>
          <w:color w:val="231F20"/>
        </w:rPr>
        <w:t>Sample</w:t>
      </w:r>
      <w:r>
        <w:rPr>
          <w:color w:val="231F20"/>
          <w:spacing w:val="-25"/>
        </w:rPr>
        <w:t xml:space="preserve"> </w:t>
      </w:r>
      <w:r>
        <w:rPr>
          <w:color w:val="231F20"/>
        </w:rPr>
        <w:t>sizes</w:t>
      </w:r>
      <w:r>
        <w:rPr>
          <w:color w:val="231F20"/>
          <w:spacing w:val="-25"/>
        </w:rPr>
        <w:t xml:space="preserve"> </w:t>
      </w:r>
      <w:r>
        <w:rPr>
          <w:color w:val="231F20"/>
        </w:rPr>
        <w:t>vary</w:t>
      </w:r>
      <w:r>
        <w:rPr>
          <w:color w:val="231F20"/>
          <w:spacing w:val="-25"/>
        </w:rPr>
        <w:t xml:space="preserve"> </w:t>
      </w:r>
      <w:r>
        <w:rPr>
          <w:color w:val="231F20"/>
        </w:rPr>
        <w:t>based</w:t>
      </w:r>
      <w:r>
        <w:rPr>
          <w:color w:val="231F20"/>
          <w:spacing w:val="-25"/>
        </w:rPr>
        <w:t xml:space="preserve"> </w:t>
      </w:r>
      <w:r>
        <w:rPr>
          <w:color w:val="231F20"/>
        </w:rPr>
        <w:t>on</w:t>
      </w:r>
      <w:r>
        <w:rPr>
          <w:color w:val="231F20"/>
          <w:spacing w:val="-25"/>
        </w:rPr>
        <w:t xml:space="preserve"> </w:t>
      </w:r>
      <w:r>
        <w:rPr>
          <w:color w:val="231F20"/>
        </w:rPr>
        <w:t>methods</w:t>
      </w:r>
      <w:r>
        <w:rPr>
          <w:color w:val="231F20"/>
          <w:spacing w:val="-25"/>
        </w:rPr>
        <w:t xml:space="preserve"> </w:t>
      </w:r>
      <w:r>
        <w:rPr>
          <w:color w:val="231F20"/>
        </w:rPr>
        <w:t>used.</w:t>
      </w:r>
      <w:r>
        <w:rPr>
          <w:color w:val="231F20"/>
          <w:spacing w:val="-25"/>
        </w:rPr>
        <w:t xml:space="preserve"> </w:t>
      </w:r>
      <w:r>
        <w:rPr>
          <w:color w:val="231F20"/>
        </w:rPr>
        <w:t>Data</w:t>
      </w:r>
      <w:r>
        <w:rPr>
          <w:color w:val="231F20"/>
          <w:spacing w:val="-25"/>
        </w:rPr>
        <w:t xml:space="preserve"> </w:t>
      </w:r>
      <w:r>
        <w:rPr>
          <w:color w:val="231F20"/>
        </w:rPr>
        <w:t>collection</w:t>
      </w:r>
      <w:r>
        <w:rPr>
          <w:color w:val="231F20"/>
          <w:spacing w:val="-25"/>
        </w:rPr>
        <w:t xml:space="preserve"> </w:t>
      </w:r>
      <w:r>
        <w:rPr>
          <w:color w:val="231F20"/>
        </w:rPr>
        <w:t>involves</w:t>
      </w:r>
      <w:r>
        <w:rPr>
          <w:color w:val="231F20"/>
          <w:spacing w:val="-25"/>
        </w:rPr>
        <w:t xml:space="preserve"> </w:t>
      </w:r>
      <w:r>
        <w:rPr>
          <w:color w:val="231F20"/>
        </w:rPr>
        <w:t>collecting</w:t>
      </w:r>
      <w:r>
        <w:rPr>
          <w:color w:val="231F20"/>
          <w:spacing w:val="-25"/>
        </w:rPr>
        <w:t xml:space="preserve"> </w:t>
      </w:r>
      <w:r>
        <w:rPr>
          <w:color w:val="231F20"/>
        </w:rPr>
        <w:t>and</w:t>
      </w:r>
      <w:r>
        <w:rPr>
          <w:color w:val="231F20"/>
          <w:spacing w:val="-25"/>
        </w:rPr>
        <w:t xml:space="preserve"> </w:t>
      </w:r>
      <w:r>
        <w:rPr>
          <w:color w:val="231F20"/>
        </w:rPr>
        <w:t>analyzing</w:t>
      </w:r>
    </w:p>
    <w:p w14:paraId="5AB24C3A" w14:textId="351E00D9" w:rsidR="007C5CFB" w:rsidRDefault="007C5CFB" w:rsidP="007C5CFB">
      <w:pPr>
        <w:pStyle w:val="BodyText"/>
        <w:spacing w:line="232" w:lineRule="auto"/>
        <w:ind w:left="644" w:right="-170"/>
      </w:pPr>
      <w:r>
        <w:rPr>
          <w:color w:val="231F20"/>
        </w:rPr>
        <w:t>both</w:t>
      </w:r>
      <w:r>
        <w:rPr>
          <w:color w:val="231F20"/>
          <w:spacing w:val="-28"/>
        </w:rPr>
        <w:t xml:space="preserve"> </w:t>
      </w:r>
      <w:proofErr w:type="spellStart"/>
      <w:r>
        <w:rPr>
          <w:color w:val="231F20"/>
        </w:rPr>
        <w:t>quaNtitative</w:t>
      </w:r>
      <w:proofErr w:type="spellEnd"/>
      <w:r>
        <w:rPr>
          <w:color w:val="231F20"/>
          <w:spacing w:val="-28"/>
        </w:rPr>
        <w:t xml:space="preserve"> </w:t>
      </w:r>
      <w:r>
        <w:rPr>
          <w:color w:val="231F20"/>
        </w:rPr>
        <w:t>and</w:t>
      </w:r>
      <w:r>
        <w:rPr>
          <w:color w:val="231F20"/>
          <w:spacing w:val="-28"/>
        </w:rPr>
        <w:t xml:space="preserve"> </w:t>
      </w:r>
      <w:proofErr w:type="spellStart"/>
      <w:r>
        <w:rPr>
          <w:color w:val="231F20"/>
        </w:rPr>
        <w:t>quaLitative</w:t>
      </w:r>
      <w:proofErr w:type="spellEnd"/>
      <w:r>
        <w:rPr>
          <w:color w:val="231F20"/>
          <w:spacing w:val="-28"/>
        </w:rPr>
        <w:t xml:space="preserve"> </w:t>
      </w:r>
      <w:r>
        <w:rPr>
          <w:color w:val="231F20"/>
        </w:rPr>
        <w:t>data</w:t>
      </w:r>
      <w:r>
        <w:rPr>
          <w:color w:val="231F20"/>
          <w:spacing w:val="-28"/>
        </w:rPr>
        <w:t xml:space="preserve"> </w:t>
      </w:r>
      <w:r>
        <w:rPr>
          <w:color w:val="231F20"/>
        </w:rPr>
        <w:t>in</w:t>
      </w:r>
      <w:r>
        <w:rPr>
          <w:color w:val="231F20"/>
          <w:spacing w:val="-28"/>
        </w:rPr>
        <w:t xml:space="preserve"> </w:t>
      </w:r>
      <w:r>
        <w:rPr>
          <w:color w:val="231F20"/>
        </w:rPr>
        <w:t>a</w:t>
      </w:r>
      <w:r>
        <w:rPr>
          <w:color w:val="231F20"/>
          <w:spacing w:val="-28"/>
        </w:rPr>
        <w:t xml:space="preserve"> </w:t>
      </w:r>
      <w:r>
        <w:rPr>
          <w:color w:val="231F20"/>
        </w:rPr>
        <w:t>single</w:t>
      </w:r>
      <w:r>
        <w:rPr>
          <w:color w:val="231F20"/>
          <w:spacing w:val="-28"/>
        </w:rPr>
        <w:t xml:space="preserve"> </w:t>
      </w:r>
      <w:r>
        <w:rPr>
          <w:color w:val="231F20"/>
        </w:rPr>
        <w:t>study</w:t>
      </w:r>
      <w:r>
        <w:rPr>
          <w:color w:val="231F20"/>
          <w:spacing w:val="-28"/>
        </w:rPr>
        <w:t xml:space="preserve"> </w:t>
      </w:r>
      <w:r>
        <w:rPr>
          <w:color w:val="231F20"/>
        </w:rPr>
        <w:t>or</w:t>
      </w:r>
      <w:r>
        <w:rPr>
          <w:color w:val="231F20"/>
          <w:spacing w:val="-28"/>
        </w:rPr>
        <w:t xml:space="preserve"> </w:t>
      </w:r>
      <w:r>
        <w:rPr>
          <w:color w:val="231F20"/>
        </w:rPr>
        <w:t>series</w:t>
      </w:r>
      <w:r>
        <w:rPr>
          <w:color w:val="231F20"/>
          <w:spacing w:val="-28"/>
        </w:rPr>
        <w:t xml:space="preserve"> </w:t>
      </w:r>
      <w:r>
        <w:rPr>
          <w:color w:val="231F20"/>
        </w:rPr>
        <w:t>of</w:t>
      </w:r>
      <w:r>
        <w:rPr>
          <w:color w:val="231F20"/>
          <w:spacing w:val="-28"/>
        </w:rPr>
        <w:t xml:space="preserve"> </w:t>
      </w:r>
      <w:r>
        <w:rPr>
          <w:color w:val="231F20"/>
        </w:rPr>
        <w:t>studies.</w:t>
      </w:r>
      <w:r>
        <w:rPr>
          <w:color w:val="231F20"/>
          <w:spacing w:val="-28"/>
        </w:rPr>
        <w:t xml:space="preserve"> </w:t>
      </w:r>
      <w:r>
        <w:rPr>
          <w:color w:val="231F20"/>
        </w:rPr>
        <w:t>Interpretation</w:t>
      </w:r>
      <w:r>
        <w:rPr>
          <w:color w:val="231F20"/>
          <w:spacing w:val="-28"/>
        </w:rPr>
        <w:t xml:space="preserve"> </w:t>
      </w:r>
      <w:r>
        <w:rPr>
          <w:color w:val="231F20"/>
        </w:rPr>
        <w:t>is</w:t>
      </w:r>
      <w:r>
        <w:rPr>
          <w:color w:val="231F20"/>
          <w:spacing w:val="-28"/>
        </w:rPr>
        <w:t xml:space="preserve"> </w:t>
      </w:r>
      <w:r>
        <w:rPr>
          <w:color w:val="231F20"/>
        </w:rPr>
        <w:t>continual and</w:t>
      </w:r>
      <w:r>
        <w:rPr>
          <w:color w:val="231F20"/>
          <w:spacing w:val="-19"/>
        </w:rPr>
        <w:t xml:space="preserve"> </w:t>
      </w:r>
      <w:r>
        <w:rPr>
          <w:color w:val="231F20"/>
        </w:rPr>
        <w:t>can</w:t>
      </w:r>
      <w:r>
        <w:rPr>
          <w:color w:val="231F20"/>
          <w:spacing w:val="-19"/>
        </w:rPr>
        <w:t xml:space="preserve"> </w:t>
      </w:r>
      <w:r>
        <w:rPr>
          <w:color w:val="231F20"/>
        </w:rPr>
        <w:t>influence</w:t>
      </w:r>
      <w:r>
        <w:rPr>
          <w:color w:val="231F20"/>
          <w:spacing w:val="-19"/>
        </w:rPr>
        <w:t xml:space="preserve"> </w:t>
      </w:r>
      <w:r>
        <w:rPr>
          <w:color w:val="231F20"/>
        </w:rPr>
        <w:t>stages</w:t>
      </w:r>
      <w:r>
        <w:rPr>
          <w:color w:val="231F20"/>
          <w:spacing w:val="-19"/>
        </w:rPr>
        <w:t xml:space="preserve"> </w:t>
      </w:r>
      <w:r>
        <w:rPr>
          <w:color w:val="231F20"/>
        </w:rPr>
        <w:t>in</w:t>
      </w:r>
      <w:r>
        <w:rPr>
          <w:color w:val="231F20"/>
          <w:spacing w:val="-19"/>
        </w:rPr>
        <w:t xml:space="preserve"> </w:t>
      </w:r>
      <w:r>
        <w:rPr>
          <w:color w:val="231F20"/>
        </w:rPr>
        <w:t>the</w:t>
      </w:r>
      <w:r>
        <w:rPr>
          <w:color w:val="231F20"/>
          <w:spacing w:val="-19"/>
        </w:rPr>
        <w:t xml:space="preserve"> </w:t>
      </w:r>
      <w:r>
        <w:rPr>
          <w:color w:val="231F20"/>
        </w:rPr>
        <w:t>research</w:t>
      </w:r>
      <w:r>
        <w:rPr>
          <w:color w:val="231F20"/>
          <w:spacing w:val="-19"/>
        </w:rPr>
        <w:t xml:space="preserve"> </w:t>
      </w:r>
      <w:r>
        <w:rPr>
          <w:color w:val="231F20"/>
        </w:rPr>
        <w:t>process.</w:t>
      </w:r>
    </w:p>
    <w:p w14:paraId="0523245E" w14:textId="17D0A3F0" w:rsidR="007C5CFB" w:rsidRDefault="007C5CFB" w:rsidP="007C5CFB">
      <w:pPr>
        <w:spacing w:before="94"/>
        <w:ind w:left="644" w:right="-170"/>
        <w:jc w:val="both"/>
        <w:rPr>
          <w:sz w:val="17"/>
        </w:rPr>
      </w:pPr>
      <w:r>
        <w:rPr>
          <w:color w:val="231F20"/>
          <w:sz w:val="17"/>
        </w:rPr>
        <w:t xml:space="preserve">Go to </w:t>
      </w:r>
      <w:r>
        <w:rPr>
          <w:rFonts w:ascii="Arial Narrow"/>
          <w:b/>
          <w:color w:val="231F20"/>
          <w:sz w:val="17"/>
        </w:rPr>
        <w:t xml:space="preserve">Section I </w:t>
      </w:r>
      <w:r>
        <w:rPr>
          <w:color w:val="231F20"/>
          <w:sz w:val="17"/>
        </w:rPr>
        <w:t xml:space="preserve">for </w:t>
      </w:r>
      <w:proofErr w:type="spellStart"/>
      <w:r>
        <w:rPr>
          <w:color w:val="231F20"/>
          <w:sz w:val="17"/>
        </w:rPr>
        <w:t>QuaNtitative</w:t>
      </w:r>
      <w:proofErr w:type="spellEnd"/>
      <w:r>
        <w:rPr>
          <w:color w:val="231F20"/>
          <w:sz w:val="17"/>
        </w:rPr>
        <w:t xml:space="preserve"> components and </w:t>
      </w:r>
      <w:r>
        <w:rPr>
          <w:rFonts w:ascii="Arial Narrow"/>
          <w:b/>
          <w:color w:val="231F20"/>
          <w:sz w:val="17"/>
        </w:rPr>
        <w:t xml:space="preserve">Section II </w:t>
      </w:r>
      <w:r>
        <w:rPr>
          <w:color w:val="231F20"/>
          <w:sz w:val="17"/>
        </w:rPr>
        <w:t xml:space="preserve">for </w:t>
      </w:r>
      <w:proofErr w:type="spellStart"/>
      <w:r>
        <w:rPr>
          <w:color w:val="231F20"/>
          <w:sz w:val="17"/>
        </w:rPr>
        <w:t>QuaLitative</w:t>
      </w:r>
      <w:proofErr w:type="spellEnd"/>
      <w:r>
        <w:rPr>
          <w:color w:val="231F20"/>
          <w:sz w:val="17"/>
        </w:rPr>
        <w:t xml:space="preserve"> components</w:t>
      </w:r>
    </w:p>
    <w:p w14:paraId="27DFBE38" w14:textId="77777777" w:rsidR="00327817" w:rsidRPr="00327817" w:rsidRDefault="00327817" w:rsidP="00327817"/>
    <w:p w14:paraId="634F2845" w14:textId="0B29517E" w:rsidR="00327817" w:rsidRDefault="00327817" w:rsidP="00327817">
      <w:pPr>
        <w:pStyle w:val="Footer"/>
        <w:tabs>
          <w:tab w:val="left" w:pos="8640"/>
        </w:tabs>
        <w:jc w:val="center"/>
        <w:rPr>
          <w:sz w:val="16"/>
          <w:szCs w:val="16"/>
        </w:rPr>
      </w:pPr>
      <w:r w:rsidRPr="000708A7">
        <w:rPr>
          <w:sz w:val="16"/>
          <w:szCs w:val="16"/>
        </w:rPr>
        <w:sym w:font="Symbol" w:char="F0D3"/>
      </w:r>
      <w:r w:rsidRPr="000708A7">
        <w:rPr>
          <w:sz w:val="16"/>
          <w:szCs w:val="16"/>
        </w:rPr>
        <w:t xml:space="preserve"> The Johns Hopkins Hospital/ The Johns Hopkins University</w:t>
      </w:r>
      <w:r>
        <w:rPr>
          <w:sz w:val="16"/>
          <w:szCs w:val="16"/>
        </w:rPr>
        <w:t xml:space="preserve">                                                          Page 1</w:t>
      </w:r>
    </w:p>
    <w:p w14:paraId="53CFEBD9" w14:textId="0531AAC7" w:rsidR="00327817" w:rsidRDefault="00327817" w:rsidP="00327817">
      <w:pPr>
        <w:tabs>
          <w:tab w:val="left" w:pos="3501"/>
        </w:tabs>
        <w:jc w:val="both"/>
      </w:pPr>
    </w:p>
    <w:p w14:paraId="5D713EB3" w14:textId="3EF9D911" w:rsidR="00327817" w:rsidRDefault="00327817"/>
    <w:tbl>
      <w:tblPr>
        <w:tblpPr w:leftFromText="180" w:rightFromText="180" w:horzAnchor="margin" w:tblpX="-355" w:tblpY="748"/>
        <w:tblW w:w="10255" w:type="dxa"/>
        <w:tblBorders>
          <w:top w:val="single" w:sz="4" w:space="0" w:color="58595B"/>
          <w:left w:val="single" w:sz="4" w:space="0" w:color="58595B"/>
          <w:bottom w:val="single" w:sz="4" w:space="0" w:color="58595B"/>
          <w:right w:val="single" w:sz="4" w:space="0" w:color="58595B"/>
          <w:insideH w:val="single" w:sz="4" w:space="0" w:color="58595B"/>
          <w:insideV w:val="single" w:sz="4" w:space="0" w:color="58595B"/>
        </w:tblBorders>
        <w:tblLayout w:type="fixed"/>
        <w:tblCellMar>
          <w:left w:w="0" w:type="dxa"/>
          <w:right w:w="0" w:type="dxa"/>
        </w:tblCellMar>
        <w:tblLook w:val="01E0" w:firstRow="1" w:lastRow="1" w:firstColumn="1" w:lastColumn="1" w:noHBand="0" w:noVBand="0"/>
      </w:tblPr>
      <w:tblGrid>
        <w:gridCol w:w="4886"/>
        <w:gridCol w:w="1176"/>
        <w:gridCol w:w="1080"/>
        <w:gridCol w:w="3113"/>
      </w:tblGrid>
      <w:tr w:rsidR="00327817" w14:paraId="766091C8" w14:textId="77777777" w:rsidTr="00327817">
        <w:trPr>
          <w:trHeight w:val="600"/>
        </w:trPr>
        <w:tc>
          <w:tcPr>
            <w:tcW w:w="10255" w:type="dxa"/>
            <w:gridSpan w:val="4"/>
          </w:tcPr>
          <w:p w14:paraId="1A5CD4E8" w14:textId="77777777" w:rsidR="00327817" w:rsidRDefault="00327817" w:rsidP="00A610C2">
            <w:pPr>
              <w:pStyle w:val="TableParagraph"/>
              <w:spacing w:before="118"/>
              <w:ind w:left="103"/>
              <w:rPr>
                <w:rFonts w:ascii="Arial Narrow"/>
                <w:sz w:val="28"/>
              </w:rPr>
            </w:pPr>
            <w:r>
              <w:rPr>
                <w:rFonts w:ascii="Arial Narrow"/>
                <w:color w:val="231F20"/>
                <w:w w:val="95"/>
                <w:sz w:val="28"/>
              </w:rPr>
              <w:lastRenderedPageBreak/>
              <w:t xml:space="preserve">Section I: </w:t>
            </w:r>
            <w:proofErr w:type="spellStart"/>
            <w:r>
              <w:rPr>
                <w:rFonts w:ascii="Arial Narrow"/>
                <w:color w:val="231F20"/>
                <w:w w:val="95"/>
                <w:sz w:val="28"/>
              </w:rPr>
              <w:t>QuaNtitative</w:t>
            </w:r>
            <w:proofErr w:type="spellEnd"/>
          </w:p>
        </w:tc>
      </w:tr>
      <w:tr w:rsidR="00327817" w14:paraId="478F8E0D" w14:textId="77777777" w:rsidTr="00327817">
        <w:trPr>
          <w:trHeight w:val="320"/>
        </w:trPr>
        <w:tc>
          <w:tcPr>
            <w:tcW w:w="10255" w:type="dxa"/>
            <w:gridSpan w:val="4"/>
            <w:shd w:val="clear" w:color="auto" w:fill="D1D3D4"/>
          </w:tcPr>
          <w:p w14:paraId="71C5AD20" w14:textId="77777777" w:rsidR="00327817" w:rsidRDefault="00327817" w:rsidP="00A610C2">
            <w:pPr>
              <w:pStyle w:val="TableParagraph"/>
              <w:spacing w:before="81"/>
              <w:ind w:left="103"/>
              <w:rPr>
                <w:rFonts w:ascii="Arial Narrow"/>
                <w:b/>
                <w:sz w:val="18"/>
              </w:rPr>
            </w:pPr>
            <w:r>
              <w:rPr>
                <w:rFonts w:ascii="Arial Narrow"/>
                <w:b/>
                <w:color w:val="231F20"/>
                <w:w w:val="105"/>
                <w:sz w:val="18"/>
              </w:rPr>
              <w:t>Level of Evidence (Study Design)</w:t>
            </w:r>
          </w:p>
        </w:tc>
      </w:tr>
      <w:tr w:rsidR="00327817" w14:paraId="5495C577" w14:textId="77777777" w:rsidTr="00327817">
        <w:trPr>
          <w:trHeight w:val="920"/>
        </w:trPr>
        <w:tc>
          <w:tcPr>
            <w:tcW w:w="4886" w:type="dxa"/>
            <w:tcBorders>
              <w:bottom w:val="single" w:sz="4" w:space="0" w:color="231F20"/>
            </w:tcBorders>
          </w:tcPr>
          <w:p w14:paraId="69495213" w14:textId="77777777" w:rsidR="00327817" w:rsidRDefault="00327817" w:rsidP="00A610C2">
            <w:pPr>
              <w:pStyle w:val="TableParagraph"/>
              <w:spacing w:before="4"/>
              <w:ind w:left="0"/>
              <w:rPr>
                <w:rFonts w:ascii="Times New Roman"/>
                <w:sz w:val="25"/>
              </w:rPr>
            </w:pPr>
          </w:p>
          <w:p w14:paraId="3CDE9C70" w14:textId="77777777" w:rsidR="00327817" w:rsidRDefault="00327817" w:rsidP="00A610C2">
            <w:pPr>
              <w:pStyle w:val="TableParagraph"/>
              <w:ind w:left="103"/>
              <w:rPr>
                <w:rFonts w:ascii="Arial Narrow"/>
                <w:b/>
                <w:sz w:val="18"/>
              </w:rPr>
            </w:pPr>
            <w:r>
              <w:rPr>
                <w:rFonts w:ascii="Arial Narrow"/>
                <w:b/>
                <w:color w:val="231F20"/>
                <w:w w:val="105"/>
                <w:sz w:val="18"/>
              </w:rPr>
              <w:t>A. Is this a report of a single research study?</w:t>
            </w:r>
          </w:p>
        </w:tc>
        <w:tc>
          <w:tcPr>
            <w:tcW w:w="1176" w:type="dxa"/>
          </w:tcPr>
          <w:p w14:paraId="43243FFE" w14:textId="77777777" w:rsidR="00327817" w:rsidRDefault="00327817" w:rsidP="00A610C2">
            <w:pPr>
              <w:pStyle w:val="TableParagraph"/>
              <w:ind w:left="0"/>
              <w:rPr>
                <w:rFonts w:ascii="Times New Roman"/>
                <w:sz w:val="18"/>
              </w:rPr>
            </w:pPr>
          </w:p>
        </w:tc>
        <w:tc>
          <w:tcPr>
            <w:tcW w:w="1080" w:type="dxa"/>
          </w:tcPr>
          <w:p w14:paraId="60B7BBCD" w14:textId="77777777" w:rsidR="00327817" w:rsidRPr="005A4423" w:rsidRDefault="00327817" w:rsidP="00A610C2">
            <w:pPr>
              <w:pStyle w:val="TableParagraph"/>
              <w:tabs>
                <w:tab w:val="left" w:pos="290"/>
              </w:tabs>
              <w:spacing w:line="258" w:lineRule="exact"/>
              <w:rPr>
                <w:sz w:val="18"/>
              </w:rPr>
            </w:pPr>
          </w:p>
          <w:p w14:paraId="03ACA116" w14:textId="77777777" w:rsidR="00327817" w:rsidRDefault="00327817" w:rsidP="00B2057D">
            <w:pPr>
              <w:pStyle w:val="TableParagraph"/>
              <w:numPr>
                <w:ilvl w:val="0"/>
                <w:numId w:val="30"/>
              </w:numPr>
              <w:tabs>
                <w:tab w:val="left" w:pos="290"/>
              </w:tabs>
              <w:spacing w:line="258" w:lineRule="exact"/>
              <w:ind w:hanging="186"/>
              <w:rPr>
                <w:sz w:val="18"/>
              </w:rPr>
            </w:pPr>
            <w:r>
              <w:rPr>
                <w:color w:val="231F20"/>
                <w:spacing w:val="-4"/>
                <w:sz w:val="18"/>
              </w:rPr>
              <w:t>Yes</w:t>
            </w:r>
          </w:p>
        </w:tc>
        <w:tc>
          <w:tcPr>
            <w:tcW w:w="3113" w:type="dxa"/>
          </w:tcPr>
          <w:p w14:paraId="10AC74E7" w14:textId="77777777" w:rsidR="00327817" w:rsidRDefault="00327817" w:rsidP="00A610C2">
            <w:pPr>
              <w:pStyle w:val="TableParagraph"/>
              <w:spacing w:line="183" w:lineRule="exact"/>
              <w:ind w:left="0"/>
              <w:rPr>
                <w:rFonts w:ascii="Arial Unicode MS" w:hAnsi="Arial Unicode MS"/>
                <w:sz w:val="18"/>
              </w:rPr>
            </w:pPr>
          </w:p>
          <w:p w14:paraId="430D8654" w14:textId="77777777" w:rsidR="00327817" w:rsidRDefault="00327817" w:rsidP="00B2057D">
            <w:pPr>
              <w:pStyle w:val="TableParagraph"/>
              <w:numPr>
                <w:ilvl w:val="0"/>
                <w:numId w:val="29"/>
              </w:numPr>
              <w:tabs>
                <w:tab w:val="left" w:pos="290"/>
              </w:tabs>
              <w:spacing w:line="258" w:lineRule="exact"/>
              <w:ind w:hanging="186"/>
              <w:rPr>
                <w:sz w:val="18"/>
              </w:rPr>
            </w:pPr>
            <w:r>
              <w:rPr>
                <w:color w:val="231F20"/>
                <w:sz w:val="18"/>
              </w:rPr>
              <w:t>No</w:t>
            </w:r>
          </w:p>
          <w:p w14:paraId="78E71822" w14:textId="77777777" w:rsidR="00327817" w:rsidRDefault="00327817" w:rsidP="00A610C2">
            <w:pPr>
              <w:pStyle w:val="TableParagraph"/>
              <w:spacing w:before="71"/>
              <w:ind w:left="103"/>
              <w:rPr>
                <w:sz w:val="18"/>
              </w:rPr>
            </w:pPr>
            <w:r>
              <w:rPr>
                <w:color w:val="231F20"/>
                <w:sz w:val="18"/>
              </w:rPr>
              <w:t>Go to B.</w:t>
            </w:r>
          </w:p>
        </w:tc>
      </w:tr>
      <w:tr w:rsidR="00327817" w14:paraId="2B3F598E" w14:textId="77777777" w:rsidTr="00327817">
        <w:trPr>
          <w:trHeight w:val="660"/>
        </w:trPr>
        <w:tc>
          <w:tcPr>
            <w:tcW w:w="4886" w:type="dxa"/>
            <w:tcBorders>
              <w:top w:val="single" w:sz="4" w:space="0" w:color="231F20"/>
              <w:bottom w:val="single" w:sz="4" w:space="0" w:color="231F20"/>
            </w:tcBorders>
          </w:tcPr>
          <w:p w14:paraId="10C53C7A" w14:textId="77777777" w:rsidR="00327817" w:rsidRDefault="00327817" w:rsidP="00A610C2">
            <w:pPr>
              <w:pStyle w:val="TableParagraph"/>
              <w:spacing w:before="63" w:line="220" w:lineRule="auto"/>
              <w:ind w:left="553" w:right="716" w:hanging="251"/>
              <w:rPr>
                <w:sz w:val="18"/>
              </w:rPr>
            </w:pPr>
            <w:r>
              <w:rPr>
                <w:color w:val="231F20"/>
                <w:sz w:val="18"/>
              </w:rPr>
              <w:t>1.</w:t>
            </w:r>
            <w:r>
              <w:rPr>
                <w:color w:val="231F20"/>
                <w:spacing w:val="7"/>
                <w:sz w:val="18"/>
              </w:rPr>
              <w:t xml:space="preserve"> </w:t>
            </w:r>
            <w:r>
              <w:rPr>
                <w:color w:val="231F20"/>
                <w:sz w:val="18"/>
              </w:rPr>
              <w:t>Was</w:t>
            </w:r>
            <w:r>
              <w:rPr>
                <w:color w:val="231F20"/>
                <w:spacing w:val="-25"/>
                <w:sz w:val="18"/>
              </w:rPr>
              <w:t xml:space="preserve"> </w:t>
            </w:r>
            <w:r>
              <w:rPr>
                <w:color w:val="231F20"/>
                <w:sz w:val="18"/>
              </w:rPr>
              <w:t>there</w:t>
            </w:r>
            <w:r>
              <w:rPr>
                <w:color w:val="231F20"/>
                <w:spacing w:val="-25"/>
                <w:sz w:val="18"/>
              </w:rPr>
              <w:t xml:space="preserve"> </w:t>
            </w:r>
            <w:r>
              <w:rPr>
                <w:color w:val="231F20"/>
                <w:sz w:val="18"/>
              </w:rPr>
              <w:t>manipulation</w:t>
            </w:r>
            <w:r>
              <w:rPr>
                <w:color w:val="231F20"/>
                <w:spacing w:val="-25"/>
                <w:sz w:val="18"/>
              </w:rPr>
              <w:t xml:space="preserve"> </w:t>
            </w:r>
            <w:r>
              <w:rPr>
                <w:color w:val="231F20"/>
                <w:sz w:val="18"/>
              </w:rPr>
              <w:t>of</w:t>
            </w:r>
            <w:r>
              <w:rPr>
                <w:color w:val="231F20"/>
                <w:spacing w:val="-25"/>
                <w:sz w:val="18"/>
              </w:rPr>
              <w:t xml:space="preserve"> </w:t>
            </w:r>
            <w:r>
              <w:rPr>
                <w:color w:val="231F20"/>
                <w:sz w:val="18"/>
              </w:rPr>
              <w:t>an</w:t>
            </w:r>
            <w:r>
              <w:rPr>
                <w:color w:val="231F20"/>
                <w:spacing w:val="-25"/>
                <w:sz w:val="18"/>
              </w:rPr>
              <w:t xml:space="preserve"> </w:t>
            </w:r>
            <w:r>
              <w:rPr>
                <w:color w:val="231F20"/>
                <w:sz w:val="18"/>
              </w:rPr>
              <w:t>independent variable?</w:t>
            </w:r>
          </w:p>
        </w:tc>
        <w:tc>
          <w:tcPr>
            <w:tcW w:w="1176" w:type="dxa"/>
          </w:tcPr>
          <w:p w14:paraId="79ADCA6A" w14:textId="77777777" w:rsidR="00327817" w:rsidRDefault="00327817" w:rsidP="00A610C2">
            <w:pPr>
              <w:pStyle w:val="TableParagraph"/>
              <w:ind w:left="0"/>
              <w:rPr>
                <w:rFonts w:ascii="Times New Roman"/>
                <w:sz w:val="18"/>
              </w:rPr>
            </w:pPr>
          </w:p>
        </w:tc>
        <w:tc>
          <w:tcPr>
            <w:tcW w:w="1080" w:type="dxa"/>
          </w:tcPr>
          <w:p w14:paraId="1B3B4A42" w14:textId="77777777" w:rsidR="00327817" w:rsidRDefault="00327817" w:rsidP="00B2057D">
            <w:pPr>
              <w:pStyle w:val="TableParagraph"/>
              <w:numPr>
                <w:ilvl w:val="0"/>
                <w:numId w:val="28"/>
              </w:numPr>
              <w:tabs>
                <w:tab w:val="left" w:pos="290"/>
              </w:tabs>
              <w:spacing w:before="59"/>
              <w:ind w:hanging="186"/>
              <w:rPr>
                <w:sz w:val="18"/>
              </w:rPr>
            </w:pPr>
            <w:r>
              <w:rPr>
                <w:color w:val="231F20"/>
                <w:spacing w:val="-4"/>
                <w:sz w:val="18"/>
              </w:rPr>
              <w:t>Yes</w:t>
            </w:r>
          </w:p>
        </w:tc>
        <w:tc>
          <w:tcPr>
            <w:tcW w:w="3113" w:type="dxa"/>
          </w:tcPr>
          <w:p w14:paraId="4C9C824B" w14:textId="77777777" w:rsidR="00327817" w:rsidRDefault="00327817" w:rsidP="00B2057D">
            <w:pPr>
              <w:pStyle w:val="TableParagraph"/>
              <w:numPr>
                <w:ilvl w:val="0"/>
                <w:numId w:val="27"/>
              </w:numPr>
              <w:tabs>
                <w:tab w:val="left" w:pos="290"/>
              </w:tabs>
              <w:spacing w:before="59"/>
              <w:ind w:hanging="186"/>
              <w:rPr>
                <w:sz w:val="18"/>
              </w:rPr>
            </w:pPr>
            <w:r>
              <w:rPr>
                <w:color w:val="231F20"/>
                <w:sz w:val="18"/>
              </w:rPr>
              <w:t>No</w:t>
            </w:r>
          </w:p>
        </w:tc>
      </w:tr>
      <w:tr w:rsidR="00327817" w14:paraId="0E9DB6CE" w14:textId="77777777" w:rsidTr="00327817">
        <w:trPr>
          <w:trHeight w:val="460"/>
        </w:trPr>
        <w:tc>
          <w:tcPr>
            <w:tcW w:w="4886" w:type="dxa"/>
            <w:tcBorders>
              <w:top w:val="single" w:sz="4" w:space="0" w:color="231F20"/>
              <w:bottom w:val="single" w:sz="4" w:space="0" w:color="231F20"/>
            </w:tcBorders>
          </w:tcPr>
          <w:p w14:paraId="385B5C0D" w14:textId="77777777" w:rsidR="00327817" w:rsidRDefault="00327817" w:rsidP="00A610C2">
            <w:pPr>
              <w:pStyle w:val="TableParagraph"/>
              <w:spacing w:before="45"/>
              <w:ind w:left="303"/>
              <w:rPr>
                <w:sz w:val="18"/>
              </w:rPr>
            </w:pPr>
            <w:r>
              <w:rPr>
                <w:color w:val="231F20"/>
                <w:sz w:val="18"/>
              </w:rPr>
              <w:t>2. Was there a control group?</w:t>
            </w:r>
          </w:p>
        </w:tc>
        <w:tc>
          <w:tcPr>
            <w:tcW w:w="1176" w:type="dxa"/>
          </w:tcPr>
          <w:p w14:paraId="23E732CB" w14:textId="77777777" w:rsidR="00327817" w:rsidRDefault="00327817" w:rsidP="00A610C2">
            <w:pPr>
              <w:pStyle w:val="TableParagraph"/>
              <w:ind w:left="0"/>
              <w:rPr>
                <w:rFonts w:ascii="Times New Roman"/>
                <w:sz w:val="18"/>
              </w:rPr>
            </w:pPr>
          </w:p>
        </w:tc>
        <w:tc>
          <w:tcPr>
            <w:tcW w:w="1080" w:type="dxa"/>
          </w:tcPr>
          <w:p w14:paraId="779467F0" w14:textId="77777777" w:rsidR="00327817" w:rsidRDefault="00327817" w:rsidP="00B2057D">
            <w:pPr>
              <w:pStyle w:val="TableParagraph"/>
              <w:numPr>
                <w:ilvl w:val="0"/>
                <w:numId w:val="26"/>
              </w:numPr>
              <w:tabs>
                <w:tab w:val="left" w:pos="290"/>
              </w:tabs>
              <w:spacing w:line="275" w:lineRule="exact"/>
              <w:ind w:hanging="186"/>
              <w:rPr>
                <w:sz w:val="18"/>
              </w:rPr>
            </w:pPr>
            <w:r>
              <w:rPr>
                <w:color w:val="231F20"/>
                <w:spacing w:val="-4"/>
                <w:sz w:val="18"/>
              </w:rPr>
              <w:t>Yes</w:t>
            </w:r>
          </w:p>
        </w:tc>
        <w:tc>
          <w:tcPr>
            <w:tcW w:w="3113" w:type="dxa"/>
          </w:tcPr>
          <w:p w14:paraId="13646C5C" w14:textId="77777777" w:rsidR="00327817" w:rsidRDefault="00327817" w:rsidP="00B2057D">
            <w:pPr>
              <w:pStyle w:val="TableParagraph"/>
              <w:numPr>
                <w:ilvl w:val="0"/>
                <w:numId w:val="25"/>
              </w:numPr>
              <w:tabs>
                <w:tab w:val="left" w:pos="290"/>
              </w:tabs>
              <w:spacing w:line="275" w:lineRule="exact"/>
              <w:ind w:hanging="186"/>
              <w:rPr>
                <w:sz w:val="18"/>
              </w:rPr>
            </w:pPr>
            <w:r>
              <w:rPr>
                <w:color w:val="231F20"/>
                <w:sz w:val="18"/>
              </w:rPr>
              <w:t>No</w:t>
            </w:r>
          </w:p>
        </w:tc>
      </w:tr>
      <w:tr w:rsidR="00327817" w14:paraId="604DB88D" w14:textId="77777777" w:rsidTr="00327817">
        <w:trPr>
          <w:trHeight w:val="660"/>
        </w:trPr>
        <w:tc>
          <w:tcPr>
            <w:tcW w:w="4886" w:type="dxa"/>
            <w:tcBorders>
              <w:top w:val="single" w:sz="4" w:space="0" w:color="231F20"/>
              <w:bottom w:val="single" w:sz="4" w:space="0" w:color="231F20"/>
            </w:tcBorders>
          </w:tcPr>
          <w:p w14:paraId="537AA4D9" w14:textId="77777777" w:rsidR="00327817" w:rsidRDefault="00327817" w:rsidP="00A610C2">
            <w:pPr>
              <w:pStyle w:val="TableParagraph"/>
              <w:spacing w:before="63" w:line="220" w:lineRule="auto"/>
              <w:ind w:left="553" w:right="209" w:hanging="251"/>
              <w:rPr>
                <w:sz w:val="18"/>
              </w:rPr>
            </w:pPr>
            <w:r>
              <w:rPr>
                <w:color w:val="231F20"/>
                <w:sz w:val="18"/>
              </w:rPr>
              <w:t>3.</w:t>
            </w:r>
            <w:r>
              <w:rPr>
                <w:color w:val="231F20"/>
                <w:spacing w:val="1"/>
                <w:sz w:val="18"/>
              </w:rPr>
              <w:t xml:space="preserve"> </w:t>
            </w:r>
            <w:r>
              <w:rPr>
                <w:color w:val="231F20"/>
                <w:sz w:val="18"/>
              </w:rPr>
              <w:t>Were</w:t>
            </w:r>
            <w:r>
              <w:rPr>
                <w:color w:val="231F20"/>
                <w:spacing w:val="-28"/>
                <w:sz w:val="18"/>
              </w:rPr>
              <w:t xml:space="preserve"> </w:t>
            </w:r>
            <w:r>
              <w:rPr>
                <w:color w:val="231F20"/>
                <w:sz w:val="18"/>
              </w:rPr>
              <w:t>study</w:t>
            </w:r>
            <w:r>
              <w:rPr>
                <w:color w:val="231F20"/>
                <w:spacing w:val="-28"/>
                <w:sz w:val="18"/>
              </w:rPr>
              <w:t xml:space="preserve"> </w:t>
            </w:r>
            <w:r>
              <w:rPr>
                <w:color w:val="231F20"/>
                <w:sz w:val="18"/>
              </w:rPr>
              <w:t>participants</w:t>
            </w:r>
            <w:r>
              <w:rPr>
                <w:color w:val="231F20"/>
                <w:spacing w:val="-28"/>
                <w:sz w:val="18"/>
              </w:rPr>
              <w:t xml:space="preserve"> </w:t>
            </w:r>
            <w:r>
              <w:rPr>
                <w:color w:val="231F20"/>
                <w:sz w:val="18"/>
              </w:rPr>
              <w:t>randomly</w:t>
            </w:r>
            <w:r>
              <w:rPr>
                <w:color w:val="231F20"/>
                <w:spacing w:val="-28"/>
                <w:sz w:val="18"/>
              </w:rPr>
              <w:t xml:space="preserve"> </w:t>
            </w:r>
            <w:r>
              <w:rPr>
                <w:color w:val="231F20"/>
                <w:sz w:val="18"/>
              </w:rPr>
              <w:t>assigned</w:t>
            </w:r>
            <w:r>
              <w:rPr>
                <w:color w:val="231F20"/>
                <w:spacing w:val="-28"/>
                <w:sz w:val="18"/>
              </w:rPr>
              <w:t xml:space="preserve"> </w:t>
            </w:r>
            <w:r>
              <w:rPr>
                <w:color w:val="231F20"/>
                <w:sz w:val="18"/>
              </w:rPr>
              <w:t>to</w:t>
            </w:r>
            <w:r>
              <w:rPr>
                <w:color w:val="231F20"/>
                <w:spacing w:val="-28"/>
                <w:sz w:val="18"/>
              </w:rPr>
              <w:t xml:space="preserve"> </w:t>
            </w:r>
            <w:r>
              <w:rPr>
                <w:color w:val="231F20"/>
                <w:sz w:val="18"/>
              </w:rPr>
              <w:t xml:space="preserve">the </w:t>
            </w:r>
            <w:r>
              <w:rPr>
                <w:color w:val="231F20"/>
                <w:w w:val="95"/>
                <w:sz w:val="18"/>
              </w:rPr>
              <w:t>intervention and control</w:t>
            </w:r>
            <w:r>
              <w:rPr>
                <w:color w:val="231F20"/>
                <w:spacing w:val="-15"/>
                <w:w w:val="95"/>
                <w:sz w:val="18"/>
              </w:rPr>
              <w:t xml:space="preserve"> </w:t>
            </w:r>
            <w:r>
              <w:rPr>
                <w:color w:val="231F20"/>
                <w:w w:val="95"/>
                <w:sz w:val="18"/>
              </w:rPr>
              <w:t>groups?</w:t>
            </w:r>
          </w:p>
        </w:tc>
        <w:tc>
          <w:tcPr>
            <w:tcW w:w="1176" w:type="dxa"/>
          </w:tcPr>
          <w:p w14:paraId="2312F286" w14:textId="77777777" w:rsidR="00327817" w:rsidRDefault="00327817" w:rsidP="00A610C2">
            <w:pPr>
              <w:pStyle w:val="TableParagraph"/>
              <w:ind w:left="0"/>
              <w:rPr>
                <w:rFonts w:ascii="Times New Roman"/>
                <w:sz w:val="18"/>
              </w:rPr>
            </w:pPr>
          </w:p>
        </w:tc>
        <w:tc>
          <w:tcPr>
            <w:tcW w:w="1080" w:type="dxa"/>
          </w:tcPr>
          <w:p w14:paraId="28EEC26B" w14:textId="77777777" w:rsidR="00327817" w:rsidRDefault="00327817" w:rsidP="00B2057D">
            <w:pPr>
              <w:pStyle w:val="TableParagraph"/>
              <w:numPr>
                <w:ilvl w:val="0"/>
                <w:numId w:val="24"/>
              </w:numPr>
              <w:tabs>
                <w:tab w:val="left" w:pos="290"/>
              </w:tabs>
              <w:spacing w:before="59"/>
              <w:ind w:hanging="186"/>
              <w:rPr>
                <w:sz w:val="18"/>
              </w:rPr>
            </w:pPr>
            <w:r>
              <w:rPr>
                <w:color w:val="231F20"/>
                <w:spacing w:val="-4"/>
                <w:sz w:val="18"/>
              </w:rPr>
              <w:t>Yes</w:t>
            </w:r>
          </w:p>
        </w:tc>
        <w:tc>
          <w:tcPr>
            <w:tcW w:w="3113" w:type="dxa"/>
          </w:tcPr>
          <w:p w14:paraId="6AA53E23" w14:textId="77777777" w:rsidR="00327817" w:rsidRDefault="00327817" w:rsidP="00B2057D">
            <w:pPr>
              <w:pStyle w:val="TableParagraph"/>
              <w:numPr>
                <w:ilvl w:val="0"/>
                <w:numId w:val="23"/>
              </w:numPr>
              <w:tabs>
                <w:tab w:val="left" w:pos="290"/>
              </w:tabs>
              <w:spacing w:before="59"/>
              <w:ind w:hanging="186"/>
              <w:rPr>
                <w:sz w:val="18"/>
              </w:rPr>
            </w:pPr>
            <w:r>
              <w:rPr>
                <w:color w:val="231F20"/>
                <w:sz w:val="18"/>
              </w:rPr>
              <w:t>No</w:t>
            </w:r>
          </w:p>
        </w:tc>
      </w:tr>
      <w:tr w:rsidR="00327817" w14:paraId="4EAD3761" w14:textId="77777777" w:rsidTr="00327817">
        <w:trPr>
          <w:trHeight w:val="3820"/>
        </w:trPr>
        <w:tc>
          <w:tcPr>
            <w:tcW w:w="4886" w:type="dxa"/>
            <w:tcBorders>
              <w:top w:val="single" w:sz="4" w:space="0" w:color="231F20"/>
            </w:tcBorders>
          </w:tcPr>
          <w:p w14:paraId="20ADF262" w14:textId="77777777" w:rsidR="00327817" w:rsidRDefault="00327817" w:rsidP="00A610C2">
            <w:pPr>
              <w:pStyle w:val="TableParagraph"/>
              <w:spacing w:before="63" w:line="220" w:lineRule="auto"/>
              <w:ind w:left="342" w:right="511" w:hanging="240"/>
              <w:rPr>
                <w:sz w:val="18"/>
              </w:rPr>
            </w:pPr>
            <w:r>
              <w:rPr>
                <w:color w:val="231F20"/>
                <w:sz w:val="18"/>
              </w:rPr>
              <w:t>If</w:t>
            </w:r>
            <w:r>
              <w:rPr>
                <w:color w:val="231F20"/>
                <w:spacing w:val="-19"/>
                <w:sz w:val="18"/>
              </w:rPr>
              <w:t xml:space="preserve"> </w:t>
            </w:r>
            <w:r>
              <w:rPr>
                <w:color w:val="231F20"/>
                <w:spacing w:val="-4"/>
                <w:sz w:val="18"/>
              </w:rPr>
              <w:t>Yes</w:t>
            </w:r>
            <w:r>
              <w:rPr>
                <w:color w:val="231F20"/>
                <w:spacing w:val="-19"/>
                <w:sz w:val="18"/>
              </w:rPr>
              <w:t xml:space="preserve"> </w:t>
            </w:r>
            <w:r>
              <w:rPr>
                <w:color w:val="231F20"/>
                <w:sz w:val="18"/>
              </w:rPr>
              <w:t>to</w:t>
            </w:r>
            <w:r>
              <w:rPr>
                <w:color w:val="231F20"/>
                <w:spacing w:val="-19"/>
                <w:sz w:val="18"/>
              </w:rPr>
              <w:t xml:space="preserve"> </w:t>
            </w:r>
            <w:r>
              <w:rPr>
                <w:color w:val="231F20"/>
                <w:sz w:val="18"/>
              </w:rPr>
              <w:t>questions</w:t>
            </w:r>
            <w:r>
              <w:rPr>
                <w:color w:val="231F20"/>
                <w:spacing w:val="-19"/>
                <w:sz w:val="18"/>
              </w:rPr>
              <w:t xml:space="preserve"> </w:t>
            </w:r>
            <w:r>
              <w:rPr>
                <w:color w:val="231F20"/>
                <w:sz w:val="18"/>
              </w:rPr>
              <w:t>1,</w:t>
            </w:r>
            <w:r>
              <w:rPr>
                <w:color w:val="231F20"/>
                <w:spacing w:val="-19"/>
                <w:sz w:val="18"/>
              </w:rPr>
              <w:t xml:space="preserve"> </w:t>
            </w:r>
            <w:r>
              <w:rPr>
                <w:color w:val="231F20"/>
                <w:sz w:val="18"/>
              </w:rPr>
              <w:t>2,</w:t>
            </w:r>
            <w:r>
              <w:rPr>
                <w:color w:val="231F20"/>
                <w:spacing w:val="-19"/>
                <w:sz w:val="18"/>
              </w:rPr>
              <w:t xml:space="preserve"> </w:t>
            </w:r>
            <w:r>
              <w:rPr>
                <w:color w:val="231F20"/>
                <w:sz w:val="18"/>
              </w:rPr>
              <w:t>and</w:t>
            </w:r>
            <w:r>
              <w:rPr>
                <w:color w:val="231F20"/>
                <w:spacing w:val="-19"/>
                <w:sz w:val="18"/>
              </w:rPr>
              <w:t xml:space="preserve"> </w:t>
            </w:r>
            <w:r>
              <w:rPr>
                <w:color w:val="231F20"/>
                <w:sz w:val="18"/>
              </w:rPr>
              <w:t>3,</w:t>
            </w:r>
            <w:r>
              <w:rPr>
                <w:color w:val="231F20"/>
                <w:spacing w:val="-19"/>
                <w:sz w:val="18"/>
              </w:rPr>
              <w:t xml:space="preserve"> </w:t>
            </w:r>
            <w:r>
              <w:rPr>
                <w:color w:val="231F20"/>
                <w:sz w:val="18"/>
              </w:rPr>
              <w:t>this</w:t>
            </w:r>
            <w:r>
              <w:rPr>
                <w:color w:val="231F20"/>
                <w:spacing w:val="-19"/>
                <w:sz w:val="18"/>
              </w:rPr>
              <w:t xml:space="preserve"> </w:t>
            </w:r>
            <w:r>
              <w:rPr>
                <w:color w:val="231F20"/>
                <w:sz w:val="18"/>
              </w:rPr>
              <w:t>is</w:t>
            </w:r>
            <w:r>
              <w:rPr>
                <w:color w:val="231F20"/>
                <w:spacing w:val="-19"/>
                <w:sz w:val="18"/>
              </w:rPr>
              <w:t xml:space="preserve"> </w:t>
            </w:r>
            <w:r>
              <w:rPr>
                <w:color w:val="231F20"/>
                <w:sz w:val="18"/>
              </w:rPr>
              <w:t>a</w:t>
            </w:r>
            <w:r>
              <w:rPr>
                <w:color w:val="231F20"/>
                <w:spacing w:val="-19"/>
                <w:sz w:val="18"/>
              </w:rPr>
              <w:t xml:space="preserve"> </w:t>
            </w:r>
            <w:r>
              <w:rPr>
                <w:color w:val="231F20"/>
                <w:sz w:val="18"/>
              </w:rPr>
              <w:t>randomized controlled</w:t>
            </w:r>
            <w:r>
              <w:rPr>
                <w:color w:val="231F20"/>
                <w:spacing w:val="-37"/>
                <w:sz w:val="18"/>
              </w:rPr>
              <w:t xml:space="preserve"> </w:t>
            </w:r>
            <w:r>
              <w:rPr>
                <w:color w:val="231F20"/>
                <w:sz w:val="18"/>
              </w:rPr>
              <w:t>trial</w:t>
            </w:r>
            <w:r>
              <w:rPr>
                <w:color w:val="231F20"/>
                <w:spacing w:val="-37"/>
                <w:sz w:val="18"/>
              </w:rPr>
              <w:t xml:space="preserve"> </w:t>
            </w:r>
            <w:r>
              <w:rPr>
                <w:color w:val="231F20"/>
                <w:sz w:val="18"/>
              </w:rPr>
              <w:t>(RCT)</w:t>
            </w:r>
            <w:r>
              <w:rPr>
                <w:color w:val="231F20"/>
                <w:spacing w:val="-37"/>
                <w:sz w:val="18"/>
              </w:rPr>
              <w:t xml:space="preserve"> </w:t>
            </w:r>
            <w:r>
              <w:rPr>
                <w:color w:val="231F20"/>
                <w:sz w:val="18"/>
              </w:rPr>
              <w:t>or</w:t>
            </w:r>
            <w:r>
              <w:rPr>
                <w:color w:val="231F20"/>
                <w:spacing w:val="-37"/>
                <w:sz w:val="18"/>
              </w:rPr>
              <w:t xml:space="preserve"> </w:t>
            </w:r>
            <w:r>
              <w:rPr>
                <w:color w:val="231F20"/>
                <w:sz w:val="18"/>
              </w:rPr>
              <w:t>experimental</w:t>
            </w:r>
            <w:r>
              <w:rPr>
                <w:color w:val="231F20"/>
                <w:spacing w:val="-37"/>
                <w:sz w:val="18"/>
              </w:rPr>
              <w:t xml:space="preserve"> </w:t>
            </w:r>
            <w:r>
              <w:rPr>
                <w:color w:val="231F20"/>
                <w:sz w:val="18"/>
              </w:rPr>
              <w:t>study.</w:t>
            </w:r>
          </w:p>
          <w:p w14:paraId="4C38686D" w14:textId="77777777" w:rsidR="00327817" w:rsidRDefault="00327817" w:rsidP="00A610C2">
            <w:pPr>
              <w:pStyle w:val="TableParagraph"/>
              <w:ind w:left="0"/>
              <w:rPr>
                <w:rFonts w:ascii="Times New Roman"/>
                <w:sz w:val="20"/>
              </w:rPr>
            </w:pPr>
          </w:p>
          <w:p w14:paraId="2B0AFABC" w14:textId="77777777" w:rsidR="00327817" w:rsidRDefault="00327817" w:rsidP="00A610C2">
            <w:pPr>
              <w:pStyle w:val="TableParagraph"/>
              <w:ind w:left="0"/>
              <w:rPr>
                <w:rFonts w:ascii="Times New Roman"/>
                <w:sz w:val="20"/>
              </w:rPr>
            </w:pPr>
          </w:p>
          <w:p w14:paraId="5F41CFAB" w14:textId="77777777" w:rsidR="00327817" w:rsidRDefault="00327817" w:rsidP="00A610C2">
            <w:pPr>
              <w:pStyle w:val="TableParagraph"/>
              <w:spacing w:before="10"/>
              <w:ind w:left="0"/>
              <w:rPr>
                <w:rFonts w:ascii="Times New Roman"/>
                <w:sz w:val="20"/>
              </w:rPr>
            </w:pPr>
          </w:p>
          <w:p w14:paraId="7AC8B6FF" w14:textId="77777777" w:rsidR="00327817" w:rsidRDefault="00327817" w:rsidP="00A610C2">
            <w:pPr>
              <w:pStyle w:val="TableParagraph"/>
              <w:spacing w:line="220" w:lineRule="auto"/>
              <w:ind w:left="342" w:right="277" w:hanging="240"/>
              <w:rPr>
                <w:sz w:val="18"/>
              </w:rPr>
            </w:pPr>
            <w:r>
              <w:rPr>
                <w:color w:val="231F20"/>
                <w:sz w:val="18"/>
              </w:rPr>
              <w:t xml:space="preserve">If </w:t>
            </w:r>
            <w:r>
              <w:rPr>
                <w:color w:val="231F20"/>
                <w:spacing w:val="-4"/>
                <w:sz w:val="18"/>
              </w:rPr>
              <w:t xml:space="preserve">Yes </w:t>
            </w:r>
            <w:r>
              <w:rPr>
                <w:color w:val="231F20"/>
                <w:sz w:val="18"/>
              </w:rPr>
              <w:t xml:space="preserve">to questions 1 and 2 and No to question 3, </w:t>
            </w:r>
            <w:r>
              <w:rPr>
                <w:rFonts w:ascii="Tw Cen MT"/>
                <w:i/>
                <w:color w:val="231F20"/>
                <w:sz w:val="18"/>
              </w:rPr>
              <w:t xml:space="preserve">or </w:t>
            </w:r>
            <w:r>
              <w:rPr>
                <w:color w:val="231F20"/>
                <w:spacing w:val="-4"/>
                <w:sz w:val="18"/>
              </w:rPr>
              <w:t>Yes</w:t>
            </w:r>
            <w:r>
              <w:rPr>
                <w:color w:val="231F20"/>
                <w:spacing w:val="-17"/>
                <w:sz w:val="18"/>
              </w:rPr>
              <w:t xml:space="preserve"> </w:t>
            </w:r>
            <w:r>
              <w:rPr>
                <w:color w:val="231F20"/>
                <w:sz w:val="18"/>
              </w:rPr>
              <w:t>to</w:t>
            </w:r>
            <w:r>
              <w:rPr>
                <w:color w:val="231F20"/>
                <w:spacing w:val="-17"/>
                <w:sz w:val="18"/>
              </w:rPr>
              <w:t xml:space="preserve"> </w:t>
            </w:r>
            <w:r>
              <w:rPr>
                <w:color w:val="231F20"/>
                <w:sz w:val="18"/>
              </w:rPr>
              <w:t>question</w:t>
            </w:r>
            <w:r>
              <w:rPr>
                <w:color w:val="231F20"/>
                <w:spacing w:val="-17"/>
                <w:sz w:val="18"/>
              </w:rPr>
              <w:t xml:space="preserve"> </w:t>
            </w:r>
            <w:r>
              <w:rPr>
                <w:color w:val="231F20"/>
                <w:sz w:val="18"/>
              </w:rPr>
              <w:t>1</w:t>
            </w:r>
            <w:r>
              <w:rPr>
                <w:color w:val="231F20"/>
                <w:spacing w:val="-17"/>
                <w:sz w:val="18"/>
              </w:rPr>
              <w:t xml:space="preserve"> </w:t>
            </w:r>
            <w:r>
              <w:rPr>
                <w:color w:val="231F20"/>
                <w:sz w:val="18"/>
              </w:rPr>
              <w:t>and</w:t>
            </w:r>
            <w:r>
              <w:rPr>
                <w:color w:val="231F20"/>
                <w:spacing w:val="-17"/>
                <w:sz w:val="18"/>
              </w:rPr>
              <w:t xml:space="preserve"> </w:t>
            </w:r>
            <w:r>
              <w:rPr>
                <w:color w:val="231F20"/>
                <w:sz w:val="18"/>
              </w:rPr>
              <w:t>No</w:t>
            </w:r>
            <w:r>
              <w:rPr>
                <w:color w:val="231F20"/>
                <w:spacing w:val="-17"/>
                <w:sz w:val="18"/>
              </w:rPr>
              <w:t xml:space="preserve"> </w:t>
            </w:r>
            <w:r>
              <w:rPr>
                <w:color w:val="231F20"/>
                <w:sz w:val="18"/>
              </w:rPr>
              <w:t>to</w:t>
            </w:r>
            <w:r>
              <w:rPr>
                <w:color w:val="231F20"/>
                <w:spacing w:val="-17"/>
                <w:sz w:val="18"/>
              </w:rPr>
              <w:t xml:space="preserve"> </w:t>
            </w:r>
            <w:r>
              <w:rPr>
                <w:color w:val="231F20"/>
                <w:sz w:val="18"/>
              </w:rPr>
              <w:t>questions</w:t>
            </w:r>
            <w:r>
              <w:rPr>
                <w:color w:val="231F20"/>
                <w:spacing w:val="-17"/>
                <w:sz w:val="18"/>
              </w:rPr>
              <w:t xml:space="preserve"> </w:t>
            </w:r>
            <w:r>
              <w:rPr>
                <w:color w:val="231F20"/>
                <w:sz w:val="18"/>
              </w:rPr>
              <w:t>2</w:t>
            </w:r>
            <w:r>
              <w:rPr>
                <w:color w:val="231F20"/>
                <w:spacing w:val="-17"/>
                <w:sz w:val="18"/>
              </w:rPr>
              <w:t xml:space="preserve"> </w:t>
            </w:r>
            <w:r>
              <w:rPr>
                <w:color w:val="231F20"/>
                <w:sz w:val="18"/>
              </w:rPr>
              <w:t>and</w:t>
            </w:r>
            <w:r>
              <w:rPr>
                <w:color w:val="231F20"/>
                <w:spacing w:val="-17"/>
                <w:sz w:val="18"/>
              </w:rPr>
              <w:t xml:space="preserve"> </w:t>
            </w:r>
            <w:r>
              <w:rPr>
                <w:color w:val="231F20"/>
                <w:sz w:val="18"/>
              </w:rPr>
              <w:t>3,</w:t>
            </w:r>
            <w:r>
              <w:rPr>
                <w:color w:val="231F20"/>
                <w:spacing w:val="-17"/>
                <w:sz w:val="18"/>
              </w:rPr>
              <w:t xml:space="preserve"> </w:t>
            </w:r>
            <w:r>
              <w:rPr>
                <w:color w:val="231F20"/>
                <w:sz w:val="18"/>
              </w:rPr>
              <w:t>this is</w:t>
            </w:r>
            <w:r>
              <w:rPr>
                <w:color w:val="231F20"/>
                <w:spacing w:val="-35"/>
                <w:sz w:val="18"/>
              </w:rPr>
              <w:t xml:space="preserve"> </w:t>
            </w:r>
            <w:r>
              <w:rPr>
                <w:color w:val="231F20"/>
                <w:sz w:val="18"/>
              </w:rPr>
              <w:t>quasi-experimental</w:t>
            </w:r>
            <w:r>
              <w:rPr>
                <w:color w:val="231F20"/>
                <w:spacing w:val="-35"/>
                <w:sz w:val="18"/>
              </w:rPr>
              <w:t xml:space="preserve"> </w:t>
            </w:r>
            <w:r>
              <w:rPr>
                <w:color w:val="231F20"/>
                <w:sz w:val="18"/>
              </w:rPr>
              <w:t>(some</w:t>
            </w:r>
            <w:r>
              <w:rPr>
                <w:color w:val="231F20"/>
                <w:spacing w:val="-35"/>
                <w:sz w:val="18"/>
              </w:rPr>
              <w:t xml:space="preserve"> </w:t>
            </w:r>
            <w:r>
              <w:rPr>
                <w:color w:val="231F20"/>
                <w:sz w:val="18"/>
              </w:rPr>
              <w:t>degree</w:t>
            </w:r>
            <w:r>
              <w:rPr>
                <w:color w:val="231F20"/>
                <w:spacing w:val="-35"/>
                <w:sz w:val="18"/>
              </w:rPr>
              <w:t xml:space="preserve"> </w:t>
            </w:r>
            <w:r>
              <w:rPr>
                <w:color w:val="231F20"/>
                <w:sz w:val="18"/>
              </w:rPr>
              <w:t>of</w:t>
            </w:r>
            <w:r>
              <w:rPr>
                <w:color w:val="231F20"/>
                <w:spacing w:val="-35"/>
                <w:sz w:val="18"/>
              </w:rPr>
              <w:t xml:space="preserve"> </w:t>
            </w:r>
            <w:r>
              <w:rPr>
                <w:color w:val="231F20"/>
                <w:sz w:val="18"/>
              </w:rPr>
              <w:t>investigator control, some manipulation of an independent variable,</w:t>
            </w:r>
            <w:r>
              <w:rPr>
                <w:color w:val="231F20"/>
                <w:spacing w:val="-24"/>
                <w:sz w:val="18"/>
              </w:rPr>
              <w:t xml:space="preserve"> </w:t>
            </w:r>
            <w:r>
              <w:rPr>
                <w:color w:val="231F20"/>
                <w:sz w:val="18"/>
              </w:rPr>
              <w:t>lacks</w:t>
            </w:r>
            <w:r>
              <w:rPr>
                <w:color w:val="231F20"/>
                <w:spacing w:val="-24"/>
                <w:sz w:val="18"/>
              </w:rPr>
              <w:t xml:space="preserve"> </w:t>
            </w:r>
            <w:r>
              <w:rPr>
                <w:color w:val="231F20"/>
                <w:sz w:val="18"/>
              </w:rPr>
              <w:t>random</w:t>
            </w:r>
            <w:r>
              <w:rPr>
                <w:color w:val="231F20"/>
                <w:spacing w:val="-24"/>
                <w:sz w:val="18"/>
              </w:rPr>
              <w:t xml:space="preserve"> </w:t>
            </w:r>
            <w:r>
              <w:rPr>
                <w:color w:val="231F20"/>
                <w:sz w:val="18"/>
              </w:rPr>
              <w:t>assignment</w:t>
            </w:r>
            <w:r>
              <w:rPr>
                <w:color w:val="231F20"/>
                <w:spacing w:val="-24"/>
                <w:sz w:val="18"/>
              </w:rPr>
              <w:t xml:space="preserve"> </w:t>
            </w:r>
            <w:r>
              <w:rPr>
                <w:color w:val="231F20"/>
                <w:sz w:val="18"/>
              </w:rPr>
              <w:t>to</w:t>
            </w:r>
            <w:r>
              <w:rPr>
                <w:color w:val="231F20"/>
                <w:spacing w:val="-24"/>
                <w:sz w:val="18"/>
              </w:rPr>
              <w:t xml:space="preserve"> </w:t>
            </w:r>
            <w:r>
              <w:rPr>
                <w:color w:val="231F20"/>
                <w:sz w:val="18"/>
              </w:rPr>
              <w:t>groups,</w:t>
            </w:r>
            <w:r>
              <w:rPr>
                <w:color w:val="231F20"/>
                <w:spacing w:val="-24"/>
                <w:sz w:val="18"/>
              </w:rPr>
              <w:t xml:space="preserve"> </w:t>
            </w:r>
            <w:r>
              <w:rPr>
                <w:color w:val="231F20"/>
                <w:sz w:val="18"/>
              </w:rPr>
              <w:t>and may</w:t>
            </w:r>
            <w:r>
              <w:rPr>
                <w:color w:val="231F20"/>
                <w:spacing w:val="-32"/>
                <w:sz w:val="18"/>
              </w:rPr>
              <w:t xml:space="preserve"> </w:t>
            </w:r>
            <w:r>
              <w:rPr>
                <w:color w:val="231F20"/>
                <w:sz w:val="18"/>
              </w:rPr>
              <w:t>have</w:t>
            </w:r>
            <w:r>
              <w:rPr>
                <w:color w:val="231F20"/>
                <w:spacing w:val="-32"/>
                <w:sz w:val="18"/>
              </w:rPr>
              <w:t xml:space="preserve"> </w:t>
            </w:r>
            <w:r>
              <w:rPr>
                <w:color w:val="231F20"/>
                <w:sz w:val="18"/>
              </w:rPr>
              <w:t>a</w:t>
            </w:r>
            <w:r>
              <w:rPr>
                <w:color w:val="231F20"/>
                <w:spacing w:val="-32"/>
                <w:sz w:val="18"/>
              </w:rPr>
              <w:t xml:space="preserve"> </w:t>
            </w:r>
            <w:r>
              <w:rPr>
                <w:color w:val="231F20"/>
                <w:sz w:val="18"/>
              </w:rPr>
              <w:t>control</w:t>
            </w:r>
            <w:r>
              <w:rPr>
                <w:color w:val="231F20"/>
                <w:spacing w:val="-32"/>
                <w:sz w:val="18"/>
              </w:rPr>
              <w:t xml:space="preserve"> </w:t>
            </w:r>
            <w:r>
              <w:rPr>
                <w:color w:val="231F20"/>
                <w:sz w:val="18"/>
              </w:rPr>
              <w:t>group).</w:t>
            </w:r>
          </w:p>
          <w:p w14:paraId="012159B7" w14:textId="77777777" w:rsidR="00327817" w:rsidRDefault="00327817" w:rsidP="00A610C2">
            <w:pPr>
              <w:pStyle w:val="TableParagraph"/>
              <w:ind w:left="0"/>
              <w:rPr>
                <w:rFonts w:ascii="Times New Roman"/>
                <w:sz w:val="20"/>
              </w:rPr>
            </w:pPr>
          </w:p>
          <w:p w14:paraId="777B655E" w14:textId="77777777" w:rsidR="00327817" w:rsidRDefault="00327817" w:rsidP="00A610C2">
            <w:pPr>
              <w:pStyle w:val="TableParagraph"/>
              <w:spacing w:before="169" w:line="220" w:lineRule="auto"/>
              <w:ind w:left="342" w:right="203" w:hanging="240"/>
              <w:rPr>
                <w:sz w:val="18"/>
              </w:rPr>
            </w:pPr>
            <w:r>
              <w:rPr>
                <w:color w:val="231F20"/>
                <w:sz w:val="18"/>
              </w:rPr>
              <w:t>If</w:t>
            </w:r>
            <w:r>
              <w:rPr>
                <w:color w:val="231F20"/>
                <w:spacing w:val="-19"/>
                <w:sz w:val="18"/>
              </w:rPr>
              <w:t xml:space="preserve"> </w:t>
            </w:r>
            <w:r>
              <w:rPr>
                <w:color w:val="231F20"/>
                <w:sz w:val="18"/>
              </w:rPr>
              <w:t>No</w:t>
            </w:r>
            <w:r>
              <w:rPr>
                <w:color w:val="231F20"/>
                <w:spacing w:val="-19"/>
                <w:sz w:val="18"/>
              </w:rPr>
              <w:t xml:space="preserve"> </w:t>
            </w:r>
            <w:r>
              <w:rPr>
                <w:color w:val="231F20"/>
                <w:sz w:val="18"/>
              </w:rPr>
              <w:t>to</w:t>
            </w:r>
            <w:r>
              <w:rPr>
                <w:color w:val="231F20"/>
                <w:spacing w:val="-19"/>
                <w:sz w:val="18"/>
              </w:rPr>
              <w:t xml:space="preserve"> </w:t>
            </w:r>
            <w:r>
              <w:rPr>
                <w:color w:val="231F20"/>
                <w:sz w:val="18"/>
              </w:rPr>
              <w:t>questions</w:t>
            </w:r>
            <w:r>
              <w:rPr>
                <w:color w:val="231F20"/>
                <w:spacing w:val="-19"/>
                <w:sz w:val="18"/>
              </w:rPr>
              <w:t xml:space="preserve"> </w:t>
            </w:r>
            <w:r>
              <w:rPr>
                <w:color w:val="231F20"/>
                <w:sz w:val="18"/>
              </w:rPr>
              <w:t>1,</w:t>
            </w:r>
            <w:r>
              <w:rPr>
                <w:color w:val="231F20"/>
                <w:spacing w:val="-19"/>
                <w:sz w:val="18"/>
              </w:rPr>
              <w:t xml:space="preserve"> </w:t>
            </w:r>
            <w:r>
              <w:rPr>
                <w:color w:val="231F20"/>
                <w:sz w:val="18"/>
              </w:rPr>
              <w:t>2,</w:t>
            </w:r>
            <w:r>
              <w:rPr>
                <w:color w:val="231F20"/>
                <w:spacing w:val="-19"/>
                <w:sz w:val="18"/>
              </w:rPr>
              <w:t xml:space="preserve"> </w:t>
            </w:r>
            <w:r>
              <w:rPr>
                <w:color w:val="231F20"/>
                <w:sz w:val="18"/>
              </w:rPr>
              <w:t>and</w:t>
            </w:r>
            <w:r>
              <w:rPr>
                <w:color w:val="231F20"/>
                <w:spacing w:val="-19"/>
                <w:sz w:val="18"/>
              </w:rPr>
              <w:t xml:space="preserve"> </w:t>
            </w:r>
            <w:r>
              <w:rPr>
                <w:color w:val="231F20"/>
                <w:sz w:val="18"/>
              </w:rPr>
              <w:t>3,</w:t>
            </w:r>
            <w:r>
              <w:rPr>
                <w:color w:val="231F20"/>
                <w:spacing w:val="-19"/>
                <w:sz w:val="18"/>
              </w:rPr>
              <w:t xml:space="preserve"> </w:t>
            </w:r>
            <w:r>
              <w:rPr>
                <w:color w:val="231F20"/>
                <w:sz w:val="18"/>
              </w:rPr>
              <w:t>this</w:t>
            </w:r>
            <w:r>
              <w:rPr>
                <w:color w:val="231F20"/>
                <w:spacing w:val="-19"/>
                <w:sz w:val="18"/>
              </w:rPr>
              <w:t xml:space="preserve"> </w:t>
            </w:r>
            <w:r>
              <w:rPr>
                <w:color w:val="231F20"/>
                <w:sz w:val="18"/>
              </w:rPr>
              <w:t>is</w:t>
            </w:r>
            <w:r>
              <w:rPr>
                <w:color w:val="231F20"/>
                <w:spacing w:val="-19"/>
                <w:sz w:val="18"/>
              </w:rPr>
              <w:t xml:space="preserve"> </w:t>
            </w:r>
            <w:r>
              <w:rPr>
                <w:color w:val="231F20"/>
                <w:sz w:val="18"/>
              </w:rPr>
              <w:t xml:space="preserve">nonexperimental (no manipulation of independent variable; can be </w:t>
            </w:r>
            <w:r>
              <w:rPr>
                <w:color w:val="231F20"/>
                <w:w w:val="95"/>
                <w:sz w:val="18"/>
              </w:rPr>
              <w:t>descriptive, comparative, or correlational; often</w:t>
            </w:r>
            <w:r>
              <w:rPr>
                <w:color w:val="231F20"/>
                <w:spacing w:val="-14"/>
                <w:w w:val="95"/>
                <w:sz w:val="18"/>
              </w:rPr>
              <w:t xml:space="preserve"> </w:t>
            </w:r>
            <w:r>
              <w:rPr>
                <w:color w:val="231F20"/>
                <w:w w:val="95"/>
                <w:sz w:val="18"/>
              </w:rPr>
              <w:t>uses secondary</w:t>
            </w:r>
            <w:r>
              <w:rPr>
                <w:color w:val="231F20"/>
                <w:spacing w:val="1"/>
                <w:w w:val="95"/>
                <w:sz w:val="18"/>
              </w:rPr>
              <w:t xml:space="preserve"> </w:t>
            </w:r>
            <w:r>
              <w:rPr>
                <w:color w:val="231F20"/>
                <w:w w:val="95"/>
                <w:sz w:val="18"/>
              </w:rPr>
              <w:t>data).</w:t>
            </w:r>
          </w:p>
        </w:tc>
        <w:tc>
          <w:tcPr>
            <w:tcW w:w="1176" w:type="dxa"/>
          </w:tcPr>
          <w:p w14:paraId="53ECC793" w14:textId="77777777" w:rsidR="00327817" w:rsidRDefault="00327817" w:rsidP="00B2057D">
            <w:pPr>
              <w:pStyle w:val="TableParagraph"/>
              <w:numPr>
                <w:ilvl w:val="0"/>
                <w:numId w:val="22"/>
              </w:numPr>
              <w:tabs>
                <w:tab w:val="left" w:pos="290"/>
              </w:tabs>
              <w:spacing w:line="274" w:lineRule="exact"/>
              <w:rPr>
                <w:sz w:val="18"/>
              </w:rPr>
            </w:pPr>
            <w:r>
              <w:rPr>
                <w:color w:val="231F20"/>
                <w:sz w:val="18"/>
              </w:rPr>
              <w:t>LEVEL</w:t>
            </w:r>
            <w:r>
              <w:rPr>
                <w:color w:val="231F20"/>
                <w:spacing w:val="-33"/>
                <w:sz w:val="18"/>
              </w:rPr>
              <w:t xml:space="preserve"> </w:t>
            </w:r>
            <w:r>
              <w:rPr>
                <w:color w:val="231F20"/>
                <w:sz w:val="18"/>
              </w:rPr>
              <w:t>I</w:t>
            </w:r>
          </w:p>
          <w:p w14:paraId="3DB14485" w14:textId="77777777" w:rsidR="00327817" w:rsidRDefault="00327817" w:rsidP="00A610C2">
            <w:pPr>
              <w:pStyle w:val="TableParagraph"/>
              <w:ind w:left="0"/>
              <w:rPr>
                <w:rFonts w:ascii="Times New Roman"/>
                <w:sz w:val="20"/>
              </w:rPr>
            </w:pPr>
          </w:p>
          <w:p w14:paraId="549E6E4B" w14:textId="77777777" w:rsidR="00327817" w:rsidRDefault="00327817" w:rsidP="00A610C2">
            <w:pPr>
              <w:pStyle w:val="TableParagraph"/>
              <w:ind w:left="0"/>
              <w:rPr>
                <w:rFonts w:ascii="Times New Roman"/>
                <w:sz w:val="20"/>
              </w:rPr>
            </w:pPr>
          </w:p>
          <w:p w14:paraId="5CFA1420" w14:textId="77777777" w:rsidR="00327817" w:rsidRDefault="00327817" w:rsidP="00A610C2">
            <w:pPr>
              <w:pStyle w:val="TableParagraph"/>
              <w:spacing w:before="2"/>
              <w:ind w:left="0"/>
              <w:rPr>
                <w:rFonts w:ascii="Times New Roman"/>
                <w:sz w:val="28"/>
              </w:rPr>
            </w:pPr>
          </w:p>
          <w:p w14:paraId="00E30A83" w14:textId="77777777" w:rsidR="00327817" w:rsidRDefault="00327817" w:rsidP="00B2057D">
            <w:pPr>
              <w:pStyle w:val="TableParagraph"/>
              <w:numPr>
                <w:ilvl w:val="0"/>
                <w:numId w:val="22"/>
              </w:numPr>
              <w:tabs>
                <w:tab w:val="left" w:pos="290"/>
              </w:tabs>
              <w:rPr>
                <w:sz w:val="18"/>
              </w:rPr>
            </w:pPr>
            <w:r>
              <w:rPr>
                <w:color w:val="231F20"/>
                <w:w w:val="95"/>
                <w:sz w:val="18"/>
              </w:rPr>
              <w:t>LEVEL</w:t>
            </w:r>
            <w:r>
              <w:rPr>
                <w:color w:val="231F20"/>
                <w:spacing w:val="-16"/>
                <w:w w:val="95"/>
                <w:sz w:val="18"/>
              </w:rPr>
              <w:t xml:space="preserve"> </w:t>
            </w:r>
            <w:r>
              <w:rPr>
                <w:color w:val="231F20"/>
                <w:w w:val="95"/>
                <w:sz w:val="18"/>
              </w:rPr>
              <w:t>II</w:t>
            </w:r>
          </w:p>
          <w:p w14:paraId="2116F2DF" w14:textId="77777777" w:rsidR="00327817" w:rsidRDefault="00327817" w:rsidP="00A610C2">
            <w:pPr>
              <w:pStyle w:val="TableParagraph"/>
              <w:ind w:left="0"/>
              <w:rPr>
                <w:rFonts w:ascii="Times New Roman"/>
                <w:sz w:val="20"/>
              </w:rPr>
            </w:pPr>
          </w:p>
          <w:p w14:paraId="08702018" w14:textId="77777777" w:rsidR="00327817" w:rsidRDefault="00327817" w:rsidP="00A610C2">
            <w:pPr>
              <w:pStyle w:val="TableParagraph"/>
              <w:ind w:left="0"/>
              <w:rPr>
                <w:rFonts w:ascii="Times New Roman"/>
                <w:sz w:val="20"/>
              </w:rPr>
            </w:pPr>
          </w:p>
          <w:p w14:paraId="508BF7D8" w14:textId="77777777" w:rsidR="00327817" w:rsidRDefault="00327817" w:rsidP="00A610C2">
            <w:pPr>
              <w:pStyle w:val="TableParagraph"/>
              <w:ind w:left="0"/>
              <w:rPr>
                <w:rFonts w:ascii="Times New Roman"/>
                <w:sz w:val="20"/>
              </w:rPr>
            </w:pPr>
          </w:p>
          <w:p w14:paraId="24B007BA" w14:textId="77777777" w:rsidR="00327817" w:rsidRDefault="00327817" w:rsidP="00A610C2">
            <w:pPr>
              <w:pStyle w:val="TableParagraph"/>
              <w:ind w:left="0"/>
              <w:rPr>
                <w:rFonts w:ascii="Times New Roman"/>
                <w:sz w:val="20"/>
              </w:rPr>
            </w:pPr>
          </w:p>
          <w:p w14:paraId="10253C18" w14:textId="77777777" w:rsidR="00327817" w:rsidRDefault="00327817" w:rsidP="00A610C2">
            <w:pPr>
              <w:pStyle w:val="TableParagraph"/>
              <w:ind w:left="0"/>
              <w:rPr>
                <w:rFonts w:ascii="Times New Roman"/>
                <w:sz w:val="20"/>
              </w:rPr>
            </w:pPr>
          </w:p>
          <w:p w14:paraId="7F7F302B" w14:textId="77777777" w:rsidR="00327817" w:rsidRDefault="00327817" w:rsidP="00A610C2">
            <w:pPr>
              <w:pStyle w:val="TableParagraph"/>
              <w:spacing w:before="3"/>
              <w:ind w:left="0"/>
              <w:rPr>
                <w:rFonts w:ascii="Times New Roman"/>
                <w:sz w:val="20"/>
              </w:rPr>
            </w:pPr>
          </w:p>
          <w:p w14:paraId="4D67DE73" w14:textId="77777777" w:rsidR="00327817" w:rsidRDefault="00327817" w:rsidP="00B2057D">
            <w:pPr>
              <w:pStyle w:val="TableParagraph"/>
              <w:numPr>
                <w:ilvl w:val="0"/>
                <w:numId w:val="22"/>
              </w:numPr>
              <w:tabs>
                <w:tab w:val="left" w:pos="290"/>
              </w:tabs>
              <w:spacing w:before="1"/>
              <w:rPr>
                <w:sz w:val="18"/>
              </w:rPr>
            </w:pPr>
            <w:r>
              <w:rPr>
                <w:color w:val="231F20"/>
                <w:w w:val="95"/>
                <w:sz w:val="18"/>
              </w:rPr>
              <w:t>LEVEL</w:t>
            </w:r>
            <w:r>
              <w:rPr>
                <w:color w:val="231F20"/>
                <w:spacing w:val="-30"/>
                <w:w w:val="95"/>
                <w:sz w:val="18"/>
              </w:rPr>
              <w:t xml:space="preserve"> </w:t>
            </w:r>
            <w:r>
              <w:rPr>
                <w:color w:val="231F20"/>
                <w:w w:val="95"/>
                <w:sz w:val="18"/>
              </w:rPr>
              <w:t>III</w:t>
            </w:r>
          </w:p>
        </w:tc>
        <w:tc>
          <w:tcPr>
            <w:tcW w:w="1080" w:type="dxa"/>
          </w:tcPr>
          <w:p w14:paraId="24CDD34C" w14:textId="77777777" w:rsidR="00327817" w:rsidRDefault="00327817" w:rsidP="00A610C2">
            <w:pPr>
              <w:pStyle w:val="TableParagraph"/>
              <w:ind w:left="0"/>
              <w:rPr>
                <w:rFonts w:ascii="Times New Roman"/>
                <w:sz w:val="18"/>
              </w:rPr>
            </w:pPr>
          </w:p>
        </w:tc>
        <w:tc>
          <w:tcPr>
            <w:tcW w:w="3113" w:type="dxa"/>
          </w:tcPr>
          <w:p w14:paraId="072FC535" w14:textId="77777777" w:rsidR="00327817" w:rsidRDefault="00327817" w:rsidP="00A610C2">
            <w:pPr>
              <w:pStyle w:val="TableParagraph"/>
              <w:ind w:left="0"/>
              <w:rPr>
                <w:rFonts w:ascii="Times New Roman"/>
                <w:sz w:val="18"/>
              </w:rPr>
            </w:pPr>
          </w:p>
        </w:tc>
      </w:tr>
      <w:tr w:rsidR="00327817" w14:paraId="3410E54B" w14:textId="77777777" w:rsidTr="00327817">
        <w:trPr>
          <w:trHeight w:val="1980"/>
        </w:trPr>
        <w:tc>
          <w:tcPr>
            <w:tcW w:w="10255" w:type="dxa"/>
            <w:gridSpan w:val="4"/>
          </w:tcPr>
          <w:p w14:paraId="663255C2" w14:textId="77777777" w:rsidR="00327817" w:rsidRDefault="00327817" w:rsidP="00A610C2">
            <w:pPr>
              <w:pStyle w:val="TableParagraph"/>
              <w:spacing w:before="105"/>
              <w:ind w:left="102"/>
              <w:rPr>
                <w:sz w:val="18"/>
              </w:rPr>
            </w:pPr>
            <w:r>
              <w:rPr>
                <w:color w:val="231F20"/>
                <w:sz w:val="18"/>
              </w:rPr>
              <w:t>Study Findings That Help Answer the EBP Question</w:t>
            </w:r>
          </w:p>
        </w:tc>
      </w:tr>
      <w:tr w:rsidR="00327817" w14:paraId="3B0DEB7C" w14:textId="77777777" w:rsidTr="00327817">
        <w:trPr>
          <w:trHeight w:val="340"/>
        </w:trPr>
        <w:tc>
          <w:tcPr>
            <w:tcW w:w="10255" w:type="dxa"/>
            <w:gridSpan w:val="4"/>
            <w:shd w:val="clear" w:color="auto" w:fill="D1D3D4"/>
          </w:tcPr>
          <w:p w14:paraId="073944B8" w14:textId="77777777" w:rsidR="00327817" w:rsidRDefault="00327817" w:rsidP="00A610C2">
            <w:pPr>
              <w:pStyle w:val="TableParagraph"/>
              <w:spacing w:before="81"/>
              <w:ind w:left="102"/>
              <w:rPr>
                <w:rFonts w:ascii="Arial Narrow"/>
                <w:b/>
                <w:sz w:val="18"/>
              </w:rPr>
            </w:pPr>
            <w:r>
              <w:rPr>
                <w:rFonts w:ascii="Arial Narrow"/>
                <w:b/>
                <w:color w:val="231F20"/>
                <w:w w:val="105"/>
                <w:sz w:val="18"/>
              </w:rPr>
              <w:t xml:space="preserve">Complete the Appraisal of </w:t>
            </w:r>
            <w:proofErr w:type="spellStart"/>
            <w:r>
              <w:rPr>
                <w:rFonts w:ascii="Arial Narrow"/>
                <w:b/>
                <w:color w:val="231F20"/>
                <w:w w:val="105"/>
                <w:sz w:val="18"/>
              </w:rPr>
              <w:t>QuaNtitative</w:t>
            </w:r>
            <w:proofErr w:type="spellEnd"/>
            <w:r>
              <w:rPr>
                <w:rFonts w:ascii="Arial Narrow"/>
                <w:b/>
                <w:color w:val="231F20"/>
                <w:w w:val="105"/>
                <w:sz w:val="18"/>
              </w:rPr>
              <w:t xml:space="preserve"> Research Studies section.</w:t>
            </w:r>
          </w:p>
        </w:tc>
      </w:tr>
    </w:tbl>
    <w:p w14:paraId="56B1FC87" w14:textId="2DD2D141" w:rsidR="007C5CFB" w:rsidRPr="00A610C2" w:rsidRDefault="00327817" w:rsidP="00A610C2">
      <w:pPr>
        <w:tabs>
          <w:tab w:val="left" w:pos="6760"/>
        </w:tabs>
        <w:jc w:val="center"/>
        <w:rPr>
          <w:b/>
        </w:rPr>
      </w:pPr>
      <w:r>
        <w:rPr>
          <w:b/>
        </w:rPr>
        <w:t>Johns Hopkins Nursing Evidence-Based Practice Research Evidence Appraisal Tool</w:t>
      </w:r>
    </w:p>
    <w:p w14:paraId="633CDECC" w14:textId="77777777" w:rsidR="00327817" w:rsidRDefault="00327817" w:rsidP="00327817">
      <w:pPr>
        <w:tabs>
          <w:tab w:val="left" w:pos="3501"/>
        </w:tabs>
        <w:jc w:val="both"/>
      </w:pPr>
    </w:p>
    <w:p w14:paraId="0FCC00C8" w14:textId="2046C16A" w:rsidR="00327817" w:rsidRDefault="00327817" w:rsidP="00327817">
      <w:pPr>
        <w:tabs>
          <w:tab w:val="left" w:pos="3501"/>
        </w:tabs>
        <w:jc w:val="both"/>
      </w:pPr>
    </w:p>
    <w:p w14:paraId="5576C14B" w14:textId="1EABE15F" w:rsidR="00327817" w:rsidRDefault="00327817" w:rsidP="00327817">
      <w:pPr>
        <w:tabs>
          <w:tab w:val="left" w:pos="3501"/>
        </w:tabs>
        <w:jc w:val="both"/>
        <w:rPr>
          <w:sz w:val="16"/>
          <w:szCs w:val="16"/>
        </w:rPr>
      </w:pPr>
      <w:r>
        <w:rPr>
          <w:sz w:val="16"/>
          <w:szCs w:val="16"/>
        </w:rPr>
        <w:t xml:space="preserve">                             </w:t>
      </w:r>
      <w:r w:rsidRPr="000708A7">
        <w:rPr>
          <w:sz w:val="16"/>
          <w:szCs w:val="16"/>
        </w:rPr>
        <w:sym w:font="Symbol" w:char="F0D3"/>
      </w:r>
      <w:r w:rsidRPr="000708A7">
        <w:rPr>
          <w:sz w:val="16"/>
          <w:szCs w:val="16"/>
        </w:rPr>
        <w:t xml:space="preserve"> The Johns Hopkins Hospital/ The Johns Hopkins University</w:t>
      </w:r>
      <w:r>
        <w:rPr>
          <w:sz w:val="16"/>
          <w:szCs w:val="16"/>
        </w:rPr>
        <w:t xml:space="preserve">                                                          Page 2</w:t>
      </w:r>
    </w:p>
    <w:p w14:paraId="42F1CAE2" w14:textId="510123FB" w:rsidR="00327817" w:rsidRDefault="00327817" w:rsidP="00327817">
      <w:pPr>
        <w:tabs>
          <w:tab w:val="left" w:pos="3501"/>
        </w:tabs>
        <w:jc w:val="both"/>
      </w:pPr>
    </w:p>
    <w:p w14:paraId="33CE32E5" w14:textId="08834573" w:rsidR="00327817" w:rsidRDefault="00327817" w:rsidP="00327817">
      <w:pPr>
        <w:tabs>
          <w:tab w:val="left" w:pos="3501"/>
        </w:tabs>
        <w:jc w:val="both"/>
      </w:pPr>
    </w:p>
    <w:p w14:paraId="2F0C007B" w14:textId="6D13F57A" w:rsidR="00327817" w:rsidRDefault="00327817" w:rsidP="00327817">
      <w:pPr>
        <w:tabs>
          <w:tab w:val="left" w:pos="3501"/>
        </w:tabs>
        <w:jc w:val="both"/>
      </w:pPr>
    </w:p>
    <w:p w14:paraId="31BD30DF" w14:textId="77777777" w:rsidR="00327817" w:rsidRDefault="00327817">
      <w:r>
        <w:br w:type="page"/>
      </w:r>
    </w:p>
    <w:tbl>
      <w:tblPr>
        <w:tblpPr w:leftFromText="180" w:rightFromText="180" w:horzAnchor="margin" w:tblpX="-455" w:tblpY="817"/>
        <w:tblW w:w="1026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234"/>
        <w:gridCol w:w="1260"/>
        <w:gridCol w:w="1080"/>
        <w:gridCol w:w="3686"/>
      </w:tblGrid>
      <w:tr w:rsidR="00A610C2" w14:paraId="21B750D1" w14:textId="77777777" w:rsidTr="00A610C2">
        <w:trPr>
          <w:trHeight w:val="820"/>
        </w:trPr>
        <w:tc>
          <w:tcPr>
            <w:tcW w:w="4234" w:type="dxa"/>
            <w:tcBorders>
              <w:left w:val="single" w:sz="4" w:space="0" w:color="58595B"/>
              <w:right w:val="single" w:sz="4" w:space="0" w:color="58595B"/>
            </w:tcBorders>
          </w:tcPr>
          <w:p w14:paraId="1C89D601" w14:textId="77777777" w:rsidR="00A610C2" w:rsidRDefault="00A610C2" w:rsidP="00A610C2">
            <w:pPr>
              <w:pStyle w:val="TableParagraph"/>
              <w:spacing w:before="127" w:line="232" w:lineRule="auto"/>
              <w:ind w:left="103" w:right="187"/>
              <w:rPr>
                <w:rFonts w:ascii="Arial Narrow"/>
                <w:b/>
                <w:sz w:val="18"/>
              </w:rPr>
            </w:pPr>
            <w:r>
              <w:rPr>
                <w:rFonts w:ascii="Arial Narrow"/>
                <w:b/>
                <w:color w:val="231F20"/>
                <w:w w:val="105"/>
                <w:sz w:val="18"/>
              </w:rPr>
              <w:lastRenderedPageBreak/>
              <w:t>B. Is this a summary of multiple sources of research evidence?</w:t>
            </w:r>
          </w:p>
        </w:tc>
        <w:tc>
          <w:tcPr>
            <w:tcW w:w="1260" w:type="dxa"/>
            <w:tcBorders>
              <w:top w:val="single" w:sz="4" w:space="0" w:color="58595B"/>
              <w:left w:val="single" w:sz="4" w:space="0" w:color="58595B"/>
              <w:bottom w:val="single" w:sz="4" w:space="0" w:color="58595B"/>
              <w:right w:val="single" w:sz="4" w:space="0" w:color="58595B"/>
            </w:tcBorders>
          </w:tcPr>
          <w:p w14:paraId="6EE3A014" w14:textId="77777777" w:rsidR="00A610C2" w:rsidRDefault="00A610C2" w:rsidP="00A610C2">
            <w:pPr>
              <w:pStyle w:val="TableParagraph"/>
              <w:ind w:left="0"/>
              <w:rPr>
                <w:rFonts w:ascii="Times New Roman"/>
                <w:sz w:val="18"/>
              </w:rPr>
            </w:pPr>
          </w:p>
        </w:tc>
        <w:tc>
          <w:tcPr>
            <w:tcW w:w="1080" w:type="dxa"/>
            <w:tcBorders>
              <w:top w:val="single" w:sz="4" w:space="0" w:color="58595B"/>
              <w:left w:val="single" w:sz="4" w:space="0" w:color="58595B"/>
              <w:bottom w:val="single" w:sz="4" w:space="0" w:color="58595B"/>
              <w:right w:val="single" w:sz="4" w:space="0" w:color="58595B"/>
            </w:tcBorders>
          </w:tcPr>
          <w:p w14:paraId="2D81168E" w14:textId="77777777" w:rsidR="00A610C2" w:rsidRDefault="00A610C2" w:rsidP="00B2057D">
            <w:pPr>
              <w:pStyle w:val="TableParagraph"/>
              <w:numPr>
                <w:ilvl w:val="0"/>
                <w:numId w:val="35"/>
              </w:numPr>
              <w:tabs>
                <w:tab w:val="left" w:pos="340"/>
              </w:tabs>
              <w:spacing w:before="19" w:line="295" w:lineRule="auto"/>
              <w:ind w:right="284" w:firstLine="0"/>
              <w:rPr>
                <w:sz w:val="18"/>
              </w:rPr>
            </w:pPr>
            <w:r>
              <w:rPr>
                <w:color w:val="231F20"/>
                <w:spacing w:val="-4"/>
                <w:sz w:val="18"/>
              </w:rPr>
              <w:t xml:space="preserve">Yes </w:t>
            </w:r>
            <w:r>
              <w:rPr>
                <w:color w:val="231F20"/>
                <w:w w:val="95"/>
                <w:sz w:val="18"/>
              </w:rPr>
              <w:t>Continue</w:t>
            </w:r>
          </w:p>
        </w:tc>
        <w:tc>
          <w:tcPr>
            <w:tcW w:w="3686" w:type="dxa"/>
            <w:tcBorders>
              <w:top w:val="single" w:sz="4" w:space="0" w:color="58595B"/>
              <w:left w:val="single" w:sz="4" w:space="0" w:color="58595B"/>
              <w:bottom w:val="single" w:sz="4" w:space="0" w:color="58595B"/>
              <w:right w:val="single" w:sz="4" w:space="0" w:color="58595B"/>
            </w:tcBorders>
          </w:tcPr>
          <w:p w14:paraId="4C4AFFA8" w14:textId="77777777" w:rsidR="00A610C2" w:rsidRDefault="00A610C2" w:rsidP="00B2057D">
            <w:pPr>
              <w:pStyle w:val="TableParagraph"/>
              <w:numPr>
                <w:ilvl w:val="0"/>
                <w:numId w:val="34"/>
              </w:numPr>
              <w:tabs>
                <w:tab w:val="left" w:pos="290"/>
              </w:tabs>
              <w:spacing w:before="19"/>
              <w:rPr>
                <w:sz w:val="18"/>
              </w:rPr>
            </w:pPr>
            <w:r>
              <w:rPr>
                <w:color w:val="231F20"/>
                <w:sz w:val="18"/>
              </w:rPr>
              <w:t>No</w:t>
            </w:r>
          </w:p>
          <w:p w14:paraId="743EA11A" w14:textId="77777777" w:rsidR="00A610C2" w:rsidRDefault="00A610C2" w:rsidP="00A610C2">
            <w:pPr>
              <w:pStyle w:val="TableParagraph"/>
              <w:spacing w:before="71"/>
              <w:ind w:left="102"/>
              <w:rPr>
                <w:sz w:val="18"/>
              </w:rPr>
            </w:pPr>
            <w:r>
              <w:rPr>
                <w:color w:val="231F20"/>
                <w:sz w:val="18"/>
              </w:rPr>
              <w:t>Go to Appendix F</w:t>
            </w:r>
          </w:p>
        </w:tc>
      </w:tr>
      <w:tr w:rsidR="00A610C2" w14:paraId="69BD240C" w14:textId="77777777" w:rsidTr="00A610C2">
        <w:trPr>
          <w:trHeight w:val="1920"/>
        </w:trPr>
        <w:tc>
          <w:tcPr>
            <w:tcW w:w="4234" w:type="dxa"/>
            <w:tcBorders>
              <w:left w:val="single" w:sz="4" w:space="0" w:color="58595B"/>
              <w:right w:val="single" w:sz="4" w:space="0" w:color="58595B"/>
            </w:tcBorders>
          </w:tcPr>
          <w:p w14:paraId="10A42AD6" w14:textId="77777777" w:rsidR="00A610C2" w:rsidRDefault="00A610C2" w:rsidP="00A610C2">
            <w:pPr>
              <w:pStyle w:val="TableParagraph"/>
              <w:spacing w:before="123" w:line="220" w:lineRule="auto"/>
              <w:ind w:left="603" w:right="187" w:hanging="201"/>
              <w:rPr>
                <w:sz w:val="18"/>
              </w:rPr>
            </w:pPr>
            <w:r>
              <w:rPr>
                <w:color w:val="231F20"/>
                <w:sz w:val="18"/>
              </w:rPr>
              <w:t>1.</w:t>
            </w:r>
            <w:r>
              <w:rPr>
                <w:color w:val="231F20"/>
                <w:spacing w:val="-23"/>
                <w:sz w:val="18"/>
              </w:rPr>
              <w:t xml:space="preserve"> </w:t>
            </w:r>
            <w:r>
              <w:rPr>
                <w:color w:val="231F20"/>
                <w:sz w:val="18"/>
              </w:rPr>
              <w:t>Does</w:t>
            </w:r>
            <w:r>
              <w:rPr>
                <w:color w:val="231F20"/>
                <w:spacing w:val="-23"/>
                <w:sz w:val="18"/>
              </w:rPr>
              <w:t xml:space="preserve"> </w:t>
            </w:r>
            <w:r>
              <w:rPr>
                <w:color w:val="231F20"/>
                <w:sz w:val="18"/>
              </w:rPr>
              <w:t>it</w:t>
            </w:r>
            <w:r>
              <w:rPr>
                <w:color w:val="231F20"/>
                <w:spacing w:val="-23"/>
                <w:sz w:val="18"/>
              </w:rPr>
              <w:t xml:space="preserve"> </w:t>
            </w:r>
            <w:r>
              <w:rPr>
                <w:color w:val="231F20"/>
                <w:sz w:val="18"/>
              </w:rPr>
              <w:t>employ</w:t>
            </w:r>
            <w:r>
              <w:rPr>
                <w:color w:val="231F20"/>
                <w:spacing w:val="-23"/>
                <w:sz w:val="18"/>
              </w:rPr>
              <w:t xml:space="preserve"> </w:t>
            </w:r>
            <w:r>
              <w:rPr>
                <w:color w:val="231F20"/>
                <w:sz w:val="18"/>
              </w:rPr>
              <w:t>a</w:t>
            </w:r>
            <w:r>
              <w:rPr>
                <w:color w:val="231F20"/>
                <w:spacing w:val="-23"/>
                <w:sz w:val="18"/>
              </w:rPr>
              <w:t xml:space="preserve"> </w:t>
            </w:r>
            <w:r>
              <w:rPr>
                <w:color w:val="231F20"/>
                <w:sz w:val="18"/>
              </w:rPr>
              <w:t>comprehensive</w:t>
            </w:r>
            <w:r>
              <w:rPr>
                <w:color w:val="231F20"/>
                <w:spacing w:val="-23"/>
                <w:sz w:val="18"/>
              </w:rPr>
              <w:t xml:space="preserve"> </w:t>
            </w:r>
            <w:r>
              <w:rPr>
                <w:color w:val="231F20"/>
                <w:sz w:val="18"/>
              </w:rPr>
              <w:t xml:space="preserve">search </w:t>
            </w:r>
            <w:r>
              <w:rPr>
                <w:color w:val="231F20"/>
                <w:w w:val="95"/>
                <w:sz w:val="18"/>
              </w:rPr>
              <w:t>strategy and rigorous appraisal</w:t>
            </w:r>
            <w:r>
              <w:rPr>
                <w:color w:val="231F20"/>
                <w:spacing w:val="-22"/>
                <w:w w:val="95"/>
                <w:sz w:val="18"/>
              </w:rPr>
              <w:t xml:space="preserve"> </w:t>
            </w:r>
            <w:r>
              <w:rPr>
                <w:color w:val="231F20"/>
                <w:w w:val="95"/>
                <w:sz w:val="18"/>
              </w:rPr>
              <w:t>method?</w:t>
            </w:r>
          </w:p>
          <w:p w14:paraId="050BFD1B" w14:textId="77777777" w:rsidR="00A610C2" w:rsidRDefault="00A610C2" w:rsidP="00A610C2">
            <w:pPr>
              <w:pStyle w:val="TableParagraph"/>
              <w:ind w:left="0"/>
              <w:rPr>
                <w:rFonts w:ascii="Times New Roman"/>
                <w:sz w:val="20"/>
              </w:rPr>
            </w:pPr>
          </w:p>
          <w:p w14:paraId="37F9B27A" w14:textId="77777777" w:rsidR="00A610C2" w:rsidRDefault="00A610C2" w:rsidP="00A610C2">
            <w:pPr>
              <w:pStyle w:val="TableParagraph"/>
              <w:spacing w:before="170" w:line="220" w:lineRule="auto"/>
              <w:ind w:left="653" w:right="156"/>
              <w:rPr>
                <w:sz w:val="18"/>
              </w:rPr>
            </w:pPr>
            <w:r>
              <w:rPr>
                <w:color w:val="231F20"/>
                <w:sz w:val="18"/>
              </w:rPr>
              <w:t xml:space="preserve">If this study includes research, </w:t>
            </w:r>
            <w:proofErr w:type="spellStart"/>
            <w:r>
              <w:rPr>
                <w:color w:val="231F20"/>
                <w:sz w:val="18"/>
              </w:rPr>
              <w:t>nonresearch</w:t>
            </w:r>
            <w:proofErr w:type="spellEnd"/>
            <w:r>
              <w:rPr>
                <w:color w:val="231F20"/>
                <w:sz w:val="18"/>
              </w:rPr>
              <w:t>, and experiential evidence,</w:t>
            </w:r>
            <w:r>
              <w:rPr>
                <w:color w:val="231F20"/>
                <w:spacing w:val="-34"/>
                <w:sz w:val="18"/>
              </w:rPr>
              <w:t xml:space="preserve"> </w:t>
            </w:r>
            <w:r>
              <w:rPr>
                <w:color w:val="231F20"/>
                <w:sz w:val="18"/>
              </w:rPr>
              <w:t>it</w:t>
            </w:r>
            <w:r>
              <w:rPr>
                <w:color w:val="231F20"/>
                <w:spacing w:val="-34"/>
                <w:sz w:val="18"/>
              </w:rPr>
              <w:t xml:space="preserve"> </w:t>
            </w:r>
            <w:r>
              <w:rPr>
                <w:color w:val="231F20"/>
                <w:sz w:val="18"/>
              </w:rPr>
              <w:t>is</w:t>
            </w:r>
            <w:r>
              <w:rPr>
                <w:color w:val="231F20"/>
                <w:spacing w:val="-34"/>
                <w:sz w:val="18"/>
              </w:rPr>
              <w:t xml:space="preserve"> </w:t>
            </w:r>
            <w:r>
              <w:rPr>
                <w:color w:val="231F20"/>
                <w:sz w:val="18"/>
              </w:rPr>
              <w:t>an</w:t>
            </w:r>
            <w:r>
              <w:rPr>
                <w:color w:val="231F20"/>
                <w:spacing w:val="-34"/>
                <w:sz w:val="18"/>
              </w:rPr>
              <w:t xml:space="preserve"> </w:t>
            </w:r>
            <w:r>
              <w:rPr>
                <w:color w:val="231F20"/>
                <w:sz w:val="18"/>
              </w:rPr>
              <w:t>integrative</w:t>
            </w:r>
            <w:r>
              <w:rPr>
                <w:color w:val="231F20"/>
                <w:spacing w:val="-34"/>
                <w:sz w:val="18"/>
              </w:rPr>
              <w:t xml:space="preserve"> </w:t>
            </w:r>
            <w:r>
              <w:rPr>
                <w:color w:val="231F20"/>
                <w:sz w:val="18"/>
              </w:rPr>
              <w:t>review.</w:t>
            </w:r>
            <w:r>
              <w:rPr>
                <w:color w:val="231F20"/>
                <w:spacing w:val="-34"/>
                <w:sz w:val="18"/>
              </w:rPr>
              <w:t xml:space="preserve"> </w:t>
            </w:r>
            <w:r>
              <w:rPr>
                <w:color w:val="231F20"/>
                <w:sz w:val="18"/>
              </w:rPr>
              <w:t>See Appendix</w:t>
            </w:r>
            <w:r>
              <w:rPr>
                <w:color w:val="231F20"/>
                <w:spacing w:val="-17"/>
                <w:sz w:val="18"/>
              </w:rPr>
              <w:t xml:space="preserve"> </w:t>
            </w:r>
            <w:r>
              <w:rPr>
                <w:color w:val="231F20"/>
                <w:spacing w:val="-10"/>
                <w:sz w:val="18"/>
              </w:rPr>
              <w:t>F.</w:t>
            </w:r>
          </w:p>
        </w:tc>
        <w:tc>
          <w:tcPr>
            <w:tcW w:w="1260" w:type="dxa"/>
            <w:tcBorders>
              <w:top w:val="single" w:sz="4" w:space="0" w:color="58595B"/>
              <w:left w:val="single" w:sz="4" w:space="0" w:color="58595B"/>
              <w:bottom w:val="single" w:sz="4" w:space="0" w:color="58595B"/>
              <w:right w:val="single" w:sz="4" w:space="0" w:color="58595B"/>
            </w:tcBorders>
          </w:tcPr>
          <w:p w14:paraId="0140B89B" w14:textId="77777777" w:rsidR="00A610C2" w:rsidRDefault="00A610C2" w:rsidP="00A610C2">
            <w:pPr>
              <w:pStyle w:val="TableParagraph"/>
              <w:ind w:left="0"/>
              <w:rPr>
                <w:rFonts w:ascii="Times New Roman"/>
                <w:sz w:val="18"/>
              </w:rPr>
            </w:pPr>
          </w:p>
        </w:tc>
        <w:tc>
          <w:tcPr>
            <w:tcW w:w="1080" w:type="dxa"/>
            <w:tcBorders>
              <w:top w:val="single" w:sz="4" w:space="0" w:color="58595B"/>
              <w:left w:val="single" w:sz="4" w:space="0" w:color="58595B"/>
              <w:bottom w:val="single" w:sz="4" w:space="0" w:color="58595B"/>
              <w:right w:val="single" w:sz="4" w:space="0" w:color="58595B"/>
            </w:tcBorders>
          </w:tcPr>
          <w:p w14:paraId="2AF6D452" w14:textId="77777777" w:rsidR="00A610C2" w:rsidRDefault="00A610C2" w:rsidP="00B2057D">
            <w:pPr>
              <w:pStyle w:val="TableParagraph"/>
              <w:numPr>
                <w:ilvl w:val="0"/>
                <w:numId w:val="33"/>
              </w:numPr>
              <w:tabs>
                <w:tab w:val="left" w:pos="290"/>
              </w:tabs>
              <w:spacing w:before="19"/>
              <w:rPr>
                <w:sz w:val="18"/>
              </w:rPr>
            </w:pPr>
            <w:r>
              <w:rPr>
                <w:color w:val="231F20"/>
                <w:spacing w:val="-4"/>
                <w:sz w:val="18"/>
              </w:rPr>
              <w:t>Yes</w:t>
            </w:r>
          </w:p>
        </w:tc>
        <w:tc>
          <w:tcPr>
            <w:tcW w:w="3686" w:type="dxa"/>
            <w:tcBorders>
              <w:top w:val="single" w:sz="4" w:space="0" w:color="58595B"/>
              <w:left w:val="single" w:sz="4" w:space="0" w:color="58595B"/>
              <w:bottom w:val="single" w:sz="4" w:space="0" w:color="58595B"/>
              <w:right w:val="single" w:sz="4" w:space="0" w:color="58595B"/>
            </w:tcBorders>
          </w:tcPr>
          <w:p w14:paraId="5A3C289A" w14:textId="77777777" w:rsidR="00A610C2" w:rsidRDefault="00A610C2" w:rsidP="00B2057D">
            <w:pPr>
              <w:pStyle w:val="TableParagraph"/>
              <w:numPr>
                <w:ilvl w:val="0"/>
                <w:numId w:val="32"/>
              </w:numPr>
              <w:tabs>
                <w:tab w:val="left" w:pos="290"/>
              </w:tabs>
              <w:spacing w:before="19"/>
              <w:rPr>
                <w:sz w:val="18"/>
              </w:rPr>
            </w:pPr>
            <w:r>
              <w:rPr>
                <w:color w:val="231F20"/>
                <w:sz w:val="18"/>
              </w:rPr>
              <w:t>No</w:t>
            </w:r>
          </w:p>
          <w:p w14:paraId="50EE86FB" w14:textId="77777777" w:rsidR="00A610C2" w:rsidRDefault="00A610C2" w:rsidP="00A610C2">
            <w:pPr>
              <w:pStyle w:val="TableParagraph"/>
              <w:spacing w:before="71"/>
              <w:ind w:left="102"/>
              <w:rPr>
                <w:sz w:val="18"/>
              </w:rPr>
            </w:pPr>
            <w:r>
              <w:rPr>
                <w:color w:val="231F20"/>
                <w:sz w:val="18"/>
              </w:rPr>
              <w:t>Go to Appendix F</w:t>
            </w:r>
          </w:p>
        </w:tc>
      </w:tr>
      <w:tr w:rsidR="00A610C2" w14:paraId="421D4B72" w14:textId="77777777" w:rsidTr="00A610C2">
        <w:trPr>
          <w:trHeight w:val="4720"/>
        </w:trPr>
        <w:tc>
          <w:tcPr>
            <w:tcW w:w="4234" w:type="dxa"/>
            <w:tcBorders>
              <w:left w:val="single" w:sz="4" w:space="0" w:color="58595B"/>
              <w:bottom w:val="single" w:sz="4" w:space="0" w:color="58595B"/>
              <w:right w:val="single" w:sz="4" w:space="0" w:color="58595B"/>
            </w:tcBorders>
          </w:tcPr>
          <w:p w14:paraId="181CCA89" w14:textId="77777777" w:rsidR="00A610C2" w:rsidRDefault="00A610C2" w:rsidP="00B2057D">
            <w:pPr>
              <w:pStyle w:val="TableParagraph"/>
              <w:numPr>
                <w:ilvl w:val="0"/>
                <w:numId w:val="31"/>
              </w:numPr>
              <w:tabs>
                <w:tab w:val="left" w:pos="604"/>
              </w:tabs>
              <w:spacing w:before="123" w:line="220" w:lineRule="auto"/>
              <w:ind w:right="331" w:hanging="200"/>
              <w:rPr>
                <w:sz w:val="18"/>
              </w:rPr>
            </w:pPr>
            <w:r>
              <w:rPr>
                <w:color w:val="231F20"/>
                <w:sz w:val="18"/>
              </w:rPr>
              <w:t>For</w:t>
            </w:r>
            <w:r>
              <w:rPr>
                <w:color w:val="231F20"/>
                <w:spacing w:val="-37"/>
                <w:sz w:val="18"/>
              </w:rPr>
              <w:t xml:space="preserve"> </w:t>
            </w:r>
            <w:r>
              <w:rPr>
                <w:color w:val="231F20"/>
                <w:sz w:val="18"/>
              </w:rPr>
              <w:t>systematic</w:t>
            </w:r>
            <w:r>
              <w:rPr>
                <w:color w:val="231F20"/>
                <w:spacing w:val="-37"/>
                <w:sz w:val="18"/>
              </w:rPr>
              <w:t xml:space="preserve"> </w:t>
            </w:r>
            <w:r>
              <w:rPr>
                <w:color w:val="231F20"/>
                <w:sz w:val="18"/>
              </w:rPr>
              <w:t>reviews</w:t>
            </w:r>
            <w:r>
              <w:rPr>
                <w:color w:val="231F20"/>
                <w:spacing w:val="-37"/>
                <w:sz w:val="18"/>
              </w:rPr>
              <w:t xml:space="preserve"> </w:t>
            </w:r>
            <w:r>
              <w:rPr>
                <w:color w:val="231F20"/>
                <w:sz w:val="18"/>
              </w:rPr>
              <w:t>and</w:t>
            </w:r>
            <w:r>
              <w:rPr>
                <w:color w:val="231F20"/>
                <w:spacing w:val="-37"/>
                <w:sz w:val="18"/>
              </w:rPr>
              <w:t xml:space="preserve"> </w:t>
            </w:r>
            <w:r>
              <w:rPr>
                <w:color w:val="231F20"/>
                <w:sz w:val="18"/>
              </w:rPr>
              <w:t xml:space="preserve">systematic reviews with meta-analysis (see </w:t>
            </w:r>
            <w:r>
              <w:rPr>
                <w:color w:val="231F20"/>
                <w:w w:val="95"/>
                <w:sz w:val="18"/>
              </w:rPr>
              <w:t>descriptions below):</w:t>
            </w:r>
          </w:p>
          <w:p w14:paraId="2392AC02" w14:textId="77777777" w:rsidR="00A610C2" w:rsidRDefault="00A610C2" w:rsidP="00B2057D">
            <w:pPr>
              <w:pStyle w:val="TableParagraph"/>
              <w:numPr>
                <w:ilvl w:val="1"/>
                <w:numId w:val="31"/>
              </w:numPr>
              <w:tabs>
                <w:tab w:val="left" w:pos="1094"/>
              </w:tabs>
              <w:spacing w:before="82"/>
              <w:ind w:hanging="250"/>
              <w:rPr>
                <w:sz w:val="18"/>
              </w:rPr>
            </w:pPr>
            <w:r>
              <w:rPr>
                <w:color w:val="231F20"/>
                <w:sz w:val="18"/>
              </w:rPr>
              <w:t>Are</w:t>
            </w:r>
            <w:r>
              <w:rPr>
                <w:color w:val="231F20"/>
                <w:spacing w:val="-17"/>
                <w:sz w:val="18"/>
              </w:rPr>
              <w:t xml:space="preserve"> </w:t>
            </w:r>
            <w:r>
              <w:rPr>
                <w:color w:val="231F20"/>
                <w:sz w:val="18"/>
              </w:rPr>
              <w:t>all</w:t>
            </w:r>
            <w:r>
              <w:rPr>
                <w:color w:val="231F20"/>
                <w:spacing w:val="-17"/>
                <w:sz w:val="18"/>
              </w:rPr>
              <w:t xml:space="preserve"> </w:t>
            </w:r>
            <w:r>
              <w:rPr>
                <w:color w:val="231F20"/>
                <w:sz w:val="18"/>
              </w:rPr>
              <w:t>studies</w:t>
            </w:r>
            <w:r>
              <w:rPr>
                <w:color w:val="231F20"/>
                <w:spacing w:val="-17"/>
                <w:sz w:val="18"/>
              </w:rPr>
              <w:t xml:space="preserve"> </w:t>
            </w:r>
            <w:r>
              <w:rPr>
                <w:color w:val="231F20"/>
                <w:sz w:val="18"/>
              </w:rPr>
              <w:t>included</w:t>
            </w:r>
            <w:r>
              <w:rPr>
                <w:color w:val="231F20"/>
                <w:spacing w:val="-17"/>
                <w:sz w:val="18"/>
              </w:rPr>
              <w:t xml:space="preserve"> </w:t>
            </w:r>
            <w:r>
              <w:rPr>
                <w:color w:val="231F20"/>
                <w:spacing w:val="-4"/>
                <w:sz w:val="18"/>
              </w:rPr>
              <w:t>RCTs?</w:t>
            </w:r>
          </w:p>
          <w:p w14:paraId="4CDD9215" w14:textId="77777777" w:rsidR="00A610C2" w:rsidRDefault="00A610C2" w:rsidP="00B2057D">
            <w:pPr>
              <w:pStyle w:val="TableParagraph"/>
              <w:numPr>
                <w:ilvl w:val="1"/>
                <w:numId w:val="31"/>
              </w:numPr>
              <w:tabs>
                <w:tab w:val="left" w:pos="1104"/>
              </w:tabs>
              <w:spacing w:before="99" w:line="220" w:lineRule="auto"/>
              <w:ind w:right="247" w:hanging="250"/>
              <w:jc w:val="both"/>
              <w:rPr>
                <w:sz w:val="18"/>
              </w:rPr>
            </w:pPr>
            <w:r>
              <w:rPr>
                <w:color w:val="231F20"/>
                <w:sz w:val="18"/>
              </w:rPr>
              <w:t>Are</w:t>
            </w:r>
            <w:r>
              <w:rPr>
                <w:color w:val="231F20"/>
                <w:spacing w:val="-23"/>
                <w:sz w:val="18"/>
              </w:rPr>
              <w:t xml:space="preserve"> </w:t>
            </w:r>
            <w:r>
              <w:rPr>
                <w:color w:val="231F20"/>
                <w:sz w:val="18"/>
              </w:rPr>
              <w:t>the</w:t>
            </w:r>
            <w:r>
              <w:rPr>
                <w:color w:val="231F20"/>
                <w:spacing w:val="-23"/>
                <w:sz w:val="18"/>
              </w:rPr>
              <w:t xml:space="preserve"> </w:t>
            </w:r>
            <w:r>
              <w:rPr>
                <w:color w:val="231F20"/>
                <w:sz w:val="18"/>
              </w:rPr>
              <w:t>studies</w:t>
            </w:r>
            <w:r>
              <w:rPr>
                <w:color w:val="231F20"/>
                <w:spacing w:val="-23"/>
                <w:sz w:val="18"/>
              </w:rPr>
              <w:t xml:space="preserve"> </w:t>
            </w:r>
            <w:r>
              <w:rPr>
                <w:color w:val="231F20"/>
                <w:sz w:val="18"/>
              </w:rPr>
              <w:t>a</w:t>
            </w:r>
            <w:r>
              <w:rPr>
                <w:color w:val="231F20"/>
                <w:spacing w:val="-23"/>
                <w:sz w:val="18"/>
              </w:rPr>
              <w:t xml:space="preserve"> </w:t>
            </w:r>
            <w:r>
              <w:rPr>
                <w:color w:val="231F20"/>
                <w:sz w:val="18"/>
              </w:rPr>
              <w:t>combination</w:t>
            </w:r>
            <w:r>
              <w:rPr>
                <w:color w:val="231F20"/>
                <w:spacing w:val="-23"/>
                <w:sz w:val="18"/>
              </w:rPr>
              <w:t xml:space="preserve"> </w:t>
            </w:r>
            <w:r>
              <w:rPr>
                <w:color w:val="231F20"/>
                <w:sz w:val="18"/>
              </w:rPr>
              <w:t xml:space="preserve">of </w:t>
            </w:r>
            <w:r>
              <w:rPr>
                <w:color w:val="231F20"/>
                <w:spacing w:val="-5"/>
                <w:sz w:val="18"/>
              </w:rPr>
              <w:t>RCTs</w:t>
            </w:r>
            <w:r>
              <w:rPr>
                <w:color w:val="231F20"/>
                <w:spacing w:val="-30"/>
                <w:sz w:val="18"/>
              </w:rPr>
              <w:t xml:space="preserve"> </w:t>
            </w:r>
            <w:r>
              <w:rPr>
                <w:color w:val="231F20"/>
                <w:sz w:val="18"/>
              </w:rPr>
              <w:t>and</w:t>
            </w:r>
            <w:r>
              <w:rPr>
                <w:color w:val="231F20"/>
                <w:spacing w:val="-30"/>
                <w:sz w:val="18"/>
              </w:rPr>
              <w:t xml:space="preserve"> </w:t>
            </w:r>
            <w:r>
              <w:rPr>
                <w:color w:val="231F20"/>
                <w:sz w:val="18"/>
              </w:rPr>
              <w:t>quasi-experimental,</w:t>
            </w:r>
            <w:r>
              <w:rPr>
                <w:color w:val="231F20"/>
                <w:spacing w:val="-30"/>
                <w:sz w:val="18"/>
              </w:rPr>
              <w:t xml:space="preserve"> </w:t>
            </w:r>
            <w:r>
              <w:rPr>
                <w:color w:val="231F20"/>
                <w:sz w:val="18"/>
              </w:rPr>
              <w:t xml:space="preserve">or </w:t>
            </w:r>
            <w:r>
              <w:rPr>
                <w:color w:val="231F20"/>
                <w:w w:val="95"/>
                <w:sz w:val="18"/>
              </w:rPr>
              <w:t>quasi-experimental only?</w:t>
            </w:r>
          </w:p>
          <w:p w14:paraId="6B3A02CC" w14:textId="77777777" w:rsidR="00A610C2" w:rsidRDefault="00A610C2" w:rsidP="00B2057D">
            <w:pPr>
              <w:pStyle w:val="TableParagraph"/>
              <w:numPr>
                <w:ilvl w:val="1"/>
                <w:numId w:val="31"/>
              </w:numPr>
              <w:tabs>
                <w:tab w:val="left" w:pos="1094"/>
              </w:tabs>
              <w:spacing w:before="99" w:line="220" w:lineRule="auto"/>
              <w:ind w:left="1093" w:right="470" w:hanging="240"/>
              <w:rPr>
                <w:sz w:val="18"/>
              </w:rPr>
            </w:pPr>
            <w:r>
              <w:rPr>
                <w:color w:val="231F20"/>
                <w:sz w:val="18"/>
              </w:rPr>
              <w:t>Are</w:t>
            </w:r>
            <w:r>
              <w:rPr>
                <w:color w:val="231F20"/>
                <w:spacing w:val="-25"/>
                <w:sz w:val="18"/>
              </w:rPr>
              <w:t xml:space="preserve"> </w:t>
            </w:r>
            <w:r>
              <w:rPr>
                <w:color w:val="231F20"/>
                <w:sz w:val="18"/>
              </w:rPr>
              <w:t>the</w:t>
            </w:r>
            <w:r>
              <w:rPr>
                <w:color w:val="231F20"/>
                <w:spacing w:val="-25"/>
                <w:sz w:val="18"/>
              </w:rPr>
              <w:t xml:space="preserve"> </w:t>
            </w:r>
            <w:r>
              <w:rPr>
                <w:color w:val="231F20"/>
                <w:sz w:val="18"/>
              </w:rPr>
              <w:t>studies</w:t>
            </w:r>
            <w:r>
              <w:rPr>
                <w:color w:val="231F20"/>
                <w:spacing w:val="-25"/>
                <w:sz w:val="18"/>
              </w:rPr>
              <w:t xml:space="preserve"> </w:t>
            </w:r>
            <w:r>
              <w:rPr>
                <w:color w:val="231F20"/>
                <w:sz w:val="18"/>
              </w:rPr>
              <w:t>a</w:t>
            </w:r>
            <w:r>
              <w:rPr>
                <w:color w:val="231F20"/>
                <w:spacing w:val="-25"/>
                <w:sz w:val="18"/>
              </w:rPr>
              <w:t xml:space="preserve"> </w:t>
            </w:r>
            <w:r>
              <w:rPr>
                <w:color w:val="231F20"/>
                <w:sz w:val="18"/>
              </w:rPr>
              <w:t xml:space="preserve">combination of </w:t>
            </w:r>
            <w:r>
              <w:rPr>
                <w:color w:val="231F20"/>
                <w:spacing w:val="-4"/>
                <w:sz w:val="18"/>
              </w:rPr>
              <w:t xml:space="preserve">RCTs, </w:t>
            </w:r>
            <w:r>
              <w:rPr>
                <w:color w:val="231F20"/>
                <w:sz w:val="18"/>
              </w:rPr>
              <w:t>quasi-experimental, and</w:t>
            </w:r>
            <w:r>
              <w:rPr>
                <w:color w:val="231F20"/>
                <w:spacing w:val="-34"/>
                <w:sz w:val="18"/>
              </w:rPr>
              <w:t xml:space="preserve"> </w:t>
            </w:r>
            <w:r>
              <w:rPr>
                <w:color w:val="231F20"/>
                <w:sz w:val="18"/>
              </w:rPr>
              <w:t>nonexperimental,</w:t>
            </w:r>
            <w:r>
              <w:rPr>
                <w:color w:val="231F20"/>
                <w:spacing w:val="-34"/>
                <w:sz w:val="18"/>
              </w:rPr>
              <w:t xml:space="preserve"> </w:t>
            </w:r>
            <w:r>
              <w:rPr>
                <w:color w:val="231F20"/>
                <w:sz w:val="18"/>
              </w:rPr>
              <w:t>or</w:t>
            </w:r>
            <w:r>
              <w:rPr>
                <w:color w:val="231F20"/>
                <w:spacing w:val="-34"/>
                <w:sz w:val="18"/>
              </w:rPr>
              <w:t xml:space="preserve"> </w:t>
            </w:r>
            <w:r>
              <w:rPr>
                <w:color w:val="231F20"/>
                <w:sz w:val="18"/>
              </w:rPr>
              <w:t xml:space="preserve">non- </w:t>
            </w:r>
            <w:r>
              <w:rPr>
                <w:color w:val="231F20"/>
                <w:w w:val="95"/>
                <w:sz w:val="18"/>
              </w:rPr>
              <w:t>experimental</w:t>
            </w:r>
            <w:r>
              <w:rPr>
                <w:color w:val="231F20"/>
                <w:spacing w:val="-13"/>
                <w:w w:val="95"/>
                <w:sz w:val="18"/>
              </w:rPr>
              <w:t xml:space="preserve"> </w:t>
            </w:r>
            <w:r>
              <w:rPr>
                <w:color w:val="231F20"/>
                <w:w w:val="95"/>
                <w:sz w:val="18"/>
              </w:rPr>
              <w:t>only?</w:t>
            </w:r>
          </w:p>
          <w:p w14:paraId="2B8A3DC7" w14:textId="77777777" w:rsidR="00A610C2" w:rsidRDefault="00A610C2" w:rsidP="00A610C2">
            <w:pPr>
              <w:pStyle w:val="TableParagraph"/>
              <w:ind w:left="0"/>
              <w:rPr>
                <w:rFonts w:ascii="Times New Roman"/>
                <w:sz w:val="20"/>
              </w:rPr>
            </w:pPr>
          </w:p>
          <w:p w14:paraId="7170C3E5" w14:textId="77777777" w:rsidR="00A610C2" w:rsidRDefault="00A610C2" w:rsidP="00A610C2">
            <w:pPr>
              <w:pStyle w:val="TableParagraph"/>
              <w:spacing w:before="169" w:line="220" w:lineRule="auto"/>
              <w:ind w:left="102" w:right="221"/>
              <w:jc w:val="both"/>
              <w:rPr>
                <w:sz w:val="18"/>
              </w:rPr>
            </w:pPr>
            <w:r>
              <w:rPr>
                <w:color w:val="231F20"/>
                <w:sz w:val="18"/>
              </w:rPr>
              <w:t>A</w:t>
            </w:r>
            <w:r>
              <w:rPr>
                <w:color w:val="231F20"/>
                <w:spacing w:val="-34"/>
                <w:sz w:val="18"/>
              </w:rPr>
              <w:t xml:space="preserve"> </w:t>
            </w:r>
            <w:r>
              <w:rPr>
                <w:color w:val="231F20"/>
                <w:sz w:val="18"/>
                <w:u w:val="single" w:color="231F20"/>
              </w:rPr>
              <w:t>systematic</w:t>
            </w:r>
            <w:r>
              <w:rPr>
                <w:color w:val="231F20"/>
                <w:spacing w:val="-34"/>
                <w:sz w:val="18"/>
                <w:u w:val="single" w:color="231F20"/>
              </w:rPr>
              <w:t xml:space="preserve"> </w:t>
            </w:r>
            <w:r>
              <w:rPr>
                <w:color w:val="231F20"/>
                <w:sz w:val="18"/>
                <w:u w:val="single" w:color="231F20"/>
              </w:rPr>
              <w:t>review</w:t>
            </w:r>
            <w:r>
              <w:rPr>
                <w:color w:val="231F20"/>
                <w:spacing w:val="-34"/>
                <w:sz w:val="18"/>
              </w:rPr>
              <w:t xml:space="preserve"> </w:t>
            </w:r>
            <w:r>
              <w:rPr>
                <w:color w:val="231F20"/>
                <w:sz w:val="18"/>
              </w:rPr>
              <w:t>employs</w:t>
            </w:r>
            <w:r>
              <w:rPr>
                <w:color w:val="231F20"/>
                <w:spacing w:val="-34"/>
                <w:sz w:val="18"/>
              </w:rPr>
              <w:t xml:space="preserve"> </w:t>
            </w:r>
            <w:r>
              <w:rPr>
                <w:color w:val="231F20"/>
                <w:sz w:val="18"/>
              </w:rPr>
              <w:t>a</w:t>
            </w:r>
            <w:r>
              <w:rPr>
                <w:color w:val="231F20"/>
                <w:spacing w:val="-34"/>
                <w:sz w:val="18"/>
              </w:rPr>
              <w:t xml:space="preserve"> </w:t>
            </w:r>
            <w:r>
              <w:rPr>
                <w:color w:val="231F20"/>
                <w:sz w:val="18"/>
              </w:rPr>
              <w:t>search</w:t>
            </w:r>
            <w:r>
              <w:rPr>
                <w:color w:val="231F20"/>
                <w:spacing w:val="-34"/>
                <w:sz w:val="18"/>
              </w:rPr>
              <w:t xml:space="preserve"> </w:t>
            </w:r>
            <w:r>
              <w:rPr>
                <w:color w:val="231F20"/>
                <w:sz w:val="18"/>
              </w:rPr>
              <w:t>strategy and</w:t>
            </w:r>
            <w:r>
              <w:rPr>
                <w:color w:val="231F20"/>
                <w:spacing w:val="-26"/>
                <w:sz w:val="18"/>
              </w:rPr>
              <w:t xml:space="preserve"> </w:t>
            </w:r>
            <w:r>
              <w:rPr>
                <w:color w:val="231F20"/>
                <w:sz w:val="18"/>
              </w:rPr>
              <w:t>a</w:t>
            </w:r>
            <w:r>
              <w:rPr>
                <w:color w:val="231F20"/>
                <w:spacing w:val="-26"/>
                <w:sz w:val="18"/>
              </w:rPr>
              <w:t xml:space="preserve"> </w:t>
            </w:r>
            <w:r>
              <w:rPr>
                <w:color w:val="231F20"/>
                <w:sz w:val="18"/>
              </w:rPr>
              <w:t>rigorous</w:t>
            </w:r>
            <w:r>
              <w:rPr>
                <w:color w:val="231F20"/>
                <w:spacing w:val="-26"/>
                <w:sz w:val="18"/>
              </w:rPr>
              <w:t xml:space="preserve"> </w:t>
            </w:r>
            <w:r>
              <w:rPr>
                <w:color w:val="231F20"/>
                <w:sz w:val="18"/>
              </w:rPr>
              <w:t>appraisal</w:t>
            </w:r>
            <w:r>
              <w:rPr>
                <w:color w:val="231F20"/>
                <w:spacing w:val="-26"/>
                <w:sz w:val="18"/>
              </w:rPr>
              <w:t xml:space="preserve"> </w:t>
            </w:r>
            <w:r>
              <w:rPr>
                <w:color w:val="231F20"/>
                <w:sz w:val="18"/>
              </w:rPr>
              <w:t>method,</w:t>
            </w:r>
            <w:r>
              <w:rPr>
                <w:color w:val="231F20"/>
                <w:spacing w:val="-26"/>
                <w:sz w:val="18"/>
              </w:rPr>
              <w:t xml:space="preserve"> </w:t>
            </w:r>
            <w:r>
              <w:rPr>
                <w:color w:val="231F20"/>
                <w:sz w:val="18"/>
              </w:rPr>
              <w:t>but</w:t>
            </w:r>
            <w:r>
              <w:rPr>
                <w:color w:val="231F20"/>
                <w:spacing w:val="-26"/>
                <w:sz w:val="18"/>
              </w:rPr>
              <w:t xml:space="preserve"> </w:t>
            </w:r>
            <w:r>
              <w:rPr>
                <w:color w:val="231F20"/>
                <w:sz w:val="18"/>
              </w:rPr>
              <w:t>does</w:t>
            </w:r>
            <w:r>
              <w:rPr>
                <w:color w:val="231F20"/>
                <w:spacing w:val="-26"/>
                <w:sz w:val="18"/>
              </w:rPr>
              <w:t xml:space="preserve"> </w:t>
            </w:r>
            <w:r>
              <w:rPr>
                <w:color w:val="231F20"/>
                <w:sz w:val="18"/>
              </w:rPr>
              <w:t>not generate</w:t>
            </w:r>
            <w:r>
              <w:rPr>
                <w:color w:val="231F20"/>
                <w:spacing w:val="-36"/>
                <w:sz w:val="18"/>
              </w:rPr>
              <w:t xml:space="preserve"> </w:t>
            </w:r>
            <w:r>
              <w:rPr>
                <w:color w:val="231F20"/>
                <w:sz w:val="18"/>
              </w:rPr>
              <w:t>an</w:t>
            </w:r>
            <w:r>
              <w:rPr>
                <w:color w:val="231F20"/>
                <w:spacing w:val="-36"/>
                <w:sz w:val="18"/>
              </w:rPr>
              <w:t xml:space="preserve"> </w:t>
            </w:r>
            <w:r>
              <w:rPr>
                <w:color w:val="231F20"/>
                <w:sz w:val="18"/>
              </w:rPr>
              <w:t>effect</w:t>
            </w:r>
            <w:r>
              <w:rPr>
                <w:color w:val="231F20"/>
                <w:spacing w:val="-36"/>
                <w:sz w:val="18"/>
              </w:rPr>
              <w:t xml:space="preserve"> </w:t>
            </w:r>
            <w:r>
              <w:rPr>
                <w:color w:val="231F20"/>
                <w:sz w:val="18"/>
              </w:rPr>
              <w:t>size.</w:t>
            </w:r>
          </w:p>
          <w:p w14:paraId="0E1828C6" w14:textId="77777777" w:rsidR="00A610C2" w:rsidRDefault="00A610C2" w:rsidP="00A610C2">
            <w:pPr>
              <w:pStyle w:val="TableParagraph"/>
              <w:spacing w:before="99" w:line="220" w:lineRule="auto"/>
              <w:ind w:left="102" w:right="262"/>
              <w:rPr>
                <w:sz w:val="18"/>
              </w:rPr>
            </w:pPr>
            <w:r>
              <w:rPr>
                <w:color w:val="231F20"/>
                <w:sz w:val="18"/>
              </w:rPr>
              <w:t xml:space="preserve">A </w:t>
            </w:r>
            <w:r>
              <w:rPr>
                <w:color w:val="231F20"/>
                <w:sz w:val="18"/>
                <w:u w:val="single" w:color="231F20"/>
              </w:rPr>
              <w:t>meta-analysis</w:t>
            </w:r>
            <w:r>
              <w:rPr>
                <w:color w:val="231F20"/>
                <w:sz w:val="18"/>
              </w:rPr>
              <w:t>, or systematic review with meta-analysis,</w:t>
            </w:r>
            <w:r>
              <w:rPr>
                <w:color w:val="231F20"/>
                <w:spacing w:val="-35"/>
                <w:sz w:val="18"/>
              </w:rPr>
              <w:t xml:space="preserve"> </w:t>
            </w:r>
            <w:r>
              <w:rPr>
                <w:color w:val="231F20"/>
                <w:sz w:val="18"/>
              </w:rPr>
              <w:t>combines</w:t>
            </w:r>
            <w:r>
              <w:rPr>
                <w:color w:val="231F20"/>
                <w:spacing w:val="-35"/>
                <w:sz w:val="18"/>
              </w:rPr>
              <w:t xml:space="preserve"> </w:t>
            </w:r>
            <w:r>
              <w:rPr>
                <w:color w:val="231F20"/>
                <w:sz w:val="18"/>
              </w:rPr>
              <w:t>and</w:t>
            </w:r>
            <w:r>
              <w:rPr>
                <w:color w:val="231F20"/>
                <w:spacing w:val="-35"/>
                <w:sz w:val="18"/>
              </w:rPr>
              <w:t xml:space="preserve"> </w:t>
            </w:r>
            <w:r>
              <w:rPr>
                <w:color w:val="231F20"/>
                <w:sz w:val="18"/>
              </w:rPr>
              <w:t>analyzes</w:t>
            </w:r>
            <w:r>
              <w:rPr>
                <w:color w:val="231F20"/>
                <w:spacing w:val="-35"/>
                <w:sz w:val="18"/>
              </w:rPr>
              <w:t xml:space="preserve"> </w:t>
            </w:r>
            <w:r>
              <w:rPr>
                <w:color w:val="231F20"/>
                <w:sz w:val="18"/>
              </w:rPr>
              <w:t>results from</w:t>
            </w:r>
            <w:r>
              <w:rPr>
                <w:color w:val="231F20"/>
                <w:spacing w:val="-25"/>
                <w:sz w:val="18"/>
              </w:rPr>
              <w:t xml:space="preserve"> </w:t>
            </w:r>
            <w:r>
              <w:rPr>
                <w:color w:val="231F20"/>
                <w:sz w:val="18"/>
              </w:rPr>
              <w:t>studies</w:t>
            </w:r>
            <w:r>
              <w:rPr>
                <w:color w:val="231F20"/>
                <w:spacing w:val="-25"/>
                <w:sz w:val="18"/>
              </w:rPr>
              <w:t xml:space="preserve"> </w:t>
            </w:r>
            <w:r>
              <w:rPr>
                <w:color w:val="231F20"/>
                <w:sz w:val="18"/>
              </w:rPr>
              <w:t>to</w:t>
            </w:r>
            <w:r>
              <w:rPr>
                <w:color w:val="231F20"/>
                <w:spacing w:val="-25"/>
                <w:sz w:val="18"/>
              </w:rPr>
              <w:t xml:space="preserve"> </w:t>
            </w:r>
            <w:r>
              <w:rPr>
                <w:color w:val="231F20"/>
                <w:sz w:val="18"/>
              </w:rPr>
              <w:t>generate</w:t>
            </w:r>
            <w:r>
              <w:rPr>
                <w:color w:val="231F20"/>
                <w:spacing w:val="-25"/>
                <w:sz w:val="18"/>
              </w:rPr>
              <w:t xml:space="preserve"> </w:t>
            </w:r>
            <w:r>
              <w:rPr>
                <w:color w:val="231F20"/>
                <w:sz w:val="18"/>
              </w:rPr>
              <w:t>a</w:t>
            </w:r>
            <w:r>
              <w:rPr>
                <w:color w:val="231F20"/>
                <w:spacing w:val="-25"/>
                <w:sz w:val="18"/>
              </w:rPr>
              <w:t xml:space="preserve"> </w:t>
            </w:r>
            <w:r>
              <w:rPr>
                <w:color w:val="231F20"/>
                <w:sz w:val="18"/>
              </w:rPr>
              <w:t>new</w:t>
            </w:r>
            <w:r>
              <w:rPr>
                <w:color w:val="231F20"/>
                <w:spacing w:val="-25"/>
                <w:sz w:val="18"/>
              </w:rPr>
              <w:t xml:space="preserve"> </w:t>
            </w:r>
            <w:r>
              <w:rPr>
                <w:color w:val="231F20"/>
                <w:sz w:val="18"/>
              </w:rPr>
              <w:t>statistic:</w:t>
            </w:r>
            <w:r>
              <w:rPr>
                <w:color w:val="231F20"/>
                <w:spacing w:val="-25"/>
                <w:sz w:val="18"/>
              </w:rPr>
              <w:t xml:space="preserve"> </w:t>
            </w:r>
            <w:r>
              <w:rPr>
                <w:color w:val="231F20"/>
                <w:sz w:val="18"/>
              </w:rPr>
              <w:t xml:space="preserve">the </w:t>
            </w:r>
            <w:r>
              <w:rPr>
                <w:color w:val="231F20"/>
                <w:w w:val="95"/>
                <w:sz w:val="18"/>
              </w:rPr>
              <w:t>effect</w:t>
            </w:r>
            <w:r>
              <w:rPr>
                <w:color w:val="231F20"/>
                <w:spacing w:val="-3"/>
                <w:w w:val="95"/>
                <w:sz w:val="18"/>
              </w:rPr>
              <w:t xml:space="preserve"> </w:t>
            </w:r>
            <w:r>
              <w:rPr>
                <w:color w:val="231F20"/>
                <w:w w:val="95"/>
                <w:sz w:val="18"/>
              </w:rPr>
              <w:t>size.</w:t>
            </w:r>
          </w:p>
        </w:tc>
        <w:tc>
          <w:tcPr>
            <w:tcW w:w="1260" w:type="dxa"/>
            <w:tcBorders>
              <w:top w:val="single" w:sz="4" w:space="0" w:color="58595B"/>
              <w:left w:val="single" w:sz="4" w:space="0" w:color="58595B"/>
              <w:bottom w:val="single" w:sz="4" w:space="0" w:color="58595B"/>
              <w:right w:val="single" w:sz="4" w:space="0" w:color="58595B"/>
            </w:tcBorders>
          </w:tcPr>
          <w:p w14:paraId="4FE0DBB7" w14:textId="77777777" w:rsidR="00A610C2" w:rsidRDefault="00A610C2" w:rsidP="00A610C2">
            <w:pPr>
              <w:pStyle w:val="TableParagraph"/>
              <w:ind w:left="0"/>
              <w:rPr>
                <w:rFonts w:ascii="Times New Roman"/>
                <w:sz w:val="20"/>
              </w:rPr>
            </w:pPr>
          </w:p>
          <w:p w14:paraId="0059E6A2" w14:textId="77777777" w:rsidR="00A610C2" w:rsidRDefault="00A610C2" w:rsidP="00A610C2">
            <w:pPr>
              <w:pStyle w:val="TableParagraph"/>
              <w:ind w:left="0"/>
              <w:rPr>
                <w:rFonts w:ascii="Times New Roman"/>
                <w:sz w:val="20"/>
              </w:rPr>
            </w:pPr>
          </w:p>
          <w:p w14:paraId="13F17E97" w14:textId="77777777" w:rsidR="00A610C2" w:rsidRDefault="00A610C2" w:rsidP="00A610C2">
            <w:pPr>
              <w:pStyle w:val="TableParagraph"/>
              <w:spacing w:before="6"/>
              <w:ind w:left="0"/>
              <w:rPr>
                <w:rFonts w:ascii="Times New Roman"/>
              </w:rPr>
            </w:pPr>
          </w:p>
          <w:p w14:paraId="32922101" w14:textId="77777777" w:rsidR="00A610C2" w:rsidRDefault="00A610C2" w:rsidP="00A610C2">
            <w:pPr>
              <w:pStyle w:val="TableParagraph"/>
              <w:tabs>
                <w:tab w:val="left" w:pos="290"/>
              </w:tabs>
              <w:spacing w:line="308" w:lineRule="exact"/>
              <w:ind w:left="0"/>
              <w:rPr>
                <w:sz w:val="18"/>
              </w:rPr>
            </w:pPr>
            <w:r>
              <w:rPr>
                <w:rFonts w:ascii="Arial Unicode MS" w:hAnsi="Arial Unicode MS"/>
                <w:color w:val="231F20"/>
                <w:sz w:val="18"/>
              </w:rPr>
              <w:t xml:space="preserve">  ❑ </w:t>
            </w:r>
            <w:r>
              <w:rPr>
                <w:color w:val="231F20"/>
                <w:w w:val="95"/>
                <w:sz w:val="18"/>
              </w:rPr>
              <w:t>Level</w:t>
            </w:r>
            <w:r>
              <w:rPr>
                <w:color w:val="231F20"/>
                <w:spacing w:val="-18"/>
                <w:w w:val="95"/>
                <w:sz w:val="18"/>
              </w:rPr>
              <w:t xml:space="preserve"> </w:t>
            </w:r>
            <w:r>
              <w:rPr>
                <w:color w:val="231F20"/>
                <w:w w:val="95"/>
                <w:sz w:val="18"/>
              </w:rPr>
              <w:t>I</w:t>
            </w:r>
          </w:p>
          <w:p w14:paraId="2B08E369" w14:textId="77777777" w:rsidR="00A610C2" w:rsidRDefault="00A610C2" w:rsidP="00A610C2">
            <w:pPr>
              <w:pStyle w:val="TableParagraph"/>
              <w:spacing w:line="308" w:lineRule="exact"/>
              <w:ind w:left="102"/>
              <w:rPr>
                <w:sz w:val="18"/>
              </w:rPr>
            </w:pPr>
            <w:r>
              <w:rPr>
                <w:rFonts w:ascii="Arial Unicode MS" w:hAnsi="Arial Unicode MS"/>
                <w:color w:val="231F20"/>
                <w:sz w:val="18"/>
              </w:rPr>
              <w:t>❑</w:t>
            </w:r>
            <w:r>
              <w:rPr>
                <w:rFonts w:ascii="Arial Unicode MS" w:hAnsi="Arial Unicode MS"/>
                <w:color w:val="231F20"/>
                <w:w w:val="46"/>
                <w:sz w:val="18"/>
              </w:rPr>
              <w:t xml:space="preserve">  </w:t>
            </w:r>
            <w:r>
              <w:rPr>
                <w:color w:val="231F20"/>
                <w:w w:val="95"/>
                <w:sz w:val="18"/>
              </w:rPr>
              <w:t>Level</w:t>
            </w:r>
            <w:r>
              <w:rPr>
                <w:color w:val="231F20"/>
                <w:spacing w:val="-7"/>
                <w:sz w:val="18"/>
              </w:rPr>
              <w:t xml:space="preserve"> </w:t>
            </w:r>
            <w:r>
              <w:rPr>
                <w:color w:val="231F20"/>
                <w:w w:val="74"/>
                <w:sz w:val="18"/>
              </w:rPr>
              <w:t>II</w:t>
            </w:r>
          </w:p>
          <w:p w14:paraId="0F08FA1B" w14:textId="77777777" w:rsidR="00A610C2" w:rsidRDefault="00A610C2" w:rsidP="00A610C2">
            <w:pPr>
              <w:pStyle w:val="TableParagraph"/>
              <w:ind w:left="0"/>
              <w:rPr>
                <w:rFonts w:ascii="Times New Roman"/>
                <w:sz w:val="20"/>
              </w:rPr>
            </w:pPr>
          </w:p>
          <w:p w14:paraId="666F91CF" w14:textId="77777777" w:rsidR="00A610C2" w:rsidRDefault="00A610C2" w:rsidP="00A610C2">
            <w:pPr>
              <w:pStyle w:val="TableParagraph"/>
              <w:spacing w:before="154"/>
              <w:ind w:left="102"/>
              <w:rPr>
                <w:sz w:val="18"/>
              </w:rPr>
            </w:pPr>
            <w:r>
              <w:rPr>
                <w:rFonts w:ascii="Arial Unicode MS" w:hAnsi="Arial Unicode MS"/>
                <w:color w:val="231F20"/>
                <w:sz w:val="18"/>
              </w:rPr>
              <w:t xml:space="preserve">❑ </w:t>
            </w:r>
            <w:r>
              <w:rPr>
                <w:color w:val="231F20"/>
                <w:w w:val="95"/>
                <w:sz w:val="18"/>
              </w:rPr>
              <w:t>Level</w:t>
            </w:r>
            <w:r>
              <w:rPr>
                <w:color w:val="231F20"/>
                <w:spacing w:val="-7"/>
                <w:sz w:val="18"/>
              </w:rPr>
              <w:t xml:space="preserve"> </w:t>
            </w:r>
            <w:r>
              <w:rPr>
                <w:color w:val="231F20"/>
                <w:w w:val="74"/>
                <w:sz w:val="18"/>
              </w:rPr>
              <w:t>III</w:t>
            </w:r>
          </w:p>
        </w:tc>
        <w:tc>
          <w:tcPr>
            <w:tcW w:w="1080" w:type="dxa"/>
            <w:tcBorders>
              <w:top w:val="single" w:sz="4" w:space="0" w:color="58595B"/>
              <w:left w:val="single" w:sz="4" w:space="0" w:color="58595B"/>
              <w:bottom w:val="single" w:sz="4" w:space="0" w:color="58595B"/>
              <w:right w:val="single" w:sz="4" w:space="0" w:color="58595B"/>
            </w:tcBorders>
          </w:tcPr>
          <w:p w14:paraId="61398E49" w14:textId="77777777" w:rsidR="00A610C2" w:rsidRDefault="00A610C2" w:rsidP="00A610C2">
            <w:pPr>
              <w:pStyle w:val="TableParagraph"/>
              <w:ind w:left="0"/>
              <w:rPr>
                <w:rFonts w:ascii="Times New Roman"/>
                <w:sz w:val="18"/>
              </w:rPr>
            </w:pPr>
          </w:p>
        </w:tc>
        <w:tc>
          <w:tcPr>
            <w:tcW w:w="3686" w:type="dxa"/>
            <w:tcBorders>
              <w:top w:val="single" w:sz="4" w:space="0" w:color="58595B"/>
              <w:left w:val="single" w:sz="4" w:space="0" w:color="58595B"/>
              <w:bottom w:val="single" w:sz="4" w:space="0" w:color="58595B"/>
              <w:right w:val="single" w:sz="4" w:space="0" w:color="58595B"/>
            </w:tcBorders>
          </w:tcPr>
          <w:p w14:paraId="7814696C" w14:textId="77777777" w:rsidR="00A610C2" w:rsidRDefault="00A610C2" w:rsidP="00A610C2">
            <w:pPr>
              <w:pStyle w:val="TableParagraph"/>
              <w:ind w:left="0"/>
              <w:rPr>
                <w:rFonts w:ascii="Times New Roman"/>
                <w:sz w:val="18"/>
              </w:rPr>
            </w:pPr>
          </w:p>
        </w:tc>
      </w:tr>
      <w:tr w:rsidR="00A610C2" w14:paraId="64C3C5CD" w14:textId="77777777" w:rsidTr="00A610C2">
        <w:trPr>
          <w:trHeight w:val="1800"/>
        </w:trPr>
        <w:tc>
          <w:tcPr>
            <w:tcW w:w="10260" w:type="dxa"/>
            <w:gridSpan w:val="4"/>
            <w:tcBorders>
              <w:top w:val="single" w:sz="4" w:space="0" w:color="58595B"/>
              <w:left w:val="single" w:sz="4" w:space="0" w:color="58595B"/>
              <w:bottom w:val="single" w:sz="4" w:space="0" w:color="58595B"/>
              <w:right w:val="single" w:sz="4" w:space="0" w:color="58595B"/>
            </w:tcBorders>
          </w:tcPr>
          <w:p w14:paraId="78E42DF3" w14:textId="77777777" w:rsidR="00A610C2" w:rsidRDefault="00A610C2" w:rsidP="00A610C2">
            <w:pPr>
              <w:pStyle w:val="TableParagraph"/>
              <w:spacing w:before="106"/>
              <w:ind w:left="102"/>
              <w:rPr>
                <w:sz w:val="18"/>
              </w:rPr>
            </w:pPr>
            <w:r>
              <w:rPr>
                <w:color w:val="231F20"/>
                <w:sz w:val="18"/>
              </w:rPr>
              <w:t>Study Findings That Help Answer the EBP Question</w:t>
            </w:r>
          </w:p>
        </w:tc>
      </w:tr>
      <w:tr w:rsidR="00A610C2" w14:paraId="152C69CE" w14:textId="77777777" w:rsidTr="00A610C2">
        <w:trPr>
          <w:trHeight w:val="520"/>
        </w:trPr>
        <w:tc>
          <w:tcPr>
            <w:tcW w:w="10260" w:type="dxa"/>
            <w:gridSpan w:val="4"/>
            <w:tcBorders>
              <w:top w:val="single" w:sz="4" w:space="0" w:color="58595B"/>
              <w:left w:val="single" w:sz="4" w:space="0" w:color="58595B"/>
              <w:bottom w:val="single" w:sz="4" w:space="0" w:color="58595B"/>
              <w:right w:val="single" w:sz="4" w:space="0" w:color="58595B"/>
            </w:tcBorders>
            <w:shd w:val="clear" w:color="auto" w:fill="D1D3D4"/>
          </w:tcPr>
          <w:p w14:paraId="4588337F" w14:textId="77777777" w:rsidR="00A610C2" w:rsidRDefault="00A610C2" w:rsidP="00A610C2">
            <w:pPr>
              <w:pStyle w:val="TableParagraph"/>
              <w:spacing w:before="81"/>
              <w:ind w:left="102"/>
              <w:rPr>
                <w:rFonts w:ascii="Arial Narrow"/>
                <w:b/>
                <w:sz w:val="18"/>
              </w:rPr>
            </w:pPr>
            <w:r>
              <w:rPr>
                <w:rFonts w:ascii="Arial Narrow"/>
                <w:b/>
                <w:color w:val="231F20"/>
                <w:w w:val="105"/>
                <w:sz w:val="18"/>
              </w:rPr>
              <w:t>Complete the Appraisal of Systematic Review (With or Without a Meta-Analysis) section.</w:t>
            </w:r>
          </w:p>
        </w:tc>
      </w:tr>
    </w:tbl>
    <w:p w14:paraId="74A32523" w14:textId="77777777" w:rsidR="00A610C2" w:rsidRPr="00A610C2" w:rsidRDefault="00A610C2" w:rsidP="00A610C2">
      <w:pPr>
        <w:tabs>
          <w:tab w:val="left" w:pos="6760"/>
        </w:tabs>
        <w:jc w:val="center"/>
        <w:rPr>
          <w:b/>
        </w:rPr>
      </w:pPr>
      <w:r>
        <w:rPr>
          <w:b/>
        </w:rPr>
        <w:t>Johns Hopkins Nursing Evidence-Based Practice Research Evidence Appraisal Tool</w:t>
      </w:r>
    </w:p>
    <w:p w14:paraId="59F0CA4F" w14:textId="1AF7DE9A" w:rsidR="00A610C2" w:rsidRDefault="00A610C2" w:rsidP="00327817">
      <w:pPr>
        <w:tabs>
          <w:tab w:val="left" w:pos="3501"/>
        </w:tabs>
        <w:jc w:val="both"/>
      </w:pPr>
    </w:p>
    <w:p w14:paraId="3223821A" w14:textId="77777777" w:rsidR="00A610C2" w:rsidRDefault="00A610C2" w:rsidP="00327817">
      <w:pPr>
        <w:tabs>
          <w:tab w:val="left" w:pos="3501"/>
        </w:tabs>
        <w:jc w:val="both"/>
      </w:pPr>
    </w:p>
    <w:p w14:paraId="37A63B94" w14:textId="5D2FD992" w:rsidR="00A610C2" w:rsidRDefault="00A610C2" w:rsidP="00327817">
      <w:pPr>
        <w:tabs>
          <w:tab w:val="left" w:pos="3501"/>
        </w:tabs>
        <w:jc w:val="both"/>
        <w:rPr>
          <w:sz w:val="16"/>
          <w:szCs w:val="16"/>
        </w:rPr>
      </w:pPr>
      <w:r>
        <w:rPr>
          <w:sz w:val="16"/>
          <w:szCs w:val="16"/>
        </w:rPr>
        <w:t xml:space="preserve">                          </w:t>
      </w:r>
      <w:r w:rsidRPr="000708A7">
        <w:rPr>
          <w:sz w:val="16"/>
          <w:szCs w:val="16"/>
        </w:rPr>
        <w:sym w:font="Symbol" w:char="F0D3"/>
      </w:r>
      <w:r w:rsidRPr="000708A7">
        <w:rPr>
          <w:sz w:val="16"/>
          <w:szCs w:val="16"/>
        </w:rPr>
        <w:t xml:space="preserve"> The Johns Hopkins Hospital/ The Johns Hopkins University</w:t>
      </w:r>
      <w:r>
        <w:rPr>
          <w:sz w:val="16"/>
          <w:szCs w:val="16"/>
        </w:rPr>
        <w:t xml:space="preserve">                                                          Page 3</w:t>
      </w:r>
    </w:p>
    <w:p w14:paraId="0FBAB08D" w14:textId="0813C407" w:rsidR="00A610C2" w:rsidRDefault="00A610C2" w:rsidP="00327817">
      <w:pPr>
        <w:tabs>
          <w:tab w:val="left" w:pos="3501"/>
        </w:tabs>
        <w:jc w:val="both"/>
      </w:pPr>
    </w:p>
    <w:p w14:paraId="7953F9DC" w14:textId="25A56B67" w:rsidR="00A610C2" w:rsidRDefault="00A610C2" w:rsidP="00327817">
      <w:pPr>
        <w:tabs>
          <w:tab w:val="left" w:pos="3501"/>
        </w:tabs>
        <w:jc w:val="both"/>
      </w:pPr>
    </w:p>
    <w:p w14:paraId="56161945" w14:textId="28D45784" w:rsidR="00A610C2" w:rsidRDefault="00A610C2" w:rsidP="00327817">
      <w:pPr>
        <w:tabs>
          <w:tab w:val="left" w:pos="3501"/>
        </w:tabs>
        <w:jc w:val="both"/>
      </w:pPr>
    </w:p>
    <w:p w14:paraId="752E288F" w14:textId="06D6EC57" w:rsidR="00A610C2" w:rsidRDefault="00A610C2" w:rsidP="00327817">
      <w:pPr>
        <w:tabs>
          <w:tab w:val="left" w:pos="3501"/>
        </w:tabs>
        <w:jc w:val="both"/>
      </w:pPr>
    </w:p>
    <w:p w14:paraId="7E3578C7" w14:textId="64676CD1" w:rsidR="00A610C2" w:rsidRDefault="00A610C2" w:rsidP="00327817">
      <w:pPr>
        <w:tabs>
          <w:tab w:val="left" w:pos="3501"/>
        </w:tabs>
        <w:jc w:val="both"/>
      </w:pPr>
    </w:p>
    <w:p w14:paraId="6EC677F2" w14:textId="4EF47FF1" w:rsidR="00A610C2" w:rsidRDefault="00A610C2" w:rsidP="00327817">
      <w:pPr>
        <w:tabs>
          <w:tab w:val="left" w:pos="3501"/>
        </w:tabs>
        <w:jc w:val="both"/>
      </w:pPr>
    </w:p>
    <w:p w14:paraId="075709A9" w14:textId="64F90645" w:rsidR="00A610C2" w:rsidRDefault="00A610C2" w:rsidP="00A610C2">
      <w:pPr>
        <w:tabs>
          <w:tab w:val="left" w:pos="6760"/>
        </w:tabs>
        <w:jc w:val="center"/>
        <w:rPr>
          <w:b/>
        </w:rPr>
      </w:pPr>
      <w:r>
        <w:rPr>
          <w:b/>
        </w:rPr>
        <w:lastRenderedPageBreak/>
        <w:t>Johns Hopkins Nursing Evidence-Based Practice Research Evidence Appraisal Tool</w:t>
      </w:r>
    </w:p>
    <w:p w14:paraId="40726BDE" w14:textId="77777777" w:rsidR="00A610C2" w:rsidRPr="00A610C2" w:rsidRDefault="00A610C2" w:rsidP="00A610C2">
      <w:pPr>
        <w:tabs>
          <w:tab w:val="left" w:pos="6760"/>
        </w:tabs>
        <w:jc w:val="center"/>
        <w:rPr>
          <w:b/>
        </w:rPr>
      </w:pPr>
    </w:p>
    <w:p w14:paraId="14DD124D" w14:textId="311A4825" w:rsidR="00A610C2" w:rsidRDefault="00A610C2" w:rsidP="00327817">
      <w:pPr>
        <w:tabs>
          <w:tab w:val="left" w:pos="3501"/>
        </w:tabs>
        <w:jc w:val="both"/>
      </w:pPr>
    </w:p>
    <w:tbl>
      <w:tblPr>
        <w:tblW w:w="10160" w:type="dxa"/>
        <w:tblInd w:w="-355" w:type="dxa"/>
        <w:tblBorders>
          <w:top w:val="single" w:sz="4" w:space="0" w:color="58595B"/>
          <w:left w:val="single" w:sz="4" w:space="0" w:color="58595B"/>
          <w:bottom w:val="single" w:sz="4" w:space="0" w:color="58595B"/>
          <w:right w:val="single" w:sz="4" w:space="0" w:color="58595B"/>
          <w:insideH w:val="single" w:sz="4" w:space="0" w:color="58595B"/>
          <w:insideV w:val="single" w:sz="4" w:space="0" w:color="58595B"/>
        </w:tblBorders>
        <w:tblLayout w:type="fixed"/>
        <w:tblCellMar>
          <w:left w:w="0" w:type="dxa"/>
          <w:right w:w="0" w:type="dxa"/>
        </w:tblCellMar>
        <w:tblLook w:val="01E0" w:firstRow="1" w:lastRow="1" w:firstColumn="1" w:lastColumn="1" w:noHBand="0" w:noVBand="0"/>
      </w:tblPr>
      <w:tblGrid>
        <w:gridCol w:w="6207"/>
        <w:gridCol w:w="756"/>
        <w:gridCol w:w="696"/>
        <w:gridCol w:w="2501"/>
      </w:tblGrid>
      <w:tr w:rsidR="00A610C2" w14:paraId="33D58623" w14:textId="77777777" w:rsidTr="00A610C2">
        <w:trPr>
          <w:trHeight w:val="480"/>
        </w:trPr>
        <w:tc>
          <w:tcPr>
            <w:tcW w:w="6207" w:type="dxa"/>
            <w:shd w:val="clear" w:color="auto" w:fill="D1D3D4"/>
          </w:tcPr>
          <w:p w14:paraId="5646AD1B" w14:textId="77777777" w:rsidR="00A610C2" w:rsidRDefault="00A610C2" w:rsidP="00A610C2">
            <w:pPr>
              <w:pStyle w:val="TableParagraph"/>
              <w:spacing w:before="81"/>
              <w:ind w:left="103"/>
              <w:rPr>
                <w:rFonts w:ascii="Arial Narrow"/>
                <w:b/>
                <w:sz w:val="20"/>
              </w:rPr>
            </w:pPr>
            <w:r>
              <w:rPr>
                <w:rFonts w:ascii="Arial Narrow"/>
                <w:b/>
                <w:color w:val="231F20"/>
                <w:w w:val="105"/>
                <w:sz w:val="20"/>
              </w:rPr>
              <w:t xml:space="preserve">Appraisal of </w:t>
            </w:r>
            <w:proofErr w:type="spellStart"/>
            <w:r>
              <w:rPr>
                <w:rFonts w:ascii="Arial Narrow"/>
                <w:b/>
                <w:color w:val="231F20"/>
                <w:w w:val="105"/>
                <w:sz w:val="20"/>
              </w:rPr>
              <w:t>QuaNtitative</w:t>
            </w:r>
            <w:proofErr w:type="spellEnd"/>
            <w:r>
              <w:rPr>
                <w:rFonts w:ascii="Arial Narrow"/>
                <w:b/>
                <w:color w:val="231F20"/>
                <w:w w:val="105"/>
                <w:sz w:val="20"/>
              </w:rPr>
              <w:t xml:space="preserve"> Research Studies</w:t>
            </w:r>
          </w:p>
        </w:tc>
        <w:tc>
          <w:tcPr>
            <w:tcW w:w="756" w:type="dxa"/>
            <w:shd w:val="clear" w:color="auto" w:fill="D1D3D4"/>
          </w:tcPr>
          <w:p w14:paraId="706BBF18" w14:textId="77777777" w:rsidR="00A610C2" w:rsidRDefault="00A610C2" w:rsidP="00A610C2">
            <w:pPr>
              <w:pStyle w:val="TableParagraph"/>
              <w:ind w:left="0"/>
              <w:rPr>
                <w:rFonts w:ascii="Times New Roman"/>
                <w:sz w:val="16"/>
              </w:rPr>
            </w:pPr>
          </w:p>
        </w:tc>
        <w:tc>
          <w:tcPr>
            <w:tcW w:w="696" w:type="dxa"/>
            <w:shd w:val="clear" w:color="auto" w:fill="D1D3D4"/>
          </w:tcPr>
          <w:p w14:paraId="708EF733" w14:textId="77777777" w:rsidR="00A610C2" w:rsidRDefault="00A610C2" w:rsidP="00A610C2">
            <w:pPr>
              <w:pStyle w:val="TableParagraph"/>
              <w:ind w:left="0"/>
              <w:rPr>
                <w:rFonts w:ascii="Times New Roman"/>
                <w:sz w:val="16"/>
              </w:rPr>
            </w:pPr>
          </w:p>
        </w:tc>
        <w:tc>
          <w:tcPr>
            <w:tcW w:w="2501" w:type="dxa"/>
            <w:shd w:val="clear" w:color="auto" w:fill="D1D3D4"/>
          </w:tcPr>
          <w:p w14:paraId="37AE468E" w14:textId="77777777" w:rsidR="00A610C2" w:rsidRDefault="00A610C2" w:rsidP="00A610C2">
            <w:pPr>
              <w:pStyle w:val="TableParagraph"/>
              <w:ind w:left="0"/>
              <w:rPr>
                <w:rFonts w:ascii="Times New Roman"/>
                <w:sz w:val="16"/>
              </w:rPr>
            </w:pPr>
          </w:p>
        </w:tc>
      </w:tr>
      <w:tr w:rsidR="00A610C2" w14:paraId="46F36097" w14:textId="77777777" w:rsidTr="00A610C2">
        <w:trPr>
          <w:trHeight w:val="580"/>
        </w:trPr>
        <w:tc>
          <w:tcPr>
            <w:tcW w:w="6207" w:type="dxa"/>
          </w:tcPr>
          <w:p w14:paraId="2187AA4F" w14:textId="77777777" w:rsidR="00A610C2" w:rsidRPr="008203EB" w:rsidRDefault="00A610C2" w:rsidP="00A610C2">
            <w:pPr>
              <w:pStyle w:val="TableParagraph"/>
              <w:spacing w:before="63" w:line="220" w:lineRule="auto"/>
              <w:ind w:left="103" w:right="355"/>
              <w:rPr>
                <w:color w:val="231F20"/>
                <w:sz w:val="18"/>
              </w:rPr>
            </w:pPr>
            <w:r>
              <w:rPr>
                <w:color w:val="231F20"/>
                <w:sz w:val="18"/>
              </w:rPr>
              <w:t>Does</w:t>
            </w:r>
            <w:r>
              <w:rPr>
                <w:color w:val="231F20"/>
                <w:spacing w:val="-27"/>
                <w:sz w:val="18"/>
              </w:rPr>
              <w:t xml:space="preserve"> </w:t>
            </w:r>
            <w:r>
              <w:rPr>
                <w:color w:val="231F20"/>
                <w:sz w:val="18"/>
              </w:rPr>
              <w:t>the</w:t>
            </w:r>
            <w:r>
              <w:rPr>
                <w:color w:val="231F20"/>
                <w:spacing w:val="-27"/>
                <w:sz w:val="18"/>
              </w:rPr>
              <w:t xml:space="preserve"> </w:t>
            </w:r>
            <w:r>
              <w:rPr>
                <w:color w:val="231F20"/>
                <w:sz w:val="18"/>
              </w:rPr>
              <w:t>researcher</w:t>
            </w:r>
            <w:r>
              <w:rPr>
                <w:color w:val="231F20"/>
                <w:spacing w:val="-27"/>
                <w:sz w:val="18"/>
              </w:rPr>
              <w:t xml:space="preserve"> </w:t>
            </w:r>
            <w:r>
              <w:rPr>
                <w:color w:val="231F20"/>
                <w:sz w:val="18"/>
              </w:rPr>
              <w:t>identify</w:t>
            </w:r>
            <w:r>
              <w:rPr>
                <w:color w:val="231F20"/>
                <w:spacing w:val="-27"/>
                <w:sz w:val="18"/>
              </w:rPr>
              <w:t xml:space="preserve"> </w:t>
            </w:r>
            <w:r>
              <w:rPr>
                <w:color w:val="231F20"/>
                <w:sz w:val="18"/>
              </w:rPr>
              <w:t>what</w:t>
            </w:r>
            <w:r>
              <w:rPr>
                <w:color w:val="231F20"/>
                <w:spacing w:val="-27"/>
                <w:sz w:val="18"/>
              </w:rPr>
              <w:t xml:space="preserve"> </w:t>
            </w:r>
            <w:r>
              <w:rPr>
                <w:color w:val="231F20"/>
                <w:sz w:val="18"/>
              </w:rPr>
              <w:t>is</w:t>
            </w:r>
            <w:r>
              <w:rPr>
                <w:color w:val="231F20"/>
                <w:spacing w:val="-27"/>
                <w:sz w:val="18"/>
              </w:rPr>
              <w:t xml:space="preserve"> </w:t>
            </w:r>
            <w:r>
              <w:rPr>
                <w:color w:val="231F20"/>
                <w:sz w:val="18"/>
              </w:rPr>
              <w:t>known</w:t>
            </w:r>
            <w:r>
              <w:rPr>
                <w:color w:val="231F20"/>
                <w:spacing w:val="-27"/>
                <w:sz w:val="18"/>
              </w:rPr>
              <w:t xml:space="preserve"> </w:t>
            </w:r>
            <w:r>
              <w:rPr>
                <w:color w:val="231F20"/>
                <w:sz w:val="18"/>
              </w:rPr>
              <w:t>and</w:t>
            </w:r>
            <w:r>
              <w:rPr>
                <w:color w:val="231F20"/>
                <w:spacing w:val="-27"/>
                <w:sz w:val="18"/>
              </w:rPr>
              <w:t xml:space="preserve"> </w:t>
            </w:r>
            <w:r>
              <w:rPr>
                <w:color w:val="231F20"/>
                <w:sz w:val="18"/>
              </w:rPr>
              <w:t>not</w:t>
            </w:r>
            <w:r>
              <w:rPr>
                <w:color w:val="231F20"/>
                <w:spacing w:val="-27"/>
                <w:sz w:val="18"/>
              </w:rPr>
              <w:t xml:space="preserve"> </w:t>
            </w:r>
            <w:r>
              <w:rPr>
                <w:color w:val="231F20"/>
                <w:sz w:val="18"/>
              </w:rPr>
              <w:t>known</w:t>
            </w:r>
            <w:r>
              <w:rPr>
                <w:color w:val="231F20"/>
                <w:spacing w:val="-27"/>
                <w:sz w:val="18"/>
              </w:rPr>
              <w:t xml:space="preserve"> </w:t>
            </w:r>
            <w:r>
              <w:rPr>
                <w:color w:val="231F20"/>
                <w:sz w:val="18"/>
              </w:rPr>
              <w:t>about</w:t>
            </w:r>
            <w:r>
              <w:rPr>
                <w:color w:val="231F20"/>
                <w:spacing w:val="-27"/>
                <w:sz w:val="18"/>
              </w:rPr>
              <w:t xml:space="preserve"> </w:t>
            </w:r>
            <w:r>
              <w:rPr>
                <w:color w:val="231F20"/>
                <w:sz w:val="18"/>
              </w:rPr>
              <w:t>the problem</w:t>
            </w:r>
            <w:r>
              <w:rPr>
                <w:color w:val="231F20"/>
                <w:spacing w:val="-27"/>
                <w:sz w:val="18"/>
              </w:rPr>
              <w:t xml:space="preserve"> </w:t>
            </w:r>
            <w:r>
              <w:rPr>
                <w:color w:val="231F20"/>
                <w:sz w:val="18"/>
              </w:rPr>
              <w:t>and</w:t>
            </w:r>
            <w:r>
              <w:rPr>
                <w:color w:val="231F20"/>
                <w:spacing w:val="-27"/>
                <w:sz w:val="18"/>
              </w:rPr>
              <w:t xml:space="preserve"> </w:t>
            </w:r>
            <w:r>
              <w:rPr>
                <w:color w:val="231F20"/>
                <w:sz w:val="18"/>
              </w:rPr>
              <w:t>how</w:t>
            </w:r>
            <w:r>
              <w:rPr>
                <w:color w:val="231F20"/>
                <w:spacing w:val="-27"/>
                <w:sz w:val="18"/>
              </w:rPr>
              <w:t xml:space="preserve"> </w:t>
            </w:r>
            <w:r>
              <w:rPr>
                <w:color w:val="231F20"/>
                <w:sz w:val="18"/>
              </w:rPr>
              <w:t>the</w:t>
            </w:r>
            <w:r>
              <w:rPr>
                <w:color w:val="231F20"/>
                <w:spacing w:val="-27"/>
                <w:sz w:val="18"/>
              </w:rPr>
              <w:t xml:space="preserve"> </w:t>
            </w:r>
            <w:r>
              <w:rPr>
                <w:color w:val="231F20"/>
                <w:sz w:val="18"/>
              </w:rPr>
              <w:t>study</w:t>
            </w:r>
            <w:r>
              <w:rPr>
                <w:color w:val="231F20"/>
                <w:spacing w:val="-27"/>
                <w:sz w:val="18"/>
              </w:rPr>
              <w:t xml:space="preserve"> </w:t>
            </w:r>
            <w:r>
              <w:rPr>
                <w:color w:val="231F20"/>
                <w:sz w:val="18"/>
              </w:rPr>
              <w:t>will</w:t>
            </w:r>
            <w:r>
              <w:rPr>
                <w:color w:val="231F20"/>
                <w:spacing w:val="-27"/>
                <w:sz w:val="18"/>
              </w:rPr>
              <w:t xml:space="preserve"> </w:t>
            </w:r>
            <w:r>
              <w:rPr>
                <w:color w:val="231F20"/>
                <w:sz w:val="18"/>
              </w:rPr>
              <w:t>address</w:t>
            </w:r>
            <w:r>
              <w:rPr>
                <w:color w:val="231F20"/>
                <w:spacing w:val="-27"/>
                <w:sz w:val="18"/>
              </w:rPr>
              <w:t xml:space="preserve"> </w:t>
            </w:r>
            <w:r>
              <w:rPr>
                <w:color w:val="231F20"/>
                <w:sz w:val="18"/>
              </w:rPr>
              <w:t>any</w:t>
            </w:r>
            <w:r>
              <w:rPr>
                <w:color w:val="231F20"/>
                <w:spacing w:val="-27"/>
                <w:sz w:val="18"/>
              </w:rPr>
              <w:t xml:space="preserve"> </w:t>
            </w:r>
            <w:r>
              <w:rPr>
                <w:color w:val="231F20"/>
                <w:sz w:val="18"/>
              </w:rPr>
              <w:t>gaps</w:t>
            </w:r>
            <w:r>
              <w:rPr>
                <w:color w:val="231F20"/>
                <w:spacing w:val="-27"/>
                <w:sz w:val="18"/>
              </w:rPr>
              <w:t xml:space="preserve"> </w:t>
            </w:r>
            <w:r>
              <w:rPr>
                <w:color w:val="231F20"/>
                <w:sz w:val="18"/>
              </w:rPr>
              <w:t>in</w:t>
            </w:r>
            <w:r>
              <w:rPr>
                <w:color w:val="231F20"/>
                <w:spacing w:val="-27"/>
                <w:sz w:val="18"/>
              </w:rPr>
              <w:t xml:space="preserve"> </w:t>
            </w:r>
            <w:r>
              <w:rPr>
                <w:color w:val="231F20"/>
                <w:sz w:val="18"/>
              </w:rPr>
              <w:t>knowledge?</w:t>
            </w:r>
          </w:p>
        </w:tc>
        <w:tc>
          <w:tcPr>
            <w:tcW w:w="756" w:type="dxa"/>
          </w:tcPr>
          <w:p w14:paraId="6C9D5803" w14:textId="77777777" w:rsidR="00A610C2" w:rsidRDefault="00A610C2" w:rsidP="00B2057D">
            <w:pPr>
              <w:pStyle w:val="TableParagraph"/>
              <w:numPr>
                <w:ilvl w:val="0"/>
                <w:numId w:val="82"/>
              </w:numPr>
              <w:tabs>
                <w:tab w:val="left" w:pos="290"/>
              </w:tabs>
              <w:spacing w:line="275" w:lineRule="exact"/>
              <w:ind w:hanging="186"/>
              <w:rPr>
                <w:sz w:val="18"/>
              </w:rPr>
            </w:pPr>
            <w:r>
              <w:rPr>
                <w:color w:val="231F20"/>
                <w:spacing w:val="-4"/>
                <w:sz w:val="18"/>
              </w:rPr>
              <w:t>Yes</w:t>
            </w:r>
          </w:p>
        </w:tc>
        <w:tc>
          <w:tcPr>
            <w:tcW w:w="696" w:type="dxa"/>
          </w:tcPr>
          <w:p w14:paraId="6B465795" w14:textId="77777777" w:rsidR="00A610C2" w:rsidRDefault="00A610C2" w:rsidP="00B2057D">
            <w:pPr>
              <w:pStyle w:val="TableParagraph"/>
              <w:numPr>
                <w:ilvl w:val="0"/>
                <w:numId w:val="81"/>
              </w:numPr>
              <w:tabs>
                <w:tab w:val="left" w:pos="290"/>
              </w:tabs>
              <w:spacing w:line="275" w:lineRule="exact"/>
              <w:ind w:hanging="186"/>
              <w:rPr>
                <w:sz w:val="18"/>
              </w:rPr>
            </w:pPr>
            <w:r>
              <w:rPr>
                <w:color w:val="231F20"/>
                <w:sz w:val="18"/>
              </w:rPr>
              <w:t>No</w:t>
            </w:r>
          </w:p>
        </w:tc>
        <w:tc>
          <w:tcPr>
            <w:tcW w:w="2501" w:type="dxa"/>
          </w:tcPr>
          <w:p w14:paraId="049AEFEF" w14:textId="77777777" w:rsidR="00A610C2" w:rsidRDefault="00A610C2" w:rsidP="00A610C2">
            <w:pPr>
              <w:pStyle w:val="TableParagraph"/>
              <w:ind w:left="0"/>
              <w:rPr>
                <w:rFonts w:ascii="Times New Roman"/>
                <w:sz w:val="16"/>
              </w:rPr>
            </w:pPr>
          </w:p>
        </w:tc>
      </w:tr>
      <w:tr w:rsidR="00A610C2" w14:paraId="39113423" w14:textId="77777777" w:rsidTr="00A610C2">
        <w:trPr>
          <w:trHeight w:val="340"/>
        </w:trPr>
        <w:tc>
          <w:tcPr>
            <w:tcW w:w="6207" w:type="dxa"/>
          </w:tcPr>
          <w:p w14:paraId="01CD669D" w14:textId="77777777" w:rsidR="00A610C2" w:rsidRDefault="00A610C2" w:rsidP="00A610C2">
            <w:pPr>
              <w:pStyle w:val="TableParagraph"/>
              <w:spacing w:before="45"/>
              <w:ind w:left="102"/>
              <w:rPr>
                <w:sz w:val="18"/>
              </w:rPr>
            </w:pPr>
            <w:r>
              <w:rPr>
                <w:color w:val="231F20"/>
                <w:sz w:val="18"/>
              </w:rPr>
              <w:t>Was the purpose of the study clearly presented?</w:t>
            </w:r>
          </w:p>
        </w:tc>
        <w:tc>
          <w:tcPr>
            <w:tcW w:w="756" w:type="dxa"/>
          </w:tcPr>
          <w:p w14:paraId="3FE63BC6" w14:textId="77777777" w:rsidR="00A610C2" w:rsidRDefault="00A610C2" w:rsidP="00B2057D">
            <w:pPr>
              <w:pStyle w:val="TableParagraph"/>
              <w:numPr>
                <w:ilvl w:val="0"/>
                <w:numId w:val="80"/>
              </w:numPr>
              <w:tabs>
                <w:tab w:val="left" w:pos="290"/>
              </w:tabs>
              <w:spacing w:line="275" w:lineRule="exact"/>
              <w:ind w:hanging="186"/>
              <w:rPr>
                <w:sz w:val="18"/>
              </w:rPr>
            </w:pPr>
            <w:r>
              <w:rPr>
                <w:color w:val="231F20"/>
                <w:spacing w:val="-4"/>
                <w:sz w:val="18"/>
              </w:rPr>
              <w:t>Yes</w:t>
            </w:r>
          </w:p>
        </w:tc>
        <w:tc>
          <w:tcPr>
            <w:tcW w:w="696" w:type="dxa"/>
          </w:tcPr>
          <w:p w14:paraId="7E8FF13F" w14:textId="77777777" w:rsidR="00A610C2" w:rsidRDefault="00A610C2" w:rsidP="00B2057D">
            <w:pPr>
              <w:pStyle w:val="TableParagraph"/>
              <w:numPr>
                <w:ilvl w:val="0"/>
                <w:numId w:val="79"/>
              </w:numPr>
              <w:tabs>
                <w:tab w:val="left" w:pos="290"/>
              </w:tabs>
              <w:spacing w:line="275" w:lineRule="exact"/>
              <w:ind w:hanging="186"/>
              <w:rPr>
                <w:sz w:val="18"/>
              </w:rPr>
            </w:pPr>
            <w:r>
              <w:rPr>
                <w:color w:val="231F20"/>
                <w:sz w:val="18"/>
              </w:rPr>
              <w:t>No</w:t>
            </w:r>
          </w:p>
        </w:tc>
        <w:tc>
          <w:tcPr>
            <w:tcW w:w="2501" w:type="dxa"/>
          </w:tcPr>
          <w:p w14:paraId="7326F851" w14:textId="77777777" w:rsidR="00A610C2" w:rsidRDefault="00A610C2" w:rsidP="00A610C2">
            <w:pPr>
              <w:pStyle w:val="TableParagraph"/>
              <w:ind w:left="0"/>
              <w:rPr>
                <w:rFonts w:ascii="Times New Roman"/>
                <w:sz w:val="16"/>
              </w:rPr>
            </w:pPr>
          </w:p>
        </w:tc>
      </w:tr>
      <w:tr w:rsidR="00A610C2" w14:paraId="0139F9A8" w14:textId="77777777" w:rsidTr="00A610C2">
        <w:trPr>
          <w:trHeight w:val="480"/>
        </w:trPr>
        <w:tc>
          <w:tcPr>
            <w:tcW w:w="6207" w:type="dxa"/>
          </w:tcPr>
          <w:p w14:paraId="6409EE2A" w14:textId="77777777" w:rsidR="00A610C2" w:rsidRDefault="00A610C2" w:rsidP="00A610C2">
            <w:pPr>
              <w:pStyle w:val="TableParagraph"/>
              <w:spacing w:before="65" w:line="200" w:lineRule="exact"/>
              <w:ind w:left="102" w:right="524"/>
              <w:rPr>
                <w:sz w:val="18"/>
              </w:rPr>
            </w:pPr>
            <w:r>
              <w:rPr>
                <w:color w:val="231F20"/>
                <w:sz w:val="18"/>
              </w:rPr>
              <w:t>Was</w:t>
            </w:r>
            <w:r>
              <w:rPr>
                <w:color w:val="231F20"/>
                <w:spacing w:val="-33"/>
                <w:sz w:val="18"/>
              </w:rPr>
              <w:t xml:space="preserve"> </w:t>
            </w:r>
            <w:r>
              <w:rPr>
                <w:color w:val="231F20"/>
                <w:sz w:val="18"/>
              </w:rPr>
              <w:t>the</w:t>
            </w:r>
            <w:r>
              <w:rPr>
                <w:color w:val="231F20"/>
                <w:spacing w:val="-33"/>
                <w:sz w:val="18"/>
              </w:rPr>
              <w:t xml:space="preserve"> </w:t>
            </w:r>
            <w:r>
              <w:rPr>
                <w:color w:val="231F20"/>
                <w:sz w:val="18"/>
              </w:rPr>
              <w:t>literature</w:t>
            </w:r>
            <w:r>
              <w:rPr>
                <w:color w:val="231F20"/>
                <w:spacing w:val="-33"/>
                <w:sz w:val="18"/>
              </w:rPr>
              <w:t xml:space="preserve"> </w:t>
            </w:r>
            <w:r>
              <w:rPr>
                <w:color w:val="231F20"/>
                <w:sz w:val="18"/>
              </w:rPr>
              <w:t>review</w:t>
            </w:r>
            <w:r>
              <w:rPr>
                <w:color w:val="231F20"/>
                <w:spacing w:val="-33"/>
                <w:sz w:val="18"/>
              </w:rPr>
              <w:t xml:space="preserve"> </w:t>
            </w:r>
            <w:r>
              <w:rPr>
                <w:color w:val="231F20"/>
                <w:sz w:val="18"/>
              </w:rPr>
              <w:t>current</w:t>
            </w:r>
            <w:r>
              <w:rPr>
                <w:color w:val="231F20"/>
                <w:spacing w:val="-33"/>
                <w:sz w:val="18"/>
              </w:rPr>
              <w:t xml:space="preserve"> </w:t>
            </w:r>
            <w:r>
              <w:rPr>
                <w:color w:val="231F20"/>
                <w:sz w:val="18"/>
              </w:rPr>
              <w:t>(most</w:t>
            </w:r>
            <w:r>
              <w:rPr>
                <w:color w:val="231F20"/>
                <w:spacing w:val="-33"/>
                <w:sz w:val="18"/>
              </w:rPr>
              <w:t xml:space="preserve"> </w:t>
            </w:r>
            <w:r>
              <w:rPr>
                <w:color w:val="231F20"/>
                <w:sz w:val="18"/>
              </w:rPr>
              <w:t>sources</w:t>
            </w:r>
            <w:r>
              <w:rPr>
                <w:color w:val="231F20"/>
                <w:spacing w:val="-33"/>
                <w:sz w:val="18"/>
              </w:rPr>
              <w:t xml:space="preserve"> </w:t>
            </w:r>
            <w:r>
              <w:rPr>
                <w:color w:val="231F20"/>
                <w:sz w:val="18"/>
              </w:rPr>
              <w:t>within</w:t>
            </w:r>
            <w:r>
              <w:rPr>
                <w:color w:val="231F20"/>
                <w:spacing w:val="-33"/>
                <w:sz w:val="18"/>
              </w:rPr>
              <w:t xml:space="preserve"> </w:t>
            </w:r>
            <w:r>
              <w:rPr>
                <w:color w:val="231F20"/>
                <w:sz w:val="18"/>
              </w:rPr>
              <w:t>the</w:t>
            </w:r>
            <w:r>
              <w:rPr>
                <w:color w:val="231F20"/>
                <w:spacing w:val="-33"/>
                <w:sz w:val="18"/>
              </w:rPr>
              <w:t xml:space="preserve"> </w:t>
            </w:r>
            <w:r>
              <w:rPr>
                <w:color w:val="231F20"/>
                <w:sz w:val="18"/>
              </w:rPr>
              <w:t>past</w:t>
            </w:r>
            <w:r>
              <w:rPr>
                <w:color w:val="231F20"/>
                <w:spacing w:val="-33"/>
                <w:sz w:val="18"/>
              </w:rPr>
              <w:t xml:space="preserve"> </w:t>
            </w:r>
            <w:r>
              <w:rPr>
                <w:color w:val="231F20"/>
                <w:sz w:val="18"/>
              </w:rPr>
              <w:t>five years</w:t>
            </w:r>
            <w:r>
              <w:rPr>
                <w:color w:val="231F20"/>
                <w:spacing w:val="-32"/>
                <w:sz w:val="18"/>
              </w:rPr>
              <w:t xml:space="preserve"> </w:t>
            </w:r>
            <w:r>
              <w:rPr>
                <w:color w:val="231F20"/>
                <w:sz w:val="18"/>
              </w:rPr>
              <w:t>or</w:t>
            </w:r>
            <w:r>
              <w:rPr>
                <w:color w:val="231F20"/>
                <w:spacing w:val="-32"/>
                <w:sz w:val="18"/>
              </w:rPr>
              <w:t xml:space="preserve"> </w:t>
            </w:r>
            <w:r>
              <w:rPr>
                <w:color w:val="231F20"/>
                <w:sz w:val="18"/>
              </w:rPr>
              <w:t>a</w:t>
            </w:r>
            <w:r>
              <w:rPr>
                <w:color w:val="231F20"/>
                <w:spacing w:val="-32"/>
                <w:sz w:val="18"/>
              </w:rPr>
              <w:t xml:space="preserve"> </w:t>
            </w:r>
            <w:r>
              <w:rPr>
                <w:color w:val="231F20"/>
                <w:sz w:val="18"/>
              </w:rPr>
              <w:t>seminal</w:t>
            </w:r>
            <w:r>
              <w:rPr>
                <w:color w:val="231F20"/>
                <w:spacing w:val="-32"/>
                <w:sz w:val="18"/>
              </w:rPr>
              <w:t xml:space="preserve"> </w:t>
            </w:r>
            <w:r>
              <w:rPr>
                <w:color w:val="231F20"/>
                <w:sz w:val="18"/>
              </w:rPr>
              <w:t>study)?</w:t>
            </w:r>
          </w:p>
        </w:tc>
        <w:tc>
          <w:tcPr>
            <w:tcW w:w="756" w:type="dxa"/>
          </w:tcPr>
          <w:p w14:paraId="6C02BE16" w14:textId="77777777" w:rsidR="00A610C2" w:rsidRDefault="00A610C2" w:rsidP="00B2057D">
            <w:pPr>
              <w:pStyle w:val="TableParagraph"/>
              <w:numPr>
                <w:ilvl w:val="0"/>
                <w:numId w:val="78"/>
              </w:numPr>
              <w:tabs>
                <w:tab w:val="left" w:pos="290"/>
              </w:tabs>
              <w:spacing w:line="275" w:lineRule="exact"/>
              <w:ind w:hanging="186"/>
              <w:rPr>
                <w:sz w:val="18"/>
              </w:rPr>
            </w:pPr>
            <w:r>
              <w:rPr>
                <w:color w:val="231F20"/>
                <w:spacing w:val="-4"/>
                <w:sz w:val="18"/>
              </w:rPr>
              <w:t>Yes</w:t>
            </w:r>
          </w:p>
        </w:tc>
        <w:tc>
          <w:tcPr>
            <w:tcW w:w="696" w:type="dxa"/>
          </w:tcPr>
          <w:p w14:paraId="4043435C" w14:textId="77777777" w:rsidR="00A610C2" w:rsidRDefault="00A610C2" w:rsidP="00B2057D">
            <w:pPr>
              <w:pStyle w:val="TableParagraph"/>
              <w:numPr>
                <w:ilvl w:val="0"/>
                <w:numId w:val="77"/>
              </w:numPr>
              <w:tabs>
                <w:tab w:val="left" w:pos="290"/>
              </w:tabs>
              <w:spacing w:line="275" w:lineRule="exact"/>
              <w:ind w:hanging="186"/>
              <w:rPr>
                <w:sz w:val="18"/>
              </w:rPr>
            </w:pPr>
            <w:r>
              <w:rPr>
                <w:color w:val="231F20"/>
                <w:sz w:val="18"/>
              </w:rPr>
              <w:t>No</w:t>
            </w:r>
          </w:p>
        </w:tc>
        <w:tc>
          <w:tcPr>
            <w:tcW w:w="2501" w:type="dxa"/>
          </w:tcPr>
          <w:p w14:paraId="6F7BF384" w14:textId="77777777" w:rsidR="00A610C2" w:rsidRDefault="00A610C2" w:rsidP="00A610C2">
            <w:pPr>
              <w:pStyle w:val="TableParagraph"/>
              <w:ind w:left="0"/>
              <w:rPr>
                <w:rFonts w:ascii="Times New Roman"/>
                <w:sz w:val="16"/>
              </w:rPr>
            </w:pPr>
          </w:p>
        </w:tc>
      </w:tr>
      <w:tr w:rsidR="00A610C2" w14:paraId="0D00D912" w14:textId="77777777" w:rsidTr="00A610C2">
        <w:trPr>
          <w:trHeight w:val="340"/>
        </w:trPr>
        <w:tc>
          <w:tcPr>
            <w:tcW w:w="6207" w:type="dxa"/>
          </w:tcPr>
          <w:p w14:paraId="282B4852" w14:textId="77777777" w:rsidR="00A610C2" w:rsidRDefault="00A610C2" w:rsidP="00A610C2">
            <w:pPr>
              <w:pStyle w:val="TableParagraph"/>
              <w:spacing w:before="45"/>
              <w:ind w:left="102"/>
              <w:rPr>
                <w:sz w:val="18"/>
              </w:rPr>
            </w:pPr>
            <w:r>
              <w:rPr>
                <w:color w:val="231F20"/>
                <w:sz w:val="18"/>
              </w:rPr>
              <w:t>Was sample size sufficient based on study design and rationale?</w:t>
            </w:r>
          </w:p>
        </w:tc>
        <w:tc>
          <w:tcPr>
            <w:tcW w:w="756" w:type="dxa"/>
          </w:tcPr>
          <w:p w14:paraId="1F8244AA" w14:textId="77777777" w:rsidR="00A610C2" w:rsidRDefault="00A610C2" w:rsidP="00B2057D">
            <w:pPr>
              <w:pStyle w:val="TableParagraph"/>
              <w:numPr>
                <w:ilvl w:val="0"/>
                <w:numId w:val="76"/>
              </w:numPr>
              <w:tabs>
                <w:tab w:val="left" w:pos="290"/>
              </w:tabs>
              <w:spacing w:line="275" w:lineRule="exact"/>
              <w:ind w:hanging="186"/>
              <w:rPr>
                <w:sz w:val="18"/>
              </w:rPr>
            </w:pPr>
            <w:r>
              <w:rPr>
                <w:color w:val="231F20"/>
                <w:spacing w:val="-4"/>
                <w:sz w:val="18"/>
              </w:rPr>
              <w:t>Yes</w:t>
            </w:r>
          </w:p>
        </w:tc>
        <w:tc>
          <w:tcPr>
            <w:tcW w:w="696" w:type="dxa"/>
          </w:tcPr>
          <w:p w14:paraId="6390E8B0" w14:textId="77777777" w:rsidR="00A610C2" w:rsidRDefault="00A610C2" w:rsidP="00B2057D">
            <w:pPr>
              <w:pStyle w:val="TableParagraph"/>
              <w:numPr>
                <w:ilvl w:val="0"/>
                <w:numId w:val="75"/>
              </w:numPr>
              <w:tabs>
                <w:tab w:val="left" w:pos="290"/>
              </w:tabs>
              <w:spacing w:line="275" w:lineRule="exact"/>
              <w:ind w:hanging="186"/>
              <w:rPr>
                <w:sz w:val="18"/>
              </w:rPr>
            </w:pPr>
            <w:r>
              <w:rPr>
                <w:color w:val="231F20"/>
                <w:sz w:val="18"/>
              </w:rPr>
              <w:t>No</w:t>
            </w:r>
          </w:p>
        </w:tc>
        <w:tc>
          <w:tcPr>
            <w:tcW w:w="2501" w:type="dxa"/>
          </w:tcPr>
          <w:p w14:paraId="493B8F9A" w14:textId="77777777" w:rsidR="00A610C2" w:rsidRDefault="00A610C2" w:rsidP="00A610C2">
            <w:pPr>
              <w:pStyle w:val="TableParagraph"/>
              <w:ind w:left="0"/>
              <w:rPr>
                <w:rFonts w:ascii="Times New Roman"/>
                <w:sz w:val="16"/>
              </w:rPr>
            </w:pPr>
          </w:p>
        </w:tc>
      </w:tr>
      <w:tr w:rsidR="00A610C2" w14:paraId="5E86ED11" w14:textId="77777777" w:rsidTr="00A610C2">
        <w:trPr>
          <w:trHeight w:val="780"/>
        </w:trPr>
        <w:tc>
          <w:tcPr>
            <w:tcW w:w="6207" w:type="dxa"/>
          </w:tcPr>
          <w:p w14:paraId="74943E02" w14:textId="77777777" w:rsidR="00A610C2" w:rsidRDefault="00A610C2" w:rsidP="00A610C2">
            <w:pPr>
              <w:pStyle w:val="TableParagraph"/>
              <w:spacing w:before="45"/>
              <w:ind w:left="102"/>
              <w:rPr>
                <w:sz w:val="18"/>
              </w:rPr>
            </w:pPr>
            <w:r>
              <w:rPr>
                <w:color w:val="231F20"/>
                <w:sz w:val="18"/>
              </w:rPr>
              <w:t>If there is a control group:</w:t>
            </w:r>
          </w:p>
          <w:p w14:paraId="761BD4F3" w14:textId="77777777" w:rsidR="00A610C2" w:rsidRDefault="00A610C2" w:rsidP="00A610C2">
            <w:pPr>
              <w:pStyle w:val="TableParagraph"/>
              <w:spacing w:before="102" w:line="200" w:lineRule="exact"/>
              <w:ind w:left="463" w:hanging="160"/>
              <w:rPr>
                <w:sz w:val="18"/>
              </w:rPr>
            </w:pPr>
            <w:r>
              <w:rPr>
                <w:rFonts w:ascii="Arial Unicode MS" w:hAnsi="Arial Unicode MS"/>
                <w:color w:val="231F20"/>
                <w:w w:val="126"/>
                <w:position w:val="2"/>
                <w:sz w:val="10"/>
              </w:rPr>
              <w:t>■</w:t>
            </w:r>
            <w:r>
              <w:rPr>
                <w:rFonts w:ascii="Arial Unicode MS" w:hAnsi="Arial Unicode MS"/>
                <w:color w:val="231F20"/>
                <w:w w:val="46"/>
                <w:position w:val="2"/>
                <w:sz w:val="10"/>
              </w:rPr>
              <w:t>■</w:t>
            </w:r>
            <w:r>
              <w:rPr>
                <w:rFonts w:ascii="Arial Unicode MS" w:hAnsi="Arial Unicode MS"/>
                <w:color w:val="231F20"/>
                <w:position w:val="2"/>
                <w:sz w:val="10"/>
              </w:rPr>
              <w:t xml:space="preserve"> </w:t>
            </w:r>
            <w:r>
              <w:rPr>
                <w:color w:val="231F20"/>
                <w:w w:val="92"/>
                <w:sz w:val="18"/>
              </w:rPr>
              <w:t>W</w:t>
            </w:r>
            <w:r>
              <w:rPr>
                <w:color w:val="231F20"/>
                <w:w w:val="94"/>
                <w:sz w:val="18"/>
              </w:rPr>
              <w:t>ere</w:t>
            </w:r>
            <w:r>
              <w:rPr>
                <w:color w:val="231F20"/>
                <w:sz w:val="18"/>
              </w:rPr>
              <w:t xml:space="preserve"> </w:t>
            </w:r>
            <w:r>
              <w:rPr>
                <w:color w:val="231F20"/>
                <w:w w:val="94"/>
                <w:sz w:val="18"/>
              </w:rPr>
              <w:t>the</w:t>
            </w:r>
            <w:r>
              <w:rPr>
                <w:color w:val="231F20"/>
                <w:sz w:val="18"/>
              </w:rPr>
              <w:t xml:space="preserve"> </w:t>
            </w:r>
            <w:r>
              <w:rPr>
                <w:color w:val="231F20"/>
                <w:w w:val="97"/>
                <w:sz w:val="18"/>
              </w:rPr>
              <w:t>characteristics</w:t>
            </w:r>
            <w:r>
              <w:rPr>
                <w:color w:val="231F20"/>
                <w:sz w:val="18"/>
              </w:rPr>
              <w:t xml:space="preserve"> </w:t>
            </w:r>
            <w:r>
              <w:rPr>
                <w:color w:val="231F20"/>
                <w:w w:val="93"/>
                <w:sz w:val="18"/>
              </w:rPr>
              <w:t>and/or</w:t>
            </w:r>
            <w:r>
              <w:rPr>
                <w:color w:val="231F20"/>
                <w:sz w:val="18"/>
              </w:rPr>
              <w:t xml:space="preserve"> </w:t>
            </w:r>
            <w:r>
              <w:rPr>
                <w:color w:val="231F20"/>
                <w:w w:val="97"/>
                <w:sz w:val="18"/>
              </w:rPr>
              <w:t>demographics</w:t>
            </w:r>
            <w:r>
              <w:rPr>
                <w:color w:val="231F20"/>
                <w:sz w:val="18"/>
              </w:rPr>
              <w:t xml:space="preserve"> </w:t>
            </w:r>
            <w:r>
              <w:rPr>
                <w:color w:val="231F20"/>
                <w:w w:val="97"/>
                <w:sz w:val="18"/>
              </w:rPr>
              <w:t>similar</w:t>
            </w:r>
            <w:r>
              <w:rPr>
                <w:color w:val="231F20"/>
                <w:sz w:val="18"/>
              </w:rPr>
              <w:t xml:space="preserve"> </w:t>
            </w:r>
            <w:r>
              <w:rPr>
                <w:color w:val="231F20"/>
                <w:w w:val="98"/>
                <w:sz w:val="18"/>
              </w:rPr>
              <w:t>in</w:t>
            </w:r>
            <w:r>
              <w:rPr>
                <w:color w:val="231F20"/>
                <w:sz w:val="18"/>
              </w:rPr>
              <w:t xml:space="preserve"> </w:t>
            </w:r>
            <w:r>
              <w:rPr>
                <w:color w:val="231F20"/>
                <w:w w:val="95"/>
                <w:sz w:val="18"/>
              </w:rPr>
              <w:t>both</w:t>
            </w:r>
            <w:r>
              <w:rPr>
                <w:color w:val="231F20"/>
                <w:sz w:val="18"/>
              </w:rPr>
              <w:t xml:space="preserve"> </w:t>
            </w:r>
            <w:r>
              <w:rPr>
                <w:color w:val="231F20"/>
                <w:w w:val="94"/>
                <w:sz w:val="18"/>
              </w:rPr>
              <w:t xml:space="preserve">the </w:t>
            </w:r>
            <w:r>
              <w:rPr>
                <w:color w:val="231F20"/>
                <w:w w:val="95"/>
                <w:sz w:val="18"/>
              </w:rPr>
              <w:t>control and intervention groups?</w:t>
            </w:r>
          </w:p>
        </w:tc>
        <w:tc>
          <w:tcPr>
            <w:tcW w:w="756" w:type="dxa"/>
          </w:tcPr>
          <w:p w14:paraId="24C562CB" w14:textId="77777777" w:rsidR="00A610C2" w:rsidRDefault="00A610C2" w:rsidP="00A610C2">
            <w:pPr>
              <w:pStyle w:val="TableParagraph"/>
              <w:spacing w:before="6"/>
              <w:ind w:left="0"/>
              <w:rPr>
                <w:rFonts w:ascii="Times New Roman"/>
              </w:rPr>
            </w:pPr>
          </w:p>
          <w:p w14:paraId="436BCA9B" w14:textId="77777777" w:rsidR="00A610C2" w:rsidRDefault="00A610C2" w:rsidP="00B2057D">
            <w:pPr>
              <w:pStyle w:val="TableParagraph"/>
              <w:numPr>
                <w:ilvl w:val="0"/>
                <w:numId w:val="74"/>
              </w:numPr>
              <w:tabs>
                <w:tab w:val="left" w:pos="290"/>
              </w:tabs>
              <w:ind w:hanging="186"/>
              <w:rPr>
                <w:sz w:val="18"/>
              </w:rPr>
            </w:pPr>
            <w:r>
              <w:rPr>
                <w:color w:val="231F20"/>
                <w:spacing w:val="-4"/>
                <w:sz w:val="18"/>
              </w:rPr>
              <w:t>Yes</w:t>
            </w:r>
          </w:p>
        </w:tc>
        <w:tc>
          <w:tcPr>
            <w:tcW w:w="696" w:type="dxa"/>
          </w:tcPr>
          <w:p w14:paraId="19487361" w14:textId="77777777" w:rsidR="00A610C2" w:rsidRDefault="00A610C2" w:rsidP="00A610C2">
            <w:pPr>
              <w:pStyle w:val="TableParagraph"/>
              <w:spacing w:before="6"/>
              <w:ind w:left="0"/>
              <w:rPr>
                <w:rFonts w:ascii="Times New Roman"/>
              </w:rPr>
            </w:pPr>
          </w:p>
          <w:p w14:paraId="0B7F0644" w14:textId="77777777" w:rsidR="00A610C2" w:rsidRDefault="00A610C2" w:rsidP="00B2057D">
            <w:pPr>
              <w:pStyle w:val="TableParagraph"/>
              <w:numPr>
                <w:ilvl w:val="0"/>
                <w:numId w:val="73"/>
              </w:numPr>
              <w:tabs>
                <w:tab w:val="left" w:pos="290"/>
              </w:tabs>
              <w:ind w:hanging="186"/>
              <w:rPr>
                <w:sz w:val="18"/>
              </w:rPr>
            </w:pPr>
            <w:r>
              <w:rPr>
                <w:color w:val="231F20"/>
                <w:sz w:val="18"/>
              </w:rPr>
              <w:t>No</w:t>
            </w:r>
          </w:p>
        </w:tc>
        <w:tc>
          <w:tcPr>
            <w:tcW w:w="2501" w:type="dxa"/>
          </w:tcPr>
          <w:p w14:paraId="232010C2" w14:textId="77777777" w:rsidR="00A610C2" w:rsidRDefault="00A610C2" w:rsidP="00A610C2">
            <w:pPr>
              <w:pStyle w:val="TableParagraph"/>
              <w:spacing w:before="6"/>
              <w:ind w:left="0"/>
              <w:rPr>
                <w:rFonts w:ascii="Times New Roman"/>
              </w:rPr>
            </w:pPr>
          </w:p>
          <w:p w14:paraId="202FA2D8" w14:textId="77777777" w:rsidR="00A610C2" w:rsidRDefault="00A610C2" w:rsidP="00B2057D">
            <w:pPr>
              <w:pStyle w:val="TableParagraph"/>
              <w:numPr>
                <w:ilvl w:val="0"/>
                <w:numId w:val="72"/>
              </w:numPr>
              <w:tabs>
                <w:tab w:val="left" w:pos="290"/>
              </w:tabs>
              <w:ind w:hanging="186"/>
              <w:rPr>
                <w:sz w:val="18"/>
              </w:rPr>
            </w:pPr>
            <w:r>
              <w:rPr>
                <w:color w:val="231F20"/>
                <w:sz w:val="18"/>
              </w:rPr>
              <w:t>N/A</w:t>
            </w:r>
          </w:p>
        </w:tc>
      </w:tr>
      <w:tr w:rsidR="00A610C2" w14:paraId="040407A5" w14:textId="77777777" w:rsidTr="00A610C2">
        <w:trPr>
          <w:trHeight w:val="340"/>
        </w:trPr>
        <w:tc>
          <w:tcPr>
            <w:tcW w:w="6207" w:type="dxa"/>
          </w:tcPr>
          <w:p w14:paraId="794192A5" w14:textId="77777777" w:rsidR="00A610C2" w:rsidRDefault="00A610C2" w:rsidP="00A610C2">
            <w:pPr>
              <w:pStyle w:val="TableParagraph"/>
              <w:spacing w:before="45"/>
              <w:ind w:left="303"/>
              <w:rPr>
                <w:sz w:val="18"/>
              </w:rPr>
            </w:pPr>
            <w:r>
              <w:rPr>
                <w:rFonts w:ascii="Arial Unicode MS" w:hAnsi="Arial Unicode MS"/>
                <w:color w:val="231F20"/>
                <w:spacing w:val="-1"/>
                <w:w w:val="126"/>
                <w:position w:val="2"/>
                <w:sz w:val="10"/>
              </w:rPr>
              <w:t>■</w:t>
            </w:r>
            <w:r>
              <w:rPr>
                <w:rFonts w:ascii="Arial Unicode MS" w:hAnsi="Arial Unicode MS"/>
                <w:color w:val="231F20"/>
                <w:w w:val="46"/>
                <w:position w:val="2"/>
                <w:sz w:val="10"/>
              </w:rPr>
              <w:t>■</w:t>
            </w:r>
            <w:r>
              <w:rPr>
                <w:rFonts w:ascii="Arial Unicode MS" w:hAnsi="Arial Unicode MS"/>
                <w:color w:val="231F20"/>
                <w:spacing w:val="2"/>
                <w:position w:val="2"/>
                <w:sz w:val="10"/>
              </w:rPr>
              <w:t xml:space="preserve"> </w:t>
            </w:r>
            <w:r>
              <w:rPr>
                <w:color w:val="231F20"/>
                <w:w w:val="80"/>
                <w:sz w:val="18"/>
              </w:rPr>
              <w:t>If</w:t>
            </w:r>
            <w:r>
              <w:rPr>
                <w:color w:val="231F20"/>
                <w:spacing w:val="-7"/>
                <w:sz w:val="18"/>
              </w:rPr>
              <w:t xml:space="preserve"> </w:t>
            </w:r>
            <w:r>
              <w:rPr>
                <w:color w:val="231F20"/>
                <w:w w:val="96"/>
                <w:sz w:val="18"/>
              </w:rPr>
              <w:t>multiple</w:t>
            </w:r>
            <w:r>
              <w:rPr>
                <w:color w:val="231F20"/>
                <w:spacing w:val="-7"/>
                <w:sz w:val="18"/>
              </w:rPr>
              <w:t xml:space="preserve"> </w:t>
            </w:r>
            <w:r>
              <w:rPr>
                <w:color w:val="231F20"/>
                <w:w w:val="94"/>
                <w:sz w:val="18"/>
              </w:rPr>
              <w:t>settings</w:t>
            </w:r>
            <w:r>
              <w:rPr>
                <w:color w:val="231F20"/>
                <w:spacing w:val="-7"/>
                <w:sz w:val="18"/>
              </w:rPr>
              <w:t xml:space="preserve"> </w:t>
            </w:r>
            <w:r>
              <w:rPr>
                <w:color w:val="231F20"/>
                <w:w w:val="92"/>
                <w:sz w:val="18"/>
              </w:rPr>
              <w:t>were</w:t>
            </w:r>
            <w:r>
              <w:rPr>
                <w:color w:val="231F20"/>
                <w:spacing w:val="-7"/>
                <w:sz w:val="18"/>
              </w:rPr>
              <w:t xml:space="preserve"> </w:t>
            </w:r>
            <w:r>
              <w:rPr>
                <w:color w:val="231F20"/>
                <w:w w:val="97"/>
                <w:sz w:val="18"/>
              </w:rPr>
              <w:t>used,</w:t>
            </w:r>
            <w:r>
              <w:rPr>
                <w:color w:val="231F20"/>
                <w:spacing w:val="-7"/>
                <w:sz w:val="18"/>
              </w:rPr>
              <w:t xml:space="preserve"> </w:t>
            </w:r>
            <w:r>
              <w:rPr>
                <w:color w:val="231F20"/>
                <w:w w:val="92"/>
                <w:sz w:val="18"/>
              </w:rPr>
              <w:t>were</w:t>
            </w:r>
            <w:r>
              <w:rPr>
                <w:color w:val="231F20"/>
                <w:spacing w:val="-7"/>
                <w:sz w:val="18"/>
              </w:rPr>
              <w:t xml:space="preserve"> </w:t>
            </w:r>
            <w:r>
              <w:rPr>
                <w:color w:val="231F20"/>
                <w:w w:val="94"/>
                <w:sz w:val="18"/>
              </w:rPr>
              <w:t>the</w:t>
            </w:r>
            <w:r>
              <w:rPr>
                <w:color w:val="231F20"/>
                <w:spacing w:val="-7"/>
                <w:sz w:val="18"/>
              </w:rPr>
              <w:t xml:space="preserve"> </w:t>
            </w:r>
            <w:r>
              <w:rPr>
                <w:color w:val="231F20"/>
                <w:w w:val="94"/>
                <w:sz w:val="18"/>
              </w:rPr>
              <w:t>settings</w:t>
            </w:r>
            <w:r>
              <w:rPr>
                <w:color w:val="231F20"/>
                <w:spacing w:val="-7"/>
                <w:sz w:val="18"/>
              </w:rPr>
              <w:t xml:space="preserve"> </w:t>
            </w:r>
            <w:r>
              <w:rPr>
                <w:color w:val="231F20"/>
                <w:w w:val="95"/>
                <w:sz w:val="18"/>
              </w:rPr>
              <w:t>similar?</w:t>
            </w:r>
          </w:p>
        </w:tc>
        <w:tc>
          <w:tcPr>
            <w:tcW w:w="756" w:type="dxa"/>
          </w:tcPr>
          <w:p w14:paraId="63A3AC3D" w14:textId="77777777" w:rsidR="00A610C2" w:rsidRDefault="00A610C2" w:rsidP="00B2057D">
            <w:pPr>
              <w:pStyle w:val="TableParagraph"/>
              <w:numPr>
                <w:ilvl w:val="0"/>
                <w:numId w:val="71"/>
              </w:numPr>
              <w:tabs>
                <w:tab w:val="left" w:pos="340"/>
              </w:tabs>
              <w:spacing w:line="275" w:lineRule="exact"/>
              <w:ind w:hanging="236"/>
              <w:rPr>
                <w:sz w:val="18"/>
              </w:rPr>
            </w:pPr>
            <w:r>
              <w:rPr>
                <w:color w:val="231F20"/>
                <w:spacing w:val="-4"/>
                <w:sz w:val="18"/>
              </w:rPr>
              <w:t>Yes</w:t>
            </w:r>
          </w:p>
        </w:tc>
        <w:tc>
          <w:tcPr>
            <w:tcW w:w="696" w:type="dxa"/>
          </w:tcPr>
          <w:p w14:paraId="19139A5F" w14:textId="77777777" w:rsidR="00A610C2" w:rsidRDefault="00A610C2" w:rsidP="00B2057D">
            <w:pPr>
              <w:pStyle w:val="TableParagraph"/>
              <w:numPr>
                <w:ilvl w:val="0"/>
                <w:numId w:val="70"/>
              </w:numPr>
              <w:tabs>
                <w:tab w:val="left" w:pos="290"/>
              </w:tabs>
              <w:spacing w:line="275" w:lineRule="exact"/>
              <w:ind w:hanging="186"/>
              <w:rPr>
                <w:sz w:val="18"/>
              </w:rPr>
            </w:pPr>
            <w:r>
              <w:rPr>
                <w:color w:val="231F20"/>
                <w:sz w:val="18"/>
              </w:rPr>
              <w:t>No</w:t>
            </w:r>
          </w:p>
        </w:tc>
        <w:tc>
          <w:tcPr>
            <w:tcW w:w="2501" w:type="dxa"/>
          </w:tcPr>
          <w:p w14:paraId="2015EBCE" w14:textId="77777777" w:rsidR="00A610C2" w:rsidRDefault="00A610C2" w:rsidP="00B2057D">
            <w:pPr>
              <w:pStyle w:val="TableParagraph"/>
              <w:numPr>
                <w:ilvl w:val="0"/>
                <w:numId w:val="69"/>
              </w:numPr>
              <w:tabs>
                <w:tab w:val="left" w:pos="290"/>
              </w:tabs>
              <w:spacing w:line="275" w:lineRule="exact"/>
              <w:ind w:hanging="186"/>
              <w:rPr>
                <w:sz w:val="18"/>
              </w:rPr>
            </w:pPr>
            <w:r>
              <w:rPr>
                <w:color w:val="231F20"/>
                <w:sz w:val="18"/>
              </w:rPr>
              <w:t>N/A</w:t>
            </w:r>
          </w:p>
        </w:tc>
      </w:tr>
      <w:tr w:rsidR="00A610C2" w14:paraId="15A2FE44" w14:textId="77777777" w:rsidTr="00A610C2">
        <w:trPr>
          <w:trHeight w:val="480"/>
        </w:trPr>
        <w:tc>
          <w:tcPr>
            <w:tcW w:w="6207" w:type="dxa"/>
          </w:tcPr>
          <w:p w14:paraId="29A5F532" w14:textId="77777777" w:rsidR="00A610C2" w:rsidRDefault="00A610C2" w:rsidP="00A610C2">
            <w:pPr>
              <w:pStyle w:val="TableParagraph"/>
              <w:spacing w:before="66" w:line="200" w:lineRule="exact"/>
              <w:ind w:left="463" w:right="355" w:hanging="160"/>
              <w:rPr>
                <w:sz w:val="18"/>
              </w:rPr>
            </w:pPr>
            <w:r>
              <w:rPr>
                <w:rFonts w:ascii="Arial Unicode MS" w:hAnsi="Arial Unicode MS"/>
                <w:color w:val="231F20"/>
                <w:w w:val="126"/>
                <w:position w:val="2"/>
                <w:sz w:val="10"/>
              </w:rPr>
              <w:t>■</w:t>
            </w:r>
            <w:r>
              <w:rPr>
                <w:rFonts w:ascii="Arial Unicode MS" w:hAnsi="Arial Unicode MS"/>
                <w:color w:val="231F20"/>
                <w:w w:val="46"/>
                <w:position w:val="2"/>
                <w:sz w:val="10"/>
              </w:rPr>
              <w:t>■</w:t>
            </w:r>
            <w:r>
              <w:rPr>
                <w:rFonts w:ascii="Arial Unicode MS" w:hAnsi="Arial Unicode MS"/>
                <w:color w:val="231F20"/>
                <w:position w:val="2"/>
                <w:sz w:val="10"/>
              </w:rPr>
              <w:t xml:space="preserve"> </w:t>
            </w:r>
            <w:r>
              <w:rPr>
                <w:color w:val="231F20"/>
                <w:w w:val="92"/>
                <w:sz w:val="18"/>
              </w:rPr>
              <w:t>W</w:t>
            </w:r>
            <w:r>
              <w:rPr>
                <w:color w:val="231F20"/>
                <w:w w:val="94"/>
                <w:sz w:val="18"/>
              </w:rPr>
              <w:t>ere</w:t>
            </w:r>
            <w:r>
              <w:rPr>
                <w:color w:val="231F20"/>
                <w:sz w:val="18"/>
              </w:rPr>
              <w:t xml:space="preserve"> </w:t>
            </w:r>
            <w:r>
              <w:rPr>
                <w:color w:val="231F20"/>
                <w:w w:val="96"/>
                <w:sz w:val="18"/>
              </w:rPr>
              <w:t>all</w:t>
            </w:r>
            <w:r>
              <w:rPr>
                <w:color w:val="231F20"/>
                <w:sz w:val="18"/>
              </w:rPr>
              <w:t xml:space="preserve"> </w:t>
            </w:r>
            <w:r>
              <w:rPr>
                <w:color w:val="231F20"/>
                <w:w w:val="95"/>
                <w:sz w:val="18"/>
              </w:rPr>
              <w:t>groups</w:t>
            </w:r>
            <w:r>
              <w:rPr>
                <w:color w:val="231F20"/>
                <w:sz w:val="18"/>
              </w:rPr>
              <w:t xml:space="preserve"> </w:t>
            </w:r>
            <w:r>
              <w:rPr>
                <w:color w:val="231F20"/>
                <w:w w:val="96"/>
                <w:sz w:val="18"/>
              </w:rPr>
              <w:t>equally</w:t>
            </w:r>
            <w:r>
              <w:rPr>
                <w:color w:val="231F20"/>
                <w:sz w:val="18"/>
              </w:rPr>
              <w:t xml:space="preserve"> </w:t>
            </w:r>
            <w:r>
              <w:rPr>
                <w:color w:val="231F20"/>
                <w:w w:val="93"/>
                <w:sz w:val="18"/>
              </w:rPr>
              <w:t>treated</w:t>
            </w:r>
            <w:r>
              <w:rPr>
                <w:color w:val="231F20"/>
                <w:sz w:val="18"/>
              </w:rPr>
              <w:t xml:space="preserve"> </w:t>
            </w:r>
            <w:r>
              <w:rPr>
                <w:color w:val="231F20"/>
                <w:w w:val="95"/>
                <w:sz w:val="18"/>
              </w:rPr>
              <w:t>except</w:t>
            </w:r>
            <w:r>
              <w:rPr>
                <w:color w:val="231F20"/>
                <w:sz w:val="18"/>
              </w:rPr>
              <w:t xml:space="preserve"> </w:t>
            </w:r>
            <w:r>
              <w:rPr>
                <w:color w:val="231F20"/>
                <w:w w:val="90"/>
                <w:sz w:val="18"/>
              </w:rPr>
              <w:t>for</w:t>
            </w:r>
            <w:r>
              <w:rPr>
                <w:color w:val="231F20"/>
                <w:sz w:val="18"/>
              </w:rPr>
              <w:t xml:space="preserve"> </w:t>
            </w:r>
            <w:r>
              <w:rPr>
                <w:color w:val="231F20"/>
                <w:w w:val="94"/>
                <w:sz w:val="18"/>
              </w:rPr>
              <w:t>the</w:t>
            </w:r>
            <w:r>
              <w:rPr>
                <w:color w:val="231F20"/>
                <w:sz w:val="18"/>
              </w:rPr>
              <w:t xml:space="preserve"> </w:t>
            </w:r>
            <w:r>
              <w:rPr>
                <w:color w:val="231F20"/>
                <w:w w:val="94"/>
                <w:sz w:val="18"/>
              </w:rPr>
              <w:t xml:space="preserve">intervention </w:t>
            </w:r>
            <w:r>
              <w:rPr>
                <w:color w:val="231F20"/>
                <w:sz w:val="18"/>
              </w:rPr>
              <w:t>group(s)?</w:t>
            </w:r>
          </w:p>
        </w:tc>
        <w:tc>
          <w:tcPr>
            <w:tcW w:w="756" w:type="dxa"/>
          </w:tcPr>
          <w:p w14:paraId="5EBC581A" w14:textId="77777777" w:rsidR="00A610C2" w:rsidRDefault="00A610C2" w:rsidP="00B2057D">
            <w:pPr>
              <w:pStyle w:val="TableParagraph"/>
              <w:numPr>
                <w:ilvl w:val="0"/>
                <w:numId w:val="68"/>
              </w:numPr>
              <w:tabs>
                <w:tab w:val="left" w:pos="290"/>
              </w:tabs>
              <w:spacing w:line="275" w:lineRule="exact"/>
              <w:ind w:hanging="186"/>
              <w:rPr>
                <w:sz w:val="18"/>
              </w:rPr>
            </w:pPr>
            <w:r>
              <w:rPr>
                <w:color w:val="231F20"/>
                <w:spacing w:val="-4"/>
                <w:sz w:val="18"/>
              </w:rPr>
              <w:t>Yes</w:t>
            </w:r>
          </w:p>
        </w:tc>
        <w:tc>
          <w:tcPr>
            <w:tcW w:w="696" w:type="dxa"/>
          </w:tcPr>
          <w:p w14:paraId="7A8CCE95" w14:textId="77777777" w:rsidR="00A610C2" w:rsidRDefault="00A610C2" w:rsidP="00B2057D">
            <w:pPr>
              <w:pStyle w:val="TableParagraph"/>
              <w:numPr>
                <w:ilvl w:val="0"/>
                <w:numId w:val="67"/>
              </w:numPr>
              <w:tabs>
                <w:tab w:val="left" w:pos="290"/>
              </w:tabs>
              <w:spacing w:line="275" w:lineRule="exact"/>
              <w:ind w:hanging="186"/>
              <w:rPr>
                <w:sz w:val="18"/>
              </w:rPr>
            </w:pPr>
            <w:r>
              <w:rPr>
                <w:color w:val="231F20"/>
                <w:sz w:val="18"/>
              </w:rPr>
              <w:t>No</w:t>
            </w:r>
          </w:p>
        </w:tc>
        <w:tc>
          <w:tcPr>
            <w:tcW w:w="2501" w:type="dxa"/>
          </w:tcPr>
          <w:p w14:paraId="06DE34FA" w14:textId="77777777" w:rsidR="00A610C2" w:rsidRDefault="00A610C2" w:rsidP="00B2057D">
            <w:pPr>
              <w:pStyle w:val="TableParagraph"/>
              <w:numPr>
                <w:ilvl w:val="0"/>
                <w:numId w:val="66"/>
              </w:numPr>
              <w:tabs>
                <w:tab w:val="left" w:pos="290"/>
              </w:tabs>
              <w:spacing w:line="275" w:lineRule="exact"/>
              <w:ind w:hanging="186"/>
              <w:rPr>
                <w:sz w:val="18"/>
              </w:rPr>
            </w:pPr>
            <w:r>
              <w:rPr>
                <w:color w:val="231F20"/>
                <w:sz w:val="18"/>
              </w:rPr>
              <w:t>N/A</w:t>
            </w:r>
          </w:p>
        </w:tc>
      </w:tr>
      <w:tr w:rsidR="00A610C2" w14:paraId="21FC1363" w14:textId="77777777" w:rsidTr="00A610C2">
        <w:trPr>
          <w:trHeight w:val="340"/>
        </w:trPr>
        <w:tc>
          <w:tcPr>
            <w:tcW w:w="6207" w:type="dxa"/>
          </w:tcPr>
          <w:p w14:paraId="290126F5" w14:textId="77777777" w:rsidR="00A610C2" w:rsidRDefault="00A610C2" w:rsidP="00A610C2">
            <w:pPr>
              <w:pStyle w:val="TableParagraph"/>
              <w:spacing w:before="45"/>
              <w:ind w:left="102"/>
              <w:rPr>
                <w:sz w:val="18"/>
              </w:rPr>
            </w:pPr>
            <w:r>
              <w:rPr>
                <w:color w:val="231F20"/>
                <w:sz w:val="18"/>
              </w:rPr>
              <w:t>Are data collection methods described clearly?</w:t>
            </w:r>
          </w:p>
        </w:tc>
        <w:tc>
          <w:tcPr>
            <w:tcW w:w="756" w:type="dxa"/>
          </w:tcPr>
          <w:p w14:paraId="2C405DF2" w14:textId="77777777" w:rsidR="00A610C2" w:rsidRDefault="00A610C2" w:rsidP="00B2057D">
            <w:pPr>
              <w:pStyle w:val="TableParagraph"/>
              <w:numPr>
                <w:ilvl w:val="0"/>
                <w:numId w:val="65"/>
              </w:numPr>
              <w:tabs>
                <w:tab w:val="left" w:pos="290"/>
              </w:tabs>
              <w:spacing w:line="275" w:lineRule="exact"/>
              <w:ind w:hanging="186"/>
              <w:rPr>
                <w:sz w:val="18"/>
              </w:rPr>
            </w:pPr>
            <w:r>
              <w:rPr>
                <w:color w:val="231F20"/>
                <w:spacing w:val="-4"/>
                <w:sz w:val="18"/>
              </w:rPr>
              <w:t>Yes</w:t>
            </w:r>
          </w:p>
        </w:tc>
        <w:tc>
          <w:tcPr>
            <w:tcW w:w="696" w:type="dxa"/>
          </w:tcPr>
          <w:p w14:paraId="3C60D7B1" w14:textId="77777777" w:rsidR="00A610C2" w:rsidRDefault="00A610C2" w:rsidP="00B2057D">
            <w:pPr>
              <w:pStyle w:val="TableParagraph"/>
              <w:numPr>
                <w:ilvl w:val="0"/>
                <w:numId w:val="64"/>
              </w:numPr>
              <w:tabs>
                <w:tab w:val="left" w:pos="290"/>
              </w:tabs>
              <w:spacing w:line="275" w:lineRule="exact"/>
              <w:ind w:hanging="186"/>
              <w:rPr>
                <w:sz w:val="18"/>
              </w:rPr>
            </w:pPr>
            <w:r>
              <w:rPr>
                <w:color w:val="231F20"/>
                <w:sz w:val="18"/>
              </w:rPr>
              <w:t>No</w:t>
            </w:r>
          </w:p>
        </w:tc>
        <w:tc>
          <w:tcPr>
            <w:tcW w:w="2501" w:type="dxa"/>
          </w:tcPr>
          <w:p w14:paraId="6A3F85C7" w14:textId="77777777" w:rsidR="00A610C2" w:rsidRDefault="00A610C2" w:rsidP="00A610C2">
            <w:pPr>
              <w:pStyle w:val="TableParagraph"/>
              <w:ind w:left="0"/>
              <w:rPr>
                <w:rFonts w:ascii="Times New Roman"/>
                <w:sz w:val="16"/>
              </w:rPr>
            </w:pPr>
          </w:p>
        </w:tc>
      </w:tr>
      <w:tr w:rsidR="00A610C2" w14:paraId="0F49E4B3" w14:textId="77777777" w:rsidTr="00A610C2">
        <w:trPr>
          <w:trHeight w:val="340"/>
        </w:trPr>
        <w:tc>
          <w:tcPr>
            <w:tcW w:w="6207" w:type="dxa"/>
          </w:tcPr>
          <w:p w14:paraId="5E808C9D" w14:textId="77777777" w:rsidR="00A610C2" w:rsidRDefault="00A610C2" w:rsidP="00A610C2">
            <w:pPr>
              <w:pStyle w:val="TableParagraph"/>
              <w:spacing w:before="45"/>
              <w:ind w:left="102"/>
              <w:rPr>
                <w:sz w:val="18"/>
              </w:rPr>
            </w:pPr>
            <w:r>
              <w:rPr>
                <w:color w:val="231F20"/>
                <w:sz w:val="18"/>
              </w:rPr>
              <w:t xml:space="preserve">Were the instruments reliable (Cronbach’s </w:t>
            </w:r>
            <w:r>
              <w:rPr>
                <w:rFonts w:ascii="Symbol" w:hAnsi="Symbol"/>
                <w:color w:val="231F20"/>
                <w:sz w:val="18"/>
              </w:rPr>
              <w:t></w:t>
            </w:r>
            <w:r>
              <w:rPr>
                <w:rFonts w:ascii="Times New Roman" w:hAnsi="Times New Roman"/>
                <w:color w:val="231F20"/>
                <w:sz w:val="18"/>
              </w:rPr>
              <w:t xml:space="preserve"> </w:t>
            </w:r>
            <w:r>
              <w:rPr>
                <w:color w:val="231F20"/>
                <w:sz w:val="18"/>
              </w:rPr>
              <w:t>[alpha] &gt; 0.70)?</w:t>
            </w:r>
          </w:p>
        </w:tc>
        <w:tc>
          <w:tcPr>
            <w:tcW w:w="756" w:type="dxa"/>
          </w:tcPr>
          <w:p w14:paraId="049F401A" w14:textId="77777777" w:rsidR="00A610C2" w:rsidRDefault="00A610C2" w:rsidP="00B2057D">
            <w:pPr>
              <w:pStyle w:val="TableParagraph"/>
              <w:numPr>
                <w:ilvl w:val="0"/>
                <w:numId w:val="63"/>
              </w:numPr>
              <w:tabs>
                <w:tab w:val="left" w:pos="290"/>
              </w:tabs>
              <w:spacing w:line="275" w:lineRule="exact"/>
              <w:ind w:hanging="186"/>
              <w:rPr>
                <w:sz w:val="18"/>
              </w:rPr>
            </w:pPr>
            <w:r>
              <w:rPr>
                <w:color w:val="231F20"/>
                <w:spacing w:val="-4"/>
                <w:sz w:val="18"/>
              </w:rPr>
              <w:t>Yes</w:t>
            </w:r>
          </w:p>
        </w:tc>
        <w:tc>
          <w:tcPr>
            <w:tcW w:w="696" w:type="dxa"/>
          </w:tcPr>
          <w:p w14:paraId="6C6AC97C" w14:textId="77777777" w:rsidR="00A610C2" w:rsidRDefault="00A610C2" w:rsidP="00B2057D">
            <w:pPr>
              <w:pStyle w:val="TableParagraph"/>
              <w:numPr>
                <w:ilvl w:val="0"/>
                <w:numId w:val="62"/>
              </w:numPr>
              <w:tabs>
                <w:tab w:val="left" w:pos="290"/>
              </w:tabs>
              <w:spacing w:line="275" w:lineRule="exact"/>
              <w:ind w:hanging="186"/>
              <w:rPr>
                <w:sz w:val="18"/>
              </w:rPr>
            </w:pPr>
            <w:r>
              <w:rPr>
                <w:color w:val="231F20"/>
                <w:sz w:val="18"/>
              </w:rPr>
              <w:t>No</w:t>
            </w:r>
          </w:p>
        </w:tc>
        <w:tc>
          <w:tcPr>
            <w:tcW w:w="2501" w:type="dxa"/>
          </w:tcPr>
          <w:p w14:paraId="57C0820C" w14:textId="77777777" w:rsidR="00A610C2" w:rsidRDefault="00A610C2" w:rsidP="00B2057D">
            <w:pPr>
              <w:pStyle w:val="TableParagraph"/>
              <w:numPr>
                <w:ilvl w:val="0"/>
                <w:numId w:val="61"/>
              </w:numPr>
              <w:tabs>
                <w:tab w:val="left" w:pos="290"/>
              </w:tabs>
              <w:spacing w:line="275" w:lineRule="exact"/>
              <w:ind w:hanging="186"/>
              <w:rPr>
                <w:sz w:val="18"/>
              </w:rPr>
            </w:pPr>
            <w:r>
              <w:rPr>
                <w:color w:val="231F20"/>
                <w:sz w:val="18"/>
              </w:rPr>
              <w:t>N/A</w:t>
            </w:r>
          </w:p>
        </w:tc>
      </w:tr>
      <w:tr w:rsidR="00A610C2" w14:paraId="1307A69C" w14:textId="77777777" w:rsidTr="00A610C2">
        <w:trPr>
          <w:trHeight w:val="340"/>
        </w:trPr>
        <w:tc>
          <w:tcPr>
            <w:tcW w:w="6207" w:type="dxa"/>
          </w:tcPr>
          <w:p w14:paraId="20D74E71" w14:textId="77777777" w:rsidR="00A610C2" w:rsidRDefault="00A610C2" w:rsidP="00A610C2">
            <w:pPr>
              <w:pStyle w:val="TableParagraph"/>
              <w:spacing w:before="45"/>
              <w:ind w:left="102"/>
              <w:rPr>
                <w:sz w:val="18"/>
              </w:rPr>
            </w:pPr>
            <w:r>
              <w:rPr>
                <w:color w:val="231F20"/>
                <w:w w:val="95"/>
                <w:sz w:val="18"/>
              </w:rPr>
              <w:t>Was instrument validity discussed?</w:t>
            </w:r>
          </w:p>
        </w:tc>
        <w:tc>
          <w:tcPr>
            <w:tcW w:w="756" w:type="dxa"/>
          </w:tcPr>
          <w:p w14:paraId="7EE90D5A" w14:textId="77777777" w:rsidR="00A610C2" w:rsidRDefault="00A610C2" w:rsidP="00B2057D">
            <w:pPr>
              <w:pStyle w:val="TableParagraph"/>
              <w:numPr>
                <w:ilvl w:val="0"/>
                <w:numId w:val="60"/>
              </w:numPr>
              <w:tabs>
                <w:tab w:val="left" w:pos="290"/>
              </w:tabs>
              <w:spacing w:line="275" w:lineRule="exact"/>
              <w:ind w:hanging="186"/>
              <w:rPr>
                <w:sz w:val="18"/>
              </w:rPr>
            </w:pPr>
            <w:r>
              <w:rPr>
                <w:color w:val="231F20"/>
                <w:spacing w:val="-4"/>
                <w:sz w:val="18"/>
              </w:rPr>
              <w:t>Yes</w:t>
            </w:r>
          </w:p>
        </w:tc>
        <w:tc>
          <w:tcPr>
            <w:tcW w:w="696" w:type="dxa"/>
          </w:tcPr>
          <w:p w14:paraId="4DB240C3" w14:textId="77777777" w:rsidR="00A610C2" w:rsidRDefault="00A610C2" w:rsidP="00B2057D">
            <w:pPr>
              <w:pStyle w:val="TableParagraph"/>
              <w:numPr>
                <w:ilvl w:val="0"/>
                <w:numId w:val="59"/>
              </w:numPr>
              <w:tabs>
                <w:tab w:val="left" w:pos="290"/>
              </w:tabs>
              <w:spacing w:line="275" w:lineRule="exact"/>
              <w:ind w:hanging="186"/>
              <w:rPr>
                <w:sz w:val="18"/>
              </w:rPr>
            </w:pPr>
            <w:r>
              <w:rPr>
                <w:color w:val="231F20"/>
                <w:sz w:val="18"/>
              </w:rPr>
              <w:t>No</w:t>
            </w:r>
          </w:p>
        </w:tc>
        <w:tc>
          <w:tcPr>
            <w:tcW w:w="2501" w:type="dxa"/>
          </w:tcPr>
          <w:p w14:paraId="4A6B5779" w14:textId="77777777" w:rsidR="00A610C2" w:rsidRDefault="00A610C2" w:rsidP="00B2057D">
            <w:pPr>
              <w:pStyle w:val="TableParagraph"/>
              <w:numPr>
                <w:ilvl w:val="0"/>
                <w:numId w:val="58"/>
              </w:numPr>
              <w:tabs>
                <w:tab w:val="left" w:pos="290"/>
              </w:tabs>
              <w:spacing w:line="275" w:lineRule="exact"/>
              <w:ind w:hanging="186"/>
              <w:rPr>
                <w:sz w:val="18"/>
              </w:rPr>
            </w:pPr>
            <w:r>
              <w:rPr>
                <w:color w:val="231F20"/>
                <w:sz w:val="18"/>
              </w:rPr>
              <w:t>N/A</w:t>
            </w:r>
          </w:p>
        </w:tc>
      </w:tr>
      <w:tr w:rsidR="00A610C2" w14:paraId="05118520" w14:textId="77777777" w:rsidTr="00A610C2">
        <w:trPr>
          <w:trHeight w:val="340"/>
        </w:trPr>
        <w:tc>
          <w:tcPr>
            <w:tcW w:w="6207" w:type="dxa"/>
          </w:tcPr>
          <w:p w14:paraId="278F667F" w14:textId="77777777" w:rsidR="00A610C2" w:rsidRDefault="00A610C2" w:rsidP="00A610C2">
            <w:pPr>
              <w:pStyle w:val="TableParagraph"/>
              <w:spacing w:before="45"/>
              <w:ind w:left="103"/>
              <w:rPr>
                <w:sz w:val="18"/>
              </w:rPr>
            </w:pPr>
            <w:r>
              <w:rPr>
                <w:color w:val="231F20"/>
                <w:sz w:val="18"/>
              </w:rPr>
              <w:t>If</w:t>
            </w:r>
            <w:r>
              <w:rPr>
                <w:color w:val="231F20"/>
                <w:spacing w:val="-33"/>
                <w:sz w:val="18"/>
              </w:rPr>
              <w:t xml:space="preserve"> </w:t>
            </w:r>
            <w:r>
              <w:rPr>
                <w:color w:val="231F20"/>
                <w:sz w:val="18"/>
              </w:rPr>
              <w:t>surveys</w:t>
            </w:r>
            <w:r>
              <w:rPr>
                <w:color w:val="231F20"/>
                <w:spacing w:val="-33"/>
                <w:sz w:val="18"/>
              </w:rPr>
              <w:t xml:space="preserve"> </w:t>
            </w:r>
            <w:r>
              <w:rPr>
                <w:color w:val="231F20"/>
                <w:sz w:val="18"/>
              </w:rPr>
              <w:t>or</w:t>
            </w:r>
            <w:r>
              <w:rPr>
                <w:color w:val="231F20"/>
                <w:spacing w:val="-33"/>
                <w:sz w:val="18"/>
              </w:rPr>
              <w:t xml:space="preserve"> </w:t>
            </w:r>
            <w:r>
              <w:rPr>
                <w:color w:val="231F20"/>
                <w:sz w:val="18"/>
              </w:rPr>
              <w:t>questionnaires</w:t>
            </w:r>
            <w:r>
              <w:rPr>
                <w:color w:val="231F20"/>
                <w:spacing w:val="-33"/>
                <w:sz w:val="18"/>
              </w:rPr>
              <w:t xml:space="preserve"> </w:t>
            </w:r>
            <w:r>
              <w:rPr>
                <w:color w:val="231F20"/>
                <w:sz w:val="18"/>
              </w:rPr>
              <w:t>were</w:t>
            </w:r>
            <w:r>
              <w:rPr>
                <w:color w:val="231F20"/>
                <w:spacing w:val="-33"/>
                <w:sz w:val="18"/>
              </w:rPr>
              <w:t xml:space="preserve"> </w:t>
            </w:r>
            <w:r>
              <w:rPr>
                <w:color w:val="231F20"/>
                <w:sz w:val="18"/>
              </w:rPr>
              <w:t>used,</w:t>
            </w:r>
            <w:r>
              <w:rPr>
                <w:color w:val="231F20"/>
                <w:spacing w:val="-33"/>
                <w:sz w:val="18"/>
              </w:rPr>
              <w:t xml:space="preserve"> </w:t>
            </w:r>
            <w:r>
              <w:rPr>
                <w:color w:val="231F20"/>
                <w:sz w:val="18"/>
              </w:rPr>
              <w:t>was</w:t>
            </w:r>
            <w:r>
              <w:rPr>
                <w:color w:val="231F20"/>
                <w:spacing w:val="-33"/>
                <w:sz w:val="18"/>
              </w:rPr>
              <w:t xml:space="preserve"> </w:t>
            </w:r>
            <w:r>
              <w:rPr>
                <w:color w:val="231F20"/>
                <w:sz w:val="18"/>
              </w:rPr>
              <w:t>the</w:t>
            </w:r>
            <w:r>
              <w:rPr>
                <w:color w:val="231F20"/>
                <w:spacing w:val="-33"/>
                <w:sz w:val="18"/>
              </w:rPr>
              <w:t xml:space="preserve"> </w:t>
            </w:r>
            <w:r>
              <w:rPr>
                <w:color w:val="231F20"/>
                <w:sz w:val="18"/>
              </w:rPr>
              <w:t>response</w:t>
            </w:r>
            <w:r>
              <w:rPr>
                <w:color w:val="231F20"/>
                <w:spacing w:val="-33"/>
                <w:sz w:val="18"/>
              </w:rPr>
              <w:t xml:space="preserve"> </w:t>
            </w:r>
            <w:r>
              <w:rPr>
                <w:color w:val="231F20"/>
                <w:sz w:val="18"/>
              </w:rPr>
              <w:t>rate</w:t>
            </w:r>
            <w:r>
              <w:rPr>
                <w:color w:val="231F20"/>
                <w:spacing w:val="-33"/>
                <w:sz w:val="18"/>
              </w:rPr>
              <w:t xml:space="preserve"> </w:t>
            </w:r>
            <w:r>
              <w:rPr>
                <w:color w:val="231F20"/>
                <w:sz w:val="18"/>
                <w:u w:val="single" w:color="231F20"/>
              </w:rPr>
              <w:t>&gt;</w:t>
            </w:r>
            <w:r>
              <w:rPr>
                <w:color w:val="231F20"/>
                <w:spacing w:val="-33"/>
                <w:sz w:val="18"/>
              </w:rPr>
              <w:t xml:space="preserve"> </w:t>
            </w:r>
            <w:r>
              <w:rPr>
                <w:color w:val="231F20"/>
                <w:sz w:val="18"/>
              </w:rPr>
              <w:t>25%?</w:t>
            </w:r>
          </w:p>
        </w:tc>
        <w:tc>
          <w:tcPr>
            <w:tcW w:w="756" w:type="dxa"/>
          </w:tcPr>
          <w:p w14:paraId="435BD5FA" w14:textId="77777777" w:rsidR="00A610C2" w:rsidRDefault="00A610C2" w:rsidP="00B2057D">
            <w:pPr>
              <w:pStyle w:val="TableParagraph"/>
              <w:numPr>
                <w:ilvl w:val="0"/>
                <w:numId w:val="57"/>
              </w:numPr>
              <w:tabs>
                <w:tab w:val="left" w:pos="290"/>
              </w:tabs>
              <w:spacing w:line="275" w:lineRule="exact"/>
              <w:ind w:hanging="186"/>
              <w:rPr>
                <w:sz w:val="18"/>
              </w:rPr>
            </w:pPr>
            <w:r>
              <w:rPr>
                <w:color w:val="231F20"/>
                <w:spacing w:val="-4"/>
                <w:sz w:val="18"/>
              </w:rPr>
              <w:t>Yes</w:t>
            </w:r>
          </w:p>
        </w:tc>
        <w:tc>
          <w:tcPr>
            <w:tcW w:w="696" w:type="dxa"/>
          </w:tcPr>
          <w:p w14:paraId="352CA85F" w14:textId="77777777" w:rsidR="00A610C2" w:rsidRDefault="00A610C2" w:rsidP="00B2057D">
            <w:pPr>
              <w:pStyle w:val="TableParagraph"/>
              <w:numPr>
                <w:ilvl w:val="0"/>
                <w:numId w:val="56"/>
              </w:numPr>
              <w:tabs>
                <w:tab w:val="left" w:pos="290"/>
              </w:tabs>
              <w:spacing w:line="275" w:lineRule="exact"/>
              <w:ind w:hanging="186"/>
              <w:rPr>
                <w:sz w:val="18"/>
              </w:rPr>
            </w:pPr>
            <w:r>
              <w:rPr>
                <w:color w:val="231F20"/>
                <w:sz w:val="18"/>
              </w:rPr>
              <w:t>No</w:t>
            </w:r>
          </w:p>
        </w:tc>
        <w:tc>
          <w:tcPr>
            <w:tcW w:w="2501" w:type="dxa"/>
          </w:tcPr>
          <w:p w14:paraId="0D44021B" w14:textId="77777777" w:rsidR="00A610C2" w:rsidRDefault="00A610C2" w:rsidP="00B2057D">
            <w:pPr>
              <w:pStyle w:val="TableParagraph"/>
              <w:numPr>
                <w:ilvl w:val="0"/>
                <w:numId w:val="55"/>
              </w:numPr>
              <w:tabs>
                <w:tab w:val="left" w:pos="290"/>
              </w:tabs>
              <w:spacing w:line="275" w:lineRule="exact"/>
              <w:ind w:hanging="186"/>
              <w:rPr>
                <w:sz w:val="18"/>
              </w:rPr>
            </w:pPr>
            <w:r>
              <w:rPr>
                <w:color w:val="231F20"/>
                <w:sz w:val="18"/>
              </w:rPr>
              <w:t>N/A</w:t>
            </w:r>
          </w:p>
        </w:tc>
      </w:tr>
      <w:tr w:rsidR="00A610C2" w14:paraId="0B5624CF" w14:textId="77777777" w:rsidTr="00A610C2">
        <w:trPr>
          <w:trHeight w:val="340"/>
        </w:trPr>
        <w:tc>
          <w:tcPr>
            <w:tcW w:w="6207" w:type="dxa"/>
          </w:tcPr>
          <w:p w14:paraId="0C2CE2C3" w14:textId="77777777" w:rsidR="00A610C2" w:rsidRDefault="00A610C2" w:rsidP="00A610C2">
            <w:pPr>
              <w:pStyle w:val="TableParagraph"/>
              <w:spacing w:before="45"/>
              <w:ind w:left="102"/>
              <w:rPr>
                <w:sz w:val="18"/>
              </w:rPr>
            </w:pPr>
            <w:r>
              <w:rPr>
                <w:color w:val="231F20"/>
                <w:w w:val="95"/>
                <w:sz w:val="18"/>
              </w:rPr>
              <w:t>Were the results presented clearly?</w:t>
            </w:r>
          </w:p>
        </w:tc>
        <w:tc>
          <w:tcPr>
            <w:tcW w:w="756" w:type="dxa"/>
          </w:tcPr>
          <w:p w14:paraId="310406EB" w14:textId="77777777" w:rsidR="00A610C2" w:rsidRDefault="00A610C2" w:rsidP="00B2057D">
            <w:pPr>
              <w:pStyle w:val="TableParagraph"/>
              <w:numPr>
                <w:ilvl w:val="0"/>
                <w:numId w:val="54"/>
              </w:numPr>
              <w:tabs>
                <w:tab w:val="left" w:pos="290"/>
              </w:tabs>
              <w:spacing w:line="275" w:lineRule="exact"/>
              <w:ind w:hanging="186"/>
              <w:rPr>
                <w:sz w:val="18"/>
              </w:rPr>
            </w:pPr>
            <w:r>
              <w:rPr>
                <w:color w:val="231F20"/>
                <w:spacing w:val="-4"/>
                <w:sz w:val="18"/>
              </w:rPr>
              <w:t>Yes</w:t>
            </w:r>
          </w:p>
        </w:tc>
        <w:tc>
          <w:tcPr>
            <w:tcW w:w="696" w:type="dxa"/>
          </w:tcPr>
          <w:p w14:paraId="028A2211" w14:textId="77777777" w:rsidR="00A610C2" w:rsidRDefault="00A610C2" w:rsidP="00B2057D">
            <w:pPr>
              <w:pStyle w:val="TableParagraph"/>
              <w:numPr>
                <w:ilvl w:val="0"/>
                <w:numId w:val="53"/>
              </w:numPr>
              <w:tabs>
                <w:tab w:val="left" w:pos="290"/>
              </w:tabs>
              <w:spacing w:line="275" w:lineRule="exact"/>
              <w:ind w:hanging="186"/>
              <w:rPr>
                <w:sz w:val="18"/>
              </w:rPr>
            </w:pPr>
            <w:r>
              <w:rPr>
                <w:color w:val="231F20"/>
                <w:sz w:val="18"/>
              </w:rPr>
              <w:t>No</w:t>
            </w:r>
          </w:p>
        </w:tc>
        <w:tc>
          <w:tcPr>
            <w:tcW w:w="2501" w:type="dxa"/>
          </w:tcPr>
          <w:p w14:paraId="08499E9A" w14:textId="77777777" w:rsidR="00A610C2" w:rsidRDefault="00A610C2" w:rsidP="00A610C2">
            <w:pPr>
              <w:pStyle w:val="TableParagraph"/>
              <w:ind w:left="0"/>
              <w:rPr>
                <w:rFonts w:ascii="Times New Roman"/>
                <w:sz w:val="16"/>
              </w:rPr>
            </w:pPr>
          </w:p>
        </w:tc>
      </w:tr>
      <w:tr w:rsidR="00A610C2" w14:paraId="0076D375" w14:textId="77777777" w:rsidTr="00A610C2">
        <w:trPr>
          <w:trHeight w:val="480"/>
        </w:trPr>
        <w:tc>
          <w:tcPr>
            <w:tcW w:w="6207" w:type="dxa"/>
          </w:tcPr>
          <w:p w14:paraId="02CEDFC7" w14:textId="77777777" w:rsidR="00A610C2" w:rsidRDefault="00A610C2" w:rsidP="00A610C2">
            <w:pPr>
              <w:pStyle w:val="TableParagraph"/>
              <w:spacing w:before="66" w:line="200" w:lineRule="exact"/>
              <w:ind w:left="102" w:right="466"/>
              <w:rPr>
                <w:sz w:val="18"/>
              </w:rPr>
            </w:pPr>
            <w:r>
              <w:rPr>
                <w:color w:val="231F20"/>
                <w:sz w:val="18"/>
              </w:rPr>
              <w:t>If</w:t>
            </w:r>
            <w:r>
              <w:rPr>
                <w:color w:val="231F20"/>
                <w:spacing w:val="-34"/>
                <w:sz w:val="18"/>
              </w:rPr>
              <w:t xml:space="preserve"> </w:t>
            </w:r>
            <w:r>
              <w:rPr>
                <w:color w:val="231F20"/>
                <w:sz w:val="18"/>
              </w:rPr>
              <w:t>tables</w:t>
            </w:r>
            <w:r>
              <w:rPr>
                <w:color w:val="231F20"/>
                <w:spacing w:val="-34"/>
                <w:sz w:val="18"/>
              </w:rPr>
              <w:t xml:space="preserve"> </w:t>
            </w:r>
            <w:r>
              <w:rPr>
                <w:color w:val="231F20"/>
                <w:sz w:val="18"/>
              </w:rPr>
              <w:t>were</w:t>
            </w:r>
            <w:r>
              <w:rPr>
                <w:color w:val="231F20"/>
                <w:spacing w:val="-34"/>
                <w:sz w:val="18"/>
              </w:rPr>
              <w:t xml:space="preserve"> </w:t>
            </w:r>
            <w:r>
              <w:rPr>
                <w:color w:val="231F20"/>
                <w:sz w:val="18"/>
              </w:rPr>
              <w:t>presented,</w:t>
            </w:r>
            <w:r>
              <w:rPr>
                <w:color w:val="231F20"/>
                <w:spacing w:val="-34"/>
                <w:sz w:val="18"/>
              </w:rPr>
              <w:t xml:space="preserve"> </w:t>
            </w:r>
            <w:r>
              <w:rPr>
                <w:color w:val="231F20"/>
                <w:sz w:val="18"/>
              </w:rPr>
              <w:t>was</w:t>
            </w:r>
            <w:r>
              <w:rPr>
                <w:color w:val="231F20"/>
                <w:spacing w:val="-34"/>
                <w:sz w:val="18"/>
              </w:rPr>
              <w:t xml:space="preserve"> </w:t>
            </w:r>
            <w:r>
              <w:rPr>
                <w:color w:val="231F20"/>
                <w:sz w:val="18"/>
              </w:rPr>
              <w:t>the</w:t>
            </w:r>
            <w:r>
              <w:rPr>
                <w:color w:val="231F20"/>
                <w:spacing w:val="-34"/>
                <w:sz w:val="18"/>
              </w:rPr>
              <w:t xml:space="preserve"> </w:t>
            </w:r>
            <w:r>
              <w:rPr>
                <w:color w:val="231F20"/>
                <w:sz w:val="18"/>
              </w:rPr>
              <w:t>narrative</w:t>
            </w:r>
            <w:r>
              <w:rPr>
                <w:color w:val="231F20"/>
                <w:spacing w:val="-34"/>
                <w:sz w:val="18"/>
              </w:rPr>
              <w:t xml:space="preserve"> </w:t>
            </w:r>
            <w:r>
              <w:rPr>
                <w:color w:val="231F20"/>
                <w:sz w:val="18"/>
              </w:rPr>
              <w:t>consistent</w:t>
            </w:r>
            <w:r>
              <w:rPr>
                <w:color w:val="231F20"/>
                <w:spacing w:val="-34"/>
                <w:sz w:val="18"/>
              </w:rPr>
              <w:t xml:space="preserve"> </w:t>
            </w:r>
            <w:r>
              <w:rPr>
                <w:color w:val="231F20"/>
                <w:sz w:val="18"/>
              </w:rPr>
              <w:t>with</w:t>
            </w:r>
            <w:r>
              <w:rPr>
                <w:color w:val="231F20"/>
                <w:spacing w:val="-34"/>
                <w:sz w:val="18"/>
              </w:rPr>
              <w:t xml:space="preserve"> </w:t>
            </w:r>
            <w:r>
              <w:rPr>
                <w:color w:val="231F20"/>
                <w:sz w:val="18"/>
              </w:rPr>
              <w:t>the</w:t>
            </w:r>
            <w:r>
              <w:rPr>
                <w:color w:val="231F20"/>
                <w:spacing w:val="-34"/>
                <w:sz w:val="18"/>
              </w:rPr>
              <w:t xml:space="preserve"> </w:t>
            </w:r>
            <w:r>
              <w:rPr>
                <w:color w:val="231F20"/>
                <w:sz w:val="18"/>
              </w:rPr>
              <w:t>table content?</w:t>
            </w:r>
          </w:p>
        </w:tc>
        <w:tc>
          <w:tcPr>
            <w:tcW w:w="756" w:type="dxa"/>
          </w:tcPr>
          <w:p w14:paraId="556B7D8E" w14:textId="77777777" w:rsidR="00A610C2" w:rsidRDefault="00A610C2" w:rsidP="00B2057D">
            <w:pPr>
              <w:pStyle w:val="TableParagraph"/>
              <w:numPr>
                <w:ilvl w:val="0"/>
                <w:numId w:val="52"/>
              </w:numPr>
              <w:tabs>
                <w:tab w:val="left" w:pos="290"/>
              </w:tabs>
              <w:spacing w:line="275" w:lineRule="exact"/>
              <w:ind w:hanging="186"/>
              <w:rPr>
                <w:sz w:val="18"/>
              </w:rPr>
            </w:pPr>
            <w:r>
              <w:rPr>
                <w:color w:val="231F20"/>
                <w:spacing w:val="-4"/>
                <w:sz w:val="18"/>
              </w:rPr>
              <w:t>Yes</w:t>
            </w:r>
          </w:p>
        </w:tc>
        <w:tc>
          <w:tcPr>
            <w:tcW w:w="696" w:type="dxa"/>
          </w:tcPr>
          <w:p w14:paraId="17BCA698" w14:textId="77777777" w:rsidR="00A610C2" w:rsidRDefault="00A610C2" w:rsidP="00B2057D">
            <w:pPr>
              <w:pStyle w:val="TableParagraph"/>
              <w:numPr>
                <w:ilvl w:val="0"/>
                <w:numId w:val="51"/>
              </w:numPr>
              <w:tabs>
                <w:tab w:val="left" w:pos="290"/>
              </w:tabs>
              <w:spacing w:line="275" w:lineRule="exact"/>
              <w:ind w:hanging="186"/>
              <w:rPr>
                <w:sz w:val="18"/>
              </w:rPr>
            </w:pPr>
            <w:r>
              <w:rPr>
                <w:color w:val="231F20"/>
                <w:sz w:val="18"/>
              </w:rPr>
              <w:t>No</w:t>
            </w:r>
          </w:p>
        </w:tc>
        <w:tc>
          <w:tcPr>
            <w:tcW w:w="2501" w:type="dxa"/>
          </w:tcPr>
          <w:p w14:paraId="3B4FD3A2" w14:textId="77777777" w:rsidR="00A610C2" w:rsidRDefault="00A610C2" w:rsidP="00B2057D">
            <w:pPr>
              <w:pStyle w:val="TableParagraph"/>
              <w:numPr>
                <w:ilvl w:val="0"/>
                <w:numId w:val="50"/>
              </w:numPr>
              <w:tabs>
                <w:tab w:val="left" w:pos="290"/>
              </w:tabs>
              <w:spacing w:line="275" w:lineRule="exact"/>
              <w:ind w:hanging="186"/>
              <w:rPr>
                <w:sz w:val="18"/>
              </w:rPr>
            </w:pPr>
            <w:r>
              <w:rPr>
                <w:color w:val="231F20"/>
                <w:sz w:val="18"/>
              </w:rPr>
              <w:t>N/A</w:t>
            </w:r>
          </w:p>
        </w:tc>
      </w:tr>
      <w:tr w:rsidR="00A610C2" w14:paraId="0018E132" w14:textId="77777777" w:rsidTr="00A610C2">
        <w:trPr>
          <w:trHeight w:val="340"/>
        </w:trPr>
        <w:tc>
          <w:tcPr>
            <w:tcW w:w="6207" w:type="dxa"/>
          </w:tcPr>
          <w:p w14:paraId="699AEEAB" w14:textId="77777777" w:rsidR="00A610C2" w:rsidRDefault="00A610C2" w:rsidP="00A610C2">
            <w:pPr>
              <w:pStyle w:val="TableParagraph"/>
              <w:spacing w:before="45"/>
              <w:ind w:left="102"/>
              <w:rPr>
                <w:sz w:val="18"/>
              </w:rPr>
            </w:pPr>
            <w:r>
              <w:rPr>
                <w:color w:val="231F20"/>
                <w:sz w:val="18"/>
              </w:rPr>
              <w:t>Were study limitations identified and addressed?</w:t>
            </w:r>
          </w:p>
        </w:tc>
        <w:tc>
          <w:tcPr>
            <w:tcW w:w="756" w:type="dxa"/>
          </w:tcPr>
          <w:p w14:paraId="77C2F4AE" w14:textId="77777777" w:rsidR="00A610C2" w:rsidRDefault="00A610C2" w:rsidP="00B2057D">
            <w:pPr>
              <w:pStyle w:val="TableParagraph"/>
              <w:numPr>
                <w:ilvl w:val="0"/>
                <w:numId w:val="49"/>
              </w:numPr>
              <w:tabs>
                <w:tab w:val="left" w:pos="290"/>
              </w:tabs>
              <w:spacing w:line="275" w:lineRule="exact"/>
              <w:ind w:hanging="186"/>
              <w:rPr>
                <w:sz w:val="18"/>
              </w:rPr>
            </w:pPr>
            <w:r>
              <w:rPr>
                <w:color w:val="231F20"/>
                <w:spacing w:val="-4"/>
                <w:sz w:val="18"/>
              </w:rPr>
              <w:t>Yes</w:t>
            </w:r>
          </w:p>
        </w:tc>
        <w:tc>
          <w:tcPr>
            <w:tcW w:w="696" w:type="dxa"/>
          </w:tcPr>
          <w:p w14:paraId="0D31A55C" w14:textId="77777777" w:rsidR="00A610C2" w:rsidRDefault="00A610C2" w:rsidP="00B2057D">
            <w:pPr>
              <w:pStyle w:val="TableParagraph"/>
              <w:numPr>
                <w:ilvl w:val="0"/>
                <w:numId w:val="48"/>
              </w:numPr>
              <w:tabs>
                <w:tab w:val="left" w:pos="290"/>
              </w:tabs>
              <w:spacing w:line="275" w:lineRule="exact"/>
              <w:ind w:hanging="186"/>
              <w:rPr>
                <w:sz w:val="18"/>
              </w:rPr>
            </w:pPr>
            <w:r>
              <w:rPr>
                <w:color w:val="231F20"/>
                <w:sz w:val="18"/>
              </w:rPr>
              <w:t>No</w:t>
            </w:r>
          </w:p>
        </w:tc>
        <w:tc>
          <w:tcPr>
            <w:tcW w:w="2501" w:type="dxa"/>
          </w:tcPr>
          <w:p w14:paraId="44A16E7F" w14:textId="77777777" w:rsidR="00A610C2" w:rsidRDefault="00A610C2" w:rsidP="00A610C2">
            <w:pPr>
              <w:pStyle w:val="TableParagraph"/>
              <w:ind w:left="0"/>
              <w:rPr>
                <w:rFonts w:ascii="Times New Roman"/>
                <w:sz w:val="16"/>
              </w:rPr>
            </w:pPr>
          </w:p>
        </w:tc>
      </w:tr>
      <w:tr w:rsidR="00A610C2" w14:paraId="2814ED0B" w14:textId="77777777" w:rsidTr="00A610C2">
        <w:trPr>
          <w:trHeight w:val="340"/>
        </w:trPr>
        <w:tc>
          <w:tcPr>
            <w:tcW w:w="6207" w:type="dxa"/>
          </w:tcPr>
          <w:p w14:paraId="5583F396" w14:textId="77777777" w:rsidR="00A610C2" w:rsidRDefault="00A610C2" w:rsidP="00A610C2">
            <w:pPr>
              <w:pStyle w:val="TableParagraph"/>
              <w:spacing w:before="45"/>
              <w:ind w:left="102"/>
              <w:rPr>
                <w:sz w:val="18"/>
              </w:rPr>
            </w:pPr>
            <w:r>
              <w:rPr>
                <w:color w:val="231F20"/>
                <w:sz w:val="18"/>
              </w:rPr>
              <w:t>Were conclusions based on results?</w:t>
            </w:r>
          </w:p>
        </w:tc>
        <w:tc>
          <w:tcPr>
            <w:tcW w:w="756" w:type="dxa"/>
          </w:tcPr>
          <w:p w14:paraId="422492B7" w14:textId="77777777" w:rsidR="00A610C2" w:rsidRDefault="00A610C2" w:rsidP="00B2057D">
            <w:pPr>
              <w:pStyle w:val="TableParagraph"/>
              <w:numPr>
                <w:ilvl w:val="0"/>
                <w:numId w:val="47"/>
              </w:numPr>
              <w:tabs>
                <w:tab w:val="left" w:pos="290"/>
              </w:tabs>
              <w:spacing w:line="275" w:lineRule="exact"/>
              <w:ind w:hanging="186"/>
              <w:rPr>
                <w:sz w:val="18"/>
              </w:rPr>
            </w:pPr>
            <w:r>
              <w:rPr>
                <w:color w:val="231F20"/>
                <w:spacing w:val="-4"/>
                <w:sz w:val="18"/>
              </w:rPr>
              <w:t>Yes</w:t>
            </w:r>
          </w:p>
        </w:tc>
        <w:tc>
          <w:tcPr>
            <w:tcW w:w="696" w:type="dxa"/>
          </w:tcPr>
          <w:p w14:paraId="101D5A10" w14:textId="77777777" w:rsidR="00A610C2" w:rsidRDefault="00A610C2" w:rsidP="00B2057D">
            <w:pPr>
              <w:pStyle w:val="TableParagraph"/>
              <w:numPr>
                <w:ilvl w:val="0"/>
                <w:numId w:val="46"/>
              </w:numPr>
              <w:tabs>
                <w:tab w:val="left" w:pos="290"/>
              </w:tabs>
              <w:spacing w:line="275" w:lineRule="exact"/>
              <w:ind w:hanging="186"/>
              <w:rPr>
                <w:sz w:val="18"/>
              </w:rPr>
            </w:pPr>
            <w:r>
              <w:rPr>
                <w:color w:val="231F20"/>
                <w:sz w:val="18"/>
              </w:rPr>
              <w:t>No</w:t>
            </w:r>
          </w:p>
        </w:tc>
        <w:tc>
          <w:tcPr>
            <w:tcW w:w="2501" w:type="dxa"/>
          </w:tcPr>
          <w:p w14:paraId="5114DAA6" w14:textId="77777777" w:rsidR="00A610C2" w:rsidRDefault="00A610C2" w:rsidP="00A610C2">
            <w:pPr>
              <w:pStyle w:val="TableParagraph"/>
              <w:ind w:left="0"/>
              <w:rPr>
                <w:rFonts w:ascii="Times New Roman"/>
                <w:sz w:val="16"/>
              </w:rPr>
            </w:pPr>
          </w:p>
        </w:tc>
      </w:tr>
      <w:tr w:rsidR="00A610C2" w14:paraId="54813D9D" w14:textId="77777777" w:rsidTr="00A610C2">
        <w:trPr>
          <w:trHeight w:val="360"/>
        </w:trPr>
        <w:tc>
          <w:tcPr>
            <w:tcW w:w="10160" w:type="dxa"/>
            <w:gridSpan w:val="4"/>
            <w:shd w:val="clear" w:color="auto" w:fill="D1D3D4"/>
          </w:tcPr>
          <w:p w14:paraId="45D69790" w14:textId="77777777" w:rsidR="00A610C2" w:rsidRDefault="00A610C2" w:rsidP="00A610C2">
            <w:pPr>
              <w:pStyle w:val="TableParagraph"/>
              <w:spacing w:before="81"/>
              <w:ind w:left="102"/>
              <w:rPr>
                <w:rFonts w:ascii="Arial Narrow"/>
                <w:b/>
                <w:sz w:val="18"/>
              </w:rPr>
            </w:pPr>
            <w:r>
              <w:rPr>
                <w:rFonts w:ascii="Arial Narrow"/>
                <w:b/>
                <w:color w:val="231F20"/>
                <w:w w:val="105"/>
                <w:sz w:val="18"/>
              </w:rPr>
              <w:t xml:space="preserve">Go to Quality Rating for </w:t>
            </w:r>
            <w:proofErr w:type="spellStart"/>
            <w:r>
              <w:rPr>
                <w:rFonts w:ascii="Arial Narrow"/>
                <w:b/>
                <w:color w:val="231F20"/>
                <w:w w:val="105"/>
                <w:sz w:val="18"/>
              </w:rPr>
              <w:t>QuaNtitative</w:t>
            </w:r>
            <w:proofErr w:type="spellEnd"/>
            <w:r>
              <w:rPr>
                <w:rFonts w:ascii="Arial Narrow"/>
                <w:b/>
                <w:color w:val="231F20"/>
                <w:w w:val="105"/>
                <w:sz w:val="18"/>
              </w:rPr>
              <w:t xml:space="preserve"> Studies section</w:t>
            </w:r>
          </w:p>
        </w:tc>
      </w:tr>
      <w:tr w:rsidR="00A610C2" w14:paraId="23161456" w14:textId="77777777" w:rsidTr="00A610C2">
        <w:trPr>
          <w:trHeight w:val="360"/>
        </w:trPr>
        <w:tc>
          <w:tcPr>
            <w:tcW w:w="10160" w:type="dxa"/>
            <w:gridSpan w:val="4"/>
            <w:shd w:val="clear" w:color="auto" w:fill="D1D3D4"/>
          </w:tcPr>
          <w:p w14:paraId="7D2582C1" w14:textId="77777777" w:rsidR="00A610C2" w:rsidRDefault="00A610C2" w:rsidP="00A610C2">
            <w:pPr>
              <w:pStyle w:val="TableParagraph"/>
              <w:spacing w:before="81"/>
              <w:ind w:left="102"/>
              <w:rPr>
                <w:rFonts w:ascii="Arial Narrow"/>
                <w:b/>
                <w:sz w:val="18"/>
              </w:rPr>
            </w:pPr>
            <w:r>
              <w:rPr>
                <w:rFonts w:ascii="Arial Narrow"/>
                <w:b/>
                <w:color w:val="231F20"/>
                <w:w w:val="105"/>
                <w:sz w:val="18"/>
              </w:rPr>
              <w:t>Appraisal of Systematic Review (With or Without Meta-Analysis)</w:t>
            </w:r>
          </w:p>
        </w:tc>
      </w:tr>
      <w:tr w:rsidR="00A610C2" w14:paraId="05F69579" w14:textId="77777777" w:rsidTr="00A610C2">
        <w:trPr>
          <w:trHeight w:val="340"/>
        </w:trPr>
        <w:tc>
          <w:tcPr>
            <w:tcW w:w="6207" w:type="dxa"/>
          </w:tcPr>
          <w:p w14:paraId="2116E237" w14:textId="77777777" w:rsidR="00A610C2" w:rsidRDefault="00A610C2" w:rsidP="00A610C2">
            <w:pPr>
              <w:pStyle w:val="TableParagraph"/>
              <w:spacing w:before="45"/>
              <w:ind w:left="102"/>
              <w:rPr>
                <w:sz w:val="18"/>
              </w:rPr>
            </w:pPr>
            <w:r>
              <w:rPr>
                <w:color w:val="231F20"/>
                <w:sz w:val="18"/>
              </w:rPr>
              <w:t>Were the variables of interest clearly identified?</w:t>
            </w:r>
          </w:p>
        </w:tc>
        <w:tc>
          <w:tcPr>
            <w:tcW w:w="756" w:type="dxa"/>
          </w:tcPr>
          <w:p w14:paraId="05F10996" w14:textId="77777777" w:rsidR="00A610C2" w:rsidRDefault="00A610C2" w:rsidP="00B2057D">
            <w:pPr>
              <w:pStyle w:val="TableParagraph"/>
              <w:numPr>
                <w:ilvl w:val="0"/>
                <w:numId w:val="45"/>
              </w:numPr>
              <w:tabs>
                <w:tab w:val="left" w:pos="290"/>
              </w:tabs>
              <w:spacing w:line="274" w:lineRule="exact"/>
              <w:ind w:hanging="186"/>
              <w:rPr>
                <w:sz w:val="18"/>
              </w:rPr>
            </w:pPr>
            <w:r>
              <w:rPr>
                <w:color w:val="231F20"/>
                <w:spacing w:val="-4"/>
                <w:sz w:val="18"/>
              </w:rPr>
              <w:t>Yes</w:t>
            </w:r>
          </w:p>
        </w:tc>
        <w:tc>
          <w:tcPr>
            <w:tcW w:w="3197" w:type="dxa"/>
            <w:gridSpan w:val="2"/>
          </w:tcPr>
          <w:p w14:paraId="0B097C6A" w14:textId="77777777" w:rsidR="00A610C2" w:rsidRDefault="00A610C2" w:rsidP="00B2057D">
            <w:pPr>
              <w:pStyle w:val="TableParagraph"/>
              <w:numPr>
                <w:ilvl w:val="0"/>
                <w:numId w:val="44"/>
              </w:numPr>
              <w:tabs>
                <w:tab w:val="left" w:pos="290"/>
              </w:tabs>
              <w:spacing w:line="274" w:lineRule="exact"/>
              <w:ind w:hanging="186"/>
              <w:rPr>
                <w:sz w:val="18"/>
              </w:rPr>
            </w:pPr>
            <w:r>
              <w:rPr>
                <w:color w:val="231F20"/>
                <w:sz w:val="18"/>
              </w:rPr>
              <w:t>No</w:t>
            </w:r>
          </w:p>
        </w:tc>
      </w:tr>
      <w:tr w:rsidR="00A610C2" w14:paraId="593ABD1F" w14:textId="77777777" w:rsidTr="00A610C2">
        <w:trPr>
          <w:trHeight w:val="580"/>
        </w:trPr>
        <w:tc>
          <w:tcPr>
            <w:tcW w:w="6207" w:type="dxa"/>
          </w:tcPr>
          <w:p w14:paraId="5FD107D1" w14:textId="77777777" w:rsidR="00A610C2" w:rsidRDefault="00A610C2" w:rsidP="00A610C2">
            <w:pPr>
              <w:pStyle w:val="TableParagraph"/>
              <w:spacing w:before="45"/>
              <w:ind w:left="102"/>
              <w:rPr>
                <w:sz w:val="18"/>
              </w:rPr>
            </w:pPr>
            <w:r>
              <w:rPr>
                <w:color w:val="231F20"/>
                <w:sz w:val="18"/>
              </w:rPr>
              <w:t>Was the search comprehensive and reproducible?</w:t>
            </w:r>
          </w:p>
          <w:p w14:paraId="7125B3FD" w14:textId="77777777" w:rsidR="00A610C2" w:rsidRDefault="00A610C2" w:rsidP="00A610C2">
            <w:pPr>
              <w:pStyle w:val="TableParagraph"/>
              <w:spacing w:before="82" w:line="215" w:lineRule="exact"/>
              <w:ind w:left="303"/>
              <w:rPr>
                <w:sz w:val="18"/>
              </w:rPr>
            </w:pPr>
            <w:r>
              <w:rPr>
                <w:rFonts w:ascii="Arial Unicode MS" w:hAnsi="Arial Unicode MS"/>
                <w:color w:val="231F20"/>
                <w:spacing w:val="-1"/>
                <w:w w:val="126"/>
                <w:position w:val="2"/>
                <w:sz w:val="10"/>
              </w:rPr>
              <w:t>■</w:t>
            </w:r>
            <w:r>
              <w:rPr>
                <w:rFonts w:ascii="Arial Unicode MS" w:hAnsi="Arial Unicode MS"/>
                <w:color w:val="231F20"/>
                <w:w w:val="46"/>
                <w:position w:val="2"/>
                <w:sz w:val="10"/>
              </w:rPr>
              <w:t>■</w:t>
            </w:r>
            <w:r>
              <w:rPr>
                <w:rFonts w:ascii="Arial Unicode MS" w:hAnsi="Arial Unicode MS"/>
                <w:color w:val="231F20"/>
                <w:spacing w:val="2"/>
                <w:position w:val="2"/>
                <w:sz w:val="10"/>
              </w:rPr>
              <w:t xml:space="preserve"> </w:t>
            </w:r>
            <w:r>
              <w:rPr>
                <w:color w:val="231F20"/>
                <w:w w:val="96"/>
                <w:sz w:val="18"/>
              </w:rPr>
              <w:t>Key</w:t>
            </w:r>
            <w:r>
              <w:rPr>
                <w:color w:val="231F20"/>
                <w:spacing w:val="-7"/>
                <w:sz w:val="18"/>
              </w:rPr>
              <w:t xml:space="preserve"> </w:t>
            </w:r>
            <w:r>
              <w:rPr>
                <w:color w:val="231F20"/>
                <w:w w:val="98"/>
                <w:sz w:val="18"/>
              </w:rPr>
              <w:t>search</w:t>
            </w:r>
            <w:r>
              <w:rPr>
                <w:color w:val="231F20"/>
                <w:spacing w:val="-7"/>
                <w:sz w:val="18"/>
              </w:rPr>
              <w:t xml:space="preserve"> </w:t>
            </w:r>
            <w:r>
              <w:rPr>
                <w:color w:val="231F20"/>
                <w:w w:val="95"/>
                <w:sz w:val="18"/>
              </w:rPr>
              <w:t>terms</w:t>
            </w:r>
            <w:r>
              <w:rPr>
                <w:color w:val="231F20"/>
                <w:spacing w:val="-7"/>
                <w:sz w:val="18"/>
              </w:rPr>
              <w:t xml:space="preserve"> </w:t>
            </w:r>
            <w:r>
              <w:rPr>
                <w:color w:val="231F20"/>
                <w:w w:val="93"/>
                <w:sz w:val="18"/>
              </w:rPr>
              <w:t>stated</w:t>
            </w:r>
          </w:p>
        </w:tc>
        <w:tc>
          <w:tcPr>
            <w:tcW w:w="756" w:type="dxa"/>
          </w:tcPr>
          <w:p w14:paraId="4E76F3A9" w14:textId="77777777" w:rsidR="00A610C2" w:rsidRDefault="00A610C2" w:rsidP="00A610C2">
            <w:pPr>
              <w:pStyle w:val="TableParagraph"/>
              <w:spacing w:before="6"/>
              <w:ind w:left="0"/>
              <w:rPr>
                <w:rFonts w:ascii="Times New Roman"/>
              </w:rPr>
            </w:pPr>
          </w:p>
          <w:p w14:paraId="446E72E3" w14:textId="77777777" w:rsidR="00A610C2" w:rsidRDefault="00A610C2" w:rsidP="00B2057D">
            <w:pPr>
              <w:pStyle w:val="TableParagraph"/>
              <w:numPr>
                <w:ilvl w:val="0"/>
                <w:numId w:val="43"/>
              </w:numPr>
              <w:tabs>
                <w:tab w:val="left" w:pos="290"/>
              </w:tabs>
              <w:spacing w:line="302" w:lineRule="exact"/>
              <w:ind w:hanging="186"/>
              <w:rPr>
                <w:sz w:val="18"/>
              </w:rPr>
            </w:pPr>
            <w:r>
              <w:rPr>
                <w:color w:val="231F20"/>
                <w:spacing w:val="-4"/>
                <w:sz w:val="18"/>
              </w:rPr>
              <w:t>Yes</w:t>
            </w:r>
          </w:p>
        </w:tc>
        <w:tc>
          <w:tcPr>
            <w:tcW w:w="3197" w:type="dxa"/>
            <w:gridSpan w:val="2"/>
          </w:tcPr>
          <w:p w14:paraId="5C3A35CC" w14:textId="77777777" w:rsidR="00A610C2" w:rsidRDefault="00A610C2" w:rsidP="00A610C2">
            <w:pPr>
              <w:pStyle w:val="TableParagraph"/>
              <w:spacing w:before="6"/>
              <w:ind w:left="0"/>
              <w:rPr>
                <w:rFonts w:ascii="Times New Roman"/>
              </w:rPr>
            </w:pPr>
          </w:p>
          <w:p w14:paraId="402EA9F4" w14:textId="77777777" w:rsidR="00A610C2" w:rsidRDefault="00A610C2" w:rsidP="00B2057D">
            <w:pPr>
              <w:pStyle w:val="TableParagraph"/>
              <w:numPr>
                <w:ilvl w:val="0"/>
                <w:numId w:val="42"/>
              </w:numPr>
              <w:tabs>
                <w:tab w:val="left" w:pos="290"/>
              </w:tabs>
              <w:spacing w:line="302" w:lineRule="exact"/>
              <w:ind w:hanging="186"/>
              <w:rPr>
                <w:sz w:val="18"/>
              </w:rPr>
            </w:pPr>
            <w:r>
              <w:rPr>
                <w:color w:val="231F20"/>
                <w:sz w:val="18"/>
              </w:rPr>
              <w:t>No</w:t>
            </w:r>
          </w:p>
        </w:tc>
      </w:tr>
      <w:tr w:rsidR="00A610C2" w14:paraId="7FC411C9" w14:textId="77777777" w:rsidTr="00A610C2">
        <w:trPr>
          <w:trHeight w:val="360"/>
        </w:trPr>
        <w:tc>
          <w:tcPr>
            <w:tcW w:w="6207" w:type="dxa"/>
          </w:tcPr>
          <w:p w14:paraId="3D76330A" w14:textId="77777777" w:rsidR="00A610C2" w:rsidRDefault="00A610C2" w:rsidP="00A610C2">
            <w:pPr>
              <w:pStyle w:val="TableParagraph"/>
              <w:spacing w:before="45"/>
              <w:ind w:left="303"/>
              <w:rPr>
                <w:sz w:val="18"/>
              </w:rPr>
            </w:pPr>
            <w:r>
              <w:rPr>
                <w:rFonts w:ascii="Arial Unicode MS" w:hAnsi="Arial Unicode MS"/>
                <w:color w:val="231F20"/>
                <w:spacing w:val="-1"/>
                <w:w w:val="126"/>
                <w:position w:val="2"/>
                <w:sz w:val="10"/>
              </w:rPr>
              <w:t>■</w:t>
            </w:r>
            <w:r>
              <w:rPr>
                <w:rFonts w:ascii="Arial Unicode MS" w:hAnsi="Arial Unicode MS"/>
                <w:color w:val="231F20"/>
                <w:w w:val="46"/>
                <w:position w:val="2"/>
                <w:sz w:val="10"/>
              </w:rPr>
              <w:t>■</w:t>
            </w:r>
            <w:r>
              <w:rPr>
                <w:rFonts w:ascii="Arial Unicode MS" w:hAnsi="Arial Unicode MS"/>
                <w:color w:val="231F20"/>
                <w:spacing w:val="2"/>
                <w:position w:val="2"/>
                <w:sz w:val="10"/>
              </w:rPr>
              <w:t xml:space="preserve"> </w:t>
            </w:r>
            <w:r>
              <w:rPr>
                <w:color w:val="231F20"/>
                <w:w w:val="98"/>
                <w:sz w:val="18"/>
              </w:rPr>
              <w:t>Multiple</w:t>
            </w:r>
            <w:r>
              <w:rPr>
                <w:color w:val="231F20"/>
                <w:spacing w:val="-7"/>
                <w:sz w:val="18"/>
              </w:rPr>
              <w:t xml:space="preserve"> </w:t>
            </w:r>
            <w:r>
              <w:rPr>
                <w:color w:val="231F20"/>
                <w:w w:val="96"/>
                <w:sz w:val="18"/>
              </w:rPr>
              <w:t>databases</w:t>
            </w:r>
            <w:r>
              <w:rPr>
                <w:color w:val="231F20"/>
                <w:spacing w:val="-7"/>
                <w:sz w:val="18"/>
              </w:rPr>
              <w:t xml:space="preserve"> </w:t>
            </w:r>
            <w:r>
              <w:rPr>
                <w:color w:val="231F20"/>
                <w:w w:val="98"/>
                <w:sz w:val="18"/>
              </w:rPr>
              <w:t>searched</w:t>
            </w:r>
            <w:r>
              <w:rPr>
                <w:color w:val="231F20"/>
                <w:spacing w:val="-7"/>
                <w:sz w:val="18"/>
              </w:rPr>
              <w:t xml:space="preserve"> </w:t>
            </w:r>
            <w:r>
              <w:rPr>
                <w:color w:val="231F20"/>
                <w:w w:val="98"/>
                <w:sz w:val="18"/>
              </w:rPr>
              <w:t>and</w:t>
            </w:r>
            <w:r>
              <w:rPr>
                <w:color w:val="231F20"/>
                <w:spacing w:val="-7"/>
                <w:sz w:val="18"/>
              </w:rPr>
              <w:t xml:space="preserve"> </w:t>
            </w:r>
            <w:r>
              <w:rPr>
                <w:color w:val="231F20"/>
                <w:w w:val="95"/>
                <w:sz w:val="18"/>
              </w:rPr>
              <w:t>identified</w:t>
            </w:r>
          </w:p>
        </w:tc>
        <w:tc>
          <w:tcPr>
            <w:tcW w:w="756" w:type="dxa"/>
          </w:tcPr>
          <w:p w14:paraId="7A90EC3B" w14:textId="77777777" w:rsidR="00A610C2" w:rsidRDefault="00A610C2" w:rsidP="00B2057D">
            <w:pPr>
              <w:pStyle w:val="TableParagraph"/>
              <w:numPr>
                <w:ilvl w:val="0"/>
                <w:numId w:val="41"/>
              </w:numPr>
              <w:tabs>
                <w:tab w:val="left" w:pos="290"/>
              </w:tabs>
              <w:spacing w:line="275" w:lineRule="exact"/>
              <w:ind w:hanging="186"/>
              <w:rPr>
                <w:sz w:val="18"/>
              </w:rPr>
            </w:pPr>
            <w:r>
              <w:rPr>
                <w:color w:val="231F20"/>
                <w:spacing w:val="-4"/>
                <w:sz w:val="18"/>
              </w:rPr>
              <w:t>Yes</w:t>
            </w:r>
          </w:p>
        </w:tc>
        <w:tc>
          <w:tcPr>
            <w:tcW w:w="3197" w:type="dxa"/>
            <w:gridSpan w:val="2"/>
          </w:tcPr>
          <w:p w14:paraId="24C39F54" w14:textId="77777777" w:rsidR="00A610C2" w:rsidRDefault="00A610C2" w:rsidP="00B2057D">
            <w:pPr>
              <w:pStyle w:val="TableParagraph"/>
              <w:numPr>
                <w:ilvl w:val="0"/>
                <w:numId w:val="40"/>
              </w:numPr>
              <w:tabs>
                <w:tab w:val="left" w:pos="290"/>
              </w:tabs>
              <w:spacing w:line="275" w:lineRule="exact"/>
              <w:ind w:hanging="186"/>
              <w:rPr>
                <w:sz w:val="18"/>
              </w:rPr>
            </w:pPr>
            <w:r>
              <w:rPr>
                <w:color w:val="231F20"/>
                <w:sz w:val="18"/>
              </w:rPr>
              <w:t>No</w:t>
            </w:r>
          </w:p>
        </w:tc>
      </w:tr>
      <w:tr w:rsidR="00A610C2" w14:paraId="441FC776" w14:textId="77777777" w:rsidTr="00A610C2">
        <w:trPr>
          <w:trHeight w:val="360"/>
        </w:trPr>
        <w:tc>
          <w:tcPr>
            <w:tcW w:w="6207" w:type="dxa"/>
          </w:tcPr>
          <w:p w14:paraId="1FEB35AC" w14:textId="77777777" w:rsidR="00A610C2" w:rsidRDefault="00A610C2" w:rsidP="00A610C2">
            <w:pPr>
              <w:pStyle w:val="TableParagraph"/>
              <w:spacing w:before="45"/>
              <w:ind w:left="303"/>
              <w:rPr>
                <w:sz w:val="18"/>
              </w:rPr>
            </w:pPr>
            <w:r>
              <w:rPr>
                <w:rFonts w:ascii="Arial Unicode MS" w:hAnsi="Arial Unicode MS"/>
                <w:color w:val="231F20"/>
                <w:spacing w:val="-1"/>
                <w:w w:val="126"/>
                <w:position w:val="2"/>
                <w:sz w:val="10"/>
              </w:rPr>
              <w:t>■</w:t>
            </w:r>
            <w:r>
              <w:rPr>
                <w:rFonts w:ascii="Arial Unicode MS" w:hAnsi="Arial Unicode MS"/>
                <w:color w:val="231F20"/>
                <w:w w:val="46"/>
                <w:position w:val="2"/>
                <w:sz w:val="10"/>
              </w:rPr>
              <w:t>■</w:t>
            </w:r>
            <w:r>
              <w:rPr>
                <w:rFonts w:ascii="Arial Unicode MS" w:hAnsi="Arial Unicode MS"/>
                <w:color w:val="231F20"/>
                <w:spacing w:val="2"/>
                <w:position w:val="2"/>
                <w:sz w:val="10"/>
              </w:rPr>
              <w:t xml:space="preserve"> </w:t>
            </w:r>
            <w:r>
              <w:rPr>
                <w:color w:val="231F20"/>
                <w:w w:val="96"/>
                <w:sz w:val="18"/>
              </w:rPr>
              <w:t>Inclusion</w:t>
            </w:r>
            <w:r>
              <w:rPr>
                <w:color w:val="231F20"/>
                <w:spacing w:val="-7"/>
                <w:sz w:val="18"/>
              </w:rPr>
              <w:t xml:space="preserve"> </w:t>
            </w:r>
            <w:r>
              <w:rPr>
                <w:color w:val="231F20"/>
                <w:w w:val="98"/>
                <w:sz w:val="18"/>
              </w:rPr>
              <w:t>and</w:t>
            </w:r>
            <w:r>
              <w:rPr>
                <w:color w:val="231F20"/>
                <w:spacing w:val="-7"/>
                <w:sz w:val="18"/>
              </w:rPr>
              <w:t xml:space="preserve"> </w:t>
            </w:r>
            <w:r>
              <w:rPr>
                <w:color w:val="231F20"/>
                <w:w w:val="97"/>
                <w:sz w:val="18"/>
              </w:rPr>
              <w:t>exclusion</w:t>
            </w:r>
            <w:r>
              <w:rPr>
                <w:color w:val="231F20"/>
                <w:spacing w:val="-7"/>
                <w:sz w:val="18"/>
              </w:rPr>
              <w:t xml:space="preserve"> </w:t>
            </w:r>
            <w:r>
              <w:rPr>
                <w:color w:val="231F20"/>
                <w:w w:val="95"/>
                <w:sz w:val="18"/>
              </w:rPr>
              <w:t>criteria</w:t>
            </w:r>
            <w:r>
              <w:rPr>
                <w:color w:val="231F20"/>
                <w:spacing w:val="-7"/>
                <w:sz w:val="18"/>
              </w:rPr>
              <w:t xml:space="preserve"> </w:t>
            </w:r>
            <w:r>
              <w:rPr>
                <w:color w:val="231F20"/>
                <w:w w:val="93"/>
                <w:sz w:val="18"/>
              </w:rPr>
              <w:t>stated</w:t>
            </w:r>
          </w:p>
        </w:tc>
        <w:tc>
          <w:tcPr>
            <w:tcW w:w="756" w:type="dxa"/>
          </w:tcPr>
          <w:p w14:paraId="1D76BF75" w14:textId="77777777" w:rsidR="00A610C2" w:rsidRDefault="00A610C2" w:rsidP="00B2057D">
            <w:pPr>
              <w:pStyle w:val="TableParagraph"/>
              <w:numPr>
                <w:ilvl w:val="0"/>
                <w:numId w:val="39"/>
              </w:numPr>
              <w:tabs>
                <w:tab w:val="left" w:pos="290"/>
              </w:tabs>
              <w:spacing w:line="275" w:lineRule="exact"/>
              <w:ind w:hanging="186"/>
              <w:rPr>
                <w:sz w:val="18"/>
              </w:rPr>
            </w:pPr>
            <w:r>
              <w:rPr>
                <w:color w:val="231F20"/>
                <w:spacing w:val="-4"/>
                <w:sz w:val="18"/>
              </w:rPr>
              <w:t>Yes</w:t>
            </w:r>
          </w:p>
        </w:tc>
        <w:tc>
          <w:tcPr>
            <w:tcW w:w="3197" w:type="dxa"/>
            <w:gridSpan w:val="2"/>
          </w:tcPr>
          <w:p w14:paraId="6F9BB947" w14:textId="77777777" w:rsidR="00A610C2" w:rsidRDefault="00A610C2" w:rsidP="00B2057D">
            <w:pPr>
              <w:pStyle w:val="TableParagraph"/>
              <w:numPr>
                <w:ilvl w:val="0"/>
                <w:numId w:val="38"/>
              </w:numPr>
              <w:tabs>
                <w:tab w:val="left" w:pos="290"/>
              </w:tabs>
              <w:spacing w:line="275" w:lineRule="exact"/>
              <w:ind w:hanging="186"/>
              <w:rPr>
                <w:sz w:val="18"/>
              </w:rPr>
            </w:pPr>
            <w:r>
              <w:rPr>
                <w:color w:val="231F20"/>
                <w:sz w:val="18"/>
              </w:rPr>
              <w:t>No</w:t>
            </w:r>
          </w:p>
        </w:tc>
      </w:tr>
      <w:tr w:rsidR="00A610C2" w14:paraId="0A4A83D1" w14:textId="77777777" w:rsidTr="00A610C2">
        <w:trPr>
          <w:trHeight w:val="480"/>
        </w:trPr>
        <w:tc>
          <w:tcPr>
            <w:tcW w:w="6207" w:type="dxa"/>
          </w:tcPr>
          <w:p w14:paraId="1233DEA6" w14:textId="77777777" w:rsidR="00A610C2" w:rsidRDefault="00A610C2" w:rsidP="00A610C2">
            <w:pPr>
              <w:pStyle w:val="TableParagraph"/>
              <w:spacing w:before="65" w:line="200" w:lineRule="exact"/>
              <w:ind w:left="102" w:right="885"/>
              <w:rPr>
                <w:sz w:val="18"/>
              </w:rPr>
            </w:pPr>
            <w:r>
              <w:rPr>
                <w:color w:val="231F20"/>
                <w:sz w:val="18"/>
              </w:rPr>
              <w:t>Was</w:t>
            </w:r>
            <w:r>
              <w:rPr>
                <w:color w:val="231F20"/>
                <w:spacing w:val="-26"/>
                <w:sz w:val="18"/>
              </w:rPr>
              <w:t xml:space="preserve"> </w:t>
            </w:r>
            <w:r>
              <w:rPr>
                <w:color w:val="231F20"/>
                <w:sz w:val="18"/>
              </w:rPr>
              <w:t>there</w:t>
            </w:r>
            <w:r>
              <w:rPr>
                <w:color w:val="231F20"/>
                <w:spacing w:val="-26"/>
                <w:sz w:val="18"/>
              </w:rPr>
              <w:t xml:space="preserve"> </w:t>
            </w:r>
            <w:r>
              <w:rPr>
                <w:color w:val="231F20"/>
                <w:sz w:val="18"/>
              </w:rPr>
              <w:t>a</w:t>
            </w:r>
            <w:r>
              <w:rPr>
                <w:color w:val="231F20"/>
                <w:spacing w:val="-26"/>
                <w:sz w:val="18"/>
              </w:rPr>
              <w:t xml:space="preserve"> </w:t>
            </w:r>
            <w:r>
              <w:rPr>
                <w:color w:val="231F20"/>
                <w:sz w:val="18"/>
              </w:rPr>
              <w:t>flow</w:t>
            </w:r>
            <w:r>
              <w:rPr>
                <w:color w:val="231F20"/>
                <w:spacing w:val="-26"/>
                <w:sz w:val="18"/>
              </w:rPr>
              <w:t xml:space="preserve"> </w:t>
            </w:r>
            <w:r>
              <w:rPr>
                <w:color w:val="231F20"/>
                <w:sz w:val="18"/>
              </w:rPr>
              <w:t>diagram</w:t>
            </w:r>
            <w:r>
              <w:rPr>
                <w:color w:val="231F20"/>
                <w:spacing w:val="-26"/>
                <w:sz w:val="18"/>
              </w:rPr>
              <w:t xml:space="preserve"> </w:t>
            </w:r>
            <w:r>
              <w:rPr>
                <w:color w:val="231F20"/>
                <w:sz w:val="18"/>
              </w:rPr>
              <w:t>that</w:t>
            </w:r>
            <w:r>
              <w:rPr>
                <w:color w:val="231F20"/>
                <w:spacing w:val="-26"/>
                <w:sz w:val="18"/>
              </w:rPr>
              <w:t xml:space="preserve"> </w:t>
            </w:r>
            <w:r>
              <w:rPr>
                <w:color w:val="231F20"/>
                <w:sz w:val="18"/>
              </w:rPr>
              <w:t>included</w:t>
            </w:r>
            <w:r>
              <w:rPr>
                <w:color w:val="231F20"/>
                <w:spacing w:val="-26"/>
                <w:sz w:val="18"/>
              </w:rPr>
              <w:t xml:space="preserve"> </w:t>
            </w:r>
            <w:r>
              <w:rPr>
                <w:color w:val="231F20"/>
                <w:sz w:val="18"/>
              </w:rPr>
              <w:t>the</w:t>
            </w:r>
            <w:r>
              <w:rPr>
                <w:color w:val="231F20"/>
                <w:spacing w:val="-26"/>
                <w:sz w:val="18"/>
              </w:rPr>
              <w:t xml:space="preserve"> </w:t>
            </w:r>
            <w:r>
              <w:rPr>
                <w:color w:val="231F20"/>
                <w:sz w:val="18"/>
              </w:rPr>
              <w:t>number</w:t>
            </w:r>
            <w:r>
              <w:rPr>
                <w:color w:val="231F20"/>
                <w:spacing w:val="-26"/>
                <w:sz w:val="18"/>
              </w:rPr>
              <w:t xml:space="preserve"> </w:t>
            </w:r>
            <w:r>
              <w:rPr>
                <w:color w:val="231F20"/>
                <w:sz w:val="18"/>
              </w:rPr>
              <w:t>of</w:t>
            </w:r>
            <w:r>
              <w:rPr>
                <w:color w:val="231F20"/>
                <w:spacing w:val="-26"/>
                <w:sz w:val="18"/>
              </w:rPr>
              <w:t xml:space="preserve"> </w:t>
            </w:r>
            <w:r>
              <w:rPr>
                <w:color w:val="231F20"/>
                <w:sz w:val="18"/>
              </w:rPr>
              <w:t>studies eliminated</w:t>
            </w:r>
            <w:r>
              <w:rPr>
                <w:color w:val="231F20"/>
                <w:spacing w:val="-35"/>
                <w:sz w:val="18"/>
              </w:rPr>
              <w:t xml:space="preserve"> </w:t>
            </w:r>
            <w:r>
              <w:rPr>
                <w:color w:val="231F20"/>
                <w:sz w:val="18"/>
              </w:rPr>
              <w:t>at</w:t>
            </w:r>
            <w:r>
              <w:rPr>
                <w:color w:val="231F20"/>
                <w:spacing w:val="-35"/>
                <w:sz w:val="18"/>
              </w:rPr>
              <w:t xml:space="preserve"> </w:t>
            </w:r>
            <w:r>
              <w:rPr>
                <w:color w:val="231F20"/>
                <w:sz w:val="18"/>
              </w:rPr>
              <w:t>each</w:t>
            </w:r>
            <w:r>
              <w:rPr>
                <w:color w:val="231F20"/>
                <w:spacing w:val="-35"/>
                <w:sz w:val="18"/>
              </w:rPr>
              <w:t xml:space="preserve"> </w:t>
            </w:r>
            <w:r>
              <w:rPr>
                <w:color w:val="231F20"/>
                <w:sz w:val="18"/>
              </w:rPr>
              <w:t>level</w:t>
            </w:r>
            <w:r>
              <w:rPr>
                <w:color w:val="231F20"/>
                <w:spacing w:val="-35"/>
                <w:sz w:val="18"/>
              </w:rPr>
              <w:t xml:space="preserve"> </w:t>
            </w:r>
            <w:r>
              <w:rPr>
                <w:color w:val="231F20"/>
                <w:sz w:val="18"/>
              </w:rPr>
              <w:t>of</w:t>
            </w:r>
            <w:r>
              <w:rPr>
                <w:color w:val="231F20"/>
                <w:spacing w:val="-35"/>
                <w:sz w:val="18"/>
              </w:rPr>
              <w:t xml:space="preserve"> </w:t>
            </w:r>
            <w:r>
              <w:rPr>
                <w:color w:val="231F20"/>
                <w:sz w:val="18"/>
              </w:rPr>
              <w:t>review?</w:t>
            </w:r>
          </w:p>
        </w:tc>
        <w:tc>
          <w:tcPr>
            <w:tcW w:w="756" w:type="dxa"/>
          </w:tcPr>
          <w:p w14:paraId="6AF1458B" w14:textId="77777777" w:rsidR="00A610C2" w:rsidRDefault="00A610C2" w:rsidP="00B2057D">
            <w:pPr>
              <w:pStyle w:val="TableParagraph"/>
              <w:numPr>
                <w:ilvl w:val="0"/>
                <w:numId w:val="37"/>
              </w:numPr>
              <w:tabs>
                <w:tab w:val="left" w:pos="290"/>
              </w:tabs>
              <w:spacing w:line="275" w:lineRule="exact"/>
              <w:ind w:hanging="186"/>
              <w:rPr>
                <w:sz w:val="18"/>
              </w:rPr>
            </w:pPr>
            <w:r>
              <w:rPr>
                <w:color w:val="231F20"/>
                <w:spacing w:val="-4"/>
                <w:sz w:val="18"/>
              </w:rPr>
              <w:t>Yes</w:t>
            </w:r>
          </w:p>
        </w:tc>
        <w:tc>
          <w:tcPr>
            <w:tcW w:w="3197" w:type="dxa"/>
            <w:gridSpan w:val="2"/>
          </w:tcPr>
          <w:p w14:paraId="4505CB06" w14:textId="77777777" w:rsidR="00A610C2" w:rsidRDefault="00A610C2" w:rsidP="00B2057D">
            <w:pPr>
              <w:pStyle w:val="TableParagraph"/>
              <w:numPr>
                <w:ilvl w:val="0"/>
                <w:numId w:val="36"/>
              </w:numPr>
              <w:tabs>
                <w:tab w:val="left" w:pos="290"/>
              </w:tabs>
              <w:spacing w:line="275" w:lineRule="exact"/>
              <w:ind w:hanging="186"/>
              <w:rPr>
                <w:sz w:val="18"/>
              </w:rPr>
            </w:pPr>
            <w:r>
              <w:rPr>
                <w:color w:val="231F20"/>
                <w:sz w:val="18"/>
              </w:rPr>
              <w:t>No</w:t>
            </w:r>
          </w:p>
        </w:tc>
      </w:tr>
    </w:tbl>
    <w:p w14:paraId="0396DC66" w14:textId="77777777" w:rsidR="00A610C2" w:rsidRDefault="00A610C2" w:rsidP="00327817">
      <w:pPr>
        <w:tabs>
          <w:tab w:val="left" w:pos="3501"/>
        </w:tabs>
        <w:jc w:val="both"/>
        <w:rPr>
          <w:sz w:val="16"/>
          <w:szCs w:val="16"/>
        </w:rPr>
      </w:pPr>
    </w:p>
    <w:p w14:paraId="584E7A1E" w14:textId="00A10595" w:rsidR="00A610C2" w:rsidRDefault="00A610C2" w:rsidP="00327817">
      <w:pPr>
        <w:tabs>
          <w:tab w:val="left" w:pos="3501"/>
        </w:tabs>
        <w:jc w:val="both"/>
        <w:rPr>
          <w:sz w:val="16"/>
          <w:szCs w:val="16"/>
        </w:rPr>
      </w:pPr>
      <w:r>
        <w:rPr>
          <w:sz w:val="16"/>
          <w:szCs w:val="16"/>
        </w:rPr>
        <w:t xml:space="preserve">                           </w:t>
      </w:r>
      <w:r w:rsidRPr="000708A7">
        <w:rPr>
          <w:sz w:val="16"/>
          <w:szCs w:val="16"/>
        </w:rPr>
        <w:sym w:font="Symbol" w:char="F0D3"/>
      </w:r>
      <w:r w:rsidRPr="000708A7">
        <w:rPr>
          <w:sz w:val="16"/>
          <w:szCs w:val="16"/>
        </w:rPr>
        <w:t xml:space="preserve"> The Johns Hopkins Hospital/ The Johns Hopkins University</w:t>
      </w:r>
      <w:r>
        <w:rPr>
          <w:sz w:val="16"/>
          <w:szCs w:val="16"/>
        </w:rPr>
        <w:t xml:space="preserve">                                                          Page 4</w:t>
      </w:r>
    </w:p>
    <w:p w14:paraId="3C5FE81E" w14:textId="46588936" w:rsidR="00A610C2" w:rsidRDefault="00A610C2" w:rsidP="00327817">
      <w:pPr>
        <w:tabs>
          <w:tab w:val="left" w:pos="3501"/>
        </w:tabs>
        <w:jc w:val="both"/>
      </w:pPr>
    </w:p>
    <w:p w14:paraId="4D94B867" w14:textId="3CCF5928" w:rsidR="00A610C2" w:rsidRDefault="00A610C2" w:rsidP="00327817">
      <w:pPr>
        <w:tabs>
          <w:tab w:val="left" w:pos="3501"/>
        </w:tabs>
        <w:jc w:val="both"/>
      </w:pPr>
    </w:p>
    <w:p w14:paraId="799C36CF" w14:textId="3288D015" w:rsidR="00A610C2" w:rsidRDefault="00A610C2" w:rsidP="00327817">
      <w:pPr>
        <w:tabs>
          <w:tab w:val="left" w:pos="3501"/>
        </w:tabs>
        <w:jc w:val="both"/>
      </w:pPr>
    </w:p>
    <w:p w14:paraId="45A3729F" w14:textId="77777777" w:rsidR="00A610C2" w:rsidRDefault="00A610C2">
      <w:r>
        <w:br w:type="page"/>
      </w:r>
    </w:p>
    <w:p w14:paraId="2A71120F" w14:textId="7EC55683" w:rsidR="00A610C2" w:rsidRDefault="00A610C2" w:rsidP="00A610C2">
      <w:pPr>
        <w:tabs>
          <w:tab w:val="left" w:pos="6760"/>
        </w:tabs>
        <w:jc w:val="center"/>
        <w:rPr>
          <w:b/>
        </w:rPr>
      </w:pPr>
      <w:r>
        <w:rPr>
          <w:b/>
        </w:rPr>
        <w:lastRenderedPageBreak/>
        <w:t>Johns Hopkins Nursing Evidence-Based Practice Research Evidence Appraisal Tool</w:t>
      </w:r>
    </w:p>
    <w:p w14:paraId="7394D85F" w14:textId="77777777" w:rsidR="00A610C2" w:rsidRDefault="00A610C2" w:rsidP="00A610C2">
      <w:pPr>
        <w:tabs>
          <w:tab w:val="left" w:pos="6760"/>
        </w:tabs>
        <w:jc w:val="center"/>
        <w:rPr>
          <w:b/>
        </w:rPr>
      </w:pPr>
    </w:p>
    <w:p w14:paraId="1A7C6DB1" w14:textId="4ECE8A30" w:rsidR="00A610C2" w:rsidRDefault="00A610C2" w:rsidP="00327817">
      <w:pPr>
        <w:tabs>
          <w:tab w:val="left" w:pos="3501"/>
        </w:tabs>
        <w:jc w:val="both"/>
      </w:pPr>
    </w:p>
    <w:tbl>
      <w:tblPr>
        <w:tblW w:w="10440" w:type="dxa"/>
        <w:tblInd w:w="-545" w:type="dxa"/>
        <w:tblBorders>
          <w:top w:val="single" w:sz="4" w:space="0" w:color="58595B"/>
          <w:left w:val="single" w:sz="4" w:space="0" w:color="58595B"/>
          <w:bottom w:val="single" w:sz="4" w:space="0" w:color="58595B"/>
          <w:right w:val="single" w:sz="4" w:space="0" w:color="58595B"/>
          <w:insideH w:val="single" w:sz="4" w:space="0" w:color="58595B"/>
          <w:insideV w:val="single" w:sz="4" w:space="0" w:color="58595B"/>
        </w:tblBorders>
        <w:tblLayout w:type="fixed"/>
        <w:tblCellMar>
          <w:left w:w="0" w:type="dxa"/>
          <w:right w:w="0" w:type="dxa"/>
        </w:tblCellMar>
        <w:tblLook w:val="01E0" w:firstRow="1" w:lastRow="1" w:firstColumn="1" w:lastColumn="1" w:noHBand="0" w:noVBand="0"/>
      </w:tblPr>
      <w:tblGrid>
        <w:gridCol w:w="6357"/>
        <w:gridCol w:w="756"/>
        <w:gridCol w:w="3327"/>
      </w:tblGrid>
      <w:tr w:rsidR="00A610C2" w14:paraId="6FFFA858" w14:textId="77777777" w:rsidTr="00A610C2">
        <w:trPr>
          <w:trHeight w:val="480"/>
        </w:trPr>
        <w:tc>
          <w:tcPr>
            <w:tcW w:w="6357" w:type="dxa"/>
          </w:tcPr>
          <w:p w14:paraId="3253B618" w14:textId="77777777" w:rsidR="00A610C2" w:rsidRDefault="00A610C2" w:rsidP="00A610C2">
            <w:pPr>
              <w:pStyle w:val="TableParagraph"/>
              <w:spacing w:before="66" w:line="200" w:lineRule="exact"/>
              <w:ind w:left="103" w:right="269"/>
              <w:rPr>
                <w:sz w:val="18"/>
              </w:rPr>
            </w:pPr>
            <w:r>
              <w:rPr>
                <w:color w:val="231F20"/>
                <w:sz w:val="18"/>
              </w:rPr>
              <w:t>Were</w:t>
            </w:r>
            <w:r>
              <w:rPr>
                <w:color w:val="231F20"/>
                <w:spacing w:val="-30"/>
                <w:sz w:val="18"/>
              </w:rPr>
              <w:t xml:space="preserve"> </w:t>
            </w:r>
            <w:r>
              <w:rPr>
                <w:color w:val="231F20"/>
                <w:sz w:val="18"/>
              </w:rPr>
              <w:t>details</w:t>
            </w:r>
            <w:r>
              <w:rPr>
                <w:color w:val="231F20"/>
                <w:spacing w:val="-30"/>
                <w:sz w:val="18"/>
              </w:rPr>
              <w:t xml:space="preserve"> </w:t>
            </w:r>
            <w:r>
              <w:rPr>
                <w:color w:val="231F20"/>
                <w:sz w:val="18"/>
              </w:rPr>
              <w:t>of</w:t>
            </w:r>
            <w:r>
              <w:rPr>
                <w:color w:val="231F20"/>
                <w:spacing w:val="-30"/>
                <w:sz w:val="18"/>
              </w:rPr>
              <w:t xml:space="preserve"> </w:t>
            </w:r>
            <w:r>
              <w:rPr>
                <w:color w:val="231F20"/>
                <w:sz w:val="18"/>
              </w:rPr>
              <w:t>included</w:t>
            </w:r>
            <w:r>
              <w:rPr>
                <w:color w:val="231F20"/>
                <w:spacing w:val="-30"/>
                <w:sz w:val="18"/>
              </w:rPr>
              <w:t xml:space="preserve"> </w:t>
            </w:r>
            <w:r>
              <w:rPr>
                <w:color w:val="231F20"/>
                <w:sz w:val="18"/>
              </w:rPr>
              <w:t>studies</w:t>
            </w:r>
            <w:r>
              <w:rPr>
                <w:color w:val="231F20"/>
                <w:spacing w:val="-30"/>
                <w:sz w:val="18"/>
              </w:rPr>
              <w:t xml:space="preserve"> </w:t>
            </w:r>
            <w:r>
              <w:rPr>
                <w:color w:val="231F20"/>
                <w:sz w:val="18"/>
              </w:rPr>
              <w:t>presented</w:t>
            </w:r>
            <w:r>
              <w:rPr>
                <w:color w:val="231F20"/>
                <w:spacing w:val="-30"/>
                <w:sz w:val="18"/>
              </w:rPr>
              <w:t xml:space="preserve"> </w:t>
            </w:r>
            <w:r>
              <w:rPr>
                <w:color w:val="231F20"/>
                <w:sz w:val="18"/>
              </w:rPr>
              <w:t>(design,</w:t>
            </w:r>
            <w:r>
              <w:rPr>
                <w:color w:val="231F20"/>
                <w:spacing w:val="-30"/>
                <w:sz w:val="18"/>
              </w:rPr>
              <w:t xml:space="preserve"> </w:t>
            </w:r>
            <w:r>
              <w:rPr>
                <w:color w:val="231F20"/>
                <w:sz w:val="18"/>
              </w:rPr>
              <w:t>sample,</w:t>
            </w:r>
            <w:r>
              <w:rPr>
                <w:color w:val="231F20"/>
                <w:spacing w:val="-30"/>
                <w:sz w:val="18"/>
              </w:rPr>
              <w:t xml:space="preserve"> </w:t>
            </w:r>
            <w:r>
              <w:rPr>
                <w:color w:val="231F20"/>
                <w:sz w:val="18"/>
              </w:rPr>
              <w:t xml:space="preserve">methods, </w:t>
            </w:r>
            <w:r>
              <w:rPr>
                <w:color w:val="231F20"/>
                <w:w w:val="95"/>
                <w:sz w:val="18"/>
              </w:rPr>
              <w:t>results, outcomes, strengths, and</w:t>
            </w:r>
            <w:r>
              <w:rPr>
                <w:color w:val="231F20"/>
                <w:spacing w:val="-9"/>
                <w:w w:val="95"/>
                <w:sz w:val="18"/>
              </w:rPr>
              <w:t xml:space="preserve"> </w:t>
            </w:r>
            <w:r>
              <w:rPr>
                <w:color w:val="231F20"/>
                <w:w w:val="95"/>
                <w:sz w:val="18"/>
              </w:rPr>
              <w:t>limitations?</w:t>
            </w:r>
          </w:p>
        </w:tc>
        <w:tc>
          <w:tcPr>
            <w:tcW w:w="756" w:type="dxa"/>
          </w:tcPr>
          <w:p w14:paraId="507D8159" w14:textId="77777777" w:rsidR="00A610C2" w:rsidRDefault="00A610C2" w:rsidP="00B2057D">
            <w:pPr>
              <w:pStyle w:val="TableParagraph"/>
              <w:numPr>
                <w:ilvl w:val="0"/>
                <w:numId w:val="97"/>
              </w:numPr>
              <w:tabs>
                <w:tab w:val="left" w:pos="290"/>
              </w:tabs>
              <w:spacing w:line="275" w:lineRule="exact"/>
              <w:ind w:hanging="186"/>
              <w:rPr>
                <w:sz w:val="18"/>
              </w:rPr>
            </w:pPr>
            <w:r>
              <w:rPr>
                <w:color w:val="231F20"/>
                <w:spacing w:val="-4"/>
                <w:sz w:val="18"/>
              </w:rPr>
              <w:t>Yes</w:t>
            </w:r>
          </w:p>
        </w:tc>
        <w:tc>
          <w:tcPr>
            <w:tcW w:w="3327" w:type="dxa"/>
          </w:tcPr>
          <w:p w14:paraId="79D809DF" w14:textId="77777777" w:rsidR="00A610C2" w:rsidRDefault="00A610C2" w:rsidP="00B2057D">
            <w:pPr>
              <w:pStyle w:val="TableParagraph"/>
              <w:numPr>
                <w:ilvl w:val="0"/>
                <w:numId w:val="96"/>
              </w:numPr>
              <w:tabs>
                <w:tab w:val="left" w:pos="290"/>
              </w:tabs>
              <w:spacing w:line="275" w:lineRule="exact"/>
              <w:ind w:hanging="186"/>
              <w:rPr>
                <w:sz w:val="18"/>
              </w:rPr>
            </w:pPr>
            <w:r>
              <w:rPr>
                <w:color w:val="231F20"/>
                <w:sz w:val="18"/>
              </w:rPr>
              <w:t>No</w:t>
            </w:r>
          </w:p>
        </w:tc>
      </w:tr>
      <w:tr w:rsidR="00A610C2" w14:paraId="77400126" w14:textId="77777777" w:rsidTr="00A610C2">
        <w:trPr>
          <w:trHeight w:val="480"/>
        </w:trPr>
        <w:tc>
          <w:tcPr>
            <w:tcW w:w="6357" w:type="dxa"/>
          </w:tcPr>
          <w:p w14:paraId="3DEA2D62" w14:textId="77777777" w:rsidR="00A610C2" w:rsidRDefault="00A610C2" w:rsidP="00A610C2">
            <w:pPr>
              <w:pStyle w:val="TableParagraph"/>
              <w:spacing w:before="66" w:line="200" w:lineRule="exact"/>
              <w:ind w:left="102" w:right="105"/>
              <w:rPr>
                <w:sz w:val="18"/>
              </w:rPr>
            </w:pPr>
            <w:r>
              <w:rPr>
                <w:color w:val="231F20"/>
                <w:sz w:val="18"/>
              </w:rPr>
              <w:t>Were</w:t>
            </w:r>
            <w:r>
              <w:rPr>
                <w:color w:val="231F20"/>
                <w:spacing w:val="-33"/>
                <w:sz w:val="18"/>
              </w:rPr>
              <w:t xml:space="preserve"> </w:t>
            </w:r>
            <w:r>
              <w:rPr>
                <w:color w:val="231F20"/>
                <w:sz w:val="18"/>
              </w:rPr>
              <w:t>methods</w:t>
            </w:r>
            <w:r>
              <w:rPr>
                <w:color w:val="231F20"/>
                <w:spacing w:val="-33"/>
                <w:sz w:val="18"/>
              </w:rPr>
              <w:t xml:space="preserve"> </w:t>
            </w:r>
            <w:r>
              <w:rPr>
                <w:color w:val="231F20"/>
                <w:sz w:val="18"/>
              </w:rPr>
              <w:t>for</w:t>
            </w:r>
            <w:r>
              <w:rPr>
                <w:color w:val="231F20"/>
                <w:spacing w:val="-33"/>
                <w:sz w:val="18"/>
              </w:rPr>
              <w:t xml:space="preserve"> </w:t>
            </w:r>
            <w:r>
              <w:rPr>
                <w:color w:val="231F20"/>
                <w:sz w:val="18"/>
              </w:rPr>
              <w:t>appraising</w:t>
            </w:r>
            <w:r>
              <w:rPr>
                <w:color w:val="231F20"/>
                <w:spacing w:val="-33"/>
                <w:sz w:val="18"/>
              </w:rPr>
              <w:t xml:space="preserve"> </w:t>
            </w:r>
            <w:r>
              <w:rPr>
                <w:color w:val="231F20"/>
                <w:sz w:val="18"/>
              </w:rPr>
              <w:t>the</w:t>
            </w:r>
            <w:r>
              <w:rPr>
                <w:color w:val="231F20"/>
                <w:spacing w:val="-33"/>
                <w:sz w:val="18"/>
              </w:rPr>
              <w:t xml:space="preserve"> </w:t>
            </w:r>
            <w:r>
              <w:rPr>
                <w:color w:val="231F20"/>
                <w:sz w:val="18"/>
              </w:rPr>
              <w:t>strength</w:t>
            </w:r>
            <w:r>
              <w:rPr>
                <w:color w:val="231F20"/>
                <w:spacing w:val="-33"/>
                <w:sz w:val="18"/>
              </w:rPr>
              <w:t xml:space="preserve"> </w:t>
            </w:r>
            <w:r>
              <w:rPr>
                <w:color w:val="231F20"/>
                <w:sz w:val="18"/>
              </w:rPr>
              <w:t>of</w:t>
            </w:r>
            <w:r>
              <w:rPr>
                <w:color w:val="231F20"/>
                <w:spacing w:val="-33"/>
                <w:sz w:val="18"/>
              </w:rPr>
              <w:t xml:space="preserve"> </w:t>
            </w:r>
            <w:r>
              <w:rPr>
                <w:color w:val="231F20"/>
                <w:sz w:val="18"/>
              </w:rPr>
              <w:t>evidence</w:t>
            </w:r>
            <w:r>
              <w:rPr>
                <w:color w:val="231F20"/>
                <w:spacing w:val="-33"/>
                <w:sz w:val="18"/>
              </w:rPr>
              <w:t xml:space="preserve"> </w:t>
            </w:r>
            <w:r>
              <w:rPr>
                <w:color w:val="231F20"/>
                <w:sz w:val="18"/>
              </w:rPr>
              <w:t>(level</w:t>
            </w:r>
            <w:r>
              <w:rPr>
                <w:color w:val="231F20"/>
                <w:spacing w:val="-33"/>
                <w:sz w:val="18"/>
              </w:rPr>
              <w:t xml:space="preserve"> </w:t>
            </w:r>
            <w:r>
              <w:rPr>
                <w:color w:val="231F20"/>
                <w:sz w:val="18"/>
              </w:rPr>
              <w:t>and</w:t>
            </w:r>
            <w:r>
              <w:rPr>
                <w:color w:val="231F20"/>
                <w:spacing w:val="-33"/>
                <w:sz w:val="18"/>
              </w:rPr>
              <w:t xml:space="preserve"> </w:t>
            </w:r>
            <w:r>
              <w:rPr>
                <w:color w:val="231F20"/>
                <w:sz w:val="18"/>
              </w:rPr>
              <w:t>quality) described?</w:t>
            </w:r>
          </w:p>
        </w:tc>
        <w:tc>
          <w:tcPr>
            <w:tcW w:w="756" w:type="dxa"/>
          </w:tcPr>
          <w:p w14:paraId="5BDBD45A" w14:textId="77777777" w:rsidR="00A610C2" w:rsidRDefault="00A610C2" w:rsidP="00B2057D">
            <w:pPr>
              <w:pStyle w:val="TableParagraph"/>
              <w:numPr>
                <w:ilvl w:val="0"/>
                <w:numId w:val="95"/>
              </w:numPr>
              <w:tabs>
                <w:tab w:val="left" w:pos="290"/>
              </w:tabs>
              <w:spacing w:line="275" w:lineRule="exact"/>
              <w:ind w:hanging="186"/>
              <w:rPr>
                <w:sz w:val="18"/>
              </w:rPr>
            </w:pPr>
            <w:r>
              <w:rPr>
                <w:color w:val="231F20"/>
                <w:spacing w:val="-4"/>
                <w:sz w:val="18"/>
              </w:rPr>
              <w:t>Yes</w:t>
            </w:r>
          </w:p>
        </w:tc>
        <w:tc>
          <w:tcPr>
            <w:tcW w:w="3327" w:type="dxa"/>
          </w:tcPr>
          <w:p w14:paraId="1B6E730A" w14:textId="77777777" w:rsidR="00A610C2" w:rsidRDefault="00A610C2" w:rsidP="00B2057D">
            <w:pPr>
              <w:pStyle w:val="TableParagraph"/>
              <w:numPr>
                <w:ilvl w:val="0"/>
                <w:numId w:val="94"/>
              </w:numPr>
              <w:tabs>
                <w:tab w:val="left" w:pos="290"/>
              </w:tabs>
              <w:spacing w:line="275" w:lineRule="exact"/>
              <w:ind w:hanging="186"/>
              <w:rPr>
                <w:sz w:val="18"/>
              </w:rPr>
            </w:pPr>
            <w:r>
              <w:rPr>
                <w:color w:val="231F20"/>
                <w:sz w:val="18"/>
              </w:rPr>
              <w:t>No</w:t>
            </w:r>
          </w:p>
        </w:tc>
      </w:tr>
      <w:tr w:rsidR="00A610C2" w14:paraId="19C2B81E" w14:textId="77777777" w:rsidTr="00A610C2">
        <w:trPr>
          <w:trHeight w:val="360"/>
        </w:trPr>
        <w:tc>
          <w:tcPr>
            <w:tcW w:w="6357" w:type="dxa"/>
          </w:tcPr>
          <w:p w14:paraId="6D7909AF" w14:textId="77777777" w:rsidR="00A610C2" w:rsidRDefault="00A610C2" w:rsidP="00A610C2">
            <w:pPr>
              <w:pStyle w:val="TableParagraph"/>
              <w:spacing w:before="46"/>
              <w:ind w:left="102"/>
              <w:rPr>
                <w:sz w:val="18"/>
              </w:rPr>
            </w:pPr>
            <w:r>
              <w:rPr>
                <w:color w:val="231F20"/>
                <w:sz w:val="18"/>
              </w:rPr>
              <w:t>Were conclusions based on results?</w:t>
            </w:r>
          </w:p>
        </w:tc>
        <w:tc>
          <w:tcPr>
            <w:tcW w:w="756" w:type="dxa"/>
          </w:tcPr>
          <w:p w14:paraId="57757A94" w14:textId="77777777" w:rsidR="00A610C2" w:rsidRDefault="00A610C2" w:rsidP="00B2057D">
            <w:pPr>
              <w:pStyle w:val="TableParagraph"/>
              <w:numPr>
                <w:ilvl w:val="0"/>
                <w:numId w:val="93"/>
              </w:numPr>
              <w:tabs>
                <w:tab w:val="left" w:pos="290"/>
              </w:tabs>
              <w:spacing w:line="275" w:lineRule="exact"/>
              <w:ind w:hanging="186"/>
              <w:rPr>
                <w:sz w:val="18"/>
              </w:rPr>
            </w:pPr>
            <w:r>
              <w:rPr>
                <w:color w:val="231F20"/>
                <w:spacing w:val="-4"/>
                <w:sz w:val="18"/>
              </w:rPr>
              <w:t>Yes</w:t>
            </w:r>
          </w:p>
        </w:tc>
        <w:tc>
          <w:tcPr>
            <w:tcW w:w="3327" w:type="dxa"/>
          </w:tcPr>
          <w:p w14:paraId="50EC7148" w14:textId="77777777" w:rsidR="00A610C2" w:rsidRDefault="00A610C2" w:rsidP="00B2057D">
            <w:pPr>
              <w:pStyle w:val="TableParagraph"/>
              <w:numPr>
                <w:ilvl w:val="0"/>
                <w:numId w:val="92"/>
              </w:numPr>
              <w:tabs>
                <w:tab w:val="left" w:pos="290"/>
              </w:tabs>
              <w:spacing w:line="275" w:lineRule="exact"/>
              <w:ind w:hanging="186"/>
              <w:rPr>
                <w:sz w:val="18"/>
              </w:rPr>
            </w:pPr>
            <w:r>
              <w:rPr>
                <w:color w:val="231F20"/>
                <w:sz w:val="18"/>
              </w:rPr>
              <w:t>No</w:t>
            </w:r>
          </w:p>
        </w:tc>
      </w:tr>
      <w:tr w:rsidR="00A610C2" w14:paraId="7A8D53EF" w14:textId="77777777" w:rsidTr="00A610C2">
        <w:trPr>
          <w:trHeight w:val="360"/>
        </w:trPr>
        <w:tc>
          <w:tcPr>
            <w:tcW w:w="6357" w:type="dxa"/>
          </w:tcPr>
          <w:p w14:paraId="5E1E0C05" w14:textId="77777777" w:rsidR="00A610C2" w:rsidRDefault="00A610C2" w:rsidP="00A610C2">
            <w:pPr>
              <w:pStyle w:val="TableParagraph"/>
              <w:spacing w:before="45"/>
              <w:ind w:left="303"/>
              <w:rPr>
                <w:sz w:val="18"/>
              </w:rPr>
            </w:pPr>
            <w:r>
              <w:rPr>
                <w:rFonts w:ascii="Arial Unicode MS" w:hAnsi="Arial Unicode MS"/>
                <w:color w:val="231F20"/>
                <w:spacing w:val="-1"/>
                <w:w w:val="126"/>
                <w:position w:val="2"/>
                <w:sz w:val="10"/>
              </w:rPr>
              <w:t>■</w:t>
            </w:r>
            <w:r>
              <w:rPr>
                <w:rFonts w:ascii="Arial Unicode MS" w:hAnsi="Arial Unicode MS"/>
                <w:color w:val="231F20"/>
                <w:w w:val="46"/>
                <w:position w:val="2"/>
                <w:sz w:val="10"/>
              </w:rPr>
              <w:t>■</w:t>
            </w:r>
            <w:r>
              <w:rPr>
                <w:rFonts w:ascii="Arial Unicode MS" w:hAnsi="Arial Unicode MS"/>
                <w:color w:val="231F20"/>
                <w:spacing w:val="2"/>
                <w:position w:val="2"/>
                <w:sz w:val="10"/>
              </w:rPr>
              <w:t xml:space="preserve"> </w:t>
            </w:r>
            <w:r>
              <w:rPr>
                <w:color w:val="231F20"/>
                <w:w w:val="98"/>
                <w:sz w:val="18"/>
              </w:rPr>
              <w:t>Results</w:t>
            </w:r>
            <w:r>
              <w:rPr>
                <w:color w:val="231F20"/>
                <w:spacing w:val="-7"/>
                <w:sz w:val="18"/>
              </w:rPr>
              <w:t xml:space="preserve"> </w:t>
            </w:r>
            <w:r>
              <w:rPr>
                <w:color w:val="231F20"/>
                <w:w w:val="92"/>
                <w:sz w:val="18"/>
              </w:rPr>
              <w:t>were</w:t>
            </w:r>
            <w:r>
              <w:rPr>
                <w:color w:val="231F20"/>
                <w:spacing w:val="-7"/>
                <w:sz w:val="18"/>
              </w:rPr>
              <w:t xml:space="preserve"> </w:t>
            </w:r>
            <w:r>
              <w:rPr>
                <w:color w:val="231F20"/>
                <w:w w:val="94"/>
                <w:sz w:val="18"/>
              </w:rPr>
              <w:t>interpreted.</w:t>
            </w:r>
          </w:p>
        </w:tc>
        <w:tc>
          <w:tcPr>
            <w:tcW w:w="756" w:type="dxa"/>
          </w:tcPr>
          <w:p w14:paraId="41C013B4" w14:textId="77777777" w:rsidR="00A610C2" w:rsidRDefault="00A610C2" w:rsidP="00B2057D">
            <w:pPr>
              <w:pStyle w:val="TableParagraph"/>
              <w:numPr>
                <w:ilvl w:val="0"/>
                <w:numId w:val="91"/>
              </w:numPr>
              <w:tabs>
                <w:tab w:val="left" w:pos="290"/>
              </w:tabs>
              <w:spacing w:line="275" w:lineRule="exact"/>
              <w:ind w:hanging="186"/>
              <w:rPr>
                <w:sz w:val="18"/>
              </w:rPr>
            </w:pPr>
            <w:r>
              <w:rPr>
                <w:color w:val="231F20"/>
                <w:spacing w:val="-4"/>
                <w:sz w:val="18"/>
              </w:rPr>
              <w:t>Yes</w:t>
            </w:r>
          </w:p>
        </w:tc>
        <w:tc>
          <w:tcPr>
            <w:tcW w:w="3327" w:type="dxa"/>
          </w:tcPr>
          <w:p w14:paraId="00C0ABD9" w14:textId="77777777" w:rsidR="00A610C2" w:rsidRDefault="00A610C2" w:rsidP="00B2057D">
            <w:pPr>
              <w:pStyle w:val="TableParagraph"/>
              <w:numPr>
                <w:ilvl w:val="0"/>
                <w:numId w:val="90"/>
              </w:numPr>
              <w:tabs>
                <w:tab w:val="left" w:pos="290"/>
              </w:tabs>
              <w:spacing w:line="275" w:lineRule="exact"/>
              <w:ind w:hanging="186"/>
              <w:rPr>
                <w:sz w:val="18"/>
              </w:rPr>
            </w:pPr>
            <w:r>
              <w:rPr>
                <w:color w:val="231F20"/>
                <w:sz w:val="18"/>
              </w:rPr>
              <w:t>No</w:t>
            </w:r>
          </w:p>
        </w:tc>
      </w:tr>
      <w:tr w:rsidR="00A610C2" w14:paraId="1F95A0A5" w14:textId="77777777" w:rsidTr="00A610C2">
        <w:trPr>
          <w:trHeight w:val="480"/>
        </w:trPr>
        <w:tc>
          <w:tcPr>
            <w:tcW w:w="6357" w:type="dxa"/>
          </w:tcPr>
          <w:p w14:paraId="1AD9E932" w14:textId="77777777" w:rsidR="00A610C2" w:rsidRDefault="00A610C2" w:rsidP="00A610C2">
            <w:pPr>
              <w:pStyle w:val="TableParagraph"/>
              <w:spacing w:before="66" w:line="200" w:lineRule="exact"/>
              <w:ind w:left="463" w:hanging="160"/>
              <w:rPr>
                <w:sz w:val="18"/>
              </w:rPr>
            </w:pPr>
            <w:r>
              <w:rPr>
                <w:rFonts w:ascii="Arial Unicode MS" w:hAnsi="Arial Unicode MS"/>
                <w:color w:val="231F20"/>
                <w:w w:val="126"/>
                <w:position w:val="2"/>
                <w:sz w:val="10"/>
              </w:rPr>
              <w:t>■</w:t>
            </w:r>
            <w:r>
              <w:rPr>
                <w:rFonts w:ascii="Arial Unicode MS" w:hAnsi="Arial Unicode MS"/>
                <w:color w:val="231F20"/>
                <w:w w:val="46"/>
                <w:position w:val="2"/>
                <w:sz w:val="10"/>
              </w:rPr>
              <w:t>■</w:t>
            </w:r>
            <w:r>
              <w:rPr>
                <w:rFonts w:ascii="Arial Unicode MS" w:hAnsi="Arial Unicode MS"/>
                <w:color w:val="231F20"/>
                <w:position w:val="2"/>
                <w:sz w:val="10"/>
              </w:rPr>
              <w:t xml:space="preserve"> </w:t>
            </w:r>
            <w:r>
              <w:rPr>
                <w:color w:val="231F20"/>
                <w:w w:val="98"/>
                <w:sz w:val="18"/>
              </w:rPr>
              <w:t>Conclusions</w:t>
            </w:r>
            <w:r>
              <w:rPr>
                <w:color w:val="231F20"/>
                <w:sz w:val="18"/>
              </w:rPr>
              <w:t xml:space="preserve"> </w:t>
            </w:r>
            <w:r>
              <w:rPr>
                <w:color w:val="231F20"/>
                <w:w w:val="93"/>
                <w:sz w:val="18"/>
              </w:rPr>
              <w:t>flowed</w:t>
            </w:r>
            <w:r>
              <w:rPr>
                <w:color w:val="231F20"/>
                <w:sz w:val="18"/>
              </w:rPr>
              <w:t xml:space="preserve"> </w:t>
            </w:r>
            <w:r>
              <w:rPr>
                <w:color w:val="231F20"/>
                <w:w w:val="95"/>
                <w:sz w:val="18"/>
              </w:rPr>
              <w:t>logically</w:t>
            </w:r>
            <w:r>
              <w:rPr>
                <w:color w:val="231F20"/>
                <w:sz w:val="18"/>
              </w:rPr>
              <w:t xml:space="preserve"> </w:t>
            </w:r>
            <w:r>
              <w:rPr>
                <w:color w:val="231F20"/>
                <w:w w:val="94"/>
                <w:sz w:val="18"/>
              </w:rPr>
              <w:t>from</w:t>
            </w:r>
            <w:r>
              <w:rPr>
                <w:color w:val="231F20"/>
                <w:sz w:val="18"/>
              </w:rPr>
              <w:t xml:space="preserve"> </w:t>
            </w:r>
            <w:r>
              <w:rPr>
                <w:color w:val="231F20"/>
                <w:w w:val="94"/>
                <w:sz w:val="18"/>
              </w:rPr>
              <w:t>the</w:t>
            </w:r>
            <w:r>
              <w:rPr>
                <w:color w:val="231F20"/>
                <w:sz w:val="18"/>
              </w:rPr>
              <w:t xml:space="preserve"> </w:t>
            </w:r>
            <w:r>
              <w:rPr>
                <w:color w:val="231F20"/>
                <w:w w:val="94"/>
                <w:sz w:val="18"/>
              </w:rPr>
              <w:t>interpretation</w:t>
            </w:r>
            <w:r>
              <w:rPr>
                <w:color w:val="231F20"/>
                <w:sz w:val="18"/>
              </w:rPr>
              <w:t xml:space="preserve"> </w:t>
            </w:r>
            <w:r>
              <w:rPr>
                <w:color w:val="231F20"/>
                <w:w w:val="98"/>
                <w:sz w:val="18"/>
              </w:rPr>
              <w:t>and</w:t>
            </w:r>
            <w:r>
              <w:rPr>
                <w:color w:val="231F20"/>
                <w:sz w:val="18"/>
              </w:rPr>
              <w:t xml:space="preserve"> </w:t>
            </w:r>
            <w:r>
              <w:rPr>
                <w:color w:val="231F20"/>
                <w:w w:val="95"/>
                <w:sz w:val="18"/>
              </w:rPr>
              <w:t>systematic review question.</w:t>
            </w:r>
          </w:p>
        </w:tc>
        <w:tc>
          <w:tcPr>
            <w:tcW w:w="756" w:type="dxa"/>
          </w:tcPr>
          <w:p w14:paraId="34D3DB70" w14:textId="77777777" w:rsidR="00A610C2" w:rsidRDefault="00A610C2" w:rsidP="00B2057D">
            <w:pPr>
              <w:pStyle w:val="TableParagraph"/>
              <w:numPr>
                <w:ilvl w:val="0"/>
                <w:numId w:val="89"/>
              </w:numPr>
              <w:tabs>
                <w:tab w:val="left" w:pos="290"/>
              </w:tabs>
              <w:spacing w:line="275" w:lineRule="exact"/>
              <w:ind w:hanging="186"/>
              <w:rPr>
                <w:sz w:val="18"/>
              </w:rPr>
            </w:pPr>
            <w:r>
              <w:rPr>
                <w:color w:val="231F20"/>
                <w:spacing w:val="-4"/>
                <w:sz w:val="18"/>
              </w:rPr>
              <w:t>Yes</w:t>
            </w:r>
          </w:p>
        </w:tc>
        <w:tc>
          <w:tcPr>
            <w:tcW w:w="3327" w:type="dxa"/>
          </w:tcPr>
          <w:p w14:paraId="3E961AF9" w14:textId="77777777" w:rsidR="00A610C2" w:rsidRDefault="00A610C2" w:rsidP="00B2057D">
            <w:pPr>
              <w:pStyle w:val="TableParagraph"/>
              <w:numPr>
                <w:ilvl w:val="0"/>
                <w:numId w:val="88"/>
              </w:numPr>
              <w:tabs>
                <w:tab w:val="left" w:pos="290"/>
              </w:tabs>
              <w:spacing w:line="275" w:lineRule="exact"/>
              <w:ind w:hanging="186"/>
              <w:rPr>
                <w:sz w:val="18"/>
              </w:rPr>
            </w:pPr>
            <w:r>
              <w:rPr>
                <w:color w:val="231F20"/>
                <w:sz w:val="18"/>
              </w:rPr>
              <w:t>No</w:t>
            </w:r>
          </w:p>
        </w:tc>
      </w:tr>
      <w:tr w:rsidR="00A610C2" w14:paraId="6878A003" w14:textId="77777777" w:rsidTr="00A610C2">
        <w:trPr>
          <w:trHeight w:val="580"/>
        </w:trPr>
        <w:tc>
          <w:tcPr>
            <w:tcW w:w="6357" w:type="dxa"/>
          </w:tcPr>
          <w:p w14:paraId="4A4099C8" w14:textId="77777777" w:rsidR="00A610C2" w:rsidRDefault="00A610C2" w:rsidP="00A610C2">
            <w:pPr>
              <w:pStyle w:val="TableParagraph"/>
              <w:spacing w:before="47" w:line="214" w:lineRule="exact"/>
              <w:ind w:left="102"/>
              <w:rPr>
                <w:rFonts w:ascii="Calibri"/>
                <w:i/>
                <w:sz w:val="18"/>
              </w:rPr>
            </w:pPr>
            <w:r>
              <w:rPr>
                <w:color w:val="231F20"/>
                <w:sz w:val="18"/>
              </w:rPr>
              <w:t xml:space="preserve">Did the systematic review include a section addressing limitations </w:t>
            </w:r>
            <w:r>
              <w:rPr>
                <w:rFonts w:ascii="Calibri"/>
                <w:i/>
                <w:color w:val="231F20"/>
                <w:sz w:val="18"/>
              </w:rPr>
              <w:t>and</w:t>
            </w:r>
          </w:p>
          <w:p w14:paraId="2B585E35" w14:textId="77777777" w:rsidR="00A610C2" w:rsidRDefault="00A610C2" w:rsidP="00A610C2">
            <w:pPr>
              <w:pStyle w:val="TableParagraph"/>
              <w:spacing w:line="203" w:lineRule="exact"/>
              <w:ind w:left="102"/>
              <w:rPr>
                <w:sz w:val="18"/>
              </w:rPr>
            </w:pPr>
            <w:r>
              <w:rPr>
                <w:color w:val="231F20"/>
                <w:w w:val="95"/>
                <w:sz w:val="18"/>
              </w:rPr>
              <w:t>how they were addressed?</w:t>
            </w:r>
          </w:p>
        </w:tc>
        <w:tc>
          <w:tcPr>
            <w:tcW w:w="756" w:type="dxa"/>
          </w:tcPr>
          <w:p w14:paraId="7822D4D8" w14:textId="77777777" w:rsidR="00A610C2" w:rsidRDefault="00A610C2" w:rsidP="00B2057D">
            <w:pPr>
              <w:pStyle w:val="TableParagraph"/>
              <w:numPr>
                <w:ilvl w:val="0"/>
                <w:numId w:val="87"/>
              </w:numPr>
              <w:tabs>
                <w:tab w:val="left" w:pos="290"/>
              </w:tabs>
              <w:spacing w:line="275" w:lineRule="exact"/>
              <w:ind w:hanging="186"/>
              <w:rPr>
                <w:sz w:val="18"/>
              </w:rPr>
            </w:pPr>
            <w:r>
              <w:rPr>
                <w:color w:val="231F20"/>
                <w:spacing w:val="-4"/>
                <w:sz w:val="18"/>
              </w:rPr>
              <w:t>Yes</w:t>
            </w:r>
          </w:p>
        </w:tc>
        <w:tc>
          <w:tcPr>
            <w:tcW w:w="3327" w:type="dxa"/>
          </w:tcPr>
          <w:p w14:paraId="6B4C4825" w14:textId="77777777" w:rsidR="00A610C2" w:rsidRDefault="00A610C2" w:rsidP="00B2057D">
            <w:pPr>
              <w:pStyle w:val="TableParagraph"/>
              <w:numPr>
                <w:ilvl w:val="0"/>
                <w:numId w:val="86"/>
              </w:numPr>
              <w:tabs>
                <w:tab w:val="left" w:pos="290"/>
              </w:tabs>
              <w:spacing w:line="275" w:lineRule="exact"/>
              <w:ind w:hanging="186"/>
              <w:rPr>
                <w:sz w:val="18"/>
              </w:rPr>
            </w:pPr>
            <w:r>
              <w:rPr>
                <w:color w:val="231F20"/>
                <w:sz w:val="18"/>
              </w:rPr>
              <w:t>No</w:t>
            </w:r>
          </w:p>
        </w:tc>
      </w:tr>
      <w:tr w:rsidR="00A610C2" w14:paraId="5E47EAF1" w14:textId="77777777" w:rsidTr="00A610C2">
        <w:trPr>
          <w:trHeight w:val="320"/>
        </w:trPr>
        <w:tc>
          <w:tcPr>
            <w:tcW w:w="10440" w:type="dxa"/>
            <w:gridSpan w:val="3"/>
            <w:shd w:val="clear" w:color="auto" w:fill="D1D3D4"/>
          </w:tcPr>
          <w:p w14:paraId="769F7492" w14:textId="77777777" w:rsidR="00A610C2" w:rsidRDefault="00A610C2" w:rsidP="00A610C2">
            <w:pPr>
              <w:pStyle w:val="TableParagraph"/>
              <w:spacing w:before="81"/>
              <w:ind w:left="102"/>
              <w:rPr>
                <w:rFonts w:ascii="Arial Narrow"/>
                <w:b/>
                <w:sz w:val="18"/>
              </w:rPr>
            </w:pPr>
            <w:r>
              <w:rPr>
                <w:rFonts w:ascii="Arial Narrow"/>
                <w:b/>
                <w:color w:val="231F20"/>
                <w:w w:val="105"/>
                <w:sz w:val="18"/>
              </w:rPr>
              <w:t xml:space="preserve">Quality Rating for </w:t>
            </w:r>
            <w:proofErr w:type="spellStart"/>
            <w:r>
              <w:rPr>
                <w:rFonts w:ascii="Arial Narrow"/>
                <w:b/>
                <w:color w:val="231F20"/>
                <w:w w:val="105"/>
                <w:sz w:val="18"/>
              </w:rPr>
              <w:t>QuaNtitative</w:t>
            </w:r>
            <w:proofErr w:type="spellEnd"/>
            <w:r>
              <w:rPr>
                <w:rFonts w:ascii="Arial Narrow"/>
                <w:b/>
                <w:color w:val="231F20"/>
                <w:w w:val="105"/>
                <w:sz w:val="18"/>
              </w:rPr>
              <w:t xml:space="preserve"> Studies</w:t>
            </w:r>
          </w:p>
        </w:tc>
      </w:tr>
      <w:tr w:rsidR="00A610C2" w14:paraId="74F640EE" w14:textId="77777777" w:rsidTr="00A610C2">
        <w:trPr>
          <w:trHeight w:val="320"/>
        </w:trPr>
        <w:tc>
          <w:tcPr>
            <w:tcW w:w="10440" w:type="dxa"/>
            <w:gridSpan w:val="3"/>
            <w:shd w:val="clear" w:color="auto" w:fill="D1D3D4"/>
          </w:tcPr>
          <w:p w14:paraId="080CFA98" w14:textId="77777777" w:rsidR="00A610C2" w:rsidRDefault="00A610C2" w:rsidP="00A610C2">
            <w:pPr>
              <w:pStyle w:val="TableParagraph"/>
              <w:spacing w:before="81"/>
              <w:ind w:left="102"/>
              <w:rPr>
                <w:rFonts w:ascii="Arial Narrow"/>
                <w:b/>
                <w:sz w:val="18"/>
              </w:rPr>
            </w:pPr>
            <w:r>
              <w:rPr>
                <w:rFonts w:ascii="Arial Narrow"/>
                <w:b/>
                <w:color w:val="231F20"/>
                <w:w w:val="105"/>
                <w:sz w:val="18"/>
              </w:rPr>
              <w:t xml:space="preserve">Complete quality rating for </w:t>
            </w:r>
            <w:proofErr w:type="spellStart"/>
            <w:r>
              <w:rPr>
                <w:rFonts w:ascii="Arial Narrow"/>
                <w:b/>
                <w:color w:val="231F20"/>
                <w:w w:val="105"/>
                <w:sz w:val="18"/>
              </w:rPr>
              <w:t>quaNtitative</w:t>
            </w:r>
            <w:proofErr w:type="spellEnd"/>
            <w:r>
              <w:rPr>
                <w:rFonts w:ascii="Arial Narrow"/>
                <w:b/>
                <w:color w:val="231F20"/>
                <w:w w:val="105"/>
                <w:sz w:val="18"/>
              </w:rPr>
              <w:t xml:space="preserve"> studies section.</w:t>
            </w:r>
          </w:p>
        </w:tc>
      </w:tr>
      <w:tr w:rsidR="00A610C2" w14:paraId="7544F5AF" w14:textId="77777777" w:rsidTr="00A610C2">
        <w:trPr>
          <w:trHeight w:val="3160"/>
        </w:trPr>
        <w:tc>
          <w:tcPr>
            <w:tcW w:w="10440" w:type="dxa"/>
            <w:gridSpan w:val="3"/>
            <w:tcBorders>
              <w:left w:val="single" w:sz="4" w:space="0" w:color="231F20"/>
              <w:right w:val="single" w:sz="4" w:space="0" w:color="231F20"/>
            </w:tcBorders>
          </w:tcPr>
          <w:p w14:paraId="2625CEA4" w14:textId="77777777" w:rsidR="00A610C2" w:rsidRDefault="00A610C2" w:rsidP="00A610C2">
            <w:pPr>
              <w:pStyle w:val="TableParagraph"/>
              <w:spacing w:before="81"/>
              <w:ind w:left="75"/>
              <w:rPr>
                <w:rFonts w:ascii="Arial Narrow"/>
                <w:b/>
                <w:sz w:val="18"/>
              </w:rPr>
            </w:pPr>
            <w:r>
              <w:rPr>
                <w:rFonts w:ascii="Arial Narrow"/>
                <w:b/>
                <w:color w:val="231F20"/>
                <w:w w:val="105"/>
                <w:sz w:val="18"/>
              </w:rPr>
              <w:t>Circle the appropriate quality rating below</w:t>
            </w:r>
          </w:p>
          <w:p w14:paraId="13753DE0" w14:textId="77777777" w:rsidR="00A610C2" w:rsidRDefault="00A610C2" w:rsidP="00B2057D">
            <w:pPr>
              <w:pStyle w:val="TableParagraph"/>
              <w:numPr>
                <w:ilvl w:val="0"/>
                <w:numId w:val="85"/>
              </w:numPr>
              <w:tabs>
                <w:tab w:val="left" w:pos="276"/>
              </w:tabs>
              <w:spacing w:before="99" w:line="220" w:lineRule="auto"/>
              <w:ind w:right="78" w:firstLine="0"/>
              <w:rPr>
                <w:sz w:val="18"/>
              </w:rPr>
            </w:pPr>
            <w:r>
              <w:rPr>
                <w:rFonts w:ascii="Arial Narrow"/>
                <w:b/>
                <w:color w:val="231F20"/>
                <w:sz w:val="18"/>
                <w:u w:val="single" w:color="231F20"/>
              </w:rPr>
              <w:t>High</w:t>
            </w:r>
            <w:r>
              <w:rPr>
                <w:rFonts w:ascii="Arial Narrow"/>
                <w:b/>
                <w:color w:val="231F20"/>
                <w:spacing w:val="-11"/>
                <w:sz w:val="18"/>
                <w:u w:val="single" w:color="231F20"/>
              </w:rPr>
              <w:t xml:space="preserve"> </w:t>
            </w:r>
            <w:r>
              <w:rPr>
                <w:rFonts w:ascii="Arial Narrow"/>
                <w:b/>
                <w:color w:val="231F20"/>
                <w:sz w:val="18"/>
                <w:u w:val="single" w:color="231F20"/>
              </w:rPr>
              <w:t>quality</w:t>
            </w:r>
            <w:r>
              <w:rPr>
                <w:rFonts w:ascii="Arial Narrow"/>
                <w:b/>
                <w:color w:val="231F20"/>
                <w:sz w:val="18"/>
              </w:rPr>
              <w:t>:</w:t>
            </w:r>
            <w:r>
              <w:rPr>
                <w:rFonts w:ascii="Arial Narrow"/>
                <w:b/>
                <w:color w:val="231F20"/>
                <w:spacing w:val="-11"/>
                <w:sz w:val="18"/>
              </w:rPr>
              <w:t xml:space="preserve"> </w:t>
            </w:r>
            <w:r>
              <w:rPr>
                <w:color w:val="231F20"/>
                <w:sz w:val="18"/>
              </w:rPr>
              <w:t>Consistent,</w:t>
            </w:r>
            <w:r>
              <w:rPr>
                <w:color w:val="231F20"/>
                <w:spacing w:val="-27"/>
                <w:sz w:val="18"/>
              </w:rPr>
              <w:t xml:space="preserve"> </w:t>
            </w:r>
            <w:r>
              <w:rPr>
                <w:color w:val="231F20"/>
                <w:sz w:val="18"/>
              </w:rPr>
              <w:t>generalizable</w:t>
            </w:r>
            <w:r>
              <w:rPr>
                <w:color w:val="231F20"/>
                <w:spacing w:val="-27"/>
                <w:sz w:val="18"/>
              </w:rPr>
              <w:t xml:space="preserve"> </w:t>
            </w:r>
            <w:r>
              <w:rPr>
                <w:color w:val="231F20"/>
                <w:sz w:val="18"/>
              </w:rPr>
              <w:t>results;</w:t>
            </w:r>
            <w:r>
              <w:rPr>
                <w:color w:val="231F20"/>
                <w:spacing w:val="-27"/>
                <w:sz w:val="18"/>
              </w:rPr>
              <w:t xml:space="preserve"> </w:t>
            </w:r>
            <w:r>
              <w:rPr>
                <w:color w:val="231F20"/>
                <w:sz w:val="18"/>
              </w:rPr>
              <w:t>sufficient</w:t>
            </w:r>
            <w:r>
              <w:rPr>
                <w:color w:val="231F20"/>
                <w:spacing w:val="-27"/>
                <w:sz w:val="18"/>
              </w:rPr>
              <w:t xml:space="preserve"> </w:t>
            </w:r>
            <w:r>
              <w:rPr>
                <w:color w:val="231F20"/>
                <w:sz w:val="18"/>
              </w:rPr>
              <w:t>sample</w:t>
            </w:r>
            <w:r>
              <w:rPr>
                <w:color w:val="231F20"/>
                <w:spacing w:val="-27"/>
                <w:sz w:val="18"/>
              </w:rPr>
              <w:t xml:space="preserve"> </w:t>
            </w:r>
            <w:r>
              <w:rPr>
                <w:color w:val="231F20"/>
                <w:sz w:val="18"/>
              </w:rPr>
              <w:t>size</w:t>
            </w:r>
            <w:r>
              <w:rPr>
                <w:color w:val="231F20"/>
                <w:spacing w:val="-27"/>
                <w:sz w:val="18"/>
              </w:rPr>
              <w:t xml:space="preserve"> </w:t>
            </w:r>
            <w:r>
              <w:rPr>
                <w:color w:val="231F20"/>
                <w:sz w:val="18"/>
              </w:rPr>
              <w:t>for</w:t>
            </w:r>
            <w:r>
              <w:rPr>
                <w:color w:val="231F20"/>
                <w:spacing w:val="-27"/>
                <w:sz w:val="18"/>
              </w:rPr>
              <w:t xml:space="preserve"> </w:t>
            </w:r>
            <w:r>
              <w:rPr>
                <w:color w:val="231F20"/>
                <w:sz w:val="18"/>
              </w:rPr>
              <w:t>the</w:t>
            </w:r>
            <w:r>
              <w:rPr>
                <w:color w:val="231F20"/>
                <w:spacing w:val="-27"/>
                <w:sz w:val="18"/>
              </w:rPr>
              <w:t xml:space="preserve"> </w:t>
            </w:r>
            <w:r>
              <w:rPr>
                <w:color w:val="231F20"/>
                <w:sz w:val="18"/>
              </w:rPr>
              <w:t>study</w:t>
            </w:r>
            <w:r>
              <w:rPr>
                <w:color w:val="231F20"/>
                <w:spacing w:val="-27"/>
                <w:sz w:val="18"/>
              </w:rPr>
              <w:t xml:space="preserve"> </w:t>
            </w:r>
            <w:r>
              <w:rPr>
                <w:color w:val="231F20"/>
                <w:sz w:val="18"/>
              </w:rPr>
              <w:t>design;</w:t>
            </w:r>
            <w:r>
              <w:rPr>
                <w:color w:val="231F20"/>
                <w:spacing w:val="-27"/>
                <w:sz w:val="18"/>
              </w:rPr>
              <w:t xml:space="preserve"> </w:t>
            </w:r>
            <w:r>
              <w:rPr>
                <w:color w:val="231F20"/>
                <w:sz w:val="18"/>
              </w:rPr>
              <w:t>adequate control; definitive conclusions; consistent recommendations based on comprehensive literature review</w:t>
            </w:r>
            <w:r>
              <w:rPr>
                <w:color w:val="231F20"/>
                <w:spacing w:val="-34"/>
                <w:sz w:val="18"/>
              </w:rPr>
              <w:t xml:space="preserve"> </w:t>
            </w:r>
            <w:r>
              <w:rPr>
                <w:color w:val="231F20"/>
                <w:sz w:val="18"/>
              </w:rPr>
              <w:t>that</w:t>
            </w:r>
            <w:r>
              <w:rPr>
                <w:color w:val="231F20"/>
                <w:spacing w:val="-34"/>
                <w:sz w:val="18"/>
              </w:rPr>
              <w:t xml:space="preserve"> </w:t>
            </w:r>
            <w:r>
              <w:rPr>
                <w:color w:val="231F20"/>
                <w:sz w:val="18"/>
              </w:rPr>
              <w:t>includes</w:t>
            </w:r>
            <w:r>
              <w:rPr>
                <w:color w:val="231F20"/>
                <w:spacing w:val="-34"/>
                <w:sz w:val="18"/>
              </w:rPr>
              <w:t xml:space="preserve"> </w:t>
            </w:r>
            <w:r>
              <w:rPr>
                <w:color w:val="231F20"/>
                <w:sz w:val="18"/>
              </w:rPr>
              <w:t>thorough</w:t>
            </w:r>
            <w:r>
              <w:rPr>
                <w:color w:val="231F20"/>
                <w:spacing w:val="-34"/>
                <w:sz w:val="18"/>
              </w:rPr>
              <w:t xml:space="preserve"> </w:t>
            </w:r>
            <w:r>
              <w:rPr>
                <w:color w:val="231F20"/>
                <w:sz w:val="18"/>
              </w:rPr>
              <w:t>reference</w:t>
            </w:r>
            <w:r>
              <w:rPr>
                <w:color w:val="231F20"/>
                <w:spacing w:val="-34"/>
                <w:sz w:val="18"/>
              </w:rPr>
              <w:t xml:space="preserve"> </w:t>
            </w:r>
            <w:r>
              <w:rPr>
                <w:color w:val="231F20"/>
                <w:sz w:val="18"/>
              </w:rPr>
              <w:t>to</w:t>
            </w:r>
            <w:r>
              <w:rPr>
                <w:color w:val="231F20"/>
                <w:spacing w:val="-34"/>
                <w:sz w:val="18"/>
              </w:rPr>
              <w:t xml:space="preserve"> </w:t>
            </w:r>
            <w:r>
              <w:rPr>
                <w:color w:val="231F20"/>
                <w:sz w:val="18"/>
              </w:rPr>
              <w:t>scientific</w:t>
            </w:r>
            <w:r>
              <w:rPr>
                <w:color w:val="231F20"/>
                <w:spacing w:val="-34"/>
                <w:sz w:val="18"/>
              </w:rPr>
              <w:t xml:space="preserve"> </w:t>
            </w:r>
            <w:r>
              <w:rPr>
                <w:color w:val="231F20"/>
                <w:sz w:val="18"/>
              </w:rPr>
              <w:t>evidence.</w:t>
            </w:r>
          </w:p>
          <w:p w14:paraId="13D37B1E" w14:textId="77777777" w:rsidR="00A610C2" w:rsidRDefault="00A610C2" w:rsidP="00B2057D">
            <w:pPr>
              <w:pStyle w:val="TableParagraph"/>
              <w:numPr>
                <w:ilvl w:val="0"/>
                <w:numId w:val="85"/>
              </w:numPr>
              <w:tabs>
                <w:tab w:val="left" w:pos="276"/>
              </w:tabs>
              <w:spacing w:before="100" w:line="220" w:lineRule="auto"/>
              <w:ind w:right="478" w:firstLine="0"/>
              <w:rPr>
                <w:sz w:val="18"/>
              </w:rPr>
            </w:pPr>
            <w:r>
              <w:rPr>
                <w:rFonts w:ascii="Arial Narrow"/>
                <w:b/>
                <w:color w:val="231F20"/>
                <w:sz w:val="18"/>
                <w:u w:val="single" w:color="231F20"/>
              </w:rPr>
              <w:t>Good</w:t>
            </w:r>
            <w:r>
              <w:rPr>
                <w:rFonts w:ascii="Arial Narrow"/>
                <w:b/>
                <w:color w:val="231F20"/>
                <w:spacing w:val="-9"/>
                <w:sz w:val="18"/>
                <w:u w:val="single" w:color="231F20"/>
              </w:rPr>
              <w:t xml:space="preserve"> </w:t>
            </w:r>
            <w:r>
              <w:rPr>
                <w:rFonts w:ascii="Arial Narrow"/>
                <w:b/>
                <w:color w:val="231F20"/>
                <w:sz w:val="18"/>
                <w:u w:val="single" w:color="231F20"/>
              </w:rPr>
              <w:t>quality</w:t>
            </w:r>
            <w:r>
              <w:rPr>
                <w:rFonts w:ascii="Arial Narrow"/>
                <w:b/>
                <w:color w:val="231F20"/>
                <w:sz w:val="18"/>
              </w:rPr>
              <w:t>:</w:t>
            </w:r>
            <w:r>
              <w:rPr>
                <w:rFonts w:ascii="Arial Narrow"/>
                <w:b/>
                <w:color w:val="231F20"/>
                <w:spacing w:val="-9"/>
                <w:sz w:val="18"/>
              </w:rPr>
              <w:t xml:space="preserve"> </w:t>
            </w:r>
            <w:r>
              <w:rPr>
                <w:color w:val="231F20"/>
                <w:sz w:val="18"/>
              </w:rPr>
              <w:t>Reasonably</w:t>
            </w:r>
            <w:r>
              <w:rPr>
                <w:color w:val="231F20"/>
                <w:spacing w:val="-24"/>
                <w:sz w:val="18"/>
              </w:rPr>
              <w:t xml:space="preserve"> </w:t>
            </w:r>
            <w:r>
              <w:rPr>
                <w:color w:val="231F20"/>
                <w:sz w:val="18"/>
              </w:rPr>
              <w:t>consistent</w:t>
            </w:r>
            <w:r>
              <w:rPr>
                <w:color w:val="231F20"/>
                <w:spacing w:val="-24"/>
                <w:sz w:val="18"/>
              </w:rPr>
              <w:t xml:space="preserve"> </w:t>
            </w:r>
            <w:r>
              <w:rPr>
                <w:color w:val="231F20"/>
                <w:sz w:val="18"/>
              </w:rPr>
              <w:t>results;</w:t>
            </w:r>
            <w:r>
              <w:rPr>
                <w:color w:val="231F20"/>
                <w:spacing w:val="-24"/>
                <w:sz w:val="18"/>
              </w:rPr>
              <w:t xml:space="preserve"> </w:t>
            </w:r>
            <w:r>
              <w:rPr>
                <w:color w:val="231F20"/>
                <w:sz w:val="18"/>
              </w:rPr>
              <w:t>sufficient</w:t>
            </w:r>
            <w:r>
              <w:rPr>
                <w:color w:val="231F20"/>
                <w:spacing w:val="-24"/>
                <w:sz w:val="18"/>
              </w:rPr>
              <w:t xml:space="preserve"> </w:t>
            </w:r>
            <w:r>
              <w:rPr>
                <w:color w:val="231F20"/>
                <w:sz w:val="18"/>
              </w:rPr>
              <w:t>sample</w:t>
            </w:r>
            <w:r>
              <w:rPr>
                <w:color w:val="231F20"/>
                <w:spacing w:val="-24"/>
                <w:sz w:val="18"/>
              </w:rPr>
              <w:t xml:space="preserve"> </w:t>
            </w:r>
            <w:r>
              <w:rPr>
                <w:color w:val="231F20"/>
                <w:sz w:val="18"/>
              </w:rPr>
              <w:t>size</w:t>
            </w:r>
            <w:r>
              <w:rPr>
                <w:color w:val="231F20"/>
                <w:spacing w:val="-24"/>
                <w:sz w:val="18"/>
              </w:rPr>
              <w:t xml:space="preserve"> </w:t>
            </w:r>
            <w:r>
              <w:rPr>
                <w:color w:val="231F20"/>
                <w:sz w:val="18"/>
              </w:rPr>
              <w:t>for</w:t>
            </w:r>
            <w:r>
              <w:rPr>
                <w:color w:val="231F20"/>
                <w:spacing w:val="-24"/>
                <w:sz w:val="18"/>
              </w:rPr>
              <w:t xml:space="preserve"> </w:t>
            </w:r>
            <w:r>
              <w:rPr>
                <w:color w:val="231F20"/>
                <w:sz w:val="18"/>
              </w:rPr>
              <w:t>the</w:t>
            </w:r>
            <w:r>
              <w:rPr>
                <w:color w:val="231F20"/>
                <w:spacing w:val="-24"/>
                <w:sz w:val="18"/>
              </w:rPr>
              <w:t xml:space="preserve"> </w:t>
            </w:r>
            <w:r>
              <w:rPr>
                <w:color w:val="231F20"/>
                <w:sz w:val="18"/>
              </w:rPr>
              <w:t>study</w:t>
            </w:r>
            <w:r>
              <w:rPr>
                <w:color w:val="231F20"/>
                <w:spacing w:val="-24"/>
                <w:sz w:val="18"/>
              </w:rPr>
              <w:t xml:space="preserve"> </w:t>
            </w:r>
            <w:r>
              <w:rPr>
                <w:color w:val="231F20"/>
                <w:sz w:val="18"/>
              </w:rPr>
              <w:t>design;</w:t>
            </w:r>
            <w:r>
              <w:rPr>
                <w:color w:val="231F20"/>
                <w:spacing w:val="-24"/>
                <w:sz w:val="18"/>
              </w:rPr>
              <w:t xml:space="preserve"> </w:t>
            </w:r>
            <w:r>
              <w:rPr>
                <w:color w:val="231F20"/>
                <w:sz w:val="18"/>
              </w:rPr>
              <w:t>some control,</w:t>
            </w:r>
            <w:r>
              <w:rPr>
                <w:color w:val="231F20"/>
                <w:spacing w:val="-34"/>
                <w:sz w:val="18"/>
              </w:rPr>
              <w:t xml:space="preserve"> </w:t>
            </w:r>
            <w:r>
              <w:rPr>
                <w:color w:val="231F20"/>
                <w:sz w:val="18"/>
              </w:rPr>
              <w:t>and</w:t>
            </w:r>
            <w:r>
              <w:rPr>
                <w:color w:val="231F20"/>
                <w:spacing w:val="-34"/>
                <w:sz w:val="18"/>
              </w:rPr>
              <w:t xml:space="preserve"> </w:t>
            </w:r>
            <w:r>
              <w:rPr>
                <w:color w:val="231F20"/>
                <w:sz w:val="18"/>
              </w:rPr>
              <w:t>fairly</w:t>
            </w:r>
            <w:r>
              <w:rPr>
                <w:color w:val="231F20"/>
                <w:spacing w:val="-34"/>
                <w:sz w:val="18"/>
              </w:rPr>
              <w:t xml:space="preserve"> </w:t>
            </w:r>
            <w:r>
              <w:rPr>
                <w:color w:val="231F20"/>
                <w:sz w:val="18"/>
              </w:rPr>
              <w:t>definitive</w:t>
            </w:r>
            <w:r>
              <w:rPr>
                <w:color w:val="231F20"/>
                <w:spacing w:val="-34"/>
                <w:sz w:val="18"/>
              </w:rPr>
              <w:t xml:space="preserve"> </w:t>
            </w:r>
            <w:r>
              <w:rPr>
                <w:color w:val="231F20"/>
                <w:sz w:val="18"/>
              </w:rPr>
              <w:t>conclusions;</w:t>
            </w:r>
            <w:r>
              <w:rPr>
                <w:color w:val="231F20"/>
                <w:spacing w:val="-34"/>
                <w:sz w:val="18"/>
              </w:rPr>
              <w:t xml:space="preserve"> </w:t>
            </w:r>
            <w:r>
              <w:rPr>
                <w:color w:val="231F20"/>
                <w:sz w:val="18"/>
              </w:rPr>
              <w:t>reasonably</w:t>
            </w:r>
            <w:r>
              <w:rPr>
                <w:color w:val="231F20"/>
                <w:spacing w:val="-34"/>
                <w:sz w:val="18"/>
              </w:rPr>
              <w:t xml:space="preserve"> </w:t>
            </w:r>
            <w:r>
              <w:rPr>
                <w:color w:val="231F20"/>
                <w:sz w:val="18"/>
              </w:rPr>
              <w:t>consistent</w:t>
            </w:r>
            <w:r>
              <w:rPr>
                <w:color w:val="231F20"/>
                <w:spacing w:val="-34"/>
                <w:sz w:val="18"/>
              </w:rPr>
              <w:t xml:space="preserve"> </w:t>
            </w:r>
            <w:r>
              <w:rPr>
                <w:color w:val="231F20"/>
                <w:sz w:val="18"/>
              </w:rPr>
              <w:t>recommendations</w:t>
            </w:r>
            <w:r>
              <w:rPr>
                <w:color w:val="231F20"/>
                <w:spacing w:val="-34"/>
                <w:sz w:val="18"/>
              </w:rPr>
              <w:t xml:space="preserve"> </w:t>
            </w:r>
            <w:r>
              <w:rPr>
                <w:color w:val="231F20"/>
                <w:sz w:val="18"/>
              </w:rPr>
              <w:t>based</w:t>
            </w:r>
            <w:r>
              <w:rPr>
                <w:color w:val="231F20"/>
                <w:spacing w:val="-34"/>
                <w:sz w:val="18"/>
              </w:rPr>
              <w:t xml:space="preserve"> </w:t>
            </w:r>
            <w:r>
              <w:rPr>
                <w:color w:val="231F20"/>
                <w:sz w:val="18"/>
              </w:rPr>
              <w:t>on</w:t>
            </w:r>
            <w:r>
              <w:rPr>
                <w:color w:val="231F20"/>
                <w:spacing w:val="-34"/>
                <w:sz w:val="18"/>
              </w:rPr>
              <w:t xml:space="preserve"> </w:t>
            </w:r>
            <w:r>
              <w:rPr>
                <w:color w:val="231F20"/>
                <w:sz w:val="18"/>
              </w:rPr>
              <w:t>fairly comprehensive</w:t>
            </w:r>
            <w:r>
              <w:rPr>
                <w:color w:val="231F20"/>
                <w:spacing w:val="-34"/>
                <w:sz w:val="18"/>
              </w:rPr>
              <w:t xml:space="preserve"> </w:t>
            </w:r>
            <w:r>
              <w:rPr>
                <w:color w:val="231F20"/>
                <w:sz w:val="18"/>
              </w:rPr>
              <w:t>literature</w:t>
            </w:r>
            <w:r>
              <w:rPr>
                <w:color w:val="231F20"/>
                <w:spacing w:val="-34"/>
                <w:sz w:val="18"/>
              </w:rPr>
              <w:t xml:space="preserve"> </w:t>
            </w:r>
            <w:r>
              <w:rPr>
                <w:color w:val="231F20"/>
                <w:sz w:val="18"/>
              </w:rPr>
              <w:t>review</w:t>
            </w:r>
            <w:r>
              <w:rPr>
                <w:color w:val="231F20"/>
                <w:spacing w:val="-34"/>
                <w:sz w:val="18"/>
              </w:rPr>
              <w:t xml:space="preserve"> </w:t>
            </w:r>
            <w:r>
              <w:rPr>
                <w:color w:val="231F20"/>
                <w:sz w:val="18"/>
              </w:rPr>
              <w:t>that</w:t>
            </w:r>
            <w:r>
              <w:rPr>
                <w:color w:val="231F20"/>
                <w:spacing w:val="-34"/>
                <w:sz w:val="18"/>
              </w:rPr>
              <w:t xml:space="preserve"> </w:t>
            </w:r>
            <w:r>
              <w:rPr>
                <w:color w:val="231F20"/>
                <w:sz w:val="18"/>
              </w:rPr>
              <w:t>includes</w:t>
            </w:r>
            <w:r>
              <w:rPr>
                <w:color w:val="231F20"/>
                <w:spacing w:val="-34"/>
                <w:sz w:val="18"/>
              </w:rPr>
              <w:t xml:space="preserve"> </w:t>
            </w:r>
            <w:r>
              <w:rPr>
                <w:color w:val="231F20"/>
                <w:sz w:val="18"/>
              </w:rPr>
              <w:t>some</w:t>
            </w:r>
            <w:r>
              <w:rPr>
                <w:color w:val="231F20"/>
                <w:spacing w:val="-34"/>
                <w:sz w:val="18"/>
              </w:rPr>
              <w:t xml:space="preserve"> </w:t>
            </w:r>
            <w:r>
              <w:rPr>
                <w:color w:val="231F20"/>
                <w:sz w:val="18"/>
              </w:rPr>
              <w:t>reference</w:t>
            </w:r>
            <w:r>
              <w:rPr>
                <w:color w:val="231F20"/>
                <w:spacing w:val="-34"/>
                <w:sz w:val="18"/>
              </w:rPr>
              <w:t xml:space="preserve"> </w:t>
            </w:r>
            <w:r>
              <w:rPr>
                <w:color w:val="231F20"/>
                <w:sz w:val="18"/>
              </w:rPr>
              <w:t>to</w:t>
            </w:r>
            <w:r>
              <w:rPr>
                <w:color w:val="231F20"/>
                <w:spacing w:val="-34"/>
                <w:sz w:val="18"/>
              </w:rPr>
              <w:t xml:space="preserve"> </w:t>
            </w:r>
            <w:r>
              <w:rPr>
                <w:color w:val="231F20"/>
                <w:sz w:val="18"/>
              </w:rPr>
              <w:t>scientific</w:t>
            </w:r>
            <w:r>
              <w:rPr>
                <w:color w:val="231F20"/>
                <w:spacing w:val="-34"/>
                <w:sz w:val="18"/>
              </w:rPr>
              <w:t xml:space="preserve"> </w:t>
            </w:r>
            <w:r>
              <w:rPr>
                <w:color w:val="231F20"/>
                <w:sz w:val="18"/>
              </w:rPr>
              <w:t>evidence.</w:t>
            </w:r>
          </w:p>
          <w:p w14:paraId="3326DEFA" w14:textId="77777777" w:rsidR="00A610C2" w:rsidRDefault="00A610C2" w:rsidP="00A610C2">
            <w:pPr>
              <w:pStyle w:val="TableParagraph"/>
              <w:spacing w:before="100" w:line="220" w:lineRule="auto"/>
              <w:ind w:left="75" w:right="187"/>
              <w:rPr>
                <w:sz w:val="18"/>
              </w:rPr>
            </w:pPr>
            <w:r>
              <w:rPr>
                <w:rFonts w:ascii="Arial Narrow"/>
                <w:b/>
                <w:color w:val="231F20"/>
                <w:sz w:val="18"/>
              </w:rPr>
              <w:t>C</w:t>
            </w:r>
            <w:r>
              <w:rPr>
                <w:rFonts w:ascii="Arial Narrow"/>
                <w:b/>
                <w:color w:val="231F20"/>
                <w:spacing w:val="35"/>
                <w:sz w:val="18"/>
                <w:u w:val="single" w:color="231F20"/>
              </w:rPr>
              <w:t xml:space="preserve"> </w:t>
            </w:r>
            <w:r>
              <w:rPr>
                <w:rFonts w:ascii="Arial Narrow"/>
                <w:b/>
                <w:color w:val="231F20"/>
                <w:sz w:val="18"/>
                <w:u w:val="single" w:color="231F20"/>
              </w:rPr>
              <w:t>Low</w:t>
            </w:r>
            <w:r>
              <w:rPr>
                <w:rFonts w:ascii="Arial Narrow"/>
                <w:b/>
                <w:color w:val="231F20"/>
                <w:spacing w:val="-3"/>
                <w:sz w:val="18"/>
                <w:u w:val="single" w:color="231F20"/>
              </w:rPr>
              <w:t xml:space="preserve"> </w:t>
            </w:r>
            <w:r>
              <w:rPr>
                <w:rFonts w:ascii="Arial Narrow"/>
                <w:b/>
                <w:color w:val="231F20"/>
                <w:sz w:val="18"/>
                <w:u w:val="single" w:color="231F20"/>
              </w:rPr>
              <w:t>quality</w:t>
            </w:r>
            <w:r>
              <w:rPr>
                <w:rFonts w:ascii="Arial Narrow"/>
                <w:b/>
                <w:color w:val="231F20"/>
                <w:spacing w:val="-3"/>
                <w:sz w:val="18"/>
                <w:u w:val="single" w:color="231F20"/>
              </w:rPr>
              <w:t xml:space="preserve"> </w:t>
            </w:r>
            <w:r>
              <w:rPr>
                <w:rFonts w:ascii="Arial Narrow"/>
                <w:b/>
                <w:color w:val="231F20"/>
                <w:sz w:val="18"/>
                <w:u w:val="single" w:color="231F20"/>
              </w:rPr>
              <w:t>or</w:t>
            </w:r>
            <w:r>
              <w:rPr>
                <w:rFonts w:ascii="Arial Narrow"/>
                <w:b/>
                <w:color w:val="231F20"/>
                <w:spacing w:val="-3"/>
                <w:sz w:val="18"/>
                <w:u w:val="single" w:color="231F20"/>
              </w:rPr>
              <w:t xml:space="preserve"> </w:t>
            </w:r>
            <w:r>
              <w:rPr>
                <w:rFonts w:ascii="Arial Narrow"/>
                <w:b/>
                <w:color w:val="231F20"/>
                <w:sz w:val="18"/>
                <w:u w:val="single" w:color="231F20"/>
              </w:rPr>
              <w:t>major</w:t>
            </w:r>
            <w:r>
              <w:rPr>
                <w:rFonts w:ascii="Arial Narrow"/>
                <w:b/>
                <w:color w:val="231F20"/>
                <w:spacing w:val="-3"/>
                <w:sz w:val="18"/>
                <w:u w:val="single" w:color="231F20"/>
              </w:rPr>
              <w:t xml:space="preserve"> </w:t>
            </w:r>
            <w:r>
              <w:rPr>
                <w:rFonts w:ascii="Arial Narrow"/>
                <w:b/>
                <w:color w:val="231F20"/>
                <w:sz w:val="18"/>
                <w:u w:val="single" w:color="231F20"/>
              </w:rPr>
              <w:t>flaws</w:t>
            </w:r>
            <w:r>
              <w:rPr>
                <w:rFonts w:ascii="Arial Narrow"/>
                <w:b/>
                <w:color w:val="231F20"/>
                <w:sz w:val="18"/>
              </w:rPr>
              <w:t>:</w:t>
            </w:r>
            <w:r>
              <w:rPr>
                <w:rFonts w:ascii="Arial Narrow"/>
                <w:b/>
                <w:color w:val="231F20"/>
                <w:spacing w:val="-3"/>
                <w:sz w:val="18"/>
              </w:rPr>
              <w:t xml:space="preserve"> </w:t>
            </w:r>
            <w:r>
              <w:rPr>
                <w:color w:val="231F20"/>
                <w:sz w:val="18"/>
              </w:rPr>
              <w:t>Little</w:t>
            </w:r>
            <w:r>
              <w:rPr>
                <w:color w:val="231F20"/>
                <w:spacing w:val="-18"/>
                <w:sz w:val="18"/>
              </w:rPr>
              <w:t xml:space="preserve"> </w:t>
            </w:r>
            <w:r>
              <w:rPr>
                <w:color w:val="231F20"/>
                <w:sz w:val="18"/>
              </w:rPr>
              <w:t>evidence</w:t>
            </w:r>
            <w:r>
              <w:rPr>
                <w:color w:val="231F20"/>
                <w:spacing w:val="-18"/>
                <w:sz w:val="18"/>
              </w:rPr>
              <w:t xml:space="preserve"> </w:t>
            </w:r>
            <w:r>
              <w:rPr>
                <w:color w:val="231F20"/>
                <w:sz w:val="18"/>
              </w:rPr>
              <w:t>with</w:t>
            </w:r>
            <w:r>
              <w:rPr>
                <w:color w:val="231F20"/>
                <w:spacing w:val="-18"/>
                <w:sz w:val="18"/>
              </w:rPr>
              <w:t xml:space="preserve"> </w:t>
            </w:r>
            <w:r>
              <w:rPr>
                <w:color w:val="231F20"/>
                <w:sz w:val="18"/>
              </w:rPr>
              <w:t>inconsistent</w:t>
            </w:r>
            <w:r>
              <w:rPr>
                <w:color w:val="231F20"/>
                <w:spacing w:val="-18"/>
                <w:sz w:val="18"/>
              </w:rPr>
              <w:t xml:space="preserve"> </w:t>
            </w:r>
            <w:r>
              <w:rPr>
                <w:color w:val="231F20"/>
                <w:sz w:val="18"/>
              </w:rPr>
              <w:t>results;</w:t>
            </w:r>
            <w:r>
              <w:rPr>
                <w:color w:val="231F20"/>
                <w:spacing w:val="-18"/>
                <w:sz w:val="18"/>
              </w:rPr>
              <w:t xml:space="preserve"> </w:t>
            </w:r>
            <w:r>
              <w:rPr>
                <w:color w:val="231F20"/>
                <w:sz w:val="18"/>
              </w:rPr>
              <w:t>insufficient</w:t>
            </w:r>
            <w:r>
              <w:rPr>
                <w:color w:val="231F20"/>
                <w:spacing w:val="-18"/>
                <w:sz w:val="18"/>
              </w:rPr>
              <w:t xml:space="preserve"> </w:t>
            </w:r>
            <w:r>
              <w:rPr>
                <w:color w:val="231F20"/>
                <w:sz w:val="18"/>
              </w:rPr>
              <w:t>sample</w:t>
            </w:r>
            <w:r>
              <w:rPr>
                <w:color w:val="231F20"/>
                <w:spacing w:val="-18"/>
                <w:sz w:val="18"/>
              </w:rPr>
              <w:t xml:space="preserve"> </w:t>
            </w:r>
            <w:r>
              <w:rPr>
                <w:color w:val="231F20"/>
                <w:sz w:val="18"/>
              </w:rPr>
              <w:t>size</w:t>
            </w:r>
            <w:r>
              <w:rPr>
                <w:color w:val="231F20"/>
                <w:spacing w:val="-18"/>
                <w:sz w:val="18"/>
              </w:rPr>
              <w:t xml:space="preserve"> </w:t>
            </w:r>
            <w:r>
              <w:rPr>
                <w:color w:val="231F20"/>
                <w:sz w:val="18"/>
              </w:rPr>
              <w:t>for</w:t>
            </w:r>
            <w:r>
              <w:rPr>
                <w:color w:val="231F20"/>
                <w:spacing w:val="-18"/>
                <w:sz w:val="18"/>
              </w:rPr>
              <w:t xml:space="preserve"> </w:t>
            </w:r>
            <w:r>
              <w:rPr>
                <w:color w:val="231F20"/>
                <w:sz w:val="18"/>
              </w:rPr>
              <w:t>the study</w:t>
            </w:r>
            <w:r>
              <w:rPr>
                <w:color w:val="231F20"/>
                <w:spacing w:val="-28"/>
                <w:sz w:val="18"/>
              </w:rPr>
              <w:t xml:space="preserve"> </w:t>
            </w:r>
            <w:r>
              <w:rPr>
                <w:color w:val="231F20"/>
                <w:sz w:val="18"/>
              </w:rPr>
              <w:t>design;</w:t>
            </w:r>
            <w:r>
              <w:rPr>
                <w:color w:val="231F20"/>
                <w:spacing w:val="-28"/>
                <w:sz w:val="18"/>
              </w:rPr>
              <w:t xml:space="preserve"> </w:t>
            </w:r>
            <w:r>
              <w:rPr>
                <w:color w:val="231F20"/>
                <w:sz w:val="18"/>
              </w:rPr>
              <w:t>conclusions</w:t>
            </w:r>
            <w:r>
              <w:rPr>
                <w:color w:val="231F20"/>
                <w:spacing w:val="-28"/>
                <w:sz w:val="18"/>
              </w:rPr>
              <w:t xml:space="preserve"> </w:t>
            </w:r>
            <w:r>
              <w:rPr>
                <w:color w:val="231F20"/>
                <w:sz w:val="18"/>
              </w:rPr>
              <w:t>cannot</w:t>
            </w:r>
            <w:r>
              <w:rPr>
                <w:color w:val="231F20"/>
                <w:spacing w:val="-28"/>
                <w:sz w:val="18"/>
              </w:rPr>
              <w:t xml:space="preserve"> </w:t>
            </w:r>
            <w:r>
              <w:rPr>
                <w:color w:val="231F20"/>
                <w:sz w:val="18"/>
              </w:rPr>
              <w:t>be</w:t>
            </w:r>
            <w:r>
              <w:rPr>
                <w:color w:val="231F20"/>
                <w:spacing w:val="-28"/>
                <w:sz w:val="18"/>
              </w:rPr>
              <w:t xml:space="preserve"> </w:t>
            </w:r>
            <w:r>
              <w:rPr>
                <w:color w:val="231F20"/>
                <w:sz w:val="18"/>
              </w:rPr>
              <w:t>drawn.</w:t>
            </w:r>
          </w:p>
        </w:tc>
      </w:tr>
      <w:tr w:rsidR="00A610C2" w14:paraId="0E989C11" w14:textId="77777777" w:rsidTr="00A610C2">
        <w:trPr>
          <w:trHeight w:val="600"/>
        </w:trPr>
        <w:tc>
          <w:tcPr>
            <w:tcW w:w="10440" w:type="dxa"/>
            <w:gridSpan w:val="3"/>
          </w:tcPr>
          <w:p w14:paraId="719224BF" w14:textId="77777777" w:rsidR="00A610C2" w:rsidRDefault="00A610C2" w:rsidP="00A610C2">
            <w:pPr>
              <w:pStyle w:val="TableParagraph"/>
              <w:spacing w:before="118"/>
              <w:ind w:left="103"/>
              <w:rPr>
                <w:rFonts w:ascii="Arial Narrow"/>
                <w:sz w:val="28"/>
              </w:rPr>
            </w:pPr>
            <w:r>
              <w:rPr>
                <w:rFonts w:ascii="Arial Narrow"/>
                <w:color w:val="231F20"/>
                <w:w w:val="95"/>
                <w:sz w:val="28"/>
              </w:rPr>
              <w:t xml:space="preserve">Section II: </w:t>
            </w:r>
            <w:proofErr w:type="spellStart"/>
            <w:r>
              <w:rPr>
                <w:rFonts w:ascii="Arial Narrow"/>
                <w:color w:val="231F20"/>
                <w:w w:val="95"/>
                <w:sz w:val="28"/>
              </w:rPr>
              <w:t>QuaLitative</w:t>
            </w:r>
            <w:proofErr w:type="spellEnd"/>
          </w:p>
        </w:tc>
      </w:tr>
      <w:tr w:rsidR="00A610C2" w14:paraId="369E07A3" w14:textId="77777777" w:rsidTr="00A610C2">
        <w:trPr>
          <w:trHeight w:val="340"/>
        </w:trPr>
        <w:tc>
          <w:tcPr>
            <w:tcW w:w="10440" w:type="dxa"/>
            <w:gridSpan w:val="3"/>
            <w:shd w:val="clear" w:color="auto" w:fill="D1D3D4"/>
          </w:tcPr>
          <w:p w14:paraId="0FA7E237" w14:textId="77777777" w:rsidR="00A610C2" w:rsidRDefault="00A610C2" w:rsidP="00A610C2">
            <w:pPr>
              <w:pStyle w:val="TableParagraph"/>
              <w:spacing w:before="81"/>
              <w:ind w:left="103"/>
              <w:rPr>
                <w:rFonts w:ascii="Arial Narrow"/>
                <w:b/>
                <w:sz w:val="18"/>
              </w:rPr>
            </w:pPr>
            <w:r>
              <w:rPr>
                <w:rFonts w:ascii="Arial Narrow"/>
                <w:b/>
                <w:color w:val="231F20"/>
                <w:w w:val="105"/>
                <w:sz w:val="18"/>
              </w:rPr>
              <w:t>Level of Evidence (Study Design)</w:t>
            </w:r>
          </w:p>
        </w:tc>
      </w:tr>
      <w:tr w:rsidR="00A610C2" w14:paraId="1DD0C5ED" w14:textId="77777777" w:rsidTr="00A610C2">
        <w:trPr>
          <w:trHeight w:val="1020"/>
        </w:trPr>
        <w:tc>
          <w:tcPr>
            <w:tcW w:w="6357" w:type="dxa"/>
          </w:tcPr>
          <w:p w14:paraId="6797BFC5" w14:textId="77777777" w:rsidR="00A610C2" w:rsidRDefault="00A610C2" w:rsidP="00A610C2">
            <w:pPr>
              <w:pStyle w:val="TableParagraph"/>
              <w:spacing w:before="105"/>
              <w:ind w:left="103"/>
              <w:rPr>
                <w:sz w:val="18"/>
              </w:rPr>
            </w:pPr>
            <w:r>
              <w:rPr>
                <w:color w:val="231F20"/>
                <w:sz w:val="18"/>
              </w:rPr>
              <w:t xml:space="preserve">A. Is this a report of a single </w:t>
            </w:r>
            <w:proofErr w:type="spellStart"/>
            <w:r>
              <w:rPr>
                <w:color w:val="231F20"/>
                <w:sz w:val="18"/>
              </w:rPr>
              <w:t>quaLitative</w:t>
            </w:r>
            <w:proofErr w:type="spellEnd"/>
            <w:r>
              <w:rPr>
                <w:color w:val="231F20"/>
                <w:sz w:val="18"/>
              </w:rPr>
              <w:t xml:space="preserve"> research study?</w:t>
            </w:r>
          </w:p>
        </w:tc>
        <w:tc>
          <w:tcPr>
            <w:tcW w:w="756" w:type="dxa"/>
          </w:tcPr>
          <w:p w14:paraId="43A4D450" w14:textId="77777777" w:rsidR="00A610C2" w:rsidRDefault="00A610C2" w:rsidP="00B2057D">
            <w:pPr>
              <w:pStyle w:val="TableParagraph"/>
              <w:numPr>
                <w:ilvl w:val="0"/>
                <w:numId w:val="84"/>
              </w:numPr>
              <w:tabs>
                <w:tab w:val="left" w:pos="290"/>
              </w:tabs>
              <w:spacing w:before="19"/>
              <w:ind w:hanging="186"/>
              <w:rPr>
                <w:sz w:val="18"/>
              </w:rPr>
            </w:pPr>
            <w:r>
              <w:rPr>
                <w:color w:val="231F20"/>
                <w:spacing w:val="-4"/>
                <w:sz w:val="18"/>
              </w:rPr>
              <w:t>Yes</w:t>
            </w:r>
          </w:p>
          <w:p w14:paraId="2571E28C" w14:textId="77777777" w:rsidR="00A610C2" w:rsidRDefault="00A610C2" w:rsidP="00A610C2">
            <w:pPr>
              <w:pStyle w:val="TableParagraph"/>
              <w:spacing w:before="88" w:line="220" w:lineRule="auto"/>
              <w:ind w:left="103" w:right="233"/>
              <w:rPr>
                <w:sz w:val="18"/>
              </w:rPr>
            </w:pPr>
            <w:r>
              <w:rPr>
                <w:color w:val="231F20"/>
                <w:w w:val="95"/>
                <w:sz w:val="18"/>
              </w:rPr>
              <w:t>Level III</w:t>
            </w:r>
          </w:p>
        </w:tc>
        <w:tc>
          <w:tcPr>
            <w:tcW w:w="3327" w:type="dxa"/>
          </w:tcPr>
          <w:p w14:paraId="1D0CD467" w14:textId="77777777" w:rsidR="00A610C2" w:rsidRDefault="00A610C2" w:rsidP="00B2057D">
            <w:pPr>
              <w:pStyle w:val="TableParagraph"/>
              <w:numPr>
                <w:ilvl w:val="0"/>
                <w:numId w:val="83"/>
              </w:numPr>
              <w:tabs>
                <w:tab w:val="left" w:pos="290"/>
              </w:tabs>
              <w:spacing w:before="19"/>
              <w:ind w:hanging="186"/>
              <w:rPr>
                <w:sz w:val="18"/>
              </w:rPr>
            </w:pPr>
            <w:r>
              <w:rPr>
                <w:color w:val="231F20"/>
                <w:sz w:val="18"/>
              </w:rPr>
              <w:t>No</w:t>
            </w:r>
          </w:p>
          <w:p w14:paraId="103D2819" w14:textId="77777777" w:rsidR="00A610C2" w:rsidRDefault="00A610C2" w:rsidP="00A610C2">
            <w:pPr>
              <w:pStyle w:val="TableParagraph"/>
              <w:spacing w:before="71" w:line="209" w:lineRule="exact"/>
              <w:ind w:left="103"/>
              <w:rPr>
                <w:sz w:val="18"/>
              </w:rPr>
            </w:pPr>
            <w:r>
              <w:rPr>
                <w:color w:val="231F20"/>
                <w:sz w:val="18"/>
              </w:rPr>
              <w:t>Go to Section</w:t>
            </w:r>
          </w:p>
          <w:p w14:paraId="1537EECC" w14:textId="77777777" w:rsidR="00A610C2" w:rsidRDefault="00A610C2" w:rsidP="00A610C2">
            <w:pPr>
              <w:pStyle w:val="TableParagraph"/>
              <w:spacing w:line="209" w:lineRule="exact"/>
              <w:ind w:left="103"/>
              <w:rPr>
                <w:sz w:val="18"/>
              </w:rPr>
            </w:pPr>
            <w:r>
              <w:rPr>
                <w:color w:val="231F20"/>
                <w:sz w:val="18"/>
              </w:rPr>
              <w:t>II. B</w:t>
            </w:r>
          </w:p>
        </w:tc>
      </w:tr>
      <w:tr w:rsidR="00A610C2" w14:paraId="2E14A88F" w14:textId="77777777" w:rsidTr="00A610C2">
        <w:trPr>
          <w:trHeight w:val="1100"/>
        </w:trPr>
        <w:tc>
          <w:tcPr>
            <w:tcW w:w="10440" w:type="dxa"/>
            <w:gridSpan w:val="3"/>
            <w:tcBorders>
              <w:left w:val="single" w:sz="4" w:space="0" w:color="231F20"/>
              <w:right w:val="single" w:sz="4" w:space="0" w:color="231F20"/>
            </w:tcBorders>
          </w:tcPr>
          <w:p w14:paraId="6D45E951" w14:textId="77777777" w:rsidR="00A610C2" w:rsidRDefault="00A610C2" w:rsidP="00A610C2">
            <w:pPr>
              <w:pStyle w:val="TableParagraph"/>
              <w:spacing w:before="66"/>
              <w:ind w:left="75"/>
              <w:rPr>
                <w:sz w:val="18"/>
              </w:rPr>
            </w:pPr>
            <w:r>
              <w:rPr>
                <w:color w:val="231F20"/>
                <w:sz w:val="18"/>
              </w:rPr>
              <w:t>Study Findings That Help Answer the EBP Question</w:t>
            </w:r>
          </w:p>
        </w:tc>
      </w:tr>
      <w:tr w:rsidR="00A610C2" w14:paraId="53ADC6F3" w14:textId="77777777" w:rsidTr="00A610C2">
        <w:trPr>
          <w:trHeight w:val="420"/>
        </w:trPr>
        <w:tc>
          <w:tcPr>
            <w:tcW w:w="10440" w:type="dxa"/>
            <w:gridSpan w:val="3"/>
            <w:shd w:val="clear" w:color="auto" w:fill="D1D3D4"/>
          </w:tcPr>
          <w:p w14:paraId="69935196" w14:textId="77777777" w:rsidR="00A610C2" w:rsidRDefault="00A610C2" w:rsidP="00A610C2">
            <w:pPr>
              <w:pStyle w:val="TableParagraph"/>
              <w:spacing w:before="81"/>
              <w:ind w:left="103"/>
              <w:rPr>
                <w:rFonts w:ascii="Arial Narrow"/>
                <w:b/>
                <w:sz w:val="18"/>
              </w:rPr>
            </w:pPr>
            <w:r>
              <w:rPr>
                <w:rFonts w:ascii="Arial Narrow"/>
                <w:b/>
                <w:color w:val="231F20"/>
                <w:w w:val="105"/>
                <w:sz w:val="18"/>
              </w:rPr>
              <w:t xml:space="preserve">Complete the Appraisal of Single </w:t>
            </w:r>
            <w:proofErr w:type="spellStart"/>
            <w:r>
              <w:rPr>
                <w:rFonts w:ascii="Arial Narrow"/>
                <w:b/>
                <w:color w:val="231F20"/>
                <w:w w:val="105"/>
                <w:sz w:val="18"/>
              </w:rPr>
              <w:t>QuaLitative</w:t>
            </w:r>
            <w:proofErr w:type="spellEnd"/>
            <w:r>
              <w:rPr>
                <w:rFonts w:ascii="Arial Narrow"/>
                <w:b/>
                <w:color w:val="231F20"/>
                <w:w w:val="105"/>
                <w:sz w:val="18"/>
              </w:rPr>
              <w:t xml:space="preserve"> Research Study section.</w:t>
            </w:r>
          </w:p>
        </w:tc>
      </w:tr>
    </w:tbl>
    <w:p w14:paraId="64982AE0" w14:textId="492B2F29" w:rsidR="00A610C2" w:rsidRDefault="00A610C2" w:rsidP="00327817">
      <w:pPr>
        <w:tabs>
          <w:tab w:val="left" w:pos="3501"/>
        </w:tabs>
        <w:jc w:val="both"/>
      </w:pPr>
    </w:p>
    <w:p w14:paraId="18BD0E5D" w14:textId="400D7C34" w:rsidR="00A610C2" w:rsidRDefault="00A610C2" w:rsidP="00327817">
      <w:pPr>
        <w:tabs>
          <w:tab w:val="left" w:pos="3501"/>
        </w:tabs>
        <w:jc w:val="both"/>
        <w:rPr>
          <w:sz w:val="16"/>
          <w:szCs w:val="16"/>
        </w:rPr>
      </w:pPr>
      <w:r>
        <w:rPr>
          <w:sz w:val="16"/>
          <w:szCs w:val="16"/>
        </w:rPr>
        <w:t xml:space="preserve">                          </w:t>
      </w:r>
      <w:r w:rsidRPr="000708A7">
        <w:rPr>
          <w:sz w:val="16"/>
          <w:szCs w:val="16"/>
        </w:rPr>
        <w:sym w:font="Symbol" w:char="F0D3"/>
      </w:r>
      <w:r w:rsidRPr="000708A7">
        <w:rPr>
          <w:sz w:val="16"/>
          <w:szCs w:val="16"/>
        </w:rPr>
        <w:t xml:space="preserve"> The Johns Hopkins Hospital/ The Johns Hopkins University</w:t>
      </w:r>
      <w:r>
        <w:rPr>
          <w:sz w:val="16"/>
          <w:szCs w:val="16"/>
        </w:rPr>
        <w:t xml:space="preserve">                                                          Page 5</w:t>
      </w:r>
    </w:p>
    <w:p w14:paraId="6062A437" w14:textId="4342BD34" w:rsidR="00A610C2" w:rsidRDefault="00A610C2" w:rsidP="00327817">
      <w:pPr>
        <w:tabs>
          <w:tab w:val="left" w:pos="3501"/>
        </w:tabs>
        <w:jc w:val="both"/>
      </w:pPr>
    </w:p>
    <w:p w14:paraId="72614AF4" w14:textId="19857565" w:rsidR="00A610C2" w:rsidRDefault="00A610C2" w:rsidP="00327817">
      <w:pPr>
        <w:tabs>
          <w:tab w:val="left" w:pos="3501"/>
        </w:tabs>
        <w:jc w:val="both"/>
      </w:pPr>
    </w:p>
    <w:p w14:paraId="2FF555D2" w14:textId="71EA209E" w:rsidR="00A610C2" w:rsidRDefault="00A610C2" w:rsidP="00327817">
      <w:pPr>
        <w:tabs>
          <w:tab w:val="left" w:pos="3501"/>
        </w:tabs>
        <w:jc w:val="both"/>
      </w:pPr>
    </w:p>
    <w:p w14:paraId="3DF24A9B" w14:textId="1324E3DE" w:rsidR="00A610C2" w:rsidRDefault="00A610C2" w:rsidP="00327817">
      <w:pPr>
        <w:tabs>
          <w:tab w:val="left" w:pos="3501"/>
        </w:tabs>
        <w:jc w:val="both"/>
      </w:pPr>
    </w:p>
    <w:p w14:paraId="09468109" w14:textId="70D0F163" w:rsidR="00A610C2" w:rsidRDefault="00A610C2" w:rsidP="00327817">
      <w:pPr>
        <w:tabs>
          <w:tab w:val="left" w:pos="3501"/>
        </w:tabs>
        <w:jc w:val="both"/>
      </w:pPr>
    </w:p>
    <w:p w14:paraId="1AC948DF" w14:textId="1277BE0A" w:rsidR="00A610C2" w:rsidRDefault="00A610C2" w:rsidP="00327817">
      <w:pPr>
        <w:tabs>
          <w:tab w:val="left" w:pos="3501"/>
        </w:tabs>
        <w:jc w:val="both"/>
        <w:rPr>
          <w:b/>
        </w:rPr>
      </w:pPr>
      <w:r>
        <w:rPr>
          <w:b/>
        </w:rPr>
        <w:lastRenderedPageBreak/>
        <w:t>Johns Hopkins Nursing Evidence-Based Practice Research Evidence Appraisal Tool</w:t>
      </w:r>
    </w:p>
    <w:p w14:paraId="16C23A50" w14:textId="77777777" w:rsidR="001D01B8" w:rsidRDefault="001D01B8" w:rsidP="00327817">
      <w:pPr>
        <w:tabs>
          <w:tab w:val="left" w:pos="3501"/>
        </w:tabs>
        <w:jc w:val="both"/>
        <w:rPr>
          <w:b/>
        </w:rPr>
      </w:pPr>
    </w:p>
    <w:p w14:paraId="0D4A602F" w14:textId="7958AECF" w:rsidR="00A610C2" w:rsidRDefault="00A610C2" w:rsidP="00327817">
      <w:pPr>
        <w:tabs>
          <w:tab w:val="left" w:pos="3501"/>
        </w:tabs>
        <w:jc w:val="both"/>
      </w:pPr>
    </w:p>
    <w:tbl>
      <w:tblPr>
        <w:tblW w:w="10350" w:type="dxa"/>
        <w:tblInd w:w="-455" w:type="dxa"/>
        <w:tblBorders>
          <w:top w:val="single" w:sz="4" w:space="0" w:color="58595B"/>
          <w:left w:val="single" w:sz="4" w:space="0" w:color="58595B"/>
          <w:bottom w:val="single" w:sz="4" w:space="0" w:color="58595B"/>
          <w:right w:val="single" w:sz="4" w:space="0" w:color="58595B"/>
          <w:insideH w:val="single" w:sz="4" w:space="0" w:color="58595B"/>
          <w:insideV w:val="single" w:sz="4" w:space="0" w:color="58595B"/>
        </w:tblBorders>
        <w:tblLayout w:type="fixed"/>
        <w:tblCellMar>
          <w:left w:w="0" w:type="dxa"/>
          <w:right w:w="0" w:type="dxa"/>
        </w:tblCellMar>
        <w:tblLook w:val="01E0" w:firstRow="1" w:lastRow="1" w:firstColumn="1" w:lastColumn="1" w:noHBand="0" w:noVBand="0"/>
      </w:tblPr>
      <w:tblGrid>
        <w:gridCol w:w="6631"/>
        <w:gridCol w:w="1829"/>
        <w:gridCol w:w="1890"/>
      </w:tblGrid>
      <w:tr w:rsidR="00A610C2" w14:paraId="25EA4661" w14:textId="77777777" w:rsidTr="00A610C2">
        <w:trPr>
          <w:trHeight w:val="340"/>
        </w:trPr>
        <w:tc>
          <w:tcPr>
            <w:tcW w:w="10350" w:type="dxa"/>
            <w:gridSpan w:val="3"/>
            <w:shd w:val="clear" w:color="auto" w:fill="D1D3D4"/>
          </w:tcPr>
          <w:p w14:paraId="1113211E" w14:textId="77777777" w:rsidR="00A610C2" w:rsidRDefault="00A610C2" w:rsidP="00A610C2">
            <w:pPr>
              <w:pStyle w:val="TableParagraph"/>
              <w:spacing w:before="81"/>
              <w:ind w:left="103"/>
              <w:rPr>
                <w:rFonts w:ascii="Arial Narrow"/>
                <w:b/>
                <w:sz w:val="20"/>
              </w:rPr>
            </w:pPr>
            <w:r>
              <w:rPr>
                <w:rFonts w:ascii="Arial Narrow"/>
                <w:b/>
                <w:color w:val="231F20"/>
                <w:w w:val="105"/>
                <w:sz w:val="20"/>
              </w:rPr>
              <w:t xml:space="preserve">Appraisal of a Single </w:t>
            </w:r>
            <w:proofErr w:type="spellStart"/>
            <w:r>
              <w:rPr>
                <w:rFonts w:ascii="Arial Narrow"/>
                <w:b/>
                <w:color w:val="231F20"/>
                <w:w w:val="105"/>
                <w:sz w:val="20"/>
              </w:rPr>
              <w:t>QuaLitative</w:t>
            </w:r>
            <w:proofErr w:type="spellEnd"/>
            <w:r>
              <w:rPr>
                <w:rFonts w:ascii="Arial Narrow"/>
                <w:b/>
                <w:color w:val="231F20"/>
                <w:w w:val="105"/>
                <w:sz w:val="20"/>
              </w:rPr>
              <w:t xml:space="preserve"> Research Study</w:t>
            </w:r>
          </w:p>
        </w:tc>
      </w:tr>
      <w:tr w:rsidR="00A610C2" w14:paraId="5C76E26E" w14:textId="77777777" w:rsidTr="00A610C2">
        <w:trPr>
          <w:trHeight w:val="340"/>
        </w:trPr>
        <w:tc>
          <w:tcPr>
            <w:tcW w:w="6631" w:type="dxa"/>
          </w:tcPr>
          <w:p w14:paraId="279ABFD8" w14:textId="77777777" w:rsidR="00A610C2" w:rsidRDefault="00A610C2" w:rsidP="00A610C2">
            <w:pPr>
              <w:pStyle w:val="TableParagraph"/>
              <w:spacing w:before="45"/>
              <w:ind w:left="153"/>
              <w:rPr>
                <w:sz w:val="18"/>
              </w:rPr>
            </w:pPr>
            <w:r>
              <w:rPr>
                <w:color w:val="231F20"/>
                <w:sz w:val="18"/>
              </w:rPr>
              <w:t>Was there a clearly identifiable and articulated:</w:t>
            </w:r>
          </w:p>
        </w:tc>
        <w:tc>
          <w:tcPr>
            <w:tcW w:w="1829" w:type="dxa"/>
          </w:tcPr>
          <w:p w14:paraId="76BE9BAE" w14:textId="77777777" w:rsidR="00A610C2" w:rsidRDefault="00A610C2" w:rsidP="00A610C2">
            <w:pPr>
              <w:pStyle w:val="TableParagraph"/>
              <w:ind w:left="0"/>
              <w:rPr>
                <w:rFonts w:ascii="Times New Roman"/>
                <w:sz w:val="16"/>
              </w:rPr>
            </w:pPr>
          </w:p>
        </w:tc>
        <w:tc>
          <w:tcPr>
            <w:tcW w:w="1890" w:type="dxa"/>
          </w:tcPr>
          <w:p w14:paraId="096756BA" w14:textId="77777777" w:rsidR="00A610C2" w:rsidRDefault="00A610C2" w:rsidP="00A610C2">
            <w:pPr>
              <w:pStyle w:val="TableParagraph"/>
              <w:ind w:left="0"/>
              <w:rPr>
                <w:rFonts w:ascii="Times New Roman"/>
                <w:sz w:val="16"/>
              </w:rPr>
            </w:pPr>
          </w:p>
        </w:tc>
      </w:tr>
      <w:tr w:rsidR="00A610C2" w14:paraId="34B3FB1A" w14:textId="77777777" w:rsidTr="00A610C2">
        <w:trPr>
          <w:trHeight w:val="340"/>
        </w:trPr>
        <w:tc>
          <w:tcPr>
            <w:tcW w:w="6631" w:type="dxa"/>
          </w:tcPr>
          <w:p w14:paraId="57D96D07" w14:textId="77777777" w:rsidR="00A610C2" w:rsidRDefault="00A610C2" w:rsidP="00A610C2">
            <w:pPr>
              <w:pStyle w:val="TableParagraph"/>
              <w:spacing w:before="45"/>
              <w:ind w:left="303"/>
              <w:rPr>
                <w:sz w:val="18"/>
              </w:rPr>
            </w:pPr>
            <w:r>
              <w:rPr>
                <w:rFonts w:ascii="Arial Unicode MS" w:hAnsi="Arial Unicode MS"/>
                <w:color w:val="231F20"/>
                <w:spacing w:val="-1"/>
                <w:w w:val="126"/>
                <w:position w:val="2"/>
                <w:sz w:val="10"/>
              </w:rPr>
              <w:t>■</w:t>
            </w:r>
            <w:r>
              <w:rPr>
                <w:rFonts w:ascii="Arial Unicode MS" w:hAnsi="Arial Unicode MS"/>
                <w:color w:val="231F20"/>
                <w:w w:val="46"/>
                <w:position w:val="2"/>
                <w:sz w:val="10"/>
              </w:rPr>
              <w:t>■</w:t>
            </w:r>
            <w:r>
              <w:rPr>
                <w:rFonts w:ascii="Arial Unicode MS" w:hAnsi="Arial Unicode MS"/>
                <w:color w:val="231F20"/>
                <w:spacing w:val="2"/>
                <w:position w:val="2"/>
                <w:sz w:val="10"/>
              </w:rPr>
              <w:t xml:space="preserve"> </w:t>
            </w:r>
            <w:r>
              <w:rPr>
                <w:color w:val="231F20"/>
                <w:w w:val="96"/>
                <w:sz w:val="18"/>
              </w:rPr>
              <w:t>Purpose?</w:t>
            </w:r>
          </w:p>
        </w:tc>
        <w:tc>
          <w:tcPr>
            <w:tcW w:w="1829" w:type="dxa"/>
          </w:tcPr>
          <w:p w14:paraId="4B3881EE" w14:textId="77777777" w:rsidR="00A610C2" w:rsidRDefault="00A610C2" w:rsidP="00B2057D">
            <w:pPr>
              <w:pStyle w:val="TableParagraph"/>
              <w:numPr>
                <w:ilvl w:val="0"/>
                <w:numId w:val="125"/>
              </w:numPr>
              <w:tabs>
                <w:tab w:val="left" w:pos="290"/>
              </w:tabs>
              <w:spacing w:line="275" w:lineRule="exact"/>
              <w:ind w:hanging="186"/>
              <w:rPr>
                <w:sz w:val="18"/>
              </w:rPr>
            </w:pPr>
            <w:r>
              <w:rPr>
                <w:color w:val="231F20"/>
                <w:spacing w:val="-4"/>
                <w:sz w:val="18"/>
              </w:rPr>
              <w:t>Yes</w:t>
            </w:r>
          </w:p>
        </w:tc>
        <w:tc>
          <w:tcPr>
            <w:tcW w:w="1890" w:type="dxa"/>
          </w:tcPr>
          <w:p w14:paraId="51DD5FE0" w14:textId="77777777" w:rsidR="00A610C2" w:rsidRDefault="00A610C2" w:rsidP="00B2057D">
            <w:pPr>
              <w:pStyle w:val="TableParagraph"/>
              <w:numPr>
                <w:ilvl w:val="0"/>
                <w:numId w:val="124"/>
              </w:numPr>
              <w:tabs>
                <w:tab w:val="left" w:pos="290"/>
              </w:tabs>
              <w:spacing w:line="275" w:lineRule="exact"/>
              <w:ind w:hanging="186"/>
              <w:rPr>
                <w:sz w:val="18"/>
              </w:rPr>
            </w:pPr>
            <w:r>
              <w:rPr>
                <w:color w:val="231F20"/>
                <w:sz w:val="18"/>
              </w:rPr>
              <w:t>No</w:t>
            </w:r>
          </w:p>
        </w:tc>
      </w:tr>
      <w:tr w:rsidR="00A610C2" w14:paraId="0A857E04" w14:textId="77777777" w:rsidTr="00A610C2">
        <w:trPr>
          <w:trHeight w:val="340"/>
        </w:trPr>
        <w:tc>
          <w:tcPr>
            <w:tcW w:w="6631" w:type="dxa"/>
          </w:tcPr>
          <w:p w14:paraId="77B4EF68" w14:textId="77777777" w:rsidR="00A610C2" w:rsidRDefault="00A610C2" w:rsidP="00A610C2">
            <w:pPr>
              <w:pStyle w:val="TableParagraph"/>
              <w:spacing w:before="45"/>
              <w:ind w:left="303"/>
              <w:rPr>
                <w:sz w:val="18"/>
              </w:rPr>
            </w:pPr>
            <w:r>
              <w:rPr>
                <w:rFonts w:ascii="Arial Unicode MS" w:hAnsi="Arial Unicode MS"/>
                <w:color w:val="231F20"/>
                <w:spacing w:val="-1"/>
                <w:w w:val="126"/>
                <w:position w:val="2"/>
                <w:sz w:val="10"/>
              </w:rPr>
              <w:t>■</w:t>
            </w:r>
            <w:r>
              <w:rPr>
                <w:rFonts w:ascii="Arial Unicode MS" w:hAnsi="Arial Unicode MS"/>
                <w:color w:val="231F20"/>
                <w:w w:val="46"/>
                <w:position w:val="2"/>
                <w:sz w:val="10"/>
              </w:rPr>
              <w:t>■</w:t>
            </w:r>
            <w:r>
              <w:rPr>
                <w:rFonts w:ascii="Arial Unicode MS" w:hAnsi="Arial Unicode MS"/>
                <w:color w:val="231F20"/>
                <w:spacing w:val="2"/>
                <w:position w:val="2"/>
                <w:sz w:val="10"/>
              </w:rPr>
              <w:t xml:space="preserve"> </w:t>
            </w:r>
            <w:r>
              <w:rPr>
                <w:color w:val="231F20"/>
                <w:w w:val="99"/>
                <w:sz w:val="18"/>
              </w:rPr>
              <w:t>Research</w:t>
            </w:r>
            <w:r>
              <w:rPr>
                <w:color w:val="231F20"/>
                <w:spacing w:val="-7"/>
                <w:sz w:val="18"/>
              </w:rPr>
              <w:t xml:space="preserve"> </w:t>
            </w:r>
            <w:r>
              <w:rPr>
                <w:color w:val="231F20"/>
                <w:w w:val="94"/>
                <w:sz w:val="18"/>
              </w:rPr>
              <w:t>question?</w:t>
            </w:r>
          </w:p>
        </w:tc>
        <w:tc>
          <w:tcPr>
            <w:tcW w:w="1829" w:type="dxa"/>
          </w:tcPr>
          <w:p w14:paraId="73515640" w14:textId="77777777" w:rsidR="00A610C2" w:rsidRDefault="00A610C2" w:rsidP="00B2057D">
            <w:pPr>
              <w:pStyle w:val="TableParagraph"/>
              <w:numPr>
                <w:ilvl w:val="0"/>
                <w:numId w:val="123"/>
              </w:numPr>
              <w:tabs>
                <w:tab w:val="left" w:pos="290"/>
              </w:tabs>
              <w:spacing w:line="275" w:lineRule="exact"/>
              <w:ind w:hanging="186"/>
              <w:rPr>
                <w:sz w:val="18"/>
              </w:rPr>
            </w:pPr>
            <w:r>
              <w:rPr>
                <w:color w:val="231F20"/>
                <w:spacing w:val="-4"/>
                <w:sz w:val="18"/>
              </w:rPr>
              <w:t>Yes</w:t>
            </w:r>
          </w:p>
        </w:tc>
        <w:tc>
          <w:tcPr>
            <w:tcW w:w="1890" w:type="dxa"/>
          </w:tcPr>
          <w:p w14:paraId="1266BDA1" w14:textId="77777777" w:rsidR="00A610C2" w:rsidRDefault="00A610C2" w:rsidP="00B2057D">
            <w:pPr>
              <w:pStyle w:val="TableParagraph"/>
              <w:numPr>
                <w:ilvl w:val="0"/>
                <w:numId w:val="122"/>
              </w:numPr>
              <w:tabs>
                <w:tab w:val="left" w:pos="290"/>
              </w:tabs>
              <w:spacing w:line="275" w:lineRule="exact"/>
              <w:ind w:hanging="186"/>
              <w:rPr>
                <w:sz w:val="18"/>
              </w:rPr>
            </w:pPr>
            <w:r>
              <w:rPr>
                <w:color w:val="231F20"/>
                <w:sz w:val="18"/>
              </w:rPr>
              <w:t>No</w:t>
            </w:r>
          </w:p>
        </w:tc>
      </w:tr>
      <w:tr w:rsidR="00A610C2" w14:paraId="0BC27C85" w14:textId="77777777" w:rsidTr="00A610C2">
        <w:trPr>
          <w:trHeight w:val="340"/>
        </w:trPr>
        <w:tc>
          <w:tcPr>
            <w:tcW w:w="6631" w:type="dxa"/>
          </w:tcPr>
          <w:p w14:paraId="3E401F98" w14:textId="77777777" w:rsidR="00A610C2" w:rsidRDefault="00A610C2" w:rsidP="00A610C2">
            <w:pPr>
              <w:pStyle w:val="TableParagraph"/>
              <w:spacing w:before="45"/>
              <w:ind w:left="303"/>
              <w:rPr>
                <w:sz w:val="18"/>
              </w:rPr>
            </w:pPr>
            <w:r>
              <w:rPr>
                <w:rFonts w:ascii="Arial Unicode MS" w:hAnsi="Arial Unicode MS"/>
                <w:color w:val="231F20"/>
                <w:spacing w:val="-1"/>
                <w:w w:val="126"/>
                <w:position w:val="2"/>
                <w:sz w:val="10"/>
              </w:rPr>
              <w:t>■</w:t>
            </w:r>
            <w:r>
              <w:rPr>
                <w:rFonts w:ascii="Arial Unicode MS" w:hAnsi="Arial Unicode MS"/>
                <w:color w:val="231F20"/>
                <w:w w:val="46"/>
                <w:position w:val="2"/>
                <w:sz w:val="10"/>
              </w:rPr>
              <w:t>■</w:t>
            </w:r>
            <w:r>
              <w:rPr>
                <w:rFonts w:ascii="Arial Unicode MS" w:hAnsi="Arial Unicode MS"/>
                <w:color w:val="231F20"/>
                <w:spacing w:val="2"/>
                <w:position w:val="2"/>
                <w:sz w:val="10"/>
              </w:rPr>
              <w:t xml:space="preserve"> </w:t>
            </w:r>
            <w:r>
              <w:rPr>
                <w:color w:val="231F20"/>
                <w:w w:val="96"/>
                <w:sz w:val="18"/>
              </w:rPr>
              <w:t>Justification</w:t>
            </w:r>
            <w:r>
              <w:rPr>
                <w:color w:val="231F20"/>
                <w:spacing w:val="-7"/>
                <w:sz w:val="18"/>
              </w:rPr>
              <w:t xml:space="preserve"> </w:t>
            </w:r>
            <w:r>
              <w:rPr>
                <w:color w:val="231F20"/>
                <w:w w:val="90"/>
                <w:sz w:val="18"/>
              </w:rPr>
              <w:t>for</w:t>
            </w:r>
            <w:r>
              <w:rPr>
                <w:color w:val="231F20"/>
                <w:spacing w:val="-7"/>
                <w:sz w:val="18"/>
              </w:rPr>
              <w:t xml:space="preserve"> </w:t>
            </w:r>
            <w:r>
              <w:rPr>
                <w:color w:val="231F20"/>
                <w:w w:val="94"/>
                <w:sz w:val="18"/>
              </w:rPr>
              <w:t>method(s)</w:t>
            </w:r>
            <w:r>
              <w:rPr>
                <w:color w:val="231F20"/>
                <w:spacing w:val="-7"/>
                <w:sz w:val="18"/>
              </w:rPr>
              <w:t xml:space="preserve"> </w:t>
            </w:r>
            <w:r>
              <w:rPr>
                <w:color w:val="231F20"/>
                <w:w w:val="95"/>
                <w:sz w:val="18"/>
              </w:rPr>
              <w:t>used?</w:t>
            </w:r>
          </w:p>
        </w:tc>
        <w:tc>
          <w:tcPr>
            <w:tcW w:w="1829" w:type="dxa"/>
          </w:tcPr>
          <w:p w14:paraId="3D08D047" w14:textId="77777777" w:rsidR="00A610C2" w:rsidRDefault="00A610C2" w:rsidP="00B2057D">
            <w:pPr>
              <w:pStyle w:val="TableParagraph"/>
              <w:numPr>
                <w:ilvl w:val="0"/>
                <w:numId w:val="121"/>
              </w:numPr>
              <w:tabs>
                <w:tab w:val="left" w:pos="290"/>
              </w:tabs>
              <w:spacing w:line="275" w:lineRule="exact"/>
              <w:ind w:hanging="186"/>
              <w:rPr>
                <w:sz w:val="18"/>
              </w:rPr>
            </w:pPr>
            <w:r>
              <w:rPr>
                <w:color w:val="231F20"/>
                <w:spacing w:val="-4"/>
                <w:sz w:val="18"/>
              </w:rPr>
              <w:t>Yes</w:t>
            </w:r>
          </w:p>
        </w:tc>
        <w:tc>
          <w:tcPr>
            <w:tcW w:w="1890" w:type="dxa"/>
          </w:tcPr>
          <w:p w14:paraId="162B0744" w14:textId="77777777" w:rsidR="00A610C2" w:rsidRDefault="00A610C2" w:rsidP="00B2057D">
            <w:pPr>
              <w:pStyle w:val="TableParagraph"/>
              <w:numPr>
                <w:ilvl w:val="0"/>
                <w:numId w:val="120"/>
              </w:numPr>
              <w:tabs>
                <w:tab w:val="left" w:pos="290"/>
              </w:tabs>
              <w:spacing w:line="275" w:lineRule="exact"/>
              <w:ind w:hanging="186"/>
              <w:rPr>
                <w:sz w:val="18"/>
              </w:rPr>
            </w:pPr>
            <w:r>
              <w:rPr>
                <w:color w:val="231F20"/>
                <w:sz w:val="18"/>
              </w:rPr>
              <w:t>No</w:t>
            </w:r>
          </w:p>
        </w:tc>
      </w:tr>
      <w:tr w:rsidR="00A610C2" w14:paraId="5D6254EF" w14:textId="77777777" w:rsidTr="00A610C2">
        <w:trPr>
          <w:trHeight w:val="340"/>
        </w:trPr>
        <w:tc>
          <w:tcPr>
            <w:tcW w:w="6631" w:type="dxa"/>
          </w:tcPr>
          <w:p w14:paraId="3F2FB25D" w14:textId="77777777" w:rsidR="00A610C2" w:rsidRDefault="00A610C2" w:rsidP="00A610C2">
            <w:pPr>
              <w:pStyle w:val="TableParagraph"/>
              <w:spacing w:before="45"/>
              <w:ind w:left="303"/>
              <w:rPr>
                <w:sz w:val="18"/>
              </w:rPr>
            </w:pPr>
            <w:r>
              <w:rPr>
                <w:rFonts w:ascii="Arial Unicode MS" w:hAnsi="Arial Unicode MS"/>
                <w:color w:val="231F20"/>
                <w:spacing w:val="-1"/>
                <w:w w:val="126"/>
                <w:position w:val="2"/>
                <w:sz w:val="10"/>
              </w:rPr>
              <w:t>■</w:t>
            </w:r>
            <w:r>
              <w:rPr>
                <w:rFonts w:ascii="Arial Unicode MS" w:hAnsi="Arial Unicode MS"/>
                <w:color w:val="231F20"/>
                <w:w w:val="46"/>
                <w:position w:val="2"/>
                <w:sz w:val="10"/>
              </w:rPr>
              <w:t>■</w:t>
            </w:r>
            <w:r>
              <w:rPr>
                <w:rFonts w:ascii="Arial Unicode MS" w:hAnsi="Arial Unicode MS"/>
                <w:color w:val="231F20"/>
                <w:spacing w:val="2"/>
                <w:position w:val="2"/>
                <w:sz w:val="10"/>
              </w:rPr>
              <w:t xml:space="preserve"> </w:t>
            </w:r>
            <w:r>
              <w:rPr>
                <w:color w:val="231F20"/>
                <w:w w:val="98"/>
                <w:sz w:val="18"/>
              </w:rPr>
              <w:t>Phenomenon</w:t>
            </w:r>
            <w:r>
              <w:rPr>
                <w:color w:val="231F20"/>
                <w:spacing w:val="-7"/>
                <w:sz w:val="18"/>
              </w:rPr>
              <w:t xml:space="preserve"> </w:t>
            </w:r>
            <w:r>
              <w:rPr>
                <w:color w:val="231F20"/>
                <w:w w:val="92"/>
                <w:sz w:val="18"/>
              </w:rPr>
              <w:t>that</w:t>
            </w:r>
            <w:r>
              <w:rPr>
                <w:color w:val="231F20"/>
                <w:spacing w:val="-7"/>
                <w:sz w:val="18"/>
              </w:rPr>
              <w:t xml:space="preserve"> </w:t>
            </w:r>
            <w:r>
              <w:rPr>
                <w:color w:val="231F20"/>
                <w:w w:val="98"/>
                <w:sz w:val="18"/>
              </w:rPr>
              <w:t>is</w:t>
            </w:r>
            <w:r>
              <w:rPr>
                <w:color w:val="231F20"/>
                <w:spacing w:val="-7"/>
                <w:sz w:val="18"/>
              </w:rPr>
              <w:t xml:space="preserve"> </w:t>
            </w:r>
            <w:r>
              <w:rPr>
                <w:color w:val="231F20"/>
                <w:w w:val="94"/>
                <w:sz w:val="18"/>
              </w:rPr>
              <w:t>the</w:t>
            </w:r>
            <w:r>
              <w:rPr>
                <w:color w:val="231F20"/>
                <w:spacing w:val="-7"/>
                <w:sz w:val="18"/>
              </w:rPr>
              <w:t xml:space="preserve"> </w:t>
            </w:r>
            <w:r>
              <w:rPr>
                <w:color w:val="231F20"/>
                <w:w w:val="97"/>
                <w:sz w:val="18"/>
              </w:rPr>
              <w:t>focus</w:t>
            </w:r>
            <w:r>
              <w:rPr>
                <w:color w:val="231F20"/>
                <w:spacing w:val="-7"/>
                <w:sz w:val="18"/>
              </w:rPr>
              <w:t xml:space="preserve"> </w:t>
            </w:r>
            <w:r>
              <w:rPr>
                <w:color w:val="231F20"/>
                <w:w w:val="90"/>
                <w:sz w:val="18"/>
              </w:rPr>
              <w:t>of</w:t>
            </w:r>
            <w:r>
              <w:rPr>
                <w:color w:val="231F20"/>
                <w:spacing w:val="-7"/>
                <w:sz w:val="18"/>
              </w:rPr>
              <w:t xml:space="preserve"> </w:t>
            </w:r>
            <w:r>
              <w:rPr>
                <w:color w:val="231F20"/>
                <w:w w:val="94"/>
                <w:sz w:val="18"/>
              </w:rPr>
              <w:t>the</w:t>
            </w:r>
            <w:r>
              <w:rPr>
                <w:color w:val="231F20"/>
                <w:spacing w:val="-7"/>
                <w:sz w:val="18"/>
              </w:rPr>
              <w:t xml:space="preserve"> </w:t>
            </w:r>
            <w:r>
              <w:rPr>
                <w:color w:val="231F20"/>
                <w:w w:val="95"/>
                <w:sz w:val="18"/>
              </w:rPr>
              <w:t>research?</w:t>
            </w:r>
          </w:p>
        </w:tc>
        <w:tc>
          <w:tcPr>
            <w:tcW w:w="1829" w:type="dxa"/>
          </w:tcPr>
          <w:p w14:paraId="23DA6E88" w14:textId="77777777" w:rsidR="00A610C2" w:rsidRDefault="00A610C2" w:rsidP="00B2057D">
            <w:pPr>
              <w:pStyle w:val="TableParagraph"/>
              <w:numPr>
                <w:ilvl w:val="0"/>
                <w:numId w:val="119"/>
              </w:numPr>
              <w:tabs>
                <w:tab w:val="left" w:pos="290"/>
              </w:tabs>
              <w:spacing w:line="275" w:lineRule="exact"/>
              <w:ind w:hanging="186"/>
              <w:rPr>
                <w:sz w:val="18"/>
              </w:rPr>
            </w:pPr>
            <w:r>
              <w:rPr>
                <w:color w:val="231F20"/>
                <w:spacing w:val="-4"/>
                <w:sz w:val="18"/>
              </w:rPr>
              <w:t>Yes</w:t>
            </w:r>
          </w:p>
        </w:tc>
        <w:tc>
          <w:tcPr>
            <w:tcW w:w="1890" w:type="dxa"/>
          </w:tcPr>
          <w:p w14:paraId="0DCF1B98" w14:textId="77777777" w:rsidR="00A610C2" w:rsidRDefault="00A610C2" w:rsidP="00B2057D">
            <w:pPr>
              <w:pStyle w:val="TableParagraph"/>
              <w:numPr>
                <w:ilvl w:val="0"/>
                <w:numId w:val="118"/>
              </w:numPr>
              <w:tabs>
                <w:tab w:val="left" w:pos="290"/>
              </w:tabs>
              <w:spacing w:line="275" w:lineRule="exact"/>
              <w:ind w:hanging="186"/>
              <w:rPr>
                <w:sz w:val="18"/>
              </w:rPr>
            </w:pPr>
            <w:r>
              <w:rPr>
                <w:color w:val="231F20"/>
                <w:sz w:val="18"/>
              </w:rPr>
              <w:t>No</w:t>
            </w:r>
          </w:p>
        </w:tc>
      </w:tr>
      <w:tr w:rsidR="00A610C2" w14:paraId="0AB7485F" w14:textId="77777777" w:rsidTr="00A610C2">
        <w:trPr>
          <w:trHeight w:val="340"/>
        </w:trPr>
        <w:tc>
          <w:tcPr>
            <w:tcW w:w="6631" w:type="dxa"/>
          </w:tcPr>
          <w:p w14:paraId="20612FF0" w14:textId="77777777" w:rsidR="00A610C2" w:rsidRDefault="00A610C2" w:rsidP="00A610C2">
            <w:pPr>
              <w:pStyle w:val="TableParagraph"/>
              <w:spacing w:before="45"/>
              <w:ind w:left="102"/>
              <w:rPr>
                <w:sz w:val="18"/>
              </w:rPr>
            </w:pPr>
            <w:r>
              <w:rPr>
                <w:color w:val="231F20"/>
                <w:w w:val="95"/>
                <w:sz w:val="18"/>
              </w:rPr>
              <w:t>Were study sample participants representative?</w:t>
            </w:r>
          </w:p>
        </w:tc>
        <w:tc>
          <w:tcPr>
            <w:tcW w:w="1829" w:type="dxa"/>
          </w:tcPr>
          <w:p w14:paraId="4B78DF3B" w14:textId="77777777" w:rsidR="00A610C2" w:rsidRDefault="00A610C2" w:rsidP="00B2057D">
            <w:pPr>
              <w:pStyle w:val="TableParagraph"/>
              <w:numPr>
                <w:ilvl w:val="0"/>
                <w:numId w:val="117"/>
              </w:numPr>
              <w:tabs>
                <w:tab w:val="left" w:pos="290"/>
              </w:tabs>
              <w:spacing w:line="275" w:lineRule="exact"/>
              <w:ind w:hanging="186"/>
              <w:rPr>
                <w:sz w:val="18"/>
              </w:rPr>
            </w:pPr>
            <w:r>
              <w:rPr>
                <w:color w:val="231F20"/>
                <w:spacing w:val="-4"/>
                <w:sz w:val="18"/>
              </w:rPr>
              <w:t>Yes</w:t>
            </w:r>
          </w:p>
        </w:tc>
        <w:tc>
          <w:tcPr>
            <w:tcW w:w="1890" w:type="dxa"/>
          </w:tcPr>
          <w:p w14:paraId="7718BA7D" w14:textId="77777777" w:rsidR="00A610C2" w:rsidRDefault="00A610C2" w:rsidP="00B2057D">
            <w:pPr>
              <w:pStyle w:val="TableParagraph"/>
              <w:numPr>
                <w:ilvl w:val="0"/>
                <w:numId w:val="116"/>
              </w:numPr>
              <w:tabs>
                <w:tab w:val="left" w:pos="290"/>
              </w:tabs>
              <w:spacing w:line="275" w:lineRule="exact"/>
              <w:ind w:hanging="186"/>
              <w:rPr>
                <w:sz w:val="18"/>
              </w:rPr>
            </w:pPr>
            <w:r>
              <w:rPr>
                <w:color w:val="231F20"/>
                <w:sz w:val="18"/>
              </w:rPr>
              <w:t>No</w:t>
            </w:r>
          </w:p>
        </w:tc>
      </w:tr>
      <w:tr w:rsidR="00A610C2" w14:paraId="0DA64340" w14:textId="77777777" w:rsidTr="00A610C2">
        <w:trPr>
          <w:trHeight w:val="340"/>
        </w:trPr>
        <w:tc>
          <w:tcPr>
            <w:tcW w:w="6631" w:type="dxa"/>
          </w:tcPr>
          <w:p w14:paraId="34601AD6" w14:textId="77777777" w:rsidR="00A610C2" w:rsidRDefault="00A610C2" w:rsidP="00A610C2">
            <w:pPr>
              <w:pStyle w:val="TableParagraph"/>
              <w:spacing w:before="45"/>
              <w:ind w:left="102"/>
              <w:rPr>
                <w:sz w:val="18"/>
              </w:rPr>
            </w:pPr>
            <w:r>
              <w:rPr>
                <w:color w:val="231F20"/>
                <w:sz w:val="18"/>
              </w:rPr>
              <w:t>Did they have knowledge of or experience with the research area?</w:t>
            </w:r>
          </w:p>
        </w:tc>
        <w:tc>
          <w:tcPr>
            <w:tcW w:w="1829" w:type="dxa"/>
          </w:tcPr>
          <w:p w14:paraId="65F251AA" w14:textId="77777777" w:rsidR="00A610C2" w:rsidRDefault="00A610C2" w:rsidP="00B2057D">
            <w:pPr>
              <w:pStyle w:val="TableParagraph"/>
              <w:numPr>
                <w:ilvl w:val="0"/>
                <w:numId w:val="115"/>
              </w:numPr>
              <w:tabs>
                <w:tab w:val="left" w:pos="290"/>
              </w:tabs>
              <w:spacing w:line="274" w:lineRule="exact"/>
              <w:ind w:hanging="186"/>
              <w:rPr>
                <w:sz w:val="18"/>
              </w:rPr>
            </w:pPr>
            <w:r>
              <w:rPr>
                <w:color w:val="231F20"/>
                <w:spacing w:val="-4"/>
                <w:sz w:val="18"/>
              </w:rPr>
              <w:t>Yes</w:t>
            </w:r>
          </w:p>
        </w:tc>
        <w:tc>
          <w:tcPr>
            <w:tcW w:w="1890" w:type="dxa"/>
          </w:tcPr>
          <w:p w14:paraId="1C33E35E" w14:textId="77777777" w:rsidR="00A610C2" w:rsidRDefault="00A610C2" w:rsidP="00B2057D">
            <w:pPr>
              <w:pStyle w:val="TableParagraph"/>
              <w:numPr>
                <w:ilvl w:val="0"/>
                <w:numId w:val="114"/>
              </w:numPr>
              <w:tabs>
                <w:tab w:val="left" w:pos="290"/>
              </w:tabs>
              <w:spacing w:line="274" w:lineRule="exact"/>
              <w:ind w:hanging="186"/>
              <w:rPr>
                <w:sz w:val="18"/>
              </w:rPr>
            </w:pPr>
            <w:r>
              <w:rPr>
                <w:color w:val="231F20"/>
                <w:sz w:val="18"/>
              </w:rPr>
              <w:t>No</w:t>
            </w:r>
          </w:p>
        </w:tc>
      </w:tr>
      <w:tr w:rsidR="00A610C2" w14:paraId="750CE33C" w14:textId="77777777" w:rsidTr="00A610C2">
        <w:trPr>
          <w:trHeight w:val="340"/>
        </w:trPr>
        <w:tc>
          <w:tcPr>
            <w:tcW w:w="6631" w:type="dxa"/>
          </w:tcPr>
          <w:p w14:paraId="3E6EA745" w14:textId="77777777" w:rsidR="00A610C2" w:rsidRDefault="00A610C2" w:rsidP="00A610C2">
            <w:pPr>
              <w:pStyle w:val="TableParagraph"/>
              <w:spacing w:before="45"/>
              <w:ind w:left="102"/>
              <w:rPr>
                <w:sz w:val="18"/>
              </w:rPr>
            </w:pPr>
            <w:r>
              <w:rPr>
                <w:color w:val="231F20"/>
                <w:w w:val="95"/>
                <w:sz w:val="18"/>
              </w:rPr>
              <w:t>Were participant characteristics described?</w:t>
            </w:r>
          </w:p>
        </w:tc>
        <w:tc>
          <w:tcPr>
            <w:tcW w:w="1829" w:type="dxa"/>
          </w:tcPr>
          <w:p w14:paraId="3613E4AC" w14:textId="77777777" w:rsidR="00A610C2" w:rsidRDefault="00A610C2" w:rsidP="00B2057D">
            <w:pPr>
              <w:pStyle w:val="TableParagraph"/>
              <w:numPr>
                <w:ilvl w:val="0"/>
                <w:numId w:val="113"/>
              </w:numPr>
              <w:tabs>
                <w:tab w:val="left" w:pos="290"/>
              </w:tabs>
              <w:spacing w:line="274" w:lineRule="exact"/>
              <w:ind w:hanging="186"/>
              <w:rPr>
                <w:sz w:val="18"/>
              </w:rPr>
            </w:pPr>
            <w:r>
              <w:rPr>
                <w:color w:val="231F20"/>
                <w:spacing w:val="-4"/>
                <w:sz w:val="18"/>
              </w:rPr>
              <w:t>Yes</w:t>
            </w:r>
          </w:p>
        </w:tc>
        <w:tc>
          <w:tcPr>
            <w:tcW w:w="1890" w:type="dxa"/>
          </w:tcPr>
          <w:p w14:paraId="343875D3" w14:textId="77777777" w:rsidR="00A610C2" w:rsidRDefault="00A610C2" w:rsidP="00B2057D">
            <w:pPr>
              <w:pStyle w:val="TableParagraph"/>
              <w:numPr>
                <w:ilvl w:val="0"/>
                <w:numId w:val="112"/>
              </w:numPr>
              <w:tabs>
                <w:tab w:val="left" w:pos="290"/>
              </w:tabs>
              <w:spacing w:line="274" w:lineRule="exact"/>
              <w:ind w:hanging="186"/>
              <w:rPr>
                <w:sz w:val="18"/>
              </w:rPr>
            </w:pPr>
            <w:r>
              <w:rPr>
                <w:color w:val="231F20"/>
                <w:sz w:val="18"/>
              </w:rPr>
              <w:t>No</w:t>
            </w:r>
          </w:p>
        </w:tc>
      </w:tr>
      <w:tr w:rsidR="00A610C2" w14:paraId="64BA3DDD" w14:textId="77777777" w:rsidTr="00A610C2">
        <w:trPr>
          <w:trHeight w:val="340"/>
        </w:trPr>
        <w:tc>
          <w:tcPr>
            <w:tcW w:w="6631" w:type="dxa"/>
          </w:tcPr>
          <w:p w14:paraId="0A766EDC" w14:textId="77777777" w:rsidR="00A610C2" w:rsidRDefault="00A610C2" w:rsidP="00A610C2">
            <w:pPr>
              <w:pStyle w:val="TableParagraph"/>
              <w:spacing w:before="45"/>
              <w:ind w:left="102"/>
              <w:rPr>
                <w:sz w:val="18"/>
              </w:rPr>
            </w:pPr>
            <w:r>
              <w:rPr>
                <w:color w:val="231F20"/>
                <w:sz w:val="18"/>
              </w:rPr>
              <w:t>Was sampling adequate, as evidenced by achieving saturation of data?</w:t>
            </w:r>
          </w:p>
        </w:tc>
        <w:tc>
          <w:tcPr>
            <w:tcW w:w="1829" w:type="dxa"/>
          </w:tcPr>
          <w:p w14:paraId="7C879D59" w14:textId="77777777" w:rsidR="00A610C2" w:rsidRDefault="00A610C2" w:rsidP="00B2057D">
            <w:pPr>
              <w:pStyle w:val="TableParagraph"/>
              <w:numPr>
                <w:ilvl w:val="0"/>
                <w:numId w:val="111"/>
              </w:numPr>
              <w:tabs>
                <w:tab w:val="left" w:pos="290"/>
              </w:tabs>
              <w:spacing w:line="274" w:lineRule="exact"/>
              <w:ind w:hanging="186"/>
              <w:rPr>
                <w:sz w:val="18"/>
              </w:rPr>
            </w:pPr>
            <w:r>
              <w:rPr>
                <w:color w:val="231F20"/>
                <w:spacing w:val="-4"/>
                <w:sz w:val="18"/>
              </w:rPr>
              <w:t>Yes</w:t>
            </w:r>
          </w:p>
        </w:tc>
        <w:tc>
          <w:tcPr>
            <w:tcW w:w="1890" w:type="dxa"/>
          </w:tcPr>
          <w:p w14:paraId="79AC5EB5" w14:textId="77777777" w:rsidR="00A610C2" w:rsidRDefault="00A610C2" w:rsidP="00B2057D">
            <w:pPr>
              <w:pStyle w:val="TableParagraph"/>
              <w:numPr>
                <w:ilvl w:val="0"/>
                <w:numId w:val="110"/>
              </w:numPr>
              <w:tabs>
                <w:tab w:val="left" w:pos="290"/>
              </w:tabs>
              <w:spacing w:line="274" w:lineRule="exact"/>
              <w:ind w:hanging="186"/>
              <w:rPr>
                <w:sz w:val="18"/>
              </w:rPr>
            </w:pPr>
            <w:r>
              <w:rPr>
                <w:color w:val="231F20"/>
                <w:sz w:val="18"/>
              </w:rPr>
              <w:t>No</w:t>
            </w:r>
          </w:p>
        </w:tc>
      </w:tr>
      <w:tr w:rsidR="00A610C2" w14:paraId="20C651F7" w14:textId="77777777" w:rsidTr="00A610C2">
        <w:trPr>
          <w:trHeight w:val="980"/>
        </w:trPr>
        <w:tc>
          <w:tcPr>
            <w:tcW w:w="6631" w:type="dxa"/>
          </w:tcPr>
          <w:p w14:paraId="57E427B7" w14:textId="77777777" w:rsidR="00A610C2" w:rsidRDefault="00A610C2" w:rsidP="00A610C2">
            <w:pPr>
              <w:pStyle w:val="TableParagraph"/>
              <w:spacing w:before="45"/>
              <w:ind w:left="102"/>
              <w:rPr>
                <w:sz w:val="18"/>
              </w:rPr>
            </w:pPr>
            <w:r>
              <w:rPr>
                <w:color w:val="231F20"/>
                <w:w w:val="95"/>
                <w:sz w:val="18"/>
              </w:rPr>
              <w:t>Data analysis:</w:t>
            </w:r>
          </w:p>
          <w:p w14:paraId="66D48EEA" w14:textId="77777777" w:rsidR="00A610C2" w:rsidRDefault="00A610C2" w:rsidP="00A610C2">
            <w:pPr>
              <w:pStyle w:val="TableParagraph"/>
              <w:spacing w:before="103" w:line="200" w:lineRule="exact"/>
              <w:ind w:left="463" w:right="746" w:hanging="160"/>
              <w:rPr>
                <w:sz w:val="18"/>
              </w:rPr>
            </w:pPr>
            <w:r>
              <w:rPr>
                <w:rFonts w:ascii="Arial Unicode MS" w:hAnsi="Arial Unicode MS"/>
                <w:color w:val="231F20"/>
                <w:spacing w:val="-1"/>
                <w:w w:val="126"/>
                <w:position w:val="2"/>
                <w:sz w:val="10"/>
              </w:rPr>
              <w:t>■</w:t>
            </w:r>
            <w:r>
              <w:rPr>
                <w:rFonts w:ascii="Arial Unicode MS" w:hAnsi="Arial Unicode MS"/>
                <w:color w:val="231F20"/>
                <w:w w:val="46"/>
                <w:position w:val="2"/>
                <w:sz w:val="10"/>
              </w:rPr>
              <w:t>■</w:t>
            </w:r>
            <w:r>
              <w:rPr>
                <w:rFonts w:ascii="Arial Unicode MS" w:hAnsi="Arial Unicode MS"/>
                <w:color w:val="231F20"/>
                <w:spacing w:val="2"/>
                <w:position w:val="2"/>
                <w:sz w:val="10"/>
              </w:rPr>
              <w:t xml:space="preserve"> </w:t>
            </w:r>
            <w:r>
              <w:rPr>
                <w:color w:val="231F20"/>
                <w:spacing w:val="-4"/>
                <w:w w:val="92"/>
                <w:sz w:val="18"/>
              </w:rPr>
              <w:t>W</w:t>
            </w:r>
            <w:r>
              <w:rPr>
                <w:color w:val="231F20"/>
                <w:w w:val="97"/>
                <w:sz w:val="18"/>
              </w:rPr>
              <w:t>as</w:t>
            </w:r>
            <w:r>
              <w:rPr>
                <w:color w:val="231F20"/>
                <w:spacing w:val="-7"/>
                <w:sz w:val="18"/>
              </w:rPr>
              <w:t xml:space="preserve"> </w:t>
            </w:r>
            <w:r>
              <w:rPr>
                <w:color w:val="231F20"/>
                <w:w w:val="95"/>
                <w:sz w:val="18"/>
              </w:rPr>
              <w:t>a</w:t>
            </w:r>
            <w:r>
              <w:rPr>
                <w:color w:val="231F20"/>
                <w:spacing w:val="-7"/>
                <w:sz w:val="18"/>
              </w:rPr>
              <w:t xml:space="preserve"> </w:t>
            </w:r>
            <w:r>
              <w:rPr>
                <w:color w:val="231F20"/>
                <w:w w:val="94"/>
                <w:sz w:val="18"/>
              </w:rPr>
              <w:t>verification</w:t>
            </w:r>
            <w:r>
              <w:rPr>
                <w:color w:val="231F20"/>
                <w:spacing w:val="-7"/>
                <w:sz w:val="18"/>
              </w:rPr>
              <w:t xml:space="preserve"> </w:t>
            </w:r>
            <w:r>
              <w:rPr>
                <w:color w:val="231F20"/>
                <w:w w:val="98"/>
                <w:sz w:val="18"/>
              </w:rPr>
              <w:t>process</w:t>
            </w:r>
            <w:r>
              <w:rPr>
                <w:color w:val="231F20"/>
                <w:spacing w:val="-7"/>
                <w:sz w:val="18"/>
              </w:rPr>
              <w:t xml:space="preserve"> </w:t>
            </w:r>
            <w:r>
              <w:rPr>
                <w:color w:val="231F20"/>
                <w:w w:val="98"/>
                <w:sz w:val="18"/>
              </w:rPr>
              <w:t>used</w:t>
            </w:r>
            <w:r>
              <w:rPr>
                <w:color w:val="231F20"/>
                <w:spacing w:val="-7"/>
                <w:sz w:val="18"/>
              </w:rPr>
              <w:t xml:space="preserve"> </w:t>
            </w:r>
            <w:r>
              <w:rPr>
                <w:color w:val="231F20"/>
                <w:w w:val="98"/>
                <w:sz w:val="18"/>
              </w:rPr>
              <w:t>in</w:t>
            </w:r>
            <w:r>
              <w:rPr>
                <w:color w:val="231F20"/>
                <w:spacing w:val="-7"/>
                <w:sz w:val="18"/>
              </w:rPr>
              <w:t xml:space="preserve"> </w:t>
            </w:r>
            <w:r>
              <w:rPr>
                <w:color w:val="231F20"/>
                <w:w w:val="92"/>
                <w:sz w:val="18"/>
              </w:rPr>
              <w:t>every</w:t>
            </w:r>
            <w:r>
              <w:rPr>
                <w:color w:val="231F20"/>
                <w:spacing w:val="-7"/>
                <w:sz w:val="18"/>
              </w:rPr>
              <w:t xml:space="preserve"> </w:t>
            </w:r>
            <w:r>
              <w:rPr>
                <w:color w:val="231F20"/>
                <w:w w:val="95"/>
                <w:sz w:val="18"/>
              </w:rPr>
              <w:t>step</w:t>
            </w:r>
            <w:r>
              <w:rPr>
                <w:color w:val="231F20"/>
                <w:spacing w:val="-7"/>
                <w:sz w:val="18"/>
              </w:rPr>
              <w:t xml:space="preserve"> </w:t>
            </w:r>
            <w:r>
              <w:rPr>
                <w:color w:val="231F20"/>
                <w:w w:val="95"/>
                <w:sz w:val="18"/>
              </w:rPr>
              <w:t>by</w:t>
            </w:r>
            <w:r>
              <w:rPr>
                <w:color w:val="231F20"/>
                <w:spacing w:val="-7"/>
                <w:sz w:val="18"/>
              </w:rPr>
              <w:t xml:space="preserve"> </w:t>
            </w:r>
            <w:r>
              <w:rPr>
                <w:color w:val="231F20"/>
                <w:w w:val="99"/>
                <w:sz w:val="18"/>
              </w:rPr>
              <w:t>checking</w:t>
            </w:r>
            <w:r>
              <w:rPr>
                <w:color w:val="231F20"/>
                <w:spacing w:val="-7"/>
                <w:sz w:val="18"/>
              </w:rPr>
              <w:t xml:space="preserve"> </w:t>
            </w:r>
            <w:r>
              <w:rPr>
                <w:color w:val="231F20"/>
                <w:w w:val="98"/>
                <w:sz w:val="18"/>
              </w:rPr>
              <w:t xml:space="preserve">and </w:t>
            </w:r>
            <w:r>
              <w:rPr>
                <w:color w:val="231F20"/>
                <w:sz w:val="18"/>
              </w:rPr>
              <w:t>confirming</w:t>
            </w:r>
            <w:r>
              <w:rPr>
                <w:color w:val="231F20"/>
                <w:spacing w:val="-36"/>
                <w:sz w:val="18"/>
              </w:rPr>
              <w:t xml:space="preserve"> </w:t>
            </w:r>
            <w:r>
              <w:rPr>
                <w:color w:val="231F20"/>
                <w:sz w:val="18"/>
              </w:rPr>
              <w:t>with</w:t>
            </w:r>
            <w:r>
              <w:rPr>
                <w:color w:val="231F20"/>
                <w:spacing w:val="-36"/>
                <w:sz w:val="18"/>
              </w:rPr>
              <w:t xml:space="preserve"> </w:t>
            </w:r>
            <w:r>
              <w:rPr>
                <w:color w:val="231F20"/>
                <w:sz w:val="18"/>
              </w:rPr>
              <w:t>participants</w:t>
            </w:r>
            <w:r>
              <w:rPr>
                <w:color w:val="231F20"/>
                <w:spacing w:val="-36"/>
                <w:sz w:val="18"/>
              </w:rPr>
              <w:t xml:space="preserve"> </w:t>
            </w:r>
            <w:r>
              <w:rPr>
                <w:color w:val="231F20"/>
                <w:sz w:val="18"/>
              </w:rPr>
              <w:t>the</w:t>
            </w:r>
            <w:r>
              <w:rPr>
                <w:color w:val="231F20"/>
                <w:spacing w:val="-36"/>
                <w:sz w:val="18"/>
              </w:rPr>
              <w:t xml:space="preserve"> </w:t>
            </w:r>
            <w:r>
              <w:rPr>
                <w:color w:val="231F20"/>
                <w:sz w:val="18"/>
              </w:rPr>
              <w:t>trustworthiness</w:t>
            </w:r>
            <w:r>
              <w:rPr>
                <w:color w:val="231F20"/>
                <w:spacing w:val="-36"/>
                <w:sz w:val="18"/>
              </w:rPr>
              <w:t xml:space="preserve"> </w:t>
            </w:r>
            <w:r>
              <w:rPr>
                <w:color w:val="231F20"/>
                <w:sz w:val="18"/>
              </w:rPr>
              <w:t>of</w:t>
            </w:r>
            <w:r>
              <w:rPr>
                <w:color w:val="231F20"/>
                <w:spacing w:val="-36"/>
                <w:sz w:val="18"/>
              </w:rPr>
              <w:t xml:space="preserve"> </w:t>
            </w:r>
            <w:r>
              <w:rPr>
                <w:color w:val="231F20"/>
                <w:sz w:val="18"/>
              </w:rPr>
              <w:t>analysis</w:t>
            </w:r>
            <w:r>
              <w:rPr>
                <w:color w:val="231F20"/>
                <w:spacing w:val="-36"/>
                <w:sz w:val="18"/>
              </w:rPr>
              <w:t xml:space="preserve"> </w:t>
            </w:r>
            <w:r>
              <w:rPr>
                <w:color w:val="231F20"/>
                <w:sz w:val="18"/>
              </w:rPr>
              <w:t>and interpretation?</w:t>
            </w:r>
          </w:p>
        </w:tc>
        <w:tc>
          <w:tcPr>
            <w:tcW w:w="1829" w:type="dxa"/>
          </w:tcPr>
          <w:p w14:paraId="037B9562" w14:textId="77777777" w:rsidR="00A610C2" w:rsidRDefault="00A610C2" w:rsidP="00A610C2">
            <w:pPr>
              <w:pStyle w:val="TableParagraph"/>
              <w:spacing w:before="6"/>
              <w:ind w:left="0"/>
              <w:rPr>
                <w:rFonts w:ascii="Times New Roman"/>
                <w:sz w:val="19"/>
              </w:rPr>
            </w:pPr>
          </w:p>
          <w:p w14:paraId="371E7312" w14:textId="77777777" w:rsidR="00A610C2" w:rsidRDefault="00A610C2" w:rsidP="00B2057D">
            <w:pPr>
              <w:pStyle w:val="TableParagraph"/>
              <w:numPr>
                <w:ilvl w:val="0"/>
                <w:numId w:val="109"/>
              </w:numPr>
              <w:tabs>
                <w:tab w:val="left" w:pos="290"/>
              </w:tabs>
              <w:ind w:hanging="186"/>
              <w:rPr>
                <w:sz w:val="18"/>
              </w:rPr>
            </w:pPr>
            <w:r>
              <w:rPr>
                <w:color w:val="231F20"/>
                <w:spacing w:val="-4"/>
                <w:sz w:val="18"/>
              </w:rPr>
              <w:t>Yes</w:t>
            </w:r>
          </w:p>
        </w:tc>
        <w:tc>
          <w:tcPr>
            <w:tcW w:w="1890" w:type="dxa"/>
          </w:tcPr>
          <w:p w14:paraId="2631424C" w14:textId="77777777" w:rsidR="00A610C2" w:rsidRDefault="00A610C2" w:rsidP="00A610C2">
            <w:pPr>
              <w:pStyle w:val="TableParagraph"/>
              <w:spacing w:before="6"/>
              <w:ind w:left="0"/>
              <w:rPr>
                <w:rFonts w:ascii="Times New Roman"/>
              </w:rPr>
            </w:pPr>
          </w:p>
          <w:p w14:paraId="4AC91F65" w14:textId="77777777" w:rsidR="00A610C2" w:rsidRDefault="00A610C2" w:rsidP="00B2057D">
            <w:pPr>
              <w:pStyle w:val="TableParagraph"/>
              <w:numPr>
                <w:ilvl w:val="0"/>
                <w:numId w:val="108"/>
              </w:numPr>
              <w:tabs>
                <w:tab w:val="left" w:pos="290"/>
              </w:tabs>
              <w:ind w:hanging="186"/>
              <w:rPr>
                <w:sz w:val="18"/>
              </w:rPr>
            </w:pPr>
            <w:r>
              <w:rPr>
                <w:color w:val="231F20"/>
                <w:sz w:val="18"/>
              </w:rPr>
              <w:t>No</w:t>
            </w:r>
          </w:p>
        </w:tc>
      </w:tr>
      <w:tr w:rsidR="00A610C2" w14:paraId="794FB972" w14:textId="77777777" w:rsidTr="00A610C2">
        <w:trPr>
          <w:trHeight w:val="480"/>
        </w:trPr>
        <w:tc>
          <w:tcPr>
            <w:tcW w:w="6631" w:type="dxa"/>
          </w:tcPr>
          <w:p w14:paraId="73433643" w14:textId="77777777" w:rsidR="00A610C2" w:rsidRDefault="00A610C2" w:rsidP="00A610C2">
            <w:pPr>
              <w:pStyle w:val="TableParagraph"/>
              <w:spacing w:before="66" w:line="200" w:lineRule="exact"/>
              <w:ind w:left="463" w:hanging="160"/>
              <w:rPr>
                <w:sz w:val="18"/>
              </w:rPr>
            </w:pPr>
            <w:r>
              <w:rPr>
                <w:rFonts w:ascii="Arial Unicode MS" w:hAnsi="Arial Unicode MS"/>
                <w:color w:val="231F20"/>
                <w:w w:val="126"/>
                <w:position w:val="2"/>
                <w:sz w:val="10"/>
              </w:rPr>
              <w:t>■</w:t>
            </w:r>
            <w:r>
              <w:rPr>
                <w:rFonts w:ascii="Arial Unicode MS" w:hAnsi="Arial Unicode MS"/>
                <w:color w:val="231F20"/>
                <w:w w:val="46"/>
                <w:position w:val="2"/>
                <w:sz w:val="10"/>
              </w:rPr>
              <w:t>■</w:t>
            </w:r>
            <w:r>
              <w:rPr>
                <w:rFonts w:ascii="Arial Unicode MS" w:hAnsi="Arial Unicode MS"/>
                <w:color w:val="231F20"/>
                <w:position w:val="2"/>
                <w:sz w:val="10"/>
              </w:rPr>
              <w:t xml:space="preserve"> </w:t>
            </w:r>
            <w:r>
              <w:rPr>
                <w:color w:val="231F20"/>
                <w:w w:val="92"/>
                <w:sz w:val="18"/>
              </w:rPr>
              <w:t>W</w:t>
            </w:r>
            <w:r>
              <w:rPr>
                <w:color w:val="231F20"/>
                <w:w w:val="97"/>
                <w:sz w:val="18"/>
              </w:rPr>
              <w:t>as</w:t>
            </w:r>
            <w:r>
              <w:rPr>
                <w:color w:val="231F20"/>
                <w:sz w:val="18"/>
              </w:rPr>
              <w:t xml:space="preserve"> </w:t>
            </w:r>
            <w:r>
              <w:rPr>
                <w:color w:val="231F20"/>
                <w:w w:val="94"/>
                <w:sz w:val="18"/>
              </w:rPr>
              <w:t>there</w:t>
            </w:r>
            <w:r>
              <w:rPr>
                <w:color w:val="231F20"/>
                <w:sz w:val="18"/>
              </w:rPr>
              <w:t xml:space="preserve"> </w:t>
            </w:r>
            <w:r>
              <w:rPr>
                <w:color w:val="231F20"/>
                <w:w w:val="95"/>
                <w:sz w:val="18"/>
              </w:rPr>
              <w:t>a</w:t>
            </w:r>
            <w:r>
              <w:rPr>
                <w:color w:val="231F20"/>
                <w:sz w:val="18"/>
              </w:rPr>
              <w:t xml:space="preserve"> </w:t>
            </w:r>
            <w:r>
              <w:rPr>
                <w:color w:val="231F20"/>
                <w:w w:val="97"/>
                <w:sz w:val="18"/>
              </w:rPr>
              <w:t>description</w:t>
            </w:r>
            <w:r>
              <w:rPr>
                <w:color w:val="231F20"/>
                <w:sz w:val="18"/>
              </w:rPr>
              <w:t xml:space="preserve"> </w:t>
            </w:r>
            <w:r>
              <w:rPr>
                <w:color w:val="231F20"/>
                <w:w w:val="90"/>
                <w:sz w:val="18"/>
              </w:rPr>
              <w:t>of</w:t>
            </w:r>
            <w:r>
              <w:rPr>
                <w:color w:val="231F20"/>
                <w:sz w:val="18"/>
              </w:rPr>
              <w:t xml:space="preserve"> </w:t>
            </w:r>
            <w:r>
              <w:rPr>
                <w:color w:val="231F20"/>
                <w:w w:val="93"/>
                <w:sz w:val="18"/>
              </w:rPr>
              <w:t>how</w:t>
            </w:r>
            <w:r>
              <w:rPr>
                <w:color w:val="231F20"/>
                <w:sz w:val="18"/>
              </w:rPr>
              <w:t xml:space="preserve"> </w:t>
            </w:r>
            <w:r>
              <w:rPr>
                <w:color w:val="231F20"/>
                <w:w w:val="94"/>
                <w:sz w:val="18"/>
              </w:rPr>
              <w:t>data</w:t>
            </w:r>
            <w:r>
              <w:rPr>
                <w:color w:val="231F20"/>
                <w:sz w:val="18"/>
              </w:rPr>
              <w:t xml:space="preserve"> </w:t>
            </w:r>
            <w:r>
              <w:rPr>
                <w:color w:val="231F20"/>
                <w:w w:val="92"/>
                <w:sz w:val="18"/>
              </w:rPr>
              <w:t>were</w:t>
            </w:r>
            <w:r>
              <w:rPr>
                <w:color w:val="231F20"/>
                <w:sz w:val="18"/>
              </w:rPr>
              <w:t xml:space="preserve"> </w:t>
            </w:r>
            <w:r>
              <w:rPr>
                <w:color w:val="231F20"/>
                <w:w w:val="96"/>
                <w:sz w:val="18"/>
              </w:rPr>
              <w:t>analyzed</w:t>
            </w:r>
            <w:r>
              <w:rPr>
                <w:color w:val="231F20"/>
                <w:sz w:val="18"/>
              </w:rPr>
              <w:t xml:space="preserve"> </w:t>
            </w:r>
            <w:r>
              <w:rPr>
                <w:color w:val="231F20"/>
                <w:w w:val="92"/>
                <w:sz w:val="18"/>
              </w:rPr>
              <w:t>(i.e.,</w:t>
            </w:r>
            <w:r>
              <w:rPr>
                <w:color w:val="231F20"/>
                <w:sz w:val="18"/>
              </w:rPr>
              <w:t xml:space="preserve"> </w:t>
            </w:r>
            <w:r>
              <w:rPr>
                <w:color w:val="231F20"/>
                <w:w w:val="94"/>
                <w:sz w:val="18"/>
              </w:rPr>
              <w:t>method),</w:t>
            </w:r>
            <w:r>
              <w:rPr>
                <w:color w:val="231F20"/>
                <w:sz w:val="18"/>
              </w:rPr>
              <w:t xml:space="preserve"> </w:t>
            </w:r>
            <w:r>
              <w:rPr>
                <w:color w:val="231F20"/>
                <w:w w:val="95"/>
                <w:sz w:val="18"/>
              </w:rPr>
              <w:t>by computer or manually?</w:t>
            </w:r>
          </w:p>
        </w:tc>
        <w:tc>
          <w:tcPr>
            <w:tcW w:w="1829" w:type="dxa"/>
          </w:tcPr>
          <w:p w14:paraId="748597C1" w14:textId="77777777" w:rsidR="00A610C2" w:rsidRDefault="00A610C2" w:rsidP="00B2057D">
            <w:pPr>
              <w:pStyle w:val="TableParagraph"/>
              <w:numPr>
                <w:ilvl w:val="0"/>
                <w:numId w:val="107"/>
              </w:numPr>
              <w:tabs>
                <w:tab w:val="left" w:pos="290"/>
              </w:tabs>
              <w:spacing w:line="275" w:lineRule="exact"/>
              <w:ind w:hanging="186"/>
              <w:rPr>
                <w:sz w:val="18"/>
              </w:rPr>
            </w:pPr>
            <w:r>
              <w:rPr>
                <w:color w:val="231F20"/>
                <w:spacing w:val="-4"/>
                <w:sz w:val="18"/>
              </w:rPr>
              <w:t>Yes</w:t>
            </w:r>
          </w:p>
        </w:tc>
        <w:tc>
          <w:tcPr>
            <w:tcW w:w="1890" w:type="dxa"/>
          </w:tcPr>
          <w:p w14:paraId="441BCB36" w14:textId="77777777" w:rsidR="00A610C2" w:rsidRDefault="00A610C2" w:rsidP="00B2057D">
            <w:pPr>
              <w:pStyle w:val="TableParagraph"/>
              <w:numPr>
                <w:ilvl w:val="0"/>
                <w:numId w:val="106"/>
              </w:numPr>
              <w:tabs>
                <w:tab w:val="left" w:pos="290"/>
              </w:tabs>
              <w:spacing w:line="275" w:lineRule="exact"/>
              <w:ind w:hanging="186"/>
              <w:rPr>
                <w:sz w:val="18"/>
              </w:rPr>
            </w:pPr>
            <w:r>
              <w:rPr>
                <w:color w:val="231F20"/>
                <w:sz w:val="18"/>
              </w:rPr>
              <w:t>No</w:t>
            </w:r>
          </w:p>
        </w:tc>
      </w:tr>
      <w:tr w:rsidR="00A610C2" w14:paraId="73745045" w14:textId="77777777" w:rsidTr="00A610C2">
        <w:trPr>
          <w:trHeight w:val="340"/>
        </w:trPr>
        <w:tc>
          <w:tcPr>
            <w:tcW w:w="6631" w:type="dxa"/>
          </w:tcPr>
          <w:p w14:paraId="028A3AA9" w14:textId="77777777" w:rsidR="00A610C2" w:rsidRDefault="00A610C2" w:rsidP="00A610C2">
            <w:pPr>
              <w:pStyle w:val="TableParagraph"/>
              <w:spacing w:before="45"/>
              <w:ind w:left="102"/>
              <w:rPr>
                <w:sz w:val="18"/>
              </w:rPr>
            </w:pPr>
            <w:r>
              <w:rPr>
                <w:color w:val="231F20"/>
                <w:sz w:val="18"/>
              </w:rPr>
              <w:t>Do findings support the narrative data (quotes)?</w:t>
            </w:r>
          </w:p>
        </w:tc>
        <w:tc>
          <w:tcPr>
            <w:tcW w:w="1829" w:type="dxa"/>
          </w:tcPr>
          <w:p w14:paraId="0BF91CC5" w14:textId="77777777" w:rsidR="00A610C2" w:rsidRDefault="00A610C2" w:rsidP="00B2057D">
            <w:pPr>
              <w:pStyle w:val="TableParagraph"/>
              <w:numPr>
                <w:ilvl w:val="0"/>
                <w:numId w:val="105"/>
              </w:numPr>
              <w:tabs>
                <w:tab w:val="left" w:pos="290"/>
              </w:tabs>
              <w:spacing w:line="275" w:lineRule="exact"/>
              <w:ind w:hanging="186"/>
              <w:rPr>
                <w:sz w:val="18"/>
              </w:rPr>
            </w:pPr>
            <w:r>
              <w:rPr>
                <w:color w:val="231F20"/>
                <w:spacing w:val="-4"/>
                <w:sz w:val="18"/>
              </w:rPr>
              <w:t>Yes</w:t>
            </w:r>
          </w:p>
        </w:tc>
        <w:tc>
          <w:tcPr>
            <w:tcW w:w="1890" w:type="dxa"/>
          </w:tcPr>
          <w:p w14:paraId="6ED16DF5" w14:textId="77777777" w:rsidR="00A610C2" w:rsidRDefault="00A610C2" w:rsidP="00B2057D">
            <w:pPr>
              <w:pStyle w:val="TableParagraph"/>
              <w:numPr>
                <w:ilvl w:val="0"/>
                <w:numId w:val="104"/>
              </w:numPr>
              <w:tabs>
                <w:tab w:val="left" w:pos="290"/>
              </w:tabs>
              <w:spacing w:line="275" w:lineRule="exact"/>
              <w:ind w:hanging="186"/>
              <w:rPr>
                <w:sz w:val="18"/>
              </w:rPr>
            </w:pPr>
            <w:r>
              <w:rPr>
                <w:color w:val="231F20"/>
                <w:sz w:val="18"/>
              </w:rPr>
              <w:t>No</w:t>
            </w:r>
          </w:p>
        </w:tc>
      </w:tr>
      <w:tr w:rsidR="00A610C2" w14:paraId="711E45A2" w14:textId="77777777" w:rsidTr="00A610C2">
        <w:trPr>
          <w:trHeight w:val="480"/>
        </w:trPr>
        <w:tc>
          <w:tcPr>
            <w:tcW w:w="6631" w:type="dxa"/>
          </w:tcPr>
          <w:p w14:paraId="503856EF" w14:textId="77777777" w:rsidR="00A610C2" w:rsidRDefault="00A610C2" w:rsidP="00A610C2">
            <w:pPr>
              <w:pStyle w:val="TableParagraph"/>
              <w:spacing w:before="65" w:line="200" w:lineRule="exact"/>
              <w:ind w:left="102" w:right="730"/>
              <w:rPr>
                <w:sz w:val="18"/>
              </w:rPr>
            </w:pPr>
            <w:r>
              <w:rPr>
                <w:color w:val="231F20"/>
                <w:sz w:val="18"/>
              </w:rPr>
              <w:t>Do</w:t>
            </w:r>
            <w:r>
              <w:rPr>
                <w:color w:val="231F20"/>
                <w:spacing w:val="-28"/>
                <w:sz w:val="18"/>
              </w:rPr>
              <w:t xml:space="preserve"> </w:t>
            </w:r>
            <w:r>
              <w:rPr>
                <w:color w:val="231F20"/>
                <w:sz w:val="18"/>
              </w:rPr>
              <w:t>findings</w:t>
            </w:r>
            <w:r>
              <w:rPr>
                <w:color w:val="231F20"/>
                <w:spacing w:val="-28"/>
                <w:sz w:val="18"/>
              </w:rPr>
              <w:t xml:space="preserve"> </w:t>
            </w:r>
            <w:r>
              <w:rPr>
                <w:color w:val="231F20"/>
                <w:sz w:val="18"/>
              </w:rPr>
              <w:t>flow</w:t>
            </w:r>
            <w:r>
              <w:rPr>
                <w:color w:val="231F20"/>
                <w:spacing w:val="-28"/>
                <w:sz w:val="18"/>
              </w:rPr>
              <w:t xml:space="preserve"> </w:t>
            </w:r>
            <w:r>
              <w:rPr>
                <w:color w:val="231F20"/>
                <w:sz w:val="18"/>
              </w:rPr>
              <w:t>from</w:t>
            </w:r>
            <w:r>
              <w:rPr>
                <w:color w:val="231F20"/>
                <w:spacing w:val="-28"/>
                <w:sz w:val="18"/>
              </w:rPr>
              <w:t xml:space="preserve"> </w:t>
            </w:r>
            <w:r>
              <w:rPr>
                <w:color w:val="231F20"/>
                <w:sz w:val="18"/>
              </w:rPr>
              <w:t>research</w:t>
            </w:r>
            <w:r>
              <w:rPr>
                <w:color w:val="231F20"/>
                <w:spacing w:val="-28"/>
                <w:sz w:val="18"/>
              </w:rPr>
              <w:t xml:space="preserve"> </w:t>
            </w:r>
            <w:r>
              <w:rPr>
                <w:color w:val="231F20"/>
                <w:sz w:val="18"/>
              </w:rPr>
              <w:t>question</w:t>
            </w:r>
            <w:r>
              <w:rPr>
                <w:color w:val="231F20"/>
                <w:spacing w:val="-28"/>
                <w:sz w:val="18"/>
              </w:rPr>
              <w:t xml:space="preserve"> </w:t>
            </w:r>
            <w:r>
              <w:rPr>
                <w:color w:val="231F20"/>
                <w:sz w:val="18"/>
              </w:rPr>
              <w:t>to</w:t>
            </w:r>
            <w:r>
              <w:rPr>
                <w:color w:val="231F20"/>
                <w:spacing w:val="-28"/>
                <w:sz w:val="18"/>
              </w:rPr>
              <w:t xml:space="preserve"> </w:t>
            </w:r>
            <w:r>
              <w:rPr>
                <w:color w:val="231F20"/>
                <w:sz w:val="18"/>
              </w:rPr>
              <w:t>data</w:t>
            </w:r>
            <w:r>
              <w:rPr>
                <w:color w:val="231F20"/>
                <w:spacing w:val="-28"/>
                <w:sz w:val="18"/>
              </w:rPr>
              <w:t xml:space="preserve"> </w:t>
            </w:r>
            <w:r>
              <w:rPr>
                <w:color w:val="231F20"/>
                <w:sz w:val="18"/>
              </w:rPr>
              <w:t>collected</w:t>
            </w:r>
            <w:r>
              <w:rPr>
                <w:color w:val="231F20"/>
                <w:spacing w:val="-28"/>
                <w:sz w:val="18"/>
              </w:rPr>
              <w:t xml:space="preserve"> </w:t>
            </w:r>
            <w:r>
              <w:rPr>
                <w:color w:val="231F20"/>
                <w:sz w:val="18"/>
              </w:rPr>
              <w:t>to</w:t>
            </w:r>
            <w:r>
              <w:rPr>
                <w:color w:val="231F20"/>
                <w:spacing w:val="-28"/>
                <w:sz w:val="18"/>
              </w:rPr>
              <w:t xml:space="preserve"> </w:t>
            </w:r>
            <w:r>
              <w:rPr>
                <w:color w:val="231F20"/>
                <w:sz w:val="18"/>
              </w:rPr>
              <w:t>analysis undertaken?</w:t>
            </w:r>
          </w:p>
        </w:tc>
        <w:tc>
          <w:tcPr>
            <w:tcW w:w="1829" w:type="dxa"/>
          </w:tcPr>
          <w:p w14:paraId="1C6BF002" w14:textId="77777777" w:rsidR="00A610C2" w:rsidRDefault="00A610C2" w:rsidP="00B2057D">
            <w:pPr>
              <w:pStyle w:val="TableParagraph"/>
              <w:numPr>
                <w:ilvl w:val="0"/>
                <w:numId w:val="103"/>
              </w:numPr>
              <w:tabs>
                <w:tab w:val="left" w:pos="290"/>
              </w:tabs>
              <w:spacing w:line="275" w:lineRule="exact"/>
              <w:ind w:hanging="186"/>
              <w:rPr>
                <w:sz w:val="18"/>
              </w:rPr>
            </w:pPr>
            <w:r>
              <w:rPr>
                <w:color w:val="231F20"/>
                <w:spacing w:val="-4"/>
                <w:sz w:val="18"/>
              </w:rPr>
              <w:t>Yes</w:t>
            </w:r>
          </w:p>
        </w:tc>
        <w:tc>
          <w:tcPr>
            <w:tcW w:w="1890" w:type="dxa"/>
          </w:tcPr>
          <w:p w14:paraId="73E346C1" w14:textId="77777777" w:rsidR="00A610C2" w:rsidRDefault="00A610C2" w:rsidP="00B2057D">
            <w:pPr>
              <w:pStyle w:val="TableParagraph"/>
              <w:numPr>
                <w:ilvl w:val="0"/>
                <w:numId w:val="102"/>
              </w:numPr>
              <w:tabs>
                <w:tab w:val="left" w:pos="290"/>
              </w:tabs>
              <w:spacing w:line="275" w:lineRule="exact"/>
              <w:ind w:hanging="186"/>
              <w:rPr>
                <w:sz w:val="18"/>
              </w:rPr>
            </w:pPr>
            <w:r>
              <w:rPr>
                <w:color w:val="231F20"/>
                <w:sz w:val="18"/>
              </w:rPr>
              <w:t>No</w:t>
            </w:r>
          </w:p>
        </w:tc>
      </w:tr>
      <w:tr w:rsidR="00A610C2" w14:paraId="073D2A15" w14:textId="77777777" w:rsidTr="00A610C2">
        <w:trPr>
          <w:trHeight w:val="340"/>
        </w:trPr>
        <w:tc>
          <w:tcPr>
            <w:tcW w:w="6631" w:type="dxa"/>
          </w:tcPr>
          <w:p w14:paraId="31624ADE" w14:textId="77777777" w:rsidR="00A610C2" w:rsidRDefault="00A610C2" w:rsidP="00A610C2">
            <w:pPr>
              <w:pStyle w:val="TableParagraph"/>
              <w:spacing w:before="45"/>
              <w:ind w:left="102"/>
              <w:rPr>
                <w:sz w:val="18"/>
              </w:rPr>
            </w:pPr>
            <w:r>
              <w:rPr>
                <w:color w:val="231F20"/>
                <w:sz w:val="18"/>
              </w:rPr>
              <w:t>Are conclusions clearly explained?</w:t>
            </w:r>
          </w:p>
        </w:tc>
        <w:tc>
          <w:tcPr>
            <w:tcW w:w="1829" w:type="dxa"/>
          </w:tcPr>
          <w:p w14:paraId="22DEF999" w14:textId="77777777" w:rsidR="00A610C2" w:rsidRDefault="00A610C2" w:rsidP="00B2057D">
            <w:pPr>
              <w:pStyle w:val="TableParagraph"/>
              <w:numPr>
                <w:ilvl w:val="0"/>
                <w:numId w:val="101"/>
              </w:numPr>
              <w:tabs>
                <w:tab w:val="left" w:pos="290"/>
              </w:tabs>
              <w:spacing w:line="275" w:lineRule="exact"/>
              <w:ind w:hanging="186"/>
              <w:rPr>
                <w:sz w:val="18"/>
              </w:rPr>
            </w:pPr>
            <w:r>
              <w:rPr>
                <w:color w:val="231F20"/>
                <w:spacing w:val="-4"/>
                <w:sz w:val="18"/>
              </w:rPr>
              <w:t>Yes</w:t>
            </w:r>
          </w:p>
        </w:tc>
        <w:tc>
          <w:tcPr>
            <w:tcW w:w="1890" w:type="dxa"/>
          </w:tcPr>
          <w:p w14:paraId="5F1A18FA" w14:textId="77777777" w:rsidR="00A610C2" w:rsidRDefault="00A610C2" w:rsidP="00B2057D">
            <w:pPr>
              <w:pStyle w:val="TableParagraph"/>
              <w:numPr>
                <w:ilvl w:val="0"/>
                <w:numId w:val="100"/>
              </w:numPr>
              <w:tabs>
                <w:tab w:val="left" w:pos="290"/>
              </w:tabs>
              <w:spacing w:line="275" w:lineRule="exact"/>
              <w:ind w:hanging="186"/>
              <w:rPr>
                <w:sz w:val="18"/>
              </w:rPr>
            </w:pPr>
            <w:r>
              <w:rPr>
                <w:color w:val="231F20"/>
                <w:sz w:val="18"/>
              </w:rPr>
              <w:t>No</w:t>
            </w:r>
          </w:p>
        </w:tc>
      </w:tr>
      <w:tr w:rsidR="00A610C2" w14:paraId="75E899CC" w14:textId="77777777" w:rsidTr="00A610C2">
        <w:trPr>
          <w:trHeight w:val="340"/>
        </w:trPr>
        <w:tc>
          <w:tcPr>
            <w:tcW w:w="10350" w:type="dxa"/>
            <w:gridSpan w:val="3"/>
            <w:shd w:val="clear" w:color="auto" w:fill="D1D3D4"/>
          </w:tcPr>
          <w:p w14:paraId="50841363" w14:textId="77777777" w:rsidR="00A610C2" w:rsidRDefault="00A610C2" w:rsidP="00A610C2">
            <w:pPr>
              <w:pStyle w:val="TableParagraph"/>
              <w:spacing w:before="81"/>
              <w:ind w:left="102"/>
              <w:rPr>
                <w:rFonts w:ascii="Arial Narrow"/>
                <w:b/>
                <w:sz w:val="18"/>
              </w:rPr>
            </w:pPr>
            <w:r>
              <w:rPr>
                <w:rFonts w:ascii="Arial Narrow"/>
                <w:b/>
                <w:color w:val="231F20"/>
                <w:sz w:val="18"/>
              </w:rPr>
              <w:t xml:space="preserve">Go to Quality Rating for </w:t>
            </w:r>
            <w:proofErr w:type="spellStart"/>
            <w:r>
              <w:rPr>
                <w:rFonts w:ascii="Arial Narrow"/>
                <w:b/>
                <w:color w:val="231F20"/>
                <w:sz w:val="18"/>
              </w:rPr>
              <w:t>QuaLitative</w:t>
            </w:r>
            <w:proofErr w:type="spellEnd"/>
            <w:r>
              <w:rPr>
                <w:rFonts w:ascii="Arial Narrow"/>
                <w:b/>
                <w:color w:val="231F20"/>
                <w:sz w:val="18"/>
              </w:rPr>
              <w:t xml:space="preserve"> Studies section.</w:t>
            </w:r>
          </w:p>
        </w:tc>
      </w:tr>
      <w:tr w:rsidR="00A610C2" w14:paraId="674C5844" w14:textId="77777777" w:rsidTr="00A610C2">
        <w:trPr>
          <w:trHeight w:val="780"/>
        </w:trPr>
        <w:tc>
          <w:tcPr>
            <w:tcW w:w="6631" w:type="dxa"/>
          </w:tcPr>
          <w:p w14:paraId="77612955" w14:textId="77777777" w:rsidR="00A610C2" w:rsidRDefault="00A610C2" w:rsidP="00A610C2">
            <w:pPr>
              <w:pStyle w:val="TableParagraph"/>
              <w:spacing w:before="63" w:line="220" w:lineRule="auto"/>
              <w:ind w:left="102" w:right="103"/>
              <w:rPr>
                <w:sz w:val="18"/>
              </w:rPr>
            </w:pPr>
            <w:r>
              <w:rPr>
                <w:color w:val="231F20"/>
                <w:sz w:val="18"/>
              </w:rPr>
              <w:t>B.</w:t>
            </w:r>
            <w:r>
              <w:rPr>
                <w:color w:val="231F20"/>
                <w:spacing w:val="-2"/>
                <w:sz w:val="18"/>
              </w:rPr>
              <w:t xml:space="preserve"> </w:t>
            </w:r>
            <w:r>
              <w:rPr>
                <w:color w:val="231F20"/>
                <w:sz w:val="18"/>
              </w:rPr>
              <w:t>For</w:t>
            </w:r>
            <w:r>
              <w:rPr>
                <w:color w:val="231F20"/>
                <w:spacing w:val="-30"/>
                <w:sz w:val="18"/>
              </w:rPr>
              <w:t xml:space="preserve"> </w:t>
            </w:r>
            <w:r>
              <w:rPr>
                <w:color w:val="231F20"/>
                <w:sz w:val="18"/>
              </w:rPr>
              <w:t>summaries</w:t>
            </w:r>
            <w:r>
              <w:rPr>
                <w:color w:val="231F20"/>
                <w:spacing w:val="-30"/>
                <w:sz w:val="18"/>
              </w:rPr>
              <w:t xml:space="preserve"> </w:t>
            </w:r>
            <w:r>
              <w:rPr>
                <w:color w:val="231F20"/>
                <w:sz w:val="18"/>
              </w:rPr>
              <w:t>of</w:t>
            </w:r>
            <w:r>
              <w:rPr>
                <w:color w:val="231F20"/>
                <w:spacing w:val="-30"/>
                <w:sz w:val="18"/>
              </w:rPr>
              <w:t xml:space="preserve"> </w:t>
            </w:r>
            <w:r>
              <w:rPr>
                <w:color w:val="231F20"/>
                <w:sz w:val="18"/>
              </w:rPr>
              <w:t>multiple</w:t>
            </w:r>
            <w:r>
              <w:rPr>
                <w:color w:val="231F20"/>
                <w:spacing w:val="-30"/>
                <w:sz w:val="18"/>
              </w:rPr>
              <w:t xml:space="preserve"> </w:t>
            </w:r>
            <w:proofErr w:type="spellStart"/>
            <w:r>
              <w:rPr>
                <w:color w:val="231F20"/>
                <w:sz w:val="18"/>
              </w:rPr>
              <w:t>quaLitative</w:t>
            </w:r>
            <w:proofErr w:type="spellEnd"/>
            <w:r>
              <w:rPr>
                <w:color w:val="231F20"/>
                <w:spacing w:val="-30"/>
                <w:sz w:val="18"/>
              </w:rPr>
              <w:t xml:space="preserve"> </w:t>
            </w:r>
            <w:r>
              <w:rPr>
                <w:color w:val="231F20"/>
                <w:sz w:val="18"/>
              </w:rPr>
              <w:t>research</w:t>
            </w:r>
            <w:r>
              <w:rPr>
                <w:color w:val="231F20"/>
                <w:spacing w:val="-30"/>
                <w:sz w:val="18"/>
              </w:rPr>
              <w:t xml:space="preserve"> </w:t>
            </w:r>
            <w:r>
              <w:rPr>
                <w:color w:val="231F20"/>
                <w:sz w:val="18"/>
              </w:rPr>
              <w:t>studies</w:t>
            </w:r>
            <w:r>
              <w:rPr>
                <w:color w:val="231F20"/>
                <w:spacing w:val="-30"/>
                <w:sz w:val="18"/>
              </w:rPr>
              <w:t xml:space="preserve"> </w:t>
            </w:r>
            <w:r>
              <w:rPr>
                <w:color w:val="231F20"/>
                <w:sz w:val="18"/>
              </w:rPr>
              <w:t>(meta-synthesis), was</w:t>
            </w:r>
            <w:r>
              <w:rPr>
                <w:color w:val="231F20"/>
                <w:spacing w:val="-32"/>
                <w:sz w:val="18"/>
              </w:rPr>
              <w:t xml:space="preserve"> </w:t>
            </w:r>
            <w:r>
              <w:rPr>
                <w:color w:val="231F20"/>
                <w:sz w:val="18"/>
              </w:rPr>
              <w:t>a</w:t>
            </w:r>
            <w:r>
              <w:rPr>
                <w:color w:val="231F20"/>
                <w:spacing w:val="-32"/>
                <w:sz w:val="18"/>
              </w:rPr>
              <w:t xml:space="preserve"> </w:t>
            </w:r>
            <w:r>
              <w:rPr>
                <w:color w:val="231F20"/>
                <w:sz w:val="18"/>
              </w:rPr>
              <w:t>comprehensive</w:t>
            </w:r>
            <w:r>
              <w:rPr>
                <w:color w:val="231F20"/>
                <w:spacing w:val="-32"/>
                <w:sz w:val="18"/>
              </w:rPr>
              <w:t xml:space="preserve"> </w:t>
            </w:r>
            <w:r>
              <w:rPr>
                <w:color w:val="231F20"/>
                <w:sz w:val="18"/>
              </w:rPr>
              <w:t>search</w:t>
            </w:r>
            <w:r>
              <w:rPr>
                <w:color w:val="231F20"/>
                <w:spacing w:val="-32"/>
                <w:sz w:val="18"/>
              </w:rPr>
              <w:t xml:space="preserve"> </w:t>
            </w:r>
            <w:r>
              <w:rPr>
                <w:color w:val="231F20"/>
                <w:sz w:val="18"/>
              </w:rPr>
              <w:t>strategy</w:t>
            </w:r>
            <w:r>
              <w:rPr>
                <w:color w:val="231F20"/>
                <w:spacing w:val="-32"/>
                <w:sz w:val="18"/>
              </w:rPr>
              <w:t xml:space="preserve"> </w:t>
            </w:r>
            <w:r>
              <w:rPr>
                <w:color w:val="231F20"/>
                <w:sz w:val="18"/>
              </w:rPr>
              <w:t>and</w:t>
            </w:r>
            <w:r>
              <w:rPr>
                <w:color w:val="231F20"/>
                <w:spacing w:val="-32"/>
                <w:sz w:val="18"/>
              </w:rPr>
              <w:t xml:space="preserve"> </w:t>
            </w:r>
            <w:r>
              <w:rPr>
                <w:color w:val="231F20"/>
                <w:sz w:val="18"/>
              </w:rPr>
              <w:t>rigorous</w:t>
            </w:r>
            <w:r>
              <w:rPr>
                <w:color w:val="231F20"/>
                <w:spacing w:val="-32"/>
                <w:sz w:val="18"/>
              </w:rPr>
              <w:t xml:space="preserve"> </w:t>
            </w:r>
            <w:r>
              <w:rPr>
                <w:color w:val="231F20"/>
                <w:sz w:val="18"/>
              </w:rPr>
              <w:t>appraisal</w:t>
            </w:r>
            <w:r>
              <w:rPr>
                <w:color w:val="231F20"/>
                <w:spacing w:val="-32"/>
                <w:sz w:val="18"/>
              </w:rPr>
              <w:t xml:space="preserve"> </w:t>
            </w:r>
            <w:r>
              <w:rPr>
                <w:color w:val="231F20"/>
                <w:sz w:val="18"/>
              </w:rPr>
              <w:t>method</w:t>
            </w:r>
            <w:r>
              <w:rPr>
                <w:color w:val="231F20"/>
                <w:spacing w:val="-32"/>
                <w:sz w:val="18"/>
              </w:rPr>
              <w:t xml:space="preserve"> </w:t>
            </w:r>
            <w:r>
              <w:rPr>
                <w:color w:val="231F20"/>
                <w:sz w:val="18"/>
              </w:rPr>
              <w:t>used?</w:t>
            </w:r>
          </w:p>
        </w:tc>
        <w:tc>
          <w:tcPr>
            <w:tcW w:w="1829" w:type="dxa"/>
          </w:tcPr>
          <w:p w14:paraId="657B9664" w14:textId="77777777" w:rsidR="00A610C2" w:rsidRDefault="00A610C2" w:rsidP="00B2057D">
            <w:pPr>
              <w:pStyle w:val="TableParagraph"/>
              <w:numPr>
                <w:ilvl w:val="0"/>
                <w:numId w:val="99"/>
              </w:numPr>
              <w:tabs>
                <w:tab w:val="left" w:pos="290"/>
              </w:tabs>
              <w:spacing w:line="275" w:lineRule="exact"/>
              <w:ind w:hanging="186"/>
              <w:rPr>
                <w:sz w:val="18"/>
              </w:rPr>
            </w:pPr>
            <w:r>
              <w:rPr>
                <w:color w:val="231F20"/>
                <w:spacing w:val="-4"/>
                <w:sz w:val="18"/>
              </w:rPr>
              <w:t>Yes</w:t>
            </w:r>
          </w:p>
          <w:p w14:paraId="5145658D" w14:textId="77777777" w:rsidR="00A610C2" w:rsidRDefault="00A610C2" w:rsidP="00A610C2">
            <w:pPr>
              <w:pStyle w:val="TableParagraph"/>
              <w:spacing w:before="91" w:line="200" w:lineRule="exact"/>
              <w:ind w:left="103" w:right="245"/>
              <w:rPr>
                <w:sz w:val="18"/>
              </w:rPr>
            </w:pPr>
            <w:r>
              <w:rPr>
                <w:color w:val="231F20"/>
                <w:w w:val="95"/>
                <w:sz w:val="18"/>
              </w:rPr>
              <w:t>Level III</w:t>
            </w:r>
          </w:p>
        </w:tc>
        <w:tc>
          <w:tcPr>
            <w:tcW w:w="1890" w:type="dxa"/>
          </w:tcPr>
          <w:p w14:paraId="6E55A949" w14:textId="77777777" w:rsidR="00A610C2" w:rsidRDefault="00A610C2" w:rsidP="00B2057D">
            <w:pPr>
              <w:pStyle w:val="TableParagraph"/>
              <w:numPr>
                <w:ilvl w:val="0"/>
                <w:numId w:val="98"/>
              </w:numPr>
              <w:tabs>
                <w:tab w:val="left" w:pos="290"/>
              </w:tabs>
              <w:spacing w:line="208" w:lineRule="auto"/>
              <w:ind w:right="100" w:firstLine="0"/>
              <w:rPr>
                <w:sz w:val="18"/>
              </w:rPr>
            </w:pPr>
            <w:r>
              <w:rPr>
                <w:color w:val="231F20"/>
                <w:sz w:val="18"/>
              </w:rPr>
              <w:t>No Go to Appendix</w:t>
            </w:r>
            <w:r>
              <w:rPr>
                <w:color w:val="231F20"/>
                <w:spacing w:val="-17"/>
                <w:sz w:val="18"/>
              </w:rPr>
              <w:t xml:space="preserve"> </w:t>
            </w:r>
            <w:r>
              <w:rPr>
                <w:color w:val="231F20"/>
                <w:spacing w:val="-10"/>
                <w:sz w:val="18"/>
              </w:rPr>
              <w:t>F.</w:t>
            </w:r>
          </w:p>
        </w:tc>
      </w:tr>
    </w:tbl>
    <w:p w14:paraId="5A372855" w14:textId="340C10E6" w:rsidR="00A610C2" w:rsidRDefault="00A610C2" w:rsidP="00A610C2">
      <w:pPr>
        <w:tabs>
          <w:tab w:val="left" w:pos="0"/>
          <w:tab w:val="left" w:pos="3501"/>
        </w:tabs>
        <w:ind w:hanging="450"/>
        <w:jc w:val="both"/>
      </w:pPr>
      <w:r>
        <w:rPr>
          <w:noProof/>
        </w:rPr>
        <mc:AlternateContent>
          <mc:Choice Requires="wps">
            <w:drawing>
              <wp:anchor distT="0" distB="0" distL="114300" distR="114300" simplePos="0" relativeHeight="251663360" behindDoc="1" locked="0" layoutInCell="1" allowOverlap="1" wp14:anchorId="7CB4B08E" wp14:editId="43B4E700">
                <wp:simplePos x="0" y="0"/>
                <wp:positionH relativeFrom="page">
                  <wp:posOffset>627797</wp:posOffset>
                </wp:positionH>
                <wp:positionV relativeFrom="page">
                  <wp:posOffset>6687402</wp:posOffset>
                </wp:positionV>
                <wp:extent cx="6563673" cy="286603"/>
                <wp:effectExtent l="0" t="0" r="27940" b="18415"/>
                <wp:wrapNone/>
                <wp:docPr id="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3673" cy="286603"/>
                        </a:xfrm>
                        <a:prstGeom prst="rect">
                          <a:avLst/>
                        </a:prstGeom>
                        <a:solidFill>
                          <a:srgbClr val="D1D3D4"/>
                        </a:solidFill>
                        <a:ln w="6350">
                          <a:solidFill>
                            <a:srgbClr val="58595B"/>
                          </a:solidFill>
                          <a:miter lim="800000"/>
                          <a:headEnd/>
                          <a:tailEnd/>
                        </a:ln>
                      </wps:spPr>
                      <wps:txbx>
                        <w:txbxContent>
                          <w:p w14:paraId="5978679E" w14:textId="77777777" w:rsidR="00083E9E" w:rsidRDefault="00083E9E" w:rsidP="00A610C2">
                            <w:pPr>
                              <w:spacing w:before="81"/>
                              <w:ind w:left="-180" w:firstLine="360"/>
                              <w:rPr>
                                <w:rFonts w:ascii="Arial Narrow"/>
                                <w:b/>
                                <w:sz w:val="18"/>
                              </w:rPr>
                            </w:pPr>
                            <w:r>
                              <w:rPr>
                                <w:rFonts w:ascii="Arial Narrow"/>
                                <w:b/>
                                <w:color w:val="231F20"/>
                                <w:w w:val="105"/>
                                <w:sz w:val="18"/>
                              </w:rPr>
                              <w:t>Complete the Appraisal of Meta-Synthesis Studies section.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B4B08E" id="_x0000_t202" coordsize="21600,21600" o:spt="202" path="m,l,21600r21600,l21600,xe">
                <v:stroke joinstyle="miter"/>
                <v:path gradientshapeok="t" o:connecttype="rect"/>
              </v:shapetype>
              <v:shape id="Text Box 8" o:spid="_x0000_s1047" type="#_x0000_t202" style="position:absolute;left:0;text-align:left;margin-left:49.45pt;margin-top:526.55pt;width:516.8pt;height:22.5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" fillcolor="#d1d3d4" strokecolor="#58595b" strokeweight=".5pt">
                <v:textbox inset="0,0,0,0">
                  <w:txbxContent>
                    <w:p w14:paraId="5978679E" w14:textId="77777777" w:rsidR="00083E9E" w:rsidRDefault="00083E9E" w:rsidP="00A610C2">
                      <w:pPr>
                        <w:spacing w:before="81"/>
                        <w:ind w:left="-180" w:firstLine="360"/>
                        <w:rPr>
                          <w:rFonts w:ascii="Arial Narrow"/>
                          <w:b/>
                          <w:sz w:val="18"/>
                        </w:rPr>
                      </w:pPr>
                      <w:r>
                        <w:rPr>
                          <w:rFonts w:ascii="Arial Narrow"/>
                          <w:b/>
                          <w:color w:val="231F20"/>
                          <w:w w:val="105"/>
                          <w:sz w:val="18"/>
                        </w:rPr>
                        <w:t>Complete the Appraisal of Meta-Synthesis Studies section.</w:t>
                      </w:r>
                    </w:p>
                  </w:txbxContent>
                </v:textbox>
                <w10:wrap anchorx="page" anchory="page"/>
              </v:shape>
            </w:pict>
          </mc:Fallback>
        </mc:AlternateContent>
      </w:r>
      <w:r>
        <w:rPr>
          <w:noProof/>
          <w:sz w:val="20"/>
        </w:rPr>
        <mc:AlternateContent>
          <mc:Choice Requires="wps">
            <w:drawing>
              <wp:inline distT="0" distB="0" distL="0" distR="0" wp14:anchorId="2CC203EC" wp14:editId="1308A937">
                <wp:extent cx="6564573" cy="751205"/>
                <wp:effectExtent l="0" t="0" r="27305" b="10795"/>
                <wp:docPr id="2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4573" cy="751205"/>
                        </a:xfrm>
                        <a:prstGeom prst="rect">
                          <a:avLst/>
                        </a:prstGeom>
                        <a:noFill/>
                        <a:ln w="6350">
                          <a:solidFill>
                            <a:srgbClr val="58595B"/>
                          </a:solidFill>
                          <a:miter lim="800000"/>
                          <a:headEnd/>
                          <a:tailEnd/>
                        </a:ln>
                        <a:extLst>
                          <a:ext uri="{909E8E84-426E-40DD-AFC4-6F175D3DCCD1}">
                            <a14:hiddenFill xmlns:a14="http://schemas.microsoft.com/office/drawing/2010/main">
                              <a:solidFill>
                                <a:srgbClr val="FFFFFF"/>
                              </a:solidFill>
                            </a14:hiddenFill>
                          </a:ext>
                        </a:extLst>
                      </wps:spPr>
                      <wps:txbx>
                        <w:txbxContent>
                          <w:p w14:paraId="6E38405E" w14:textId="77777777" w:rsidR="00083E9E" w:rsidRDefault="00083E9E" w:rsidP="00A610C2">
                            <w:pPr>
                              <w:spacing w:before="105"/>
                              <w:ind w:left="103"/>
                              <w:rPr>
                                <w:sz w:val="18"/>
                              </w:rPr>
                            </w:pPr>
                            <w:r>
                              <w:rPr>
                                <w:color w:val="231F20"/>
                                <w:sz w:val="18"/>
                              </w:rPr>
                              <w:t>Study Findings That Help Answer the EBP Question</w:t>
                            </w:r>
                          </w:p>
                        </w:txbxContent>
                      </wps:txbx>
                      <wps:bodyPr rot="0" vert="horz" wrap="square" lIns="0" tIns="0" rIns="0" bIns="0" anchor="t" anchorCtr="0" upright="1">
                        <a:noAutofit/>
                      </wps:bodyPr>
                    </wps:wsp>
                  </a:graphicData>
                </a:graphic>
              </wp:inline>
            </w:drawing>
          </mc:Choice>
          <mc:Fallback>
            <w:pict>
              <v:shape w14:anchorId="2CC203EC" id="Text Box 19" o:spid="_x0000_s1048" type="#_x0000_t202" style="width:516.9pt;height:5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" filled="f" strokecolor="#58595b" strokeweight=".5pt">
                <v:textbox inset="0,0,0,0">
                  <w:txbxContent>
                    <w:p w14:paraId="6E38405E" w14:textId="77777777" w:rsidR="00083E9E" w:rsidRDefault="00083E9E" w:rsidP="00A610C2">
                      <w:pPr>
                        <w:spacing w:before="105"/>
                        <w:ind w:left="103"/>
                        <w:rPr>
                          <w:sz w:val="18"/>
                        </w:rPr>
                      </w:pPr>
                      <w:r>
                        <w:rPr>
                          <w:color w:val="231F20"/>
                          <w:sz w:val="18"/>
                        </w:rPr>
                        <w:t>Study Findings That Help Answer the EBP Question</w:t>
                      </w:r>
                    </w:p>
                  </w:txbxContent>
                </v:textbox>
                <w10:anchorlock/>
              </v:shape>
            </w:pict>
          </mc:Fallback>
        </mc:AlternateContent>
      </w:r>
    </w:p>
    <w:p w14:paraId="7A59A073" w14:textId="1CD0F2E9" w:rsidR="00A610C2" w:rsidRDefault="00A610C2" w:rsidP="00A610C2">
      <w:pPr>
        <w:tabs>
          <w:tab w:val="left" w:pos="0"/>
          <w:tab w:val="left" w:pos="3501"/>
        </w:tabs>
        <w:ind w:hanging="450"/>
        <w:jc w:val="both"/>
      </w:pPr>
    </w:p>
    <w:p w14:paraId="1703855A" w14:textId="5C1BC85A" w:rsidR="00A610C2" w:rsidRDefault="00A610C2" w:rsidP="00A610C2">
      <w:pPr>
        <w:tabs>
          <w:tab w:val="left" w:pos="0"/>
          <w:tab w:val="left" w:pos="3501"/>
        </w:tabs>
        <w:ind w:hanging="450"/>
        <w:jc w:val="both"/>
      </w:pPr>
    </w:p>
    <w:p w14:paraId="70775179" w14:textId="77777777" w:rsidR="00A610C2" w:rsidRDefault="00A610C2" w:rsidP="00A610C2">
      <w:pPr>
        <w:tabs>
          <w:tab w:val="left" w:pos="0"/>
          <w:tab w:val="left" w:pos="3501"/>
        </w:tabs>
        <w:ind w:hanging="450"/>
        <w:jc w:val="both"/>
        <w:rPr>
          <w:sz w:val="16"/>
          <w:szCs w:val="16"/>
        </w:rPr>
      </w:pPr>
    </w:p>
    <w:p w14:paraId="30E2122B" w14:textId="25F2BC10" w:rsidR="00A610C2" w:rsidRDefault="00A610C2" w:rsidP="00A610C2">
      <w:pPr>
        <w:tabs>
          <w:tab w:val="left" w:pos="0"/>
          <w:tab w:val="left" w:pos="3501"/>
        </w:tabs>
        <w:ind w:hanging="450"/>
        <w:jc w:val="both"/>
        <w:rPr>
          <w:sz w:val="16"/>
          <w:szCs w:val="16"/>
        </w:rPr>
      </w:pPr>
      <w:r>
        <w:rPr>
          <w:sz w:val="16"/>
          <w:szCs w:val="16"/>
        </w:rPr>
        <w:t xml:space="preserve">                                       </w:t>
      </w:r>
      <w:r w:rsidRPr="000708A7">
        <w:rPr>
          <w:sz w:val="16"/>
          <w:szCs w:val="16"/>
        </w:rPr>
        <w:sym w:font="Symbol" w:char="F0D3"/>
      </w:r>
      <w:r w:rsidRPr="000708A7">
        <w:rPr>
          <w:sz w:val="16"/>
          <w:szCs w:val="16"/>
        </w:rPr>
        <w:t xml:space="preserve"> The Johns Hopkins Hospital/ The Johns Hopkins University</w:t>
      </w:r>
      <w:r>
        <w:rPr>
          <w:sz w:val="16"/>
          <w:szCs w:val="16"/>
        </w:rPr>
        <w:t xml:space="preserve">                                                          Page 6</w:t>
      </w:r>
    </w:p>
    <w:p w14:paraId="6C258AD3" w14:textId="774BB8C2" w:rsidR="00A42773" w:rsidRDefault="00A42773" w:rsidP="00A610C2">
      <w:pPr>
        <w:tabs>
          <w:tab w:val="left" w:pos="0"/>
          <w:tab w:val="left" w:pos="3501"/>
        </w:tabs>
        <w:ind w:hanging="450"/>
        <w:jc w:val="both"/>
      </w:pPr>
    </w:p>
    <w:p w14:paraId="2EFBF146" w14:textId="1263DB95" w:rsidR="00A42773" w:rsidRDefault="00A42773" w:rsidP="00A610C2">
      <w:pPr>
        <w:tabs>
          <w:tab w:val="left" w:pos="0"/>
          <w:tab w:val="left" w:pos="3501"/>
        </w:tabs>
        <w:ind w:hanging="450"/>
        <w:jc w:val="both"/>
      </w:pPr>
    </w:p>
    <w:p w14:paraId="1BEB8BBE" w14:textId="76F7D739" w:rsidR="00A42773" w:rsidRDefault="00A42773" w:rsidP="00A610C2">
      <w:pPr>
        <w:tabs>
          <w:tab w:val="left" w:pos="0"/>
          <w:tab w:val="left" w:pos="3501"/>
        </w:tabs>
        <w:ind w:hanging="450"/>
        <w:jc w:val="both"/>
      </w:pPr>
    </w:p>
    <w:p w14:paraId="1D08A3BD" w14:textId="77777777" w:rsidR="00A42773" w:rsidRDefault="00A42773">
      <w:r>
        <w:br w:type="page"/>
      </w:r>
    </w:p>
    <w:p w14:paraId="50E93F33" w14:textId="3443CDC7" w:rsidR="00A42773" w:rsidRDefault="00A42773" w:rsidP="00A42773">
      <w:pPr>
        <w:tabs>
          <w:tab w:val="left" w:pos="3501"/>
        </w:tabs>
        <w:jc w:val="both"/>
        <w:rPr>
          <w:b/>
        </w:rPr>
      </w:pPr>
      <w:r>
        <w:rPr>
          <w:b/>
        </w:rPr>
        <w:lastRenderedPageBreak/>
        <w:t>Johns Hopkins Nursing Evidence-Based Practice Research Evidence Appraisal Tool</w:t>
      </w:r>
    </w:p>
    <w:p w14:paraId="283A2668" w14:textId="77777777" w:rsidR="001D01B8" w:rsidRDefault="001D01B8" w:rsidP="00A42773">
      <w:pPr>
        <w:tabs>
          <w:tab w:val="left" w:pos="3501"/>
        </w:tabs>
        <w:jc w:val="both"/>
        <w:rPr>
          <w:b/>
        </w:rPr>
      </w:pPr>
    </w:p>
    <w:p w14:paraId="1EC1416E" w14:textId="1F2A7B5E" w:rsidR="00A42773" w:rsidRDefault="00A42773" w:rsidP="00A610C2">
      <w:pPr>
        <w:tabs>
          <w:tab w:val="left" w:pos="0"/>
          <w:tab w:val="left" w:pos="3501"/>
        </w:tabs>
        <w:ind w:hanging="450"/>
        <w:jc w:val="both"/>
      </w:pPr>
    </w:p>
    <w:tbl>
      <w:tblPr>
        <w:tblW w:w="10620" w:type="dxa"/>
        <w:tblInd w:w="-635" w:type="dxa"/>
        <w:tblBorders>
          <w:top w:val="single" w:sz="4" w:space="0" w:color="58595B"/>
          <w:left w:val="single" w:sz="4" w:space="0" w:color="58595B"/>
          <w:bottom w:val="single" w:sz="4" w:space="0" w:color="58595B"/>
          <w:right w:val="single" w:sz="4" w:space="0" w:color="58595B"/>
          <w:insideH w:val="single" w:sz="4" w:space="0" w:color="58595B"/>
          <w:insideV w:val="single" w:sz="4" w:space="0" w:color="58595B"/>
        </w:tblBorders>
        <w:tblLayout w:type="fixed"/>
        <w:tblCellMar>
          <w:left w:w="0" w:type="dxa"/>
          <w:right w:w="0" w:type="dxa"/>
        </w:tblCellMar>
        <w:tblLook w:val="01E0" w:firstRow="1" w:lastRow="1" w:firstColumn="1" w:lastColumn="1" w:noHBand="0" w:noVBand="0"/>
      </w:tblPr>
      <w:tblGrid>
        <w:gridCol w:w="7390"/>
        <w:gridCol w:w="1430"/>
        <w:gridCol w:w="1800"/>
      </w:tblGrid>
      <w:tr w:rsidR="00A42773" w14:paraId="439DF209" w14:textId="77777777" w:rsidTr="00A42773">
        <w:trPr>
          <w:trHeight w:val="320"/>
        </w:trPr>
        <w:tc>
          <w:tcPr>
            <w:tcW w:w="10620" w:type="dxa"/>
            <w:gridSpan w:val="3"/>
            <w:shd w:val="clear" w:color="auto" w:fill="D1D3D4"/>
          </w:tcPr>
          <w:p w14:paraId="75331448" w14:textId="77777777" w:rsidR="00A42773" w:rsidRDefault="00A42773" w:rsidP="00083E9E">
            <w:pPr>
              <w:pStyle w:val="TableParagraph"/>
              <w:spacing w:before="81"/>
              <w:ind w:left="103"/>
              <w:rPr>
                <w:rFonts w:ascii="Arial Narrow"/>
                <w:b/>
                <w:sz w:val="18"/>
              </w:rPr>
            </w:pPr>
            <w:r>
              <w:rPr>
                <w:rFonts w:ascii="Arial Narrow"/>
                <w:b/>
                <w:color w:val="231F20"/>
                <w:w w:val="105"/>
                <w:sz w:val="18"/>
              </w:rPr>
              <w:t>Appraisal of Meta-Synthesis Studies</w:t>
            </w:r>
          </w:p>
        </w:tc>
      </w:tr>
      <w:tr w:rsidR="00A42773" w14:paraId="3F735A88" w14:textId="77777777" w:rsidTr="00A42773">
        <w:trPr>
          <w:trHeight w:val="480"/>
        </w:trPr>
        <w:tc>
          <w:tcPr>
            <w:tcW w:w="7390" w:type="dxa"/>
          </w:tcPr>
          <w:p w14:paraId="1D5B220E" w14:textId="77777777" w:rsidR="00A42773" w:rsidRDefault="00A42773" w:rsidP="00083E9E">
            <w:pPr>
              <w:pStyle w:val="TableParagraph"/>
              <w:spacing w:before="66" w:line="200" w:lineRule="exact"/>
              <w:ind w:left="103" w:right="381"/>
              <w:rPr>
                <w:sz w:val="18"/>
              </w:rPr>
            </w:pPr>
            <w:r>
              <w:rPr>
                <w:color w:val="231F20"/>
                <w:sz w:val="18"/>
              </w:rPr>
              <w:t>Were</w:t>
            </w:r>
            <w:r>
              <w:rPr>
                <w:color w:val="231F20"/>
                <w:spacing w:val="-31"/>
                <w:sz w:val="18"/>
              </w:rPr>
              <w:t xml:space="preserve"> </w:t>
            </w:r>
            <w:r>
              <w:rPr>
                <w:color w:val="231F20"/>
                <w:sz w:val="18"/>
              </w:rPr>
              <w:t>the</w:t>
            </w:r>
            <w:r>
              <w:rPr>
                <w:color w:val="231F20"/>
                <w:spacing w:val="-31"/>
                <w:sz w:val="18"/>
              </w:rPr>
              <w:t xml:space="preserve"> </w:t>
            </w:r>
            <w:r>
              <w:rPr>
                <w:color w:val="231F20"/>
                <w:sz w:val="18"/>
              </w:rPr>
              <w:t>search</w:t>
            </w:r>
            <w:r>
              <w:rPr>
                <w:color w:val="231F20"/>
                <w:spacing w:val="-31"/>
                <w:sz w:val="18"/>
              </w:rPr>
              <w:t xml:space="preserve"> </w:t>
            </w:r>
            <w:r>
              <w:rPr>
                <w:color w:val="231F20"/>
                <w:sz w:val="18"/>
              </w:rPr>
              <w:t>strategy</w:t>
            </w:r>
            <w:r>
              <w:rPr>
                <w:color w:val="231F20"/>
                <w:spacing w:val="-31"/>
                <w:sz w:val="18"/>
              </w:rPr>
              <w:t xml:space="preserve"> </w:t>
            </w:r>
            <w:r>
              <w:rPr>
                <w:color w:val="231F20"/>
                <w:sz w:val="18"/>
              </w:rPr>
              <w:t>and</w:t>
            </w:r>
            <w:r>
              <w:rPr>
                <w:color w:val="231F20"/>
                <w:spacing w:val="-31"/>
                <w:sz w:val="18"/>
              </w:rPr>
              <w:t xml:space="preserve"> </w:t>
            </w:r>
            <w:r>
              <w:rPr>
                <w:color w:val="231F20"/>
                <w:sz w:val="18"/>
              </w:rPr>
              <w:t>criteria</w:t>
            </w:r>
            <w:r>
              <w:rPr>
                <w:color w:val="231F20"/>
                <w:spacing w:val="-31"/>
                <w:sz w:val="18"/>
              </w:rPr>
              <w:t xml:space="preserve"> </w:t>
            </w:r>
            <w:r>
              <w:rPr>
                <w:color w:val="231F20"/>
                <w:sz w:val="18"/>
              </w:rPr>
              <w:t>for</w:t>
            </w:r>
            <w:r>
              <w:rPr>
                <w:color w:val="231F20"/>
                <w:spacing w:val="-31"/>
                <w:sz w:val="18"/>
              </w:rPr>
              <w:t xml:space="preserve"> </w:t>
            </w:r>
            <w:r>
              <w:rPr>
                <w:color w:val="231F20"/>
                <w:sz w:val="18"/>
              </w:rPr>
              <w:t>selecting</w:t>
            </w:r>
            <w:r>
              <w:rPr>
                <w:color w:val="231F20"/>
                <w:spacing w:val="-31"/>
                <w:sz w:val="18"/>
              </w:rPr>
              <w:t xml:space="preserve"> </w:t>
            </w:r>
            <w:r>
              <w:rPr>
                <w:color w:val="231F20"/>
                <w:sz w:val="18"/>
              </w:rPr>
              <w:t>primary</w:t>
            </w:r>
            <w:r>
              <w:rPr>
                <w:color w:val="231F20"/>
                <w:spacing w:val="-31"/>
                <w:sz w:val="18"/>
              </w:rPr>
              <w:t xml:space="preserve"> </w:t>
            </w:r>
            <w:r>
              <w:rPr>
                <w:color w:val="231F20"/>
                <w:sz w:val="18"/>
              </w:rPr>
              <w:t>studies</w:t>
            </w:r>
            <w:r>
              <w:rPr>
                <w:color w:val="231F20"/>
                <w:spacing w:val="-31"/>
                <w:sz w:val="18"/>
              </w:rPr>
              <w:t xml:space="preserve"> </w:t>
            </w:r>
            <w:r>
              <w:rPr>
                <w:color w:val="231F20"/>
                <w:sz w:val="18"/>
              </w:rPr>
              <w:t>clearly defined?</w:t>
            </w:r>
          </w:p>
        </w:tc>
        <w:tc>
          <w:tcPr>
            <w:tcW w:w="1430" w:type="dxa"/>
          </w:tcPr>
          <w:p w14:paraId="4C36444F" w14:textId="77777777" w:rsidR="00A42773" w:rsidRDefault="00A42773" w:rsidP="00B2057D">
            <w:pPr>
              <w:pStyle w:val="TableParagraph"/>
              <w:numPr>
                <w:ilvl w:val="0"/>
                <w:numId w:val="141"/>
              </w:numPr>
              <w:tabs>
                <w:tab w:val="left" w:pos="290"/>
              </w:tabs>
              <w:spacing w:line="275" w:lineRule="exact"/>
              <w:ind w:hanging="186"/>
              <w:rPr>
                <w:sz w:val="18"/>
              </w:rPr>
            </w:pPr>
            <w:r>
              <w:rPr>
                <w:color w:val="231F20"/>
                <w:spacing w:val="-4"/>
                <w:sz w:val="18"/>
              </w:rPr>
              <w:t>Yes</w:t>
            </w:r>
          </w:p>
        </w:tc>
        <w:tc>
          <w:tcPr>
            <w:tcW w:w="1800" w:type="dxa"/>
          </w:tcPr>
          <w:p w14:paraId="58E760A4" w14:textId="77777777" w:rsidR="00A42773" w:rsidRDefault="00A42773" w:rsidP="00B2057D">
            <w:pPr>
              <w:pStyle w:val="TableParagraph"/>
              <w:numPr>
                <w:ilvl w:val="0"/>
                <w:numId w:val="140"/>
              </w:numPr>
              <w:tabs>
                <w:tab w:val="left" w:pos="290"/>
              </w:tabs>
              <w:spacing w:line="275" w:lineRule="exact"/>
              <w:ind w:hanging="186"/>
              <w:rPr>
                <w:sz w:val="18"/>
              </w:rPr>
            </w:pPr>
            <w:r>
              <w:rPr>
                <w:color w:val="231F20"/>
                <w:sz w:val="18"/>
              </w:rPr>
              <w:t>No</w:t>
            </w:r>
          </w:p>
        </w:tc>
      </w:tr>
      <w:tr w:rsidR="00A42773" w14:paraId="446FC9A1" w14:textId="77777777" w:rsidTr="00A42773">
        <w:trPr>
          <w:trHeight w:val="280"/>
        </w:trPr>
        <w:tc>
          <w:tcPr>
            <w:tcW w:w="7390" w:type="dxa"/>
          </w:tcPr>
          <w:p w14:paraId="4764DCE9" w14:textId="77777777" w:rsidR="00A42773" w:rsidRDefault="00A42773" w:rsidP="00083E9E">
            <w:pPr>
              <w:pStyle w:val="TableParagraph"/>
              <w:spacing w:before="46"/>
              <w:ind w:left="102"/>
              <w:rPr>
                <w:sz w:val="18"/>
              </w:rPr>
            </w:pPr>
            <w:r>
              <w:rPr>
                <w:color w:val="231F20"/>
                <w:sz w:val="18"/>
              </w:rPr>
              <w:t>Were findings appropriate and convincing?</w:t>
            </w:r>
          </w:p>
        </w:tc>
        <w:tc>
          <w:tcPr>
            <w:tcW w:w="1430" w:type="dxa"/>
          </w:tcPr>
          <w:p w14:paraId="037BB7C1" w14:textId="77777777" w:rsidR="00A42773" w:rsidRDefault="00A42773" w:rsidP="00B2057D">
            <w:pPr>
              <w:pStyle w:val="TableParagraph"/>
              <w:numPr>
                <w:ilvl w:val="0"/>
                <w:numId w:val="139"/>
              </w:numPr>
              <w:tabs>
                <w:tab w:val="left" w:pos="290"/>
              </w:tabs>
              <w:spacing w:line="280" w:lineRule="exact"/>
              <w:ind w:hanging="186"/>
              <w:rPr>
                <w:sz w:val="20"/>
              </w:rPr>
            </w:pPr>
            <w:r>
              <w:rPr>
                <w:color w:val="231F20"/>
                <w:spacing w:val="-4"/>
                <w:sz w:val="20"/>
              </w:rPr>
              <w:t>Yes</w:t>
            </w:r>
          </w:p>
        </w:tc>
        <w:tc>
          <w:tcPr>
            <w:tcW w:w="1800" w:type="dxa"/>
          </w:tcPr>
          <w:p w14:paraId="3C452A2D" w14:textId="77777777" w:rsidR="00A42773" w:rsidRDefault="00A42773" w:rsidP="00B2057D">
            <w:pPr>
              <w:pStyle w:val="TableParagraph"/>
              <w:numPr>
                <w:ilvl w:val="0"/>
                <w:numId w:val="138"/>
              </w:numPr>
              <w:tabs>
                <w:tab w:val="left" w:pos="290"/>
              </w:tabs>
              <w:spacing w:line="280" w:lineRule="exact"/>
              <w:ind w:hanging="186"/>
              <w:rPr>
                <w:sz w:val="20"/>
              </w:rPr>
            </w:pPr>
            <w:r>
              <w:rPr>
                <w:color w:val="231F20"/>
                <w:sz w:val="20"/>
              </w:rPr>
              <w:t>No</w:t>
            </w:r>
          </w:p>
        </w:tc>
      </w:tr>
      <w:tr w:rsidR="00A42773" w14:paraId="2594D357" w14:textId="77777777" w:rsidTr="00A42773">
        <w:trPr>
          <w:trHeight w:val="280"/>
        </w:trPr>
        <w:tc>
          <w:tcPr>
            <w:tcW w:w="7390" w:type="dxa"/>
          </w:tcPr>
          <w:p w14:paraId="0F96F1B2" w14:textId="77777777" w:rsidR="00A42773" w:rsidRDefault="00A42773" w:rsidP="00083E9E">
            <w:pPr>
              <w:pStyle w:val="TableParagraph"/>
              <w:spacing w:before="45"/>
              <w:ind w:left="103"/>
              <w:rPr>
                <w:sz w:val="18"/>
              </w:rPr>
            </w:pPr>
            <w:r>
              <w:rPr>
                <w:color w:val="231F20"/>
                <w:sz w:val="18"/>
              </w:rPr>
              <w:t>Was a description of methods used to:</w:t>
            </w:r>
          </w:p>
        </w:tc>
        <w:tc>
          <w:tcPr>
            <w:tcW w:w="1430" w:type="dxa"/>
          </w:tcPr>
          <w:p w14:paraId="2CC2E2BA" w14:textId="77777777" w:rsidR="00A42773" w:rsidRDefault="00A42773" w:rsidP="00083E9E">
            <w:pPr>
              <w:pStyle w:val="TableParagraph"/>
              <w:ind w:left="0"/>
              <w:rPr>
                <w:rFonts w:ascii="Times New Roman"/>
                <w:sz w:val="16"/>
              </w:rPr>
            </w:pPr>
          </w:p>
        </w:tc>
        <w:tc>
          <w:tcPr>
            <w:tcW w:w="1800" w:type="dxa"/>
          </w:tcPr>
          <w:p w14:paraId="4B80C1BA" w14:textId="77777777" w:rsidR="00A42773" w:rsidRDefault="00A42773" w:rsidP="00083E9E">
            <w:pPr>
              <w:pStyle w:val="TableParagraph"/>
              <w:ind w:left="0"/>
              <w:rPr>
                <w:rFonts w:ascii="Times New Roman"/>
                <w:sz w:val="16"/>
              </w:rPr>
            </w:pPr>
          </w:p>
        </w:tc>
      </w:tr>
      <w:tr w:rsidR="00A42773" w14:paraId="7AF91B4A" w14:textId="77777777" w:rsidTr="00A42773">
        <w:trPr>
          <w:trHeight w:val="280"/>
        </w:trPr>
        <w:tc>
          <w:tcPr>
            <w:tcW w:w="7390" w:type="dxa"/>
          </w:tcPr>
          <w:p w14:paraId="597C711E" w14:textId="77777777" w:rsidR="00A42773" w:rsidRDefault="00A42773" w:rsidP="00083E9E">
            <w:pPr>
              <w:pStyle w:val="TableParagraph"/>
              <w:spacing w:before="45"/>
              <w:ind w:left="303"/>
              <w:rPr>
                <w:sz w:val="18"/>
              </w:rPr>
            </w:pPr>
            <w:r>
              <w:rPr>
                <w:rFonts w:ascii="Arial Unicode MS" w:hAnsi="Arial Unicode MS"/>
                <w:color w:val="231F20"/>
                <w:spacing w:val="-1"/>
                <w:w w:val="126"/>
                <w:position w:val="2"/>
                <w:sz w:val="10"/>
              </w:rPr>
              <w:t>■</w:t>
            </w:r>
            <w:r>
              <w:rPr>
                <w:rFonts w:ascii="Arial Unicode MS" w:hAnsi="Arial Unicode MS"/>
                <w:color w:val="231F20"/>
                <w:w w:val="46"/>
                <w:position w:val="2"/>
                <w:sz w:val="10"/>
              </w:rPr>
              <w:t>■</w:t>
            </w:r>
            <w:r>
              <w:rPr>
                <w:rFonts w:ascii="Arial Unicode MS" w:hAnsi="Arial Unicode MS"/>
                <w:color w:val="231F20"/>
                <w:spacing w:val="2"/>
                <w:position w:val="2"/>
                <w:sz w:val="10"/>
              </w:rPr>
              <w:t xml:space="preserve"> </w:t>
            </w:r>
            <w:r>
              <w:rPr>
                <w:color w:val="231F20"/>
                <w:w w:val="97"/>
                <w:sz w:val="18"/>
              </w:rPr>
              <w:t>Compare</w:t>
            </w:r>
            <w:r>
              <w:rPr>
                <w:color w:val="231F20"/>
                <w:spacing w:val="-7"/>
                <w:sz w:val="18"/>
              </w:rPr>
              <w:t xml:space="preserve"> </w:t>
            </w:r>
            <w:r>
              <w:rPr>
                <w:color w:val="231F20"/>
                <w:w w:val="96"/>
                <w:sz w:val="18"/>
              </w:rPr>
              <w:t>findings</w:t>
            </w:r>
            <w:r>
              <w:rPr>
                <w:color w:val="231F20"/>
                <w:spacing w:val="-7"/>
                <w:sz w:val="18"/>
              </w:rPr>
              <w:t xml:space="preserve"> </w:t>
            </w:r>
            <w:r>
              <w:rPr>
                <w:color w:val="231F20"/>
                <w:w w:val="94"/>
                <w:sz w:val="18"/>
              </w:rPr>
              <w:t>from</w:t>
            </w:r>
            <w:r>
              <w:rPr>
                <w:color w:val="231F20"/>
                <w:spacing w:val="-7"/>
                <w:sz w:val="18"/>
              </w:rPr>
              <w:t xml:space="preserve"> </w:t>
            </w:r>
            <w:r>
              <w:rPr>
                <w:color w:val="231F20"/>
                <w:w w:val="99"/>
                <w:sz w:val="18"/>
              </w:rPr>
              <w:t>each</w:t>
            </w:r>
            <w:r>
              <w:rPr>
                <w:color w:val="231F20"/>
                <w:spacing w:val="-7"/>
                <w:sz w:val="18"/>
              </w:rPr>
              <w:t xml:space="preserve"> </w:t>
            </w:r>
            <w:r>
              <w:rPr>
                <w:color w:val="231F20"/>
                <w:w w:val="93"/>
                <w:sz w:val="18"/>
              </w:rPr>
              <w:t>study?</w:t>
            </w:r>
          </w:p>
        </w:tc>
        <w:tc>
          <w:tcPr>
            <w:tcW w:w="1430" w:type="dxa"/>
          </w:tcPr>
          <w:p w14:paraId="160C74CD" w14:textId="77777777" w:rsidR="00A42773" w:rsidRDefault="00A42773" w:rsidP="00B2057D">
            <w:pPr>
              <w:pStyle w:val="TableParagraph"/>
              <w:numPr>
                <w:ilvl w:val="0"/>
                <w:numId w:val="137"/>
              </w:numPr>
              <w:tabs>
                <w:tab w:val="left" w:pos="290"/>
              </w:tabs>
              <w:spacing w:line="280" w:lineRule="exact"/>
              <w:ind w:hanging="186"/>
              <w:rPr>
                <w:sz w:val="20"/>
              </w:rPr>
            </w:pPr>
            <w:r>
              <w:rPr>
                <w:color w:val="231F20"/>
                <w:spacing w:val="-4"/>
                <w:sz w:val="20"/>
              </w:rPr>
              <w:t>Yes</w:t>
            </w:r>
          </w:p>
        </w:tc>
        <w:tc>
          <w:tcPr>
            <w:tcW w:w="1800" w:type="dxa"/>
          </w:tcPr>
          <w:p w14:paraId="76E99B56" w14:textId="77777777" w:rsidR="00A42773" w:rsidRDefault="00A42773" w:rsidP="00B2057D">
            <w:pPr>
              <w:pStyle w:val="TableParagraph"/>
              <w:numPr>
                <w:ilvl w:val="0"/>
                <w:numId w:val="136"/>
              </w:numPr>
              <w:tabs>
                <w:tab w:val="left" w:pos="290"/>
              </w:tabs>
              <w:spacing w:line="280" w:lineRule="exact"/>
              <w:ind w:hanging="186"/>
              <w:rPr>
                <w:sz w:val="20"/>
              </w:rPr>
            </w:pPr>
            <w:r>
              <w:rPr>
                <w:color w:val="231F20"/>
                <w:sz w:val="20"/>
              </w:rPr>
              <w:t>No</w:t>
            </w:r>
          </w:p>
        </w:tc>
      </w:tr>
      <w:tr w:rsidR="00A42773" w14:paraId="750D710B" w14:textId="77777777" w:rsidTr="00A42773">
        <w:trPr>
          <w:trHeight w:val="280"/>
        </w:trPr>
        <w:tc>
          <w:tcPr>
            <w:tcW w:w="7390" w:type="dxa"/>
          </w:tcPr>
          <w:p w14:paraId="4198D933" w14:textId="77777777" w:rsidR="00A42773" w:rsidRDefault="00A42773" w:rsidP="00083E9E">
            <w:pPr>
              <w:pStyle w:val="TableParagraph"/>
              <w:spacing w:before="45"/>
              <w:ind w:left="303"/>
              <w:rPr>
                <w:sz w:val="18"/>
              </w:rPr>
            </w:pPr>
            <w:r>
              <w:rPr>
                <w:rFonts w:ascii="Arial Unicode MS" w:hAnsi="Arial Unicode MS"/>
                <w:color w:val="231F20"/>
                <w:spacing w:val="-1"/>
                <w:w w:val="126"/>
                <w:position w:val="2"/>
                <w:sz w:val="10"/>
              </w:rPr>
              <w:t>■</w:t>
            </w:r>
            <w:r>
              <w:rPr>
                <w:rFonts w:ascii="Arial Unicode MS" w:hAnsi="Arial Unicode MS"/>
                <w:color w:val="231F20"/>
                <w:w w:val="46"/>
                <w:position w:val="2"/>
                <w:sz w:val="10"/>
              </w:rPr>
              <w:t>■</w:t>
            </w:r>
            <w:r>
              <w:rPr>
                <w:rFonts w:ascii="Arial Unicode MS" w:hAnsi="Arial Unicode MS"/>
                <w:color w:val="231F20"/>
                <w:spacing w:val="2"/>
                <w:position w:val="2"/>
                <w:sz w:val="10"/>
              </w:rPr>
              <w:t xml:space="preserve"> </w:t>
            </w:r>
            <w:r>
              <w:rPr>
                <w:color w:val="231F20"/>
                <w:w w:val="92"/>
                <w:sz w:val="18"/>
              </w:rPr>
              <w:t>Interpret</w:t>
            </w:r>
            <w:r>
              <w:rPr>
                <w:color w:val="231F20"/>
                <w:spacing w:val="-7"/>
                <w:sz w:val="18"/>
              </w:rPr>
              <w:t xml:space="preserve"> </w:t>
            </w:r>
            <w:r>
              <w:rPr>
                <w:color w:val="231F20"/>
                <w:w w:val="92"/>
                <w:sz w:val="18"/>
              </w:rPr>
              <w:t>data?</w:t>
            </w:r>
          </w:p>
        </w:tc>
        <w:tc>
          <w:tcPr>
            <w:tcW w:w="1430" w:type="dxa"/>
          </w:tcPr>
          <w:p w14:paraId="1FD141FC" w14:textId="77777777" w:rsidR="00A42773" w:rsidRDefault="00A42773" w:rsidP="00B2057D">
            <w:pPr>
              <w:pStyle w:val="TableParagraph"/>
              <w:numPr>
                <w:ilvl w:val="0"/>
                <w:numId w:val="135"/>
              </w:numPr>
              <w:tabs>
                <w:tab w:val="left" w:pos="290"/>
              </w:tabs>
              <w:spacing w:line="280" w:lineRule="exact"/>
              <w:ind w:hanging="186"/>
              <w:rPr>
                <w:sz w:val="20"/>
              </w:rPr>
            </w:pPr>
            <w:r>
              <w:rPr>
                <w:color w:val="231F20"/>
                <w:spacing w:val="-4"/>
                <w:sz w:val="20"/>
              </w:rPr>
              <w:t>Yes</w:t>
            </w:r>
          </w:p>
        </w:tc>
        <w:tc>
          <w:tcPr>
            <w:tcW w:w="1800" w:type="dxa"/>
          </w:tcPr>
          <w:p w14:paraId="39DD2CD3" w14:textId="77777777" w:rsidR="00A42773" w:rsidRDefault="00A42773" w:rsidP="00B2057D">
            <w:pPr>
              <w:pStyle w:val="TableParagraph"/>
              <w:numPr>
                <w:ilvl w:val="0"/>
                <w:numId w:val="134"/>
              </w:numPr>
              <w:tabs>
                <w:tab w:val="left" w:pos="290"/>
              </w:tabs>
              <w:spacing w:line="280" w:lineRule="exact"/>
              <w:ind w:hanging="186"/>
              <w:rPr>
                <w:sz w:val="20"/>
              </w:rPr>
            </w:pPr>
            <w:r>
              <w:rPr>
                <w:color w:val="231F20"/>
                <w:sz w:val="20"/>
              </w:rPr>
              <w:t>No</w:t>
            </w:r>
          </w:p>
        </w:tc>
      </w:tr>
      <w:tr w:rsidR="00A42773" w14:paraId="08086898" w14:textId="77777777" w:rsidTr="00A42773">
        <w:trPr>
          <w:trHeight w:val="280"/>
        </w:trPr>
        <w:tc>
          <w:tcPr>
            <w:tcW w:w="7390" w:type="dxa"/>
          </w:tcPr>
          <w:p w14:paraId="1FB69D66" w14:textId="77777777" w:rsidR="00A42773" w:rsidRDefault="00A42773" w:rsidP="00083E9E">
            <w:pPr>
              <w:pStyle w:val="TableParagraph"/>
              <w:spacing w:before="45"/>
              <w:ind w:left="103"/>
              <w:rPr>
                <w:sz w:val="18"/>
              </w:rPr>
            </w:pPr>
            <w:r>
              <w:rPr>
                <w:color w:val="231F20"/>
                <w:w w:val="95"/>
                <w:sz w:val="18"/>
              </w:rPr>
              <w:t>Did synthesis reflect:</w:t>
            </w:r>
          </w:p>
        </w:tc>
        <w:tc>
          <w:tcPr>
            <w:tcW w:w="1430" w:type="dxa"/>
          </w:tcPr>
          <w:p w14:paraId="3BC102D5" w14:textId="77777777" w:rsidR="00A42773" w:rsidRDefault="00A42773" w:rsidP="00083E9E">
            <w:pPr>
              <w:pStyle w:val="TableParagraph"/>
              <w:ind w:left="0"/>
              <w:rPr>
                <w:rFonts w:ascii="Times New Roman"/>
                <w:sz w:val="16"/>
              </w:rPr>
            </w:pPr>
          </w:p>
        </w:tc>
        <w:tc>
          <w:tcPr>
            <w:tcW w:w="1800" w:type="dxa"/>
          </w:tcPr>
          <w:p w14:paraId="769688BB" w14:textId="77777777" w:rsidR="00A42773" w:rsidRDefault="00A42773" w:rsidP="00083E9E">
            <w:pPr>
              <w:pStyle w:val="TableParagraph"/>
              <w:ind w:left="0"/>
              <w:rPr>
                <w:rFonts w:ascii="Times New Roman"/>
                <w:sz w:val="16"/>
              </w:rPr>
            </w:pPr>
          </w:p>
        </w:tc>
      </w:tr>
      <w:tr w:rsidR="00A42773" w14:paraId="4A345D2B" w14:textId="77777777" w:rsidTr="00A42773">
        <w:trPr>
          <w:trHeight w:val="280"/>
        </w:trPr>
        <w:tc>
          <w:tcPr>
            <w:tcW w:w="7390" w:type="dxa"/>
          </w:tcPr>
          <w:p w14:paraId="45A15008" w14:textId="77777777" w:rsidR="00A42773" w:rsidRDefault="00A42773" w:rsidP="00083E9E">
            <w:pPr>
              <w:pStyle w:val="TableParagraph"/>
              <w:spacing w:before="45"/>
              <w:ind w:left="303"/>
              <w:rPr>
                <w:sz w:val="18"/>
              </w:rPr>
            </w:pPr>
            <w:r>
              <w:rPr>
                <w:rFonts w:ascii="Arial Unicode MS" w:hAnsi="Arial Unicode MS"/>
                <w:color w:val="231F20"/>
                <w:spacing w:val="-1"/>
                <w:w w:val="126"/>
                <w:position w:val="2"/>
                <w:sz w:val="10"/>
              </w:rPr>
              <w:t>■</w:t>
            </w:r>
            <w:r>
              <w:rPr>
                <w:rFonts w:ascii="Arial Unicode MS" w:hAnsi="Arial Unicode MS"/>
                <w:color w:val="231F20"/>
                <w:w w:val="46"/>
                <w:position w:val="2"/>
                <w:sz w:val="10"/>
              </w:rPr>
              <w:t>■</w:t>
            </w:r>
            <w:r>
              <w:rPr>
                <w:rFonts w:ascii="Arial Unicode MS" w:hAnsi="Arial Unicode MS"/>
                <w:color w:val="231F20"/>
                <w:spacing w:val="2"/>
                <w:position w:val="2"/>
                <w:sz w:val="10"/>
              </w:rPr>
              <w:t xml:space="preserve"> </w:t>
            </w:r>
            <w:r>
              <w:rPr>
                <w:color w:val="231F20"/>
                <w:w w:val="97"/>
                <w:sz w:val="18"/>
              </w:rPr>
              <w:t>New</w:t>
            </w:r>
            <w:r>
              <w:rPr>
                <w:color w:val="231F20"/>
                <w:spacing w:val="-7"/>
                <w:sz w:val="18"/>
              </w:rPr>
              <w:t xml:space="preserve"> </w:t>
            </w:r>
            <w:r>
              <w:rPr>
                <w:color w:val="231F20"/>
                <w:w w:val="94"/>
                <w:sz w:val="18"/>
              </w:rPr>
              <w:t>insights?</w:t>
            </w:r>
          </w:p>
        </w:tc>
        <w:tc>
          <w:tcPr>
            <w:tcW w:w="1430" w:type="dxa"/>
          </w:tcPr>
          <w:p w14:paraId="58882151" w14:textId="77777777" w:rsidR="00A42773" w:rsidRDefault="00A42773" w:rsidP="00B2057D">
            <w:pPr>
              <w:pStyle w:val="TableParagraph"/>
              <w:numPr>
                <w:ilvl w:val="0"/>
                <w:numId w:val="133"/>
              </w:numPr>
              <w:tabs>
                <w:tab w:val="left" w:pos="290"/>
              </w:tabs>
              <w:spacing w:line="280" w:lineRule="exact"/>
              <w:ind w:hanging="186"/>
              <w:rPr>
                <w:sz w:val="20"/>
              </w:rPr>
            </w:pPr>
            <w:r>
              <w:rPr>
                <w:color w:val="231F20"/>
                <w:spacing w:val="-4"/>
                <w:sz w:val="20"/>
              </w:rPr>
              <w:t>Yes</w:t>
            </w:r>
          </w:p>
        </w:tc>
        <w:tc>
          <w:tcPr>
            <w:tcW w:w="1800" w:type="dxa"/>
          </w:tcPr>
          <w:p w14:paraId="7972F52B" w14:textId="77777777" w:rsidR="00A42773" w:rsidRDefault="00A42773" w:rsidP="00B2057D">
            <w:pPr>
              <w:pStyle w:val="TableParagraph"/>
              <w:numPr>
                <w:ilvl w:val="0"/>
                <w:numId w:val="132"/>
              </w:numPr>
              <w:tabs>
                <w:tab w:val="left" w:pos="290"/>
              </w:tabs>
              <w:spacing w:line="280" w:lineRule="exact"/>
              <w:ind w:hanging="186"/>
              <w:rPr>
                <w:sz w:val="20"/>
              </w:rPr>
            </w:pPr>
            <w:r>
              <w:rPr>
                <w:color w:val="231F20"/>
                <w:sz w:val="20"/>
              </w:rPr>
              <w:t>No</w:t>
            </w:r>
          </w:p>
        </w:tc>
      </w:tr>
      <w:tr w:rsidR="00A42773" w14:paraId="663E70B9" w14:textId="77777777" w:rsidTr="00A42773">
        <w:trPr>
          <w:trHeight w:val="280"/>
        </w:trPr>
        <w:tc>
          <w:tcPr>
            <w:tcW w:w="7390" w:type="dxa"/>
          </w:tcPr>
          <w:p w14:paraId="55E71FD9" w14:textId="77777777" w:rsidR="00A42773" w:rsidRDefault="00A42773" w:rsidP="00083E9E">
            <w:pPr>
              <w:pStyle w:val="TableParagraph"/>
              <w:spacing w:before="45"/>
              <w:ind w:left="303"/>
              <w:rPr>
                <w:sz w:val="18"/>
              </w:rPr>
            </w:pPr>
            <w:r>
              <w:rPr>
                <w:rFonts w:ascii="Arial Unicode MS" w:hAnsi="Arial Unicode MS"/>
                <w:color w:val="231F20"/>
                <w:spacing w:val="-1"/>
                <w:w w:val="126"/>
                <w:position w:val="2"/>
                <w:sz w:val="10"/>
              </w:rPr>
              <w:t>■</w:t>
            </w:r>
            <w:r>
              <w:rPr>
                <w:rFonts w:ascii="Arial Unicode MS" w:hAnsi="Arial Unicode MS"/>
                <w:color w:val="231F20"/>
                <w:w w:val="46"/>
                <w:position w:val="2"/>
                <w:sz w:val="10"/>
              </w:rPr>
              <w:t>■</w:t>
            </w:r>
            <w:r>
              <w:rPr>
                <w:rFonts w:ascii="Arial Unicode MS" w:hAnsi="Arial Unicode MS"/>
                <w:color w:val="231F20"/>
                <w:spacing w:val="2"/>
                <w:position w:val="2"/>
                <w:sz w:val="10"/>
              </w:rPr>
              <w:t xml:space="preserve"> </w:t>
            </w:r>
            <w:r>
              <w:rPr>
                <w:color w:val="231F20"/>
                <w:w w:val="95"/>
                <w:sz w:val="18"/>
              </w:rPr>
              <w:t>Discovery</w:t>
            </w:r>
            <w:r>
              <w:rPr>
                <w:color w:val="231F20"/>
                <w:spacing w:val="-7"/>
                <w:sz w:val="18"/>
              </w:rPr>
              <w:t xml:space="preserve"> </w:t>
            </w:r>
            <w:r>
              <w:rPr>
                <w:color w:val="231F20"/>
                <w:w w:val="90"/>
                <w:sz w:val="18"/>
              </w:rPr>
              <w:t>of</w:t>
            </w:r>
            <w:r>
              <w:rPr>
                <w:color w:val="231F20"/>
                <w:spacing w:val="-7"/>
                <w:sz w:val="18"/>
              </w:rPr>
              <w:t xml:space="preserve"> </w:t>
            </w:r>
            <w:r>
              <w:rPr>
                <w:color w:val="231F20"/>
                <w:w w:val="95"/>
                <w:sz w:val="18"/>
              </w:rPr>
              <w:t>essential</w:t>
            </w:r>
            <w:r>
              <w:rPr>
                <w:color w:val="231F20"/>
                <w:spacing w:val="-7"/>
                <w:sz w:val="18"/>
              </w:rPr>
              <w:t xml:space="preserve"> </w:t>
            </w:r>
            <w:r>
              <w:rPr>
                <w:color w:val="231F20"/>
                <w:w w:val="94"/>
                <w:sz w:val="18"/>
              </w:rPr>
              <w:t>features</w:t>
            </w:r>
            <w:r>
              <w:rPr>
                <w:color w:val="231F20"/>
                <w:spacing w:val="-7"/>
                <w:sz w:val="18"/>
              </w:rPr>
              <w:t xml:space="preserve"> </w:t>
            </w:r>
            <w:r>
              <w:rPr>
                <w:color w:val="231F20"/>
                <w:w w:val="90"/>
                <w:sz w:val="18"/>
              </w:rPr>
              <w:t>of</w:t>
            </w:r>
            <w:r>
              <w:rPr>
                <w:color w:val="231F20"/>
                <w:spacing w:val="-7"/>
                <w:sz w:val="18"/>
              </w:rPr>
              <w:t xml:space="preserve"> </w:t>
            </w:r>
            <w:r>
              <w:rPr>
                <w:color w:val="231F20"/>
                <w:w w:val="96"/>
                <w:sz w:val="18"/>
              </w:rPr>
              <w:t>phenomena?</w:t>
            </w:r>
          </w:p>
        </w:tc>
        <w:tc>
          <w:tcPr>
            <w:tcW w:w="1430" w:type="dxa"/>
          </w:tcPr>
          <w:p w14:paraId="1EBDB0E2" w14:textId="77777777" w:rsidR="00A42773" w:rsidRDefault="00A42773" w:rsidP="00B2057D">
            <w:pPr>
              <w:pStyle w:val="TableParagraph"/>
              <w:numPr>
                <w:ilvl w:val="0"/>
                <w:numId w:val="131"/>
              </w:numPr>
              <w:tabs>
                <w:tab w:val="left" w:pos="290"/>
              </w:tabs>
              <w:spacing w:line="280" w:lineRule="exact"/>
              <w:ind w:hanging="186"/>
              <w:rPr>
                <w:sz w:val="20"/>
              </w:rPr>
            </w:pPr>
            <w:r>
              <w:rPr>
                <w:color w:val="231F20"/>
                <w:spacing w:val="-4"/>
                <w:sz w:val="20"/>
              </w:rPr>
              <w:t>Yes</w:t>
            </w:r>
          </w:p>
        </w:tc>
        <w:tc>
          <w:tcPr>
            <w:tcW w:w="1800" w:type="dxa"/>
          </w:tcPr>
          <w:p w14:paraId="6E379AE7" w14:textId="77777777" w:rsidR="00A42773" w:rsidRDefault="00A42773" w:rsidP="00B2057D">
            <w:pPr>
              <w:pStyle w:val="TableParagraph"/>
              <w:numPr>
                <w:ilvl w:val="0"/>
                <w:numId w:val="130"/>
              </w:numPr>
              <w:tabs>
                <w:tab w:val="left" w:pos="290"/>
              </w:tabs>
              <w:spacing w:line="280" w:lineRule="exact"/>
              <w:ind w:hanging="186"/>
              <w:rPr>
                <w:sz w:val="20"/>
              </w:rPr>
            </w:pPr>
            <w:r>
              <w:rPr>
                <w:color w:val="231F20"/>
                <w:sz w:val="20"/>
              </w:rPr>
              <w:t>No</w:t>
            </w:r>
          </w:p>
        </w:tc>
      </w:tr>
      <w:tr w:rsidR="00A42773" w14:paraId="6783F178" w14:textId="77777777" w:rsidTr="00A42773">
        <w:trPr>
          <w:trHeight w:val="280"/>
        </w:trPr>
        <w:tc>
          <w:tcPr>
            <w:tcW w:w="7390" w:type="dxa"/>
          </w:tcPr>
          <w:p w14:paraId="04775D20" w14:textId="77777777" w:rsidR="00A42773" w:rsidRDefault="00A42773" w:rsidP="00083E9E">
            <w:pPr>
              <w:pStyle w:val="TableParagraph"/>
              <w:spacing w:before="45"/>
              <w:ind w:left="303"/>
              <w:rPr>
                <w:sz w:val="18"/>
              </w:rPr>
            </w:pPr>
            <w:r>
              <w:rPr>
                <w:rFonts w:ascii="Arial Unicode MS" w:hAnsi="Arial Unicode MS"/>
                <w:color w:val="231F20"/>
                <w:spacing w:val="-1"/>
                <w:w w:val="126"/>
                <w:position w:val="2"/>
                <w:sz w:val="10"/>
              </w:rPr>
              <w:t>■</w:t>
            </w:r>
            <w:r>
              <w:rPr>
                <w:rFonts w:ascii="Arial Unicode MS" w:hAnsi="Arial Unicode MS"/>
                <w:color w:val="231F20"/>
                <w:w w:val="46"/>
                <w:position w:val="2"/>
                <w:sz w:val="10"/>
              </w:rPr>
              <w:t>■</w:t>
            </w:r>
            <w:r>
              <w:rPr>
                <w:rFonts w:ascii="Arial Unicode MS" w:hAnsi="Arial Unicode MS"/>
                <w:color w:val="231F20"/>
                <w:spacing w:val="2"/>
                <w:position w:val="2"/>
                <w:sz w:val="10"/>
              </w:rPr>
              <w:t xml:space="preserve"> </w:t>
            </w:r>
            <w:r>
              <w:rPr>
                <w:color w:val="231F20"/>
                <w:w w:val="101"/>
                <w:sz w:val="18"/>
              </w:rPr>
              <w:t>A</w:t>
            </w:r>
            <w:r>
              <w:rPr>
                <w:color w:val="231F20"/>
                <w:spacing w:val="-7"/>
                <w:sz w:val="18"/>
              </w:rPr>
              <w:t xml:space="preserve"> </w:t>
            </w:r>
            <w:r>
              <w:rPr>
                <w:color w:val="231F20"/>
                <w:w w:val="95"/>
                <w:sz w:val="18"/>
              </w:rPr>
              <w:t>fuller</w:t>
            </w:r>
            <w:r>
              <w:rPr>
                <w:color w:val="231F20"/>
                <w:spacing w:val="-7"/>
                <w:sz w:val="18"/>
              </w:rPr>
              <w:t xml:space="preserve"> </w:t>
            </w:r>
            <w:r>
              <w:rPr>
                <w:color w:val="231F20"/>
                <w:w w:val="96"/>
                <w:sz w:val="18"/>
              </w:rPr>
              <w:t>understanding</w:t>
            </w:r>
            <w:r>
              <w:rPr>
                <w:color w:val="231F20"/>
                <w:spacing w:val="-7"/>
                <w:sz w:val="18"/>
              </w:rPr>
              <w:t xml:space="preserve"> </w:t>
            </w:r>
            <w:r>
              <w:rPr>
                <w:color w:val="231F20"/>
                <w:w w:val="90"/>
                <w:sz w:val="18"/>
              </w:rPr>
              <w:t>of</w:t>
            </w:r>
            <w:r>
              <w:rPr>
                <w:color w:val="231F20"/>
                <w:spacing w:val="-7"/>
                <w:sz w:val="18"/>
              </w:rPr>
              <w:t xml:space="preserve"> </w:t>
            </w:r>
            <w:r>
              <w:rPr>
                <w:color w:val="231F20"/>
                <w:w w:val="94"/>
                <w:sz w:val="18"/>
              </w:rPr>
              <w:t>the</w:t>
            </w:r>
            <w:r>
              <w:rPr>
                <w:color w:val="231F20"/>
                <w:spacing w:val="-7"/>
                <w:sz w:val="18"/>
              </w:rPr>
              <w:t xml:space="preserve"> </w:t>
            </w:r>
            <w:r>
              <w:rPr>
                <w:color w:val="231F20"/>
                <w:w w:val="96"/>
                <w:sz w:val="18"/>
              </w:rPr>
              <w:t>phenomena?</w:t>
            </w:r>
          </w:p>
        </w:tc>
        <w:tc>
          <w:tcPr>
            <w:tcW w:w="1430" w:type="dxa"/>
          </w:tcPr>
          <w:p w14:paraId="723C4806" w14:textId="77777777" w:rsidR="00A42773" w:rsidRDefault="00A42773" w:rsidP="00B2057D">
            <w:pPr>
              <w:pStyle w:val="TableParagraph"/>
              <w:numPr>
                <w:ilvl w:val="0"/>
                <w:numId w:val="129"/>
              </w:numPr>
              <w:tabs>
                <w:tab w:val="left" w:pos="290"/>
              </w:tabs>
              <w:spacing w:line="280" w:lineRule="exact"/>
              <w:ind w:hanging="186"/>
              <w:rPr>
                <w:sz w:val="20"/>
              </w:rPr>
            </w:pPr>
            <w:r>
              <w:rPr>
                <w:color w:val="231F20"/>
                <w:spacing w:val="-4"/>
                <w:sz w:val="20"/>
              </w:rPr>
              <w:t>Yes</w:t>
            </w:r>
          </w:p>
        </w:tc>
        <w:tc>
          <w:tcPr>
            <w:tcW w:w="1800" w:type="dxa"/>
          </w:tcPr>
          <w:p w14:paraId="0DA3FF40" w14:textId="77777777" w:rsidR="00A42773" w:rsidRDefault="00A42773" w:rsidP="00B2057D">
            <w:pPr>
              <w:pStyle w:val="TableParagraph"/>
              <w:numPr>
                <w:ilvl w:val="0"/>
                <w:numId w:val="128"/>
              </w:numPr>
              <w:tabs>
                <w:tab w:val="left" w:pos="290"/>
              </w:tabs>
              <w:spacing w:line="280" w:lineRule="exact"/>
              <w:ind w:hanging="186"/>
              <w:rPr>
                <w:sz w:val="20"/>
              </w:rPr>
            </w:pPr>
            <w:r>
              <w:rPr>
                <w:color w:val="231F20"/>
                <w:sz w:val="20"/>
              </w:rPr>
              <w:t>No</w:t>
            </w:r>
          </w:p>
        </w:tc>
      </w:tr>
      <w:tr w:rsidR="00A42773" w14:paraId="07594A01" w14:textId="77777777" w:rsidTr="00A42773">
        <w:trPr>
          <w:trHeight w:val="280"/>
        </w:trPr>
        <w:tc>
          <w:tcPr>
            <w:tcW w:w="7390" w:type="dxa"/>
          </w:tcPr>
          <w:p w14:paraId="4BD383C7" w14:textId="77777777" w:rsidR="00A42773" w:rsidRDefault="00A42773" w:rsidP="00083E9E">
            <w:pPr>
              <w:pStyle w:val="TableParagraph"/>
              <w:spacing w:before="45"/>
              <w:ind w:left="103"/>
              <w:rPr>
                <w:sz w:val="18"/>
              </w:rPr>
            </w:pPr>
            <w:r>
              <w:rPr>
                <w:color w:val="231F20"/>
                <w:w w:val="95"/>
                <w:sz w:val="18"/>
              </w:rPr>
              <w:t>Was sufficient data presented to support the interpretations?</w:t>
            </w:r>
          </w:p>
        </w:tc>
        <w:tc>
          <w:tcPr>
            <w:tcW w:w="1430" w:type="dxa"/>
          </w:tcPr>
          <w:p w14:paraId="0C733473" w14:textId="77777777" w:rsidR="00A42773" w:rsidRDefault="00A42773" w:rsidP="00B2057D">
            <w:pPr>
              <w:pStyle w:val="TableParagraph"/>
              <w:numPr>
                <w:ilvl w:val="0"/>
                <w:numId w:val="127"/>
              </w:numPr>
              <w:tabs>
                <w:tab w:val="left" w:pos="290"/>
              </w:tabs>
              <w:spacing w:line="280" w:lineRule="exact"/>
              <w:ind w:hanging="186"/>
              <w:rPr>
                <w:sz w:val="20"/>
              </w:rPr>
            </w:pPr>
            <w:r>
              <w:rPr>
                <w:color w:val="231F20"/>
                <w:spacing w:val="-4"/>
                <w:sz w:val="20"/>
              </w:rPr>
              <w:t>Yes</w:t>
            </w:r>
          </w:p>
        </w:tc>
        <w:tc>
          <w:tcPr>
            <w:tcW w:w="1800" w:type="dxa"/>
          </w:tcPr>
          <w:p w14:paraId="3AAFDA5F" w14:textId="77777777" w:rsidR="00A42773" w:rsidRDefault="00A42773" w:rsidP="00B2057D">
            <w:pPr>
              <w:pStyle w:val="TableParagraph"/>
              <w:numPr>
                <w:ilvl w:val="0"/>
                <w:numId w:val="126"/>
              </w:numPr>
              <w:tabs>
                <w:tab w:val="left" w:pos="290"/>
              </w:tabs>
              <w:spacing w:line="280" w:lineRule="exact"/>
              <w:ind w:hanging="186"/>
              <w:rPr>
                <w:sz w:val="20"/>
              </w:rPr>
            </w:pPr>
            <w:r>
              <w:rPr>
                <w:color w:val="231F20"/>
                <w:sz w:val="20"/>
              </w:rPr>
              <w:t>No</w:t>
            </w:r>
          </w:p>
        </w:tc>
      </w:tr>
      <w:tr w:rsidR="00A42773" w14:paraId="3C8BE722" w14:textId="77777777" w:rsidTr="00A42773">
        <w:trPr>
          <w:trHeight w:val="320"/>
        </w:trPr>
        <w:tc>
          <w:tcPr>
            <w:tcW w:w="10620" w:type="dxa"/>
            <w:gridSpan w:val="3"/>
            <w:shd w:val="clear" w:color="auto" w:fill="D1D3D4"/>
          </w:tcPr>
          <w:p w14:paraId="0778B387" w14:textId="77777777" w:rsidR="00A42773" w:rsidRDefault="00A42773" w:rsidP="00083E9E">
            <w:pPr>
              <w:pStyle w:val="TableParagraph"/>
              <w:spacing w:before="81"/>
              <w:ind w:left="103"/>
              <w:rPr>
                <w:rFonts w:ascii="Arial Narrow"/>
                <w:b/>
                <w:sz w:val="18"/>
              </w:rPr>
            </w:pPr>
            <w:r>
              <w:rPr>
                <w:rFonts w:ascii="Arial Narrow"/>
                <w:b/>
                <w:color w:val="231F20"/>
                <w:w w:val="105"/>
                <w:sz w:val="18"/>
              </w:rPr>
              <w:t xml:space="preserve">Complete Quality Rating for </w:t>
            </w:r>
            <w:proofErr w:type="spellStart"/>
            <w:r>
              <w:rPr>
                <w:rFonts w:ascii="Arial Narrow"/>
                <w:b/>
                <w:color w:val="231F20"/>
                <w:w w:val="105"/>
                <w:sz w:val="18"/>
              </w:rPr>
              <w:t>QuaLtitative</w:t>
            </w:r>
            <w:proofErr w:type="spellEnd"/>
            <w:r>
              <w:rPr>
                <w:rFonts w:ascii="Arial Narrow"/>
                <w:b/>
                <w:color w:val="231F20"/>
                <w:w w:val="105"/>
                <w:sz w:val="18"/>
              </w:rPr>
              <w:t xml:space="preserve"> Studies section.</w:t>
            </w:r>
          </w:p>
        </w:tc>
      </w:tr>
      <w:tr w:rsidR="00A42773" w14:paraId="4667184B" w14:textId="77777777" w:rsidTr="00A42773">
        <w:trPr>
          <w:trHeight w:val="320"/>
        </w:trPr>
        <w:tc>
          <w:tcPr>
            <w:tcW w:w="10620" w:type="dxa"/>
            <w:gridSpan w:val="3"/>
            <w:shd w:val="clear" w:color="auto" w:fill="D1D3D4"/>
          </w:tcPr>
          <w:p w14:paraId="5E2ED9D1" w14:textId="77777777" w:rsidR="00A42773" w:rsidRDefault="00A42773" w:rsidP="00083E9E">
            <w:pPr>
              <w:pStyle w:val="TableParagraph"/>
              <w:spacing w:before="81"/>
              <w:ind w:left="103"/>
              <w:rPr>
                <w:rFonts w:ascii="Arial Narrow"/>
                <w:b/>
                <w:sz w:val="18"/>
              </w:rPr>
            </w:pPr>
            <w:r>
              <w:rPr>
                <w:rFonts w:ascii="Arial Narrow"/>
                <w:b/>
                <w:color w:val="231F20"/>
                <w:sz w:val="18"/>
              </w:rPr>
              <w:t xml:space="preserve">Quality Rating for </w:t>
            </w:r>
            <w:proofErr w:type="spellStart"/>
            <w:r>
              <w:rPr>
                <w:rFonts w:ascii="Arial Narrow"/>
                <w:b/>
                <w:color w:val="231F20"/>
                <w:sz w:val="18"/>
              </w:rPr>
              <w:t>QuaLitative</w:t>
            </w:r>
            <w:proofErr w:type="spellEnd"/>
            <w:r>
              <w:rPr>
                <w:rFonts w:ascii="Arial Narrow"/>
                <w:b/>
                <w:color w:val="231F20"/>
                <w:sz w:val="18"/>
              </w:rPr>
              <w:t xml:space="preserve"> Studies</w:t>
            </w:r>
          </w:p>
        </w:tc>
      </w:tr>
    </w:tbl>
    <w:p w14:paraId="6AD1356E" w14:textId="77777777" w:rsidR="00A42773" w:rsidRDefault="00A42773" w:rsidP="00A42773">
      <w:pPr>
        <w:spacing w:before="106"/>
        <w:ind w:left="230"/>
        <w:rPr>
          <w:rFonts w:ascii="Arial Narrow"/>
          <w:b/>
          <w:color w:val="231F20"/>
          <w:w w:val="105"/>
          <w:sz w:val="18"/>
        </w:rPr>
      </w:pPr>
    </w:p>
    <w:p w14:paraId="6A1A3F45" w14:textId="76FBBEE2" w:rsidR="00A42773" w:rsidRDefault="00A42773" w:rsidP="00A42773">
      <w:pPr>
        <w:spacing w:before="106"/>
        <w:ind w:left="230"/>
        <w:rPr>
          <w:rFonts w:ascii="Arial Narrow"/>
          <w:b/>
          <w:sz w:val="18"/>
        </w:rPr>
      </w:pPr>
      <w:r>
        <w:rPr>
          <w:rFonts w:ascii="Arial Narrow"/>
          <w:b/>
          <w:color w:val="231F20"/>
          <w:w w:val="105"/>
          <w:sz w:val="18"/>
        </w:rPr>
        <w:t>Circle the appropriate quality rating below</w:t>
      </w:r>
    </w:p>
    <w:p w14:paraId="0BFA36D4" w14:textId="77777777" w:rsidR="00A42773" w:rsidRDefault="00A42773" w:rsidP="00A42773">
      <w:pPr>
        <w:spacing w:before="99" w:line="220" w:lineRule="auto"/>
        <w:ind w:left="230" w:right="226"/>
        <w:rPr>
          <w:sz w:val="18"/>
        </w:rPr>
      </w:pPr>
      <w:r>
        <w:rPr>
          <w:color w:val="231F20"/>
          <w:sz w:val="18"/>
        </w:rPr>
        <w:t>No</w:t>
      </w:r>
      <w:r>
        <w:rPr>
          <w:color w:val="231F20"/>
          <w:spacing w:val="-29"/>
          <w:sz w:val="18"/>
        </w:rPr>
        <w:t xml:space="preserve"> </w:t>
      </w:r>
      <w:r>
        <w:rPr>
          <w:color w:val="231F20"/>
          <w:sz w:val="18"/>
        </w:rPr>
        <w:t>commonly</w:t>
      </w:r>
      <w:r>
        <w:rPr>
          <w:color w:val="231F20"/>
          <w:spacing w:val="-29"/>
          <w:sz w:val="18"/>
        </w:rPr>
        <w:t xml:space="preserve"> </w:t>
      </w:r>
      <w:r>
        <w:rPr>
          <w:color w:val="231F20"/>
          <w:sz w:val="18"/>
        </w:rPr>
        <w:t>agreed-on</w:t>
      </w:r>
      <w:r>
        <w:rPr>
          <w:color w:val="231F20"/>
          <w:spacing w:val="-29"/>
          <w:sz w:val="18"/>
        </w:rPr>
        <w:t xml:space="preserve"> </w:t>
      </w:r>
      <w:r>
        <w:rPr>
          <w:color w:val="231F20"/>
          <w:sz w:val="18"/>
        </w:rPr>
        <w:t>principles</w:t>
      </w:r>
      <w:r>
        <w:rPr>
          <w:color w:val="231F20"/>
          <w:spacing w:val="-29"/>
          <w:sz w:val="18"/>
        </w:rPr>
        <w:t xml:space="preserve"> </w:t>
      </w:r>
      <w:r>
        <w:rPr>
          <w:color w:val="231F20"/>
          <w:sz w:val="18"/>
        </w:rPr>
        <w:t>exist</w:t>
      </w:r>
      <w:r>
        <w:rPr>
          <w:color w:val="231F20"/>
          <w:spacing w:val="-29"/>
          <w:sz w:val="18"/>
        </w:rPr>
        <w:t xml:space="preserve"> </w:t>
      </w:r>
      <w:r>
        <w:rPr>
          <w:color w:val="231F20"/>
          <w:sz w:val="18"/>
        </w:rPr>
        <w:t>for</w:t>
      </w:r>
      <w:r>
        <w:rPr>
          <w:color w:val="231F20"/>
          <w:spacing w:val="-29"/>
          <w:sz w:val="18"/>
        </w:rPr>
        <w:t xml:space="preserve"> </w:t>
      </w:r>
      <w:r>
        <w:rPr>
          <w:color w:val="231F20"/>
          <w:sz w:val="18"/>
        </w:rPr>
        <w:t>judging</w:t>
      </w:r>
      <w:r>
        <w:rPr>
          <w:color w:val="231F20"/>
          <w:spacing w:val="-29"/>
          <w:sz w:val="18"/>
        </w:rPr>
        <w:t xml:space="preserve"> </w:t>
      </w:r>
      <w:r>
        <w:rPr>
          <w:color w:val="231F20"/>
          <w:sz w:val="18"/>
        </w:rPr>
        <w:t>the</w:t>
      </w:r>
      <w:r>
        <w:rPr>
          <w:color w:val="231F20"/>
          <w:spacing w:val="-29"/>
          <w:sz w:val="18"/>
        </w:rPr>
        <w:t xml:space="preserve"> </w:t>
      </w:r>
      <w:r>
        <w:rPr>
          <w:color w:val="231F20"/>
          <w:sz w:val="18"/>
        </w:rPr>
        <w:t>quality</w:t>
      </w:r>
      <w:r>
        <w:rPr>
          <w:color w:val="231F20"/>
          <w:spacing w:val="-29"/>
          <w:sz w:val="18"/>
        </w:rPr>
        <w:t xml:space="preserve"> </w:t>
      </w:r>
      <w:r>
        <w:rPr>
          <w:color w:val="231F20"/>
          <w:sz w:val="18"/>
        </w:rPr>
        <w:t>of</w:t>
      </w:r>
      <w:r>
        <w:rPr>
          <w:color w:val="231F20"/>
          <w:spacing w:val="-29"/>
          <w:sz w:val="18"/>
        </w:rPr>
        <w:t xml:space="preserve"> </w:t>
      </w:r>
      <w:proofErr w:type="spellStart"/>
      <w:r>
        <w:rPr>
          <w:color w:val="231F20"/>
          <w:sz w:val="18"/>
        </w:rPr>
        <w:t>quaLitative</w:t>
      </w:r>
      <w:proofErr w:type="spellEnd"/>
      <w:r>
        <w:rPr>
          <w:color w:val="231F20"/>
          <w:spacing w:val="-29"/>
          <w:sz w:val="18"/>
        </w:rPr>
        <w:t xml:space="preserve"> </w:t>
      </w:r>
      <w:r>
        <w:rPr>
          <w:color w:val="231F20"/>
          <w:sz w:val="18"/>
        </w:rPr>
        <w:t>studies.</w:t>
      </w:r>
      <w:r>
        <w:rPr>
          <w:color w:val="231F20"/>
          <w:spacing w:val="-29"/>
          <w:sz w:val="18"/>
        </w:rPr>
        <w:t xml:space="preserve"> </w:t>
      </w:r>
      <w:r>
        <w:rPr>
          <w:color w:val="231F20"/>
          <w:sz w:val="18"/>
        </w:rPr>
        <w:t>It</w:t>
      </w:r>
      <w:r>
        <w:rPr>
          <w:color w:val="231F20"/>
          <w:spacing w:val="-29"/>
          <w:sz w:val="18"/>
        </w:rPr>
        <w:t xml:space="preserve"> </w:t>
      </w:r>
      <w:r>
        <w:rPr>
          <w:color w:val="231F20"/>
          <w:sz w:val="18"/>
        </w:rPr>
        <w:t>is</w:t>
      </w:r>
      <w:r>
        <w:rPr>
          <w:color w:val="231F20"/>
          <w:spacing w:val="-29"/>
          <w:sz w:val="18"/>
        </w:rPr>
        <w:t xml:space="preserve"> </w:t>
      </w:r>
      <w:r>
        <w:rPr>
          <w:color w:val="231F20"/>
          <w:sz w:val="18"/>
        </w:rPr>
        <w:t>a</w:t>
      </w:r>
      <w:r>
        <w:rPr>
          <w:color w:val="231F20"/>
          <w:spacing w:val="-29"/>
          <w:sz w:val="18"/>
        </w:rPr>
        <w:t xml:space="preserve"> </w:t>
      </w:r>
      <w:r>
        <w:rPr>
          <w:color w:val="231F20"/>
          <w:sz w:val="18"/>
        </w:rPr>
        <w:t>subjective process</w:t>
      </w:r>
      <w:r>
        <w:rPr>
          <w:color w:val="231F20"/>
          <w:spacing w:val="-24"/>
          <w:sz w:val="18"/>
        </w:rPr>
        <w:t xml:space="preserve"> </w:t>
      </w:r>
      <w:r>
        <w:rPr>
          <w:color w:val="231F20"/>
          <w:sz w:val="18"/>
        </w:rPr>
        <w:t>based</w:t>
      </w:r>
      <w:r>
        <w:rPr>
          <w:color w:val="231F20"/>
          <w:spacing w:val="-24"/>
          <w:sz w:val="18"/>
        </w:rPr>
        <w:t xml:space="preserve"> </w:t>
      </w:r>
      <w:r>
        <w:rPr>
          <w:color w:val="231F20"/>
          <w:sz w:val="18"/>
        </w:rPr>
        <w:t>on</w:t>
      </w:r>
      <w:r>
        <w:rPr>
          <w:color w:val="231F20"/>
          <w:spacing w:val="-24"/>
          <w:sz w:val="18"/>
        </w:rPr>
        <w:t xml:space="preserve"> </w:t>
      </w:r>
      <w:r>
        <w:rPr>
          <w:color w:val="231F20"/>
          <w:sz w:val="18"/>
        </w:rPr>
        <w:t>the</w:t>
      </w:r>
      <w:r>
        <w:rPr>
          <w:color w:val="231F20"/>
          <w:spacing w:val="-24"/>
          <w:sz w:val="18"/>
        </w:rPr>
        <w:t xml:space="preserve"> </w:t>
      </w:r>
      <w:r>
        <w:rPr>
          <w:color w:val="231F20"/>
          <w:sz w:val="18"/>
        </w:rPr>
        <w:t>extent</w:t>
      </w:r>
      <w:r>
        <w:rPr>
          <w:color w:val="231F20"/>
          <w:spacing w:val="-24"/>
          <w:sz w:val="18"/>
        </w:rPr>
        <w:t xml:space="preserve"> </w:t>
      </w:r>
      <w:r>
        <w:rPr>
          <w:color w:val="231F20"/>
          <w:sz w:val="18"/>
        </w:rPr>
        <w:t>to</w:t>
      </w:r>
      <w:r>
        <w:rPr>
          <w:color w:val="231F20"/>
          <w:spacing w:val="-24"/>
          <w:sz w:val="18"/>
        </w:rPr>
        <w:t xml:space="preserve"> </w:t>
      </w:r>
      <w:r>
        <w:rPr>
          <w:color w:val="231F20"/>
          <w:sz w:val="18"/>
        </w:rPr>
        <w:t>which</w:t>
      </w:r>
      <w:r>
        <w:rPr>
          <w:color w:val="231F20"/>
          <w:spacing w:val="-24"/>
          <w:sz w:val="18"/>
        </w:rPr>
        <w:t xml:space="preserve"> </w:t>
      </w:r>
      <w:r>
        <w:rPr>
          <w:color w:val="231F20"/>
          <w:sz w:val="18"/>
        </w:rPr>
        <w:t>study</w:t>
      </w:r>
      <w:r>
        <w:rPr>
          <w:color w:val="231F20"/>
          <w:spacing w:val="-24"/>
          <w:sz w:val="18"/>
        </w:rPr>
        <w:t xml:space="preserve"> </w:t>
      </w:r>
      <w:r>
        <w:rPr>
          <w:color w:val="231F20"/>
          <w:sz w:val="18"/>
        </w:rPr>
        <w:t>data</w:t>
      </w:r>
      <w:r>
        <w:rPr>
          <w:color w:val="231F20"/>
          <w:spacing w:val="-24"/>
          <w:sz w:val="18"/>
        </w:rPr>
        <w:t xml:space="preserve"> </w:t>
      </w:r>
      <w:r>
        <w:rPr>
          <w:color w:val="231F20"/>
          <w:sz w:val="18"/>
        </w:rPr>
        <w:t>contributes</w:t>
      </w:r>
      <w:r>
        <w:rPr>
          <w:color w:val="231F20"/>
          <w:spacing w:val="-24"/>
          <w:sz w:val="18"/>
        </w:rPr>
        <w:t xml:space="preserve"> </w:t>
      </w:r>
      <w:r>
        <w:rPr>
          <w:color w:val="231F20"/>
          <w:sz w:val="18"/>
        </w:rPr>
        <w:t>to</w:t>
      </w:r>
      <w:r>
        <w:rPr>
          <w:color w:val="231F20"/>
          <w:spacing w:val="-24"/>
          <w:sz w:val="18"/>
        </w:rPr>
        <w:t xml:space="preserve"> </w:t>
      </w:r>
      <w:r>
        <w:rPr>
          <w:color w:val="231F20"/>
          <w:sz w:val="18"/>
        </w:rPr>
        <w:t>synthesis</w:t>
      </w:r>
      <w:r>
        <w:rPr>
          <w:color w:val="231F20"/>
          <w:spacing w:val="-24"/>
          <w:sz w:val="18"/>
        </w:rPr>
        <w:t xml:space="preserve"> </w:t>
      </w:r>
      <w:r>
        <w:rPr>
          <w:color w:val="231F20"/>
          <w:sz w:val="18"/>
        </w:rPr>
        <w:t>and</w:t>
      </w:r>
      <w:r>
        <w:rPr>
          <w:color w:val="231F20"/>
          <w:spacing w:val="-24"/>
          <w:sz w:val="18"/>
        </w:rPr>
        <w:t xml:space="preserve"> </w:t>
      </w:r>
      <w:r>
        <w:rPr>
          <w:color w:val="231F20"/>
          <w:sz w:val="18"/>
        </w:rPr>
        <w:t>how</w:t>
      </w:r>
      <w:r>
        <w:rPr>
          <w:color w:val="231F20"/>
          <w:spacing w:val="-24"/>
          <w:sz w:val="18"/>
        </w:rPr>
        <w:t xml:space="preserve"> </w:t>
      </w:r>
      <w:r>
        <w:rPr>
          <w:color w:val="231F20"/>
          <w:sz w:val="18"/>
        </w:rPr>
        <w:t>much</w:t>
      </w:r>
      <w:r>
        <w:rPr>
          <w:color w:val="231F20"/>
          <w:spacing w:val="-24"/>
          <w:sz w:val="18"/>
        </w:rPr>
        <w:t xml:space="preserve"> </w:t>
      </w:r>
      <w:r>
        <w:rPr>
          <w:color w:val="231F20"/>
          <w:sz w:val="18"/>
        </w:rPr>
        <w:t>information is</w:t>
      </w:r>
      <w:r>
        <w:rPr>
          <w:color w:val="231F20"/>
          <w:spacing w:val="-31"/>
          <w:sz w:val="18"/>
        </w:rPr>
        <w:t xml:space="preserve"> </w:t>
      </w:r>
      <w:r>
        <w:rPr>
          <w:color w:val="231F20"/>
          <w:sz w:val="18"/>
        </w:rPr>
        <w:t>known</w:t>
      </w:r>
      <w:r>
        <w:rPr>
          <w:color w:val="231F20"/>
          <w:spacing w:val="-31"/>
          <w:sz w:val="18"/>
        </w:rPr>
        <w:t xml:space="preserve"> </w:t>
      </w:r>
      <w:r>
        <w:rPr>
          <w:color w:val="231F20"/>
          <w:sz w:val="18"/>
        </w:rPr>
        <w:t>about</w:t>
      </w:r>
      <w:r>
        <w:rPr>
          <w:color w:val="231F20"/>
          <w:spacing w:val="-31"/>
          <w:sz w:val="18"/>
        </w:rPr>
        <w:t xml:space="preserve"> </w:t>
      </w:r>
      <w:r>
        <w:rPr>
          <w:color w:val="231F20"/>
          <w:sz w:val="18"/>
        </w:rPr>
        <w:t>the</w:t>
      </w:r>
      <w:r>
        <w:rPr>
          <w:color w:val="231F20"/>
          <w:spacing w:val="-31"/>
          <w:sz w:val="18"/>
        </w:rPr>
        <w:t xml:space="preserve"> </w:t>
      </w:r>
      <w:r>
        <w:rPr>
          <w:color w:val="231F20"/>
          <w:sz w:val="18"/>
        </w:rPr>
        <w:t>researchers’</w:t>
      </w:r>
      <w:r>
        <w:rPr>
          <w:color w:val="231F20"/>
          <w:spacing w:val="-31"/>
          <w:sz w:val="18"/>
        </w:rPr>
        <w:t xml:space="preserve"> </w:t>
      </w:r>
      <w:r>
        <w:rPr>
          <w:color w:val="231F20"/>
          <w:sz w:val="18"/>
        </w:rPr>
        <w:t>efforts</w:t>
      </w:r>
      <w:r>
        <w:rPr>
          <w:color w:val="231F20"/>
          <w:spacing w:val="-31"/>
          <w:sz w:val="18"/>
        </w:rPr>
        <w:t xml:space="preserve"> </w:t>
      </w:r>
      <w:r>
        <w:rPr>
          <w:color w:val="231F20"/>
          <w:sz w:val="18"/>
        </w:rPr>
        <w:t>to</w:t>
      </w:r>
      <w:r>
        <w:rPr>
          <w:color w:val="231F20"/>
          <w:spacing w:val="-31"/>
          <w:sz w:val="18"/>
        </w:rPr>
        <w:t xml:space="preserve"> </w:t>
      </w:r>
      <w:r>
        <w:rPr>
          <w:color w:val="231F20"/>
          <w:sz w:val="18"/>
        </w:rPr>
        <w:t>meet</w:t>
      </w:r>
      <w:r>
        <w:rPr>
          <w:color w:val="231F20"/>
          <w:spacing w:val="-31"/>
          <w:sz w:val="18"/>
        </w:rPr>
        <w:t xml:space="preserve"> </w:t>
      </w:r>
      <w:r>
        <w:rPr>
          <w:color w:val="231F20"/>
          <w:sz w:val="18"/>
        </w:rPr>
        <w:t>the</w:t>
      </w:r>
      <w:r>
        <w:rPr>
          <w:color w:val="231F20"/>
          <w:spacing w:val="-31"/>
          <w:sz w:val="18"/>
        </w:rPr>
        <w:t xml:space="preserve"> </w:t>
      </w:r>
      <w:r>
        <w:rPr>
          <w:color w:val="231F20"/>
          <w:sz w:val="18"/>
        </w:rPr>
        <w:t>appraisal</w:t>
      </w:r>
      <w:r>
        <w:rPr>
          <w:color w:val="231F20"/>
          <w:spacing w:val="-31"/>
          <w:sz w:val="18"/>
        </w:rPr>
        <w:t xml:space="preserve"> </w:t>
      </w:r>
      <w:r>
        <w:rPr>
          <w:color w:val="231F20"/>
          <w:sz w:val="18"/>
        </w:rPr>
        <w:t>criteria.</w:t>
      </w:r>
    </w:p>
    <w:p w14:paraId="191617B1" w14:textId="77777777" w:rsidR="00A42773" w:rsidRDefault="00A42773" w:rsidP="00A42773">
      <w:pPr>
        <w:spacing w:before="106" w:line="235" w:lineRule="auto"/>
        <w:ind w:left="230"/>
        <w:rPr>
          <w:rFonts w:ascii="Calibri"/>
          <w:i/>
          <w:sz w:val="16"/>
        </w:rPr>
      </w:pPr>
      <w:r>
        <w:rPr>
          <w:rFonts w:ascii="Calibri"/>
          <w:i/>
          <w:color w:val="231F20"/>
          <w:w w:val="90"/>
          <w:sz w:val="16"/>
        </w:rPr>
        <w:t>For</w:t>
      </w:r>
      <w:r>
        <w:rPr>
          <w:rFonts w:ascii="Calibri"/>
          <w:i/>
          <w:color w:val="231F20"/>
          <w:spacing w:val="-18"/>
          <w:w w:val="90"/>
          <w:sz w:val="16"/>
        </w:rPr>
        <w:t xml:space="preserve"> </w:t>
      </w:r>
      <w:r>
        <w:rPr>
          <w:rFonts w:ascii="Calibri"/>
          <w:i/>
          <w:color w:val="231F20"/>
          <w:w w:val="90"/>
          <w:sz w:val="16"/>
        </w:rPr>
        <w:t>meta-synthesis,</w:t>
      </w:r>
      <w:r>
        <w:rPr>
          <w:rFonts w:ascii="Calibri"/>
          <w:i/>
          <w:color w:val="231F20"/>
          <w:spacing w:val="-18"/>
          <w:w w:val="90"/>
          <w:sz w:val="16"/>
        </w:rPr>
        <w:t xml:space="preserve"> </w:t>
      </w:r>
      <w:r>
        <w:rPr>
          <w:rFonts w:ascii="Calibri"/>
          <w:i/>
          <w:color w:val="231F20"/>
          <w:w w:val="90"/>
          <w:sz w:val="16"/>
        </w:rPr>
        <w:t>there</w:t>
      </w:r>
      <w:r>
        <w:rPr>
          <w:rFonts w:ascii="Calibri"/>
          <w:i/>
          <w:color w:val="231F20"/>
          <w:spacing w:val="-18"/>
          <w:w w:val="90"/>
          <w:sz w:val="16"/>
        </w:rPr>
        <w:t xml:space="preserve"> </w:t>
      </w:r>
      <w:r>
        <w:rPr>
          <w:rFonts w:ascii="Calibri"/>
          <w:i/>
          <w:color w:val="231F20"/>
          <w:w w:val="90"/>
          <w:sz w:val="16"/>
        </w:rPr>
        <w:t>is</w:t>
      </w:r>
      <w:r>
        <w:rPr>
          <w:rFonts w:ascii="Calibri"/>
          <w:i/>
          <w:color w:val="231F20"/>
          <w:spacing w:val="-18"/>
          <w:w w:val="90"/>
          <w:sz w:val="16"/>
        </w:rPr>
        <w:t xml:space="preserve"> </w:t>
      </w:r>
      <w:r>
        <w:rPr>
          <w:rFonts w:ascii="Calibri"/>
          <w:i/>
          <w:color w:val="231F20"/>
          <w:w w:val="90"/>
          <w:sz w:val="16"/>
        </w:rPr>
        <w:t>preliminary</w:t>
      </w:r>
      <w:r>
        <w:rPr>
          <w:rFonts w:ascii="Calibri"/>
          <w:i/>
          <w:color w:val="231F20"/>
          <w:spacing w:val="-18"/>
          <w:w w:val="90"/>
          <w:sz w:val="16"/>
        </w:rPr>
        <w:t xml:space="preserve"> </w:t>
      </w:r>
      <w:r>
        <w:rPr>
          <w:rFonts w:ascii="Calibri"/>
          <w:i/>
          <w:color w:val="231F20"/>
          <w:w w:val="90"/>
          <w:sz w:val="16"/>
        </w:rPr>
        <w:t>agreement</w:t>
      </w:r>
      <w:r>
        <w:rPr>
          <w:rFonts w:ascii="Calibri"/>
          <w:i/>
          <w:color w:val="231F20"/>
          <w:spacing w:val="-18"/>
          <w:w w:val="90"/>
          <w:sz w:val="16"/>
        </w:rPr>
        <w:t xml:space="preserve"> </w:t>
      </w:r>
      <w:r>
        <w:rPr>
          <w:rFonts w:ascii="Calibri"/>
          <w:i/>
          <w:color w:val="231F20"/>
          <w:w w:val="90"/>
          <w:sz w:val="16"/>
        </w:rPr>
        <w:t>that</w:t>
      </w:r>
      <w:r>
        <w:rPr>
          <w:rFonts w:ascii="Calibri"/>
          <w:i/>
          <w:color w:val="231F20"/>
          <w:spacing w:val="-18"/>
          <w:w w:val="90"/>
          <w:sz w:val="16"/>
        </w:rPr>
        <w:t xml:space="preserve"> </w:t>
      </w:r>
      <w:r>
        <w:rPr>
          <w:rFonts w:ascii="Calibri"/>
          <w:i/>
          <w:color w:val="231F20"/>
          <w:w w:val="90"/>
          <w:sz w:val="16"/>
        </w:rPr>
        <w:t>quality</w:t>
      </w:r>
      <w:r>
        <w:rPr>
          <w:rFonts w:ascii="Calibri"/>
          <w:i/>
          <w:color w:val="231F20"/>
          <w:spacing w:val="-18"/>
          <w:w w:val="90"/>
          <w:sz w:val="16"/>
        </w:rPr>
        <w:t xml:space="preserve"> </w:t>
      </w:r>
      <w:r>
        <w:rPr>
          <w:rFonts w:ascii="Calibri"/>
          <w:i/>
          <w:color w:val="231F20"/>
          <w:w w:val="90"/>
          <w:sz w:val="16"/>
        </w:rPr>
        <w:t>assessments</w:t>
      </w:r>
      <w:r>
        <w:rPr>
          <w:rFonts w:ascii="Calibri"/>
          <w:i/>
          <w:color w:val="231F20"/>
          <w:spacing w:val="-18"/>
          <w:w w:val="90"/>
          <w:sz w:val="16"/>
        </w:rPr>
        <w:t xml:space="preserve"> </w:t>
      </w:r>
      <w:r>
        <w:rPr>
          <w:rFonts w:ascii="Calibri"/>
          <w:i/>
          <w:color w:val="231F20"/>
          <w:w w:val="90"/>
          <w:sz w:val="16"/>
        </w:rPr>
        <w:t>should</w:t>
      </w:r>
      <w:r>
        <w:rPr>
          <w:rFonts w:ascii="Calibri"/>
          <w:i/>
          <w:color w:val="231F20"/>
          <w:spacing w:val="-18"/>
          <w:w w:val="90"/>
          <w:sz w:val="16"/>
        </w:rPr>
        <w:t xml:space="preserve"> </w:t>
      </w:r>
      <w:r>
        <w:rPr>
          <w:rFonts w:ascii="Calibri"/>
          <w:i/>
          <w:color w:val="231F20"/>
          <w:w w:val="90"/>
          <w:sz w:val="16"/>
        </w:rPr>
        <w:t>be</w:t>
      </w:r>
      <w:r>
        <w:rPr>
          <w:rFonts w:ascii="Calibri"/>
          <w:i/>
          <w:color w:val="231F20"/>
          <w:spacing w:val="-18"/>
          <w:w w:val="90"/>
          <w:sz w:val="16"/>
        </w:rPr>
        <w:t xml:space="preserve"> </w:t>
      </w:r>
      <w:r>
        <w:rPr>
          <w:rFonts w:ascii="Calibri"/>
          <w:i/>
          <w:color w:val="231F20"/>
          <w:w w:val="90"/>
          <w:sz w:val="16"/>
        </w:rPr>
        <w:t>made</w:t>
      </w:r>
      <w:r>
        <w:rPr>
          <w:rFonts w:ascii="Calibri"/>
          <w:i/>
          <w:color w:val="231F20"/>
          <w:spacing w:val="-18"/>
          <w:w w:val="90"/>
          <w:sz w:val="16"/>
        </w:rPr>
        <w:t xml:space="preserve"> </w:t>
      </w:r>
      <w:r>
        <w:rPr>
          <w:rFonts w:ascii="Calibri"/>
          <w:i/>
          <w:color w:val="231F20"/>
          <w:w w:val="90"/>
          <w:sz w:val="16"/>
        </w:rPr>
        <w:t>before</w:t>
      </w:r>
      <w:r>
        <w:rPr>
          <w:rFonts w:ascii="Calibri"/>
          <w:i/>
          <w:color w:val="231F20"/>
          <w:spacing w:val="-18"/>
          <w:w w:val="90"/>
          <w:sz w:val="16"/>
        </w:rPr>
        <w:t xml:space="preserve"> </w:t>
      </w:r>
      <w:r>
        <w:rPr>
          <w:rFonts w:ascii="Calibri"/>
          <w:i/>
          <w:color w:val="231F20"/>
          <w:w w:val="90"/>
          <w:sz w:val="16"/>
        </w:rPr>
        <w:t>synthesis</w:t>
      </w:r>
      <w:r>
        <w:rPr>
          <w:rFonts w:ascii="Calibri"/>
          <w:i/>
          <w:color w:val="231F20"/>
          <w:spacing w:val="-18"/>
          <w:w w:val="90"/>
          <w:sz w:val="16"/>
        </w:rPr>
        <w:t xml:space="preserve"> </w:t>
      </w:r>
      <w:r>
        <w:rPr>
          <w:rFonts w:ascii="Calibri"/>
          <w:i/>
          <w:color w:val="231F20"/>
          <w:w w:val="90"/>
          <w:sz w:val="16"/>
        </w:rPr>
        <w:t>to</w:t>
      </w:r>
      <w:r>
        <w:rPr>
          <w:rFonts w:ascii="Calibri"/>
          <w:i/>
          <w:color w:val="231F20"/>
          <w:spacing w:val="-18"/>
          <w:w w:val="90"/>
          <w:sz w:val="16"/>
        </w:rPr>
        <w:t xml:space="preserve"> </w:t>
      </w:r>
      <w:r>
        <w:rPr>
          <w:rFonts w:ascii="Calibri"/>
          <w:i/>
          <w:color w:val="231F20"/>
          <w:w w:val="90"/>
          <w:sz w:val="16"/>
        </w:rPr>
        <w:t>screen</w:t>
      </w:r>
      <w:r>
        <w:rPr>
          <w:rFonts w:ascii="Calibri"/>
          <w:i/>
          <w:color w:val="231F20"/>
          <w:spacing w:val="-18"/>
          <w:w w:val="90"/>
          <w:sz w:val="16"/>
        </w:rPr>
        <w:t xml:space="preserve"> </w:t>
      </w:r>
      <w:r>
        <w:rPr>
          <w:rFonts w:ascii="Calibri"/>
          <w:i/>
          <w:color w:val="231F20"/>
          <w:w w:val="90"/>
          <w:sz w:val="16"/>
        </w:rPr>
        <w:t>out</w:t>
      </w:r>
      <w:r>
        <w:rPr>
          <w:rFonts w:ascii="Calibri"/>
          <w:i/>
          <w:color w:val="231F20"/>
          <w:spacing w:val="-18"/>
          <w:w w:val="90"/>
          <w:sz w:val="16"/>
        </w:rPr>
        <w:t xml:space="preserve"> </w:t>
      </w:r>
      <w:r>
        <w:rPr>
          <w:rFonts w:ascii="Calibri"/>
          <w:i/>
          <w:color w:val="231F20"/>
          <w:w w:val="90"/>
          <w:sz w:val="16"/>
        </w:rPr>
        <w:t xml:space="preserve">poor-quality </w:t>
      </w:r>
      <w:r>
        <w:rPr>
          <w:rFonts w:ascii="Calibri"/>
          <w:i/>
          <w:color w:val="231F20"/>
          <w:sz w:val="16"/>
        </w:rPr>
        <w:t>studies</w:t>
      </w:r>
      <w:r>
        <w:rPr>
          <w:color w:val="231F20"/>
          <w:position w:val="5"/>
          <w:sz w:val="9"/>
        </w:rPr>
        <w:t>1</w:t>
      </w:r>
      <w:r>
        <w:rPr>
          <w:rFonts w:ascii="Calibri"/>
          <w:i/>
          <w:color w:val="231F20"/>
          <w:sz w:val="16"/>
        </w:rPr>
        <w:t>.</w:t>
      </w:r>
    </w:p>
    <w:p w14:paraId="7F97AF5F" w14:textId="77777777" w:rsidR="00A42773" w:rsidRDefault="00A42773" w:rsidP="00A42773">
      <w:pPr>
        <w:spacing w:before="176"/>
        <w:ind w:left="230"/>
        <w:rPr>
          <w:sz w:val="18"/>
        </w:rPr>
      </w:pPr>
      <w:r>
        <w:rPr>
          <w:rFonts w:ascii="Arial Narrow"/>
          <w:b/>
          <w:color w:val="231F20"/>
          <w:sz w:val="18"/>
        </w:rPr>
        <w:t xml:space="preserve">A/B  </w:t>
      </w:r>
      <w:r>
        <w:rPr>
          <w:rFonts w:ascii="Arial Narrow"/>
          <w:b/>
          <w:color w:val="231F20"/>
          <w:sz w:val="18"/>
          <w:u w:val="single" w:color="231F20"/>
        </w:rPr>
        <w:t>High/Good quality</w:t>
      </w:r>
      <w:r>
        <w:rPr>
          <w:rFonts w:ascii="Arial Narrow"/>
          <w:b/>
          <w:color w:val="231F20"/>
          <w:sz w:val="18"/>
        </w:rPr>
        <w:t xml:space="preserve"> </w:t>
      </w:r>
      <w:r>
        <w:rPr>
          <w:color w:val="231F20"/>
          <w:sz w:val="18"/>
        </w:rPr>
        <w:t>is used for single studies and meta-syntheses)</w:t>
      </w:r>
      <w:r>
        <w:rPr>
          <w:color w:val="231F20"/>
          <w:position w:val="6"/>
          <w:sz w:val="10"/>
        </w:rPr>
        <w:t>2</w:t>
      </w:r>
      <w:r>
        <w:rPr>
          <w:color w:val="231F20"/>
          <w:sz w:val="18"/>
        </w:rPr>
        <w:t>.</w:t>
      </w:r>
    </w:p>
    <w:p w14:paraId="792FDA0D" w14:textId="77777777" w:rsidR="00A42773" w:rsidRDefault="00A42773" w:rsidP="00A42773">
      <w:pPr>
        <w:pStyle w:val="Heading2"/>
        <w:spacing w:line="220" w:lineRule="auto"/>
        <w:ind w:left="230" w:right="434"/>
        <w:jc w:val="both"/>
      </w:pPr>
      <w:r>
        <w:rPr>
          <w:color w:val="231F20"/>
        </w:rPr>
        <w:t>The</w:t>
      </w:r>
      <w:r>
        <w:rPr>
          <w:color w:val="231F20"/>
          <w:spacing w:val="-26"/>
        </w:rPr>
        <w:t xml:space="preserve"> </w:t>
      </w:r>
      <w:r>
        <w:rPr>
          <w:color w:val="231F20"/>
        </w:rPr>
        <w:t>report</w:t>
      </w:r>
      <w:r>
        <w:rPr>
          <w:color w:val="231F20"/>
          <w:spacing w:val="-26"/>
        </w:rPr>
        <w:t xml:space="preserve"> </w:t>
      </w:r>
      <w:r>
        <w:rPr>
          <w:color w:val="231F20"/>
        </w:rPr>
        <w:t>discusses</w:t>
      </w:r>
      <w:r>
        <w:rPr>
          <w:color w:val="231F20"/>
          <w:spacing w:val="-26"/>
        </w:rPr>
        <w:t xml:space="preserve"> </w:t>
      </w:r>
      <w:r>
        <w:rPr>
          <w:color w:val="231F20"/>
        </w:rPr>
        <w:t>efforts</w:t>
      </w:r>
      <w:r>
        <w:rPr>
          <w:color w:val="231F20"/>
          <w:spacing w:val="-26"/>
        </w:rPr>
        <w:t xml:space="preserve"> </w:t>
      </w:r>
      <w:r>
        <w:rPr>
          <w:color w:val="231F20"/>
        </w:rPr>
        <w:t>to</w:t>
      </w:r>
      <w:r>
        <w:rPr>
          <w:color w:val="231F20"/>
          <w:spacing w:val="-26"/>
        </w:rPr>
        <w:t xml:space="preserve"> </w:t>
      </w:r>
      <w:r>
        <w:rPr>
          <w:color w:val="231F20"/>
        </w:rPr>
        <w:t>enhance</w:t>
      </w:r>
      <w:r>
        <w:rPr>
          <w:color w:val="231F20"/>
          <w:spacing w:val="-26"/>
        </w:rPr>
        <w:t xml:space="preserve"> </w:t>
      </w:r>
      <w:r>
        <w:rPr>
          <w:color w:val="231F20"/>
        </w:rPr>
        <w:t>or</w:t>
      </w:r>
      <w:r>
        <w:rPr>
          <w:color w:val="231F20"/>
          <w:spacing w:val="-26"/>
        </w:rPr>
        <w:t xml:space="preserve"> </w:t>
      </w:r>
      <w:r>
        <w:rPr>
          <w:color w:val="231F20"/>
        </w:rPr>
        <w:t>evaluate</w:t>
      </w:r>
      <w:r>
        <w:rPr>
          <w:color w:val="231F20"/>
          <w:spacing w:val="-26"/>
        </w:rPr>
        <w:t xml:space="preserve"> </w:t>
      </w:r>
      <w:r>
        <w:rPr>
          <w:color w:val="231F20"/>
        </w:rPr>
        <w:t>the</w:t>
      </w:r>
      <w:r>
        <w:rPr>
          <w:color w:val="231F20"/>
          <w:spacing w:val="-26"/>
        </w:rPr>
        <w:t xml:space="preserve"> </w:t>
      </w:r>
      <w:r>
        <w:rPr>
          <w:color w:val="231F20"/>
        </w:rPr>
        <w:t>quality</w:t>
      </w:r>
      <w:r>
        <w:rPr>
          <w:color w:val="231F20"/>
          <w:spacing w:val="-26"/>
        </w:rPr>
        <w:t xml:space="preserve"> </w:t>
      </w:r>
      <w:r>
        <w:rPr>
          <w:color w:val="231F20"/>
        </w:rPr>
        <w:t>of</w:t>
      </w:r>
      <w:r>
        <w:rPr>
          <w:color w:val="231F20"/>
          <w:spacing w:val="-26"/>
        </w:rPr>
        <w:t xml:space="preserve"> </w:t>
      </w:r>
      <w:r>
        <w:rPr>
          <w:color w:val="231F20"/>
        </w:rPr>
        <w:t>the</w:t>
      </w:r>
      <w:r>
        <w:rPr>
          <w:color w:val="231F20"/>
          <w:spacing w:val="-26"/>
        </w:rPr>
        <w:t xml:space="preserve"> </w:t>
      </w:r>
      <w:r>
        <w:rPr>
          <w:color w:val="231F20"/>
        </w:rPr>
        <w:t>data</w:t>
      </w:r>
      <w:r>
        <w:rPr>
          <w:color w:val="231F20"/>
          <w:spacing w:val="-26"/>
        </w:rPr>
        <w:t xml:space="preserve"> </w:t>
      </w:r>
      <w:r>
        <w:rPr>
          <w:color w:val="231F20"/>
        </w:rPr>
        <w:t>and</w:t>
      </w:r>
      <w:r>
        <w:rPr>
          <w:color w:val="231F20"/>
          <w:spacing w:val="-26"/>
        </w:rPr>
        <w:t xml:space="preserve"> </w:t>
      </w:r>
      <w:r>
        <w:rPr>
          <w:color w:val="231F20"/>
        </w:rPr>
        <w:t>the</w:t>
      </w:r>
      <w:r>
        <w:rPr>
          <w:color w:val="231F20"/>
          <w:spacing w:val="-26"/>
        </w:rPr>
        <w:t xml:space="preserve"> </w:t>
      </w:r>
      <w:r>
        <w:rPr>
          <w:color w:val="231F20"/>
        </w:rPr>
        <w:t>overall</w:t>
      </w:r>
      <w:r>
        <w:rPr>
          <w:color w:val="231F20"/>
          <w:spacing w:val="-26"/>
        </w:rPr>
        <w:t xml:space="preserve"> </w:t>
      </w:r>
      <w:r>
        <w:rPr>
          <w:color w:val="231F20"/>
        </w:rPr>
        <w:t>inquiry</w:t>
      </w:r>
      <w:r>
        <w:rPr>
          <w:color w:val="231F20"/>
          <w:spacing w:val="-26"/>
        </w:rPr>
        <w:t xml:space="preserve"> </w:t>
      </w:r>
      <w:r>
        <w:rPr>
          <w:color w:val="231F20"/>
        </w:rPr>
        <w:t>in sufficient</w:t>
      </w:r>
      <w:r>
        <w:rPr>
          <w:color w:val="231F20"/>
          <w:spacing w:val="-23"/>
        </w:rPr>
        <w:t xml:space="preserve"> </w:t>
      </w:r>
      <w:r>
        <w:rPr>
          <w:color w:val="231F20"/>
        </w:rPr>
        <w:t>detail;</w:t>
      </w:r>
      <w:r>
        <w:rPr>
          <w:color w:val="231F20"/>
          <w:spacing w:val="-23"/>
        </w:rPr>
        <w:t xml:space="preserve"> </w:t>
      </w:r>
      <w:r>
        <w:rPr>
          <w:color w:val="231F20"/>
        </w:rPr>
        <w:t>and</w:t>
      </w:r>
      <w:r>
        <w:rPr>
          <w:color w:val="231F20"/>
          <w:spacing w:val="-23"/>
        </w:rPr>
        <w:t xml:space="preserve"> </w:t>
      </w:r>
      <w:r>
        <w:rPr>
          <w:color w:val="231F20"/>
        </w:rPr>
        <w:t>it</w:t>
      </w:r>
      <w:r>
        <w:rPr>
          <w:color w:val="231F20"/>
          <w:spacing w:val="-23"/>
        </w:rPr>
        <w:t xml:space="preserve"> </w:t>
      </w:r>
      <w:r>
        <w:rPr>
          <w:color w:val="231F20"/>
        </w:rPr>
        <w:t>describes</w:t>
      </w:r>
      <w:r>
        <w:rPr>
          <w:color w:val="231F20"/>
          <w:spacing w:val="-23"/>
        </w:rPr>
        <w:t xml:space="preserve"> </w:t>
      </w:r>
      <w:r>
        <w:rPr>
          <w:color w:val="231F20"/>
        </w:rPr>
        <w:t>the</w:t>
      </w:r>
      <w:r>
        <w:rPr>
          <w:color w:val="231F20"/>
          <w:spacing w:val="-23"/>
        </w:rPr>
        <w:t xml:space="preserve"> </w:t>
      </w:r>
      <w:r>
        <w:rPr>
          <w:color w:val="231F20"/>
        </w:rPr>
        <w:t>specific</w:t>
      </w:r>
      <w:r>
        <w:rPr>
          <w:color w:val="231F20"/>
          <w:spacing w:val="-23"/>
        </w:rPr>
        <w:t xml:space="preserve"> </w:t>
      </w:r>
      <w:r>
        <w:rPr>
          <w:color w:val="231F20"/>
        </w:rPr>
        <w:t>techniques</w:t>
      </w:r>
      <w:r>
        <w:rPr>
          <w:color w:val="231F20"/>
          <w:spacing w:val="-23"/>
        </w:rPr>
        <w:t xml:space="preserve"> </w:t>
      </w:r>
      <w:r>
        <w:rPr>
          <w:color w:val="231F20"/>
        </w:rPr>
        <w:t>used</w:t>
      </w:r>
      <w:r>
        <w:rPr>
          <w:color w:val="231F20"/>
          <w:spacing w:val="-23"/>
        </w:rPr>
        <w:t xml:space="preserve"> </w:t>
      </w:r>
      <w:r>
        <w:rPr>
          <w:color w:val="231F20"/>
        </w:rPr>
        <w:t>to</w:t>
      </w:r>
      <w:r>
        <w:rPr>
          <w:color w:val="231F20"/>
          <w:spacing w:val="-23"/>
        </w:rPr>
        <w:t xml:space="preserve"> </w:t>
      </w:r>
      <w:r>
        <w:rPr>
          <w:color w:val="231F20"/>
        </w:rPr>
        <w:t>enhance</w:t>
      </w:r>
      <w:r>
        <w:rPr>
          <w:color w:val="231F20"/>
          <w:spacing w:val="-23"/>
        </w:rPr>
        <w:t xml:space="preserve"> </w:t>
      </w:r>
      <w:r>
        <w:rPr>
          <w:color w:val="231F20"/>
        </w:rPr>
        <w:t>the</w:t>
      </w:r>
      <w:r>
        <w:rPr>
          <w:color w:val="231F20"/>
          <w:spacing w:val="-23"/>
        </w:rPr>
        <w:t xml:space="preserve"> </w:t>
      </w:r>
      <w:r>
        <w:rPr>
          <w:color w:val="231F20"/>
        </w:rPr>
        <w:t>quality</w:t>
      </w:r>
      <w:r>
        <w:rPr>
          <w:color w:val="231F20"/>
          <w:spacing w:val="-23"/>
        </w:rPr>
        <w:t xml:space="preserve"> </w:t>
      </w:r>
      <w:r>
        <w:rPr>
          <w:color w:val="231F20"/>
        </w:rPr>
        <w:t>of</w:t>
      </w:r>
      <w:r>
        <w:rPr>
          <w:color w:val="231F20"/>
          <w:spacing w:val="-23"/>
        </w:rPr>
        <w:t xml:space="preserve"> </w:t>
      </w:r>
      <w:r>
        <w:rPr>
          <w:color w:val="231F20"/>
        </w:rPr>
        <w:t>the</w:t>
      </w:r>
      <w:r>
        <w:rPr>
          <w:color w:val="231F20"/>
          <w:spacing w:val="-23"/>
        </w:rPr>
        <w:t xml:space="preserve"> </w:t>
      </w:r>
      <w:r>
        <w:rPr>
          <w:color w:val="231F20"/>
        </w:rPr>
        <w:t>inquiry. Evidence</w:t>
      </w:r>
      <w:r>
        <w:rPr>
          <w:color w:val="231F20"/>
          <w:spacing w:val="-26"/>
        </w:rPr>
        <w:t xml:space="preserve"> </w:t>
      </w:r>
      <w:r>
        <w:rPr>
          <w:color w:val="231F20"/>
        </w:rPr>
        <w:t>of</w:t>
      </w:r>
      <w:r>
        <w:rPr>
          <w:color w:val="231F20"/>
          <w:spacing w:val="-26"/>
        </w:rPr>
        <w:t xml:space="preserve"> </w:t>
      </w:r>
      <w:r>
        <w:rPr>
          <w:color w:val="231F20"/>
        </w:rPr>
        <w:t>some</w:t>
      </w:r>
      <w:r>
        <w:rPr>
          <w:color w:val="231F20"/>
          <w:spacing w:val="-26"/>
        </w:rPr>
        <w:t xml:space="preserve"> </w:t>
      </w:r>
      <w:r>
        <w:rPr>
          <w:color w:val="231F20"/>
        </w:rPr>
        <w:t>or</w:t>
      </w:r>
      <w:r>
        <w:rPr>
          <w:color w:val="231F20"/>
          <w:spacing w:val="-26"/>
        </w:rPr>
        <w:t xml:space="preserve"> </w:t>
      </w:r>
      <w:r>
        <w:rPr>
          <w:color w:val="231F20"/>
        </w:rPr>
        <w:t>all</w:t>
      </w:r>
      <w:r>
        <w:rPr>
          <w:color w:val="231F20"/>
          <w:spacing w:val="-26"/>
        </w:rPr>
        <w:t xml:space="preserve"> </w:t>
      </w:r>
      <w:r>
        <w:rPr>
          <w:color w:val="231F20"/>
        </w:rPr>
        <w:t>of</w:t>
      </w:r>
      <w:r>
        <w:rPr>
          <w:color w:val="231F20"/>
          <w:spacing w:val="-26"/>
        </w:rPr>
        <w:t xml:space="preserve"> </w:t>
      </w:r>
      <w:r>
        <w:rPr>
          <w:color w:val="231F20"/>
        </w:rPr>
        <w:t>the</w:t>
      </w:r>
      <w:r>
        <w:rPr>
          <w:color w:val="231F20"/>
          <w:spacing w:val="-26"/>
        </w:rPr>
        <w:t xml:space="preserve"> </w:t>
      </w:r>
      <w:r>
        <w:rPr>
          <w:color w:val="231F20"/>
        </w:rPr>
        <w:t>following</w:t>
      </w:r>
      <w:r>
        <w:rPr>
          <w:color w:val="231F20"/>
          <w:spacing w:val="-26"/>
        </w:rPr>
        <w:t xml:space="preserve"> </w:t>
      </w:r>
      <w:r>
        <w:rPr>
          <w:color w:val="231F20"/>
        </w:rPr>
        <w:t>is</w:t>
      </w:r>
      <w:r>
        <w:rPr>
          <w:color w:val="231F20"/>
          <w:spacing w:val="-26"/>
        </w:rPr>
        <w:t xml:space="preserve"> </w:t>
      </w:r>
      <w:r>
        <w:rPr>
          <w:color w:val="231F20"/>
        </w:rPr>
        <w:t>found</w:t>
      </w:r>
      <w:r>
        <w:rPr>
          <w:color w:val="231F20"/>
          <w:spacing w:val="-26"/>
        </w:rPr>
        <w:t xml:space="preserve"> </w:t>
      </w:r>
      <w:r>
        <w:rPr>
          <w:color w:val="231F20"/>
        </w:rPr>
        <w:t>in</w:t>
      </w:r>
      <w:r>
        <w:rPr>
          <w:color w:val="231F20"/>
          <w:spacing w:val="-26"/>
        </w:rPr>
        <w:t xml:space="preserve"> </w:t>
      </w:r>
      <w:r>
        <w:rPr>
          <w:color w:val="231F20"/>
        </w:rPr>
        <w:t>the</w:t>
      </w:r>
      <w:r>
        <w:rPr>
          <w:color w:val="231F20"/>
          <w:spacing w:val="-26"/>
        </w:rPr>
        <w:t xml:space="preserve"> </w:t>
      </w:r>
      <w:r>
        <w:rPr>
          <w:color w:val="231F20"/>
        </w:rPr>
        <w:t>report:</w:t>
      </w:r>
    </w:p>
    <w:p w14:paraId="3BCD1F61" w14:textId="77777777" w:rsidR="00A42773" w:rsidRDefault="00A42773" w:rsidP="00A42773">
      <w:pPr>
        <w:spacing w:before="100" w:line="220" w:lineRule="auto"/>
        <w:ind w:left="590" w:hanging="160"/>
        <w:rPr>
          <w:sz w:val="18"/>
        </w:rPr>
      </w:pPr>
      <w:r>
        <w:rPr>
          <w:rFonts w:ascii="Arial Unicode MS" w:hAnsi="Arial Unicode MS"/>
          <w:color w:val="231F20"/>
          <w:w w:val="126"/>
          <w:position w:val="2"/>
          <w:sz w:val="10"/>
        </w:rPr>
        <w:t>■</w:t>
      </w:r>
      <w:r>
        <w:rPr>
          <w:rFonts w:ascii="Arial Unicode MS" w:hAnsi="Arial Unicode MS"/>
          <w:color w:val="231F20"/>
          <w:w w:val="46"/>
          <w:position w:val="2"/>
          <w:sz w:val="10"/>
        </w:rPr>
        <w:t>■</w:t>
      </w:r>
      <w:r>
        <w:rPr>
          <w:rFonts w:ascii="Arial Unicode MS" w:hAnsi="Arial Unicode MS"/>
          <w:color w:val="231F20"/>
          <w:position w:val="2"/>
          <w:sz w:val="10"/>
        </w:rPr>
        <w:t xml:space="preserve"> </w:t>
      </w:r>
      <w:r>
        <w:rPr>
          <w:rFonts w:ascii="Arial Narrow" w:hAnsi="Arial Narrow"/>
          <w:b/>
          <w:color w:val="231F20"/>
          <w:w w:val="99"/>
          <w:sz w:val="18"/>
        </w:rPr>
        <w:t>T</w:t>
      </w:r>
      <w:r>
        <w:rPr>
          <w:rFonts w:ascii="Arial Narrow" w:hAnsi="Arial Narrow"/>
          <w:b/>
          <w:color w:val="231F20"/>
          <w:w w:val="103"/>
          <w:sz w:val="18"/>
        </w:rPr>
        <w:t>ransparency:</w:t>
      </w:r>
      <w:r>
        <w:rPr>
          <w:rFonts w:ascii="Arial Narrow" w:hAnsi="Arial Narrow"/>
          <w:b/>
          <w:color w:val="231F20"/>
          <w:sz w:val="18"/>
        </w:rPr>
        <w:t xml:space="preserve"> </w:t>
      </w:r>
      <w:r>
        <w:rPr>
          <w:color w:val="231F20"/>
          <w:w w:val="98"/>
          <w:sz w:val="18"/>
        </w:rPr>
        <w:t>Describes</w:t>
      </w:r>
      <w:r>
        <w:rPr>
          <w:color w:val="231F20"/>
          <w:sz w:val="18"/>
        </w:rPr>
        <w:t xml:space="preserve"> </w:t>
      </w:r>
      <w:r>
        <w:rPr>
          <w:color w:val="231F20"/>
          <w:w w:val="93"/>
          <w:sz w:val="18"/>
        </w:rPr>
        <w:t>how</w:t>
      </w:r>
      <w:r>
        <w:rPr>
          <w:color w:val="231F20"/>
          <w:sz w:val="18"/>
        </w:rPr>
        <w:t xml:space="preserve"> </w:t>
      </w:r>
      <w:r>
        <w:rPr>
          <w:color w:val="231F20"/>
          <w:w w:val="94"/>
          <w:sz w:val="18"/>
        </w:rPr>
        <w:t>information</w:t>
      </w:r>
      <w:r>
        <w:rPr>
          <w:color w:val="231F20"/>
          <w:sz w:val="18"/>
        </w:rPr>
        <w:t xml:space="preserve"> </w:t>
      </w:r>
      <w:r>
        <w:rPr>
          <w:color w:val="231F20"/>
          <w:w w:val="94"/>
          <w:sz w:val="18"/>
        </w:rPr>
        <w:t>was</w:t>
      </w:r>
      <w:r>
        <w:rPr>
          <w:color w:val="231F20"/>
          <w:sz w:val="18"/>
        </w:rPr>
        <w:t xml:space="preserve"> </w:t>
      </w:r>
      <w:r>
        <w:rPr>
          <w:color w:val="231F20"/>
          <w:w w:val="97"/>
          <w:sz w:val="18"/>
        </w:rPr>
        <w:t>documented</w:t>
      </w:r>
      <w:r>
        <w:rPr>
          <w:color w:val="231F20"/>
          <w:sz w:val="18"/>
        </w:rPr>
        <w:t xml:space="preserve"> </w:t>
      </w:r>
      <w:r>
        <w:rPr>
          <w:color w:val="231F20"/>
          <w:w w:val="88"/>
          <w:sz w:val="18"/>
        </w:rPr>
        <w:t>to</w:t>
      </w:r>
      <w:r>
        <w:rPr>
          <w:color w:val="231F20"/>
          <w:sz w:val="18"/>
        </w:rPr>
        <w:t xml:space="preserve"> </w:t>
      </w:r>
      <w:r>
        <w:rPr>
          <w:color w:val="231F20"/>
          <w:w w:val="91"/>
          <w:sz w:val="18"/>
        </w:rPr>
        <w:t>justify</w:t>
      </w:r>
      <w:r>
        <w:rPr>
          <w:color w:val="231F20"/>
          <w:sz w:val="18"/>
        </w:rPr>
        <w:t xml:space="preserve"> </w:t>
      </w:r>
      <w:r>
        <w:rPr>
          <w:color w:val="231F20"/>
          <w:w w:val="98"/>
          <w:sz w:val="18"/>
        </w:rPr>
        <w:t>decisions,</w:t>
      </w:r>
      <w:r>
        <w:rPr>
          <w:color w:val="231F20"/>
          <w:sz w:val="18"/>
        </w:rPr>
        <w:t xml:space="preserve"> </w:t>
      </w:r>
      <w:r>
        <w:rPr>
          <w:color w:val="231F20"/>
          <w:w w:val="93"/>
          <w:sz w:val="18"/>
        </w:rPr>
        <w:t>how</w:t>
      </w:r>
      <w:r>
        <w:rPr>
          <w:color w:val="231F20"/>
          <w:sz w:val="18"/>
        </w:rPr>
        <w:t xml:space="preserve"> </w:t>
      </w:r>
      <w:r>
        <w:rPr>
          <w:color w:val="231F20"/>
          <w:w w:val="94"/>
          <w:sz w:val="18"/>
        </w:rPr>
        <w:t>data</w:t>
      </w:r>
      <w:r>
        <w:rPr>
          <w:color w:val="231F20"/>
          <w:sz w:val="18"/>
        </w:rPr>
        <w:t xml:space="preserve"> </w:t>
      </w:r>
      <w:r>
        <w:rPr>
          <w:color w:val="231F20"/>
          <w:w w:val="92"/>
          <w:sz w:val="18"/>
        </w:rPr>
        <w:t xml:space="preserve">were </w:t>
      </w:r>
      <w:r>
        <w:rPr>
          <w:color w:val="231F20"/>
          <w:sz w:val="18"/>
        </w:rPr>
        <w:t>reviewed by others, and how themes and categories were formulated.</w:t>
      </w:r>
    </w:p>
    <w:p w14:paraId="4739B36A" w14:textId="77777777" w:rsidR="00A42773" w:rsidRDefault="00A42773" w:rsidP="00A42773">
      <w:pPr>
        <w:spacing w:before="100" w:line="220" w:lineRule="auto"/>
        <w:ind w:left="590" w:hanging="160"/>
        <w:rPr>
          <w:sz w:val="18"/>
        </w:rPr>
      </w:pPr>
      <w:r>
        <w:rPr>
          <w:rFonts w:ascii="Arial Unicode MS" w:hAnsi="Arial Unicode MS"/>
          <w:color w:val="231F20"/>
          <w:w w:val="126"/>
          <w:position w:val="2"/>
          <w:sz w:val="10"/>
        </w:rPr>
        <w:t>■</w:t>
      </w:r>
      <w:r>
        <w:rPr>
          <w:rFonts w:ascii="Arial Unicode MS" w:hAnsi="Arial Unicode MS"/>
          <w:color w:val="231F20"/>
          <w:w w:val="46"/>
          <w:position w:val="2"/>
          <w:sz w:val="10"/>
        </w:rPr>
        <w:t>■</w:t>
      </w:r>
      <w:r>
        <w:rPr>
          <w:rFonts w:ascii="Arial Unicode MS" w:hAnsi="Arial Unicode MS"/>
          <w:color w:val="231F20"/>
          <w:position w:val="2"/>
          <w:sz w:val="10"/>
        </w:rPr>
        <w:t xml:space="preserve"> </w:t>
      </w:r>
      <w:r>
        <w:rPr>
          <w:rFonts w:ascii="Arial Narrow" w:hAnsi="Arial Narrow"/>
          <w:b/>
          <w:color w:val="231F20"/>
          <w:w w:val="106"/>
          <w:sz w:val="18"/>
        </w:rPr>
        <w:t>Diligence:</w:t>
      </w:r>
      <w:r>
        <w:rPr>
          <w:rFonts w:ascii="Arial Narrow" w:hAnsi="Arial Narrow"/>
          <w:b/>
          <w:color w:val="231F20"/>
          <w:sz w:val="18"/>
        </w:rPr>
        <w:t xml:space="preserve"> </w:t>
      </w:r>
      <w:r>
        <w:rPr>
          <w:color w:val="231F20"/>
          <w:w w:val="99"/>
          <w:sz w:val="18"/>
        </w:rPr>
        <w:t>Reads</w:t>
      </w:r>
      <w:r>
        <w:rPr>
          <w:color w:val="231F20"/>
          <w:sz w:val="18"/>
        </w:rPr>
        <w:t xml:space="preserve"> </w:t>
      </w:r>
      <w:r>
        <w:rPr>
          <w:color w:val="231F20"/>
          <w:w w:val="98"/>
          <w:sz w:val="18"/>
        </w:rPr>
        <w:t>and</w:t>
      </w:r>
      <w:r>
        <w:rPr>
          <w:color w:val="231F20"/>
          <w:sz w:val="18"/>
        </w:rPr>
        <w:t xml:space="preserve"> </w:t>
      </w:r>
      <w:r>
        <w:rPr>
          <w:color w:val="231F20"/>
          <w:w w:val="96"/>
          <w:sz w:val="18"/>
        </w:rPr>
        <w:t>rereads</w:t>
      </w:r>
      <w:r>
        <w:rPr>
          <w:color w:val="231F20"/>
          <w:sz w:val="18"/>
        </w:rPr>
        <w:t xml:space="preserve"> </w:t>
      </w:r>
      <w:r>
        <w:rPr>
          <w:color w:val="231F20"/>
          <w:w w:val="94"/>
          <w:sz w:val="18"/>
        </w:rPr>
        <w:t>data</w:t>
      </w:r>
      <w:r>
        <w:rPr>
          <w:color w:val="231F20"/>
          <w:sz w:val="18"/>
        </w:rPr>
        <w:t xml:space="preserve"> </w:t>
      </w:r>
      <w:r>
        <w:rPr>
          <w:color w:val="231F20"/>
          <w:w w:val="88"/>
          <w:sz w:val="18"/>
        </w:rPr>
        <w:t>to</w:t>
      </w:r>
      <w:r>
        <w:rPr>
          <w:color w:val="231F20"/>
          <w:sz w:val="18"/>
        </w:rPr>
        <w:t xml:space="preserve"> </w:t>
      </w:r>
      <w:r>
        <w:rPr>
          <w:color w:val="231F20"/>
          <w:w w:val="102"/>
          <w:sz w:val="18"/>
        </w:rPr>
        <w:t>check</w:t>
      </w:r>
      <w:r>
        <w:rPr>
          <w:color w:val="231F20"/>
          <w:sz w:val="18"/>
        </w:rPr>
        <w:t xml:space="preserve"> </w:t>
      </w:r>
      <w:r>
        <w:rPr>
          <w:color w:val="231F20"/>
          <w:w w:val="93"/>
          <w:sz w:val="18"/>
        </w:rPr>
        <w:t>interpretations;</w:t>
      </w:r>
      <w:r>
        <w:rPr>
          <w:color w:val="231F20"/>
          <w:sz w:val="18"/>
        </w:rPr>
        <w:t xml:space="preserve"> </w:t>
      </w:r>
      <w:r>
        <w:rPr>
          <w:color w:val="231F20"/>
          <w:w w:val="97"/>
          <w:sz w:val="18"/>
        </w:rPr>
        <w:t>seeks</w:t>
      </w:r>
      <w:r>
        <w:rPr>
          <w:color w:val="231F20"/>
          <w:sz w:val="18"/>
        </w:rPr>
        <w:t xml:space="preserve"> </w:t>
      </w:r>
      <w:r>
        <w:rPr>
          <w:color w:val="231F20"/>
          <w:w w:val="94"/>
          <w:sz w:val="18"/>
        </w:rPr>
        <w:t>opportunity</w:t>
      </w:r>
      <w:r>
        <w:rPr>
          <w:color w:val="231F20"/>
          <w:sz w:val="18"/>
        </w:rPr>
        <w:t xml:space="preserve"> </w:t>
      </w:r>
      <w:r>
        <w:rPr>
          <w:color w:val="231F20"/>
          <w:w w:val="88"/>
          <w:sz w:val="18"/>
        </w:rPr>
        <w:t>to</w:t>
      </w:r>
      <w:r>
        <w:rPr>
          <w:color w:val="231F20"/>
          <w:sz w:val="18"/>
        </w:rPr>
        <w:t xml:space="preserve"> </w:t>
      </w:r>
      <w:r>
        <w:rPr>
          <w:color w:val="231F20"/>
          <w:w w:val="97"/>
          <w:sz w:val="18"/>
        </w:rPr>
        <w:t>find</w:t>
      </w:r>
      <w:r>
        <w:rPr>
          <w:color w:val="231F20"/>
          <w:sz w:val="18"/>
        </w:rPr>
        <w:t xml:space="preserve"> </w:t>
      </w:r>
      <w:r>
        <w:rPr>
          <w:color w:val="231F20"/>
          <w:w w:val="96"/>
          <w:sz w:val="18"/>
        </w:rPr>
        <w:t xml:space="preserve">multiple </w:t>
      </w:r>
      <w:r>
        <w:rPr>
          <w:color w:val="231F20"/>
          <w:w w:val="95"/>
          <w:sz w:val="18"/>
        </w:rPr>
        <w:t>sources to corroborate evidence.</w:t>
      </w:r>
    </w:p>
    <w:p w14:paraId="0BA4C7EC" w14:textId="77777777" w:rsidR="00A42773" w:rsidRDefault="00A42773" w:rsidP="00A42773">
      <w:pPr>
        <w:spacing w:before="82"/>
        <w:ind w:left="430"/>
        <w:rPr>
          <w:sz w:val="18"/>
        </w:rPr>
      </w:pPr>
      <w:r>
        <w:rPr>
          <w:rFonts w:ascii="Arial Unicode MS" w:hAnsi="Arial Unicode MS"/>
          <w:color w:val="231F20"/>
          <w:spacing w:val="-1"/>
          <w:w w:val="126"/>
          <w:position w:val="2"/>
          <w:sz w:val="10"/>
        </w:rPr>
        <w:t>■</w:t>
      </w:r>
      <w:r>
        <w:rPr>
          <w:rFonts w:ascii="Arial Unicode MS" w:hAnsi="Arial Unicode MS"/>
          <w:color w:val="231F20"/>
          <w:w w:val="46"/>
          <w:position w:val="2"/>
          <w:sz w:val="10"/>
        </w:rPr>
        <w:t>■</w:t>
      </w:r>
      <w:r>
        <w:rPr>
          <w:rFonts w:ascii="Arial Unicode MS" w:hAnsi="Arial Unicode MS"/>
          <w:color w:val="231F20"/>
          <w:spacing w:val="2"/>
          <w:position w:val="2"/>
          <w:sz w:val="10"/>
        </w:rPr>
        <w:t xml:space="preserve"> </w:t>
      </w:r>
      <w:r>
        <w:rPr>
          <w:rFonts w:ascii="Arial Narrow" w:hAnsi="Arial Narrow"/>
          <w:b/>
          <w:color w:val="231F20"/>
          <w:spacing w:val="-7"/>
          <w:w w:val="101"/>
          <w:sz w:val="18"/>
        </w:rPr>
        <w:t>V</w:t>
      </w:r>
      <w:r>
        <w:rPr>
          <w:rFonts w:ascii="Arial Narrow" w:hAnsi="Arial Narrow"/>
          <w:b/>
          <w:color w:val="231F20"/>
          <w:w w:val="106"/>
          <w:sz w:val="18"/>
        </w:rPr>
        <w:t>erification:</w:t>
      </w:r>
      <w:r>
        <w:rPr>
          <w:rFonts w:ascii="Arial Narrow" w:hAnsi="Arial Narrow"/>
          <w:b/>
          <w:color w:val="231F20"/>
          <w:spacing w:val="7"/>
          <w:sz w:val="18"/>
        </w:rPr>
        <w:t xml:space="preserve"> </w:t>
      </w:r>
      <w:r>
        <w:rPr>
          <w:color w:val="231F20"/>
          <w:w w:val="96"/>
          <w:sz w:val="18"/>
        </w:rPr>
        <w:t>The</w:t>
      </w:r>
      <w:r>
        <w:rPr>
          <w:color w:val="231F20"/>
          <w:spacing w:val="-7"/>
          <w:sz w:val="18"/>
        </w:rPr>
        <w:t xml:space="preserve"> </w:t>
      </w:r>
      <w:r>
        <w:rPr>
          <w:color w:val="231F20"/>
          <w:w w:val="98"/>
          <w:sz w:val="18"/>
        </w:rPr>
        <w:t>process</w:t>
      </w:r>
      <w:r>
        <w:rPr>
          <w:color w:val="231F20"/>
          <w:spacing w:val="-7"/>
          <w:sz w:val="18"/>
        </w:rPr>
        <w:t xml:space="preserve"> </w:t>
      </w:r>
      <w:r>
        <w:rPr>
          <w:color w:val="231F20"/>
          <w:w w:val="90"/>
          <w:sz w:val="18"/>
        </w:rPr>
        <w:t>of</w:t>
      </w:r>
      <w:r>
        <w:rPr>
          <w:color w:val="231F20"/>
          <w:spacing w:val="-7"/>
          <w:sz w:val="18"/>
        </w:rPr>
        <w:t xml:space="preserve"> </w:t>
      </w:r>
      <w:r>
        <w:rPr>
          <w:color w:val="231F20"/>
          <w:w w:val="99"/>
          <w:sz w:val="18"/>
        </w:rPr>
        <w:t>checking,</w:t>
      </w:r>
      <w:r>
        <w:rPr>
          <w:color w:val="231F20"/>
          <w:spacing w:val="-7"/>
          <w:sz w:val="18"/>
        </w:rPr>
        <w:t xml:space="preserve"> </w:t>
      </w:r>
      <w:r>
        <w:rPr>
          <w:color w:val="231F20"/>
          <w:w w:val="96"/>
          <w:sz w:val="18"/>
        </w:rPr>
        <w:t>confirming,</w:t>
      </w:r>
      <w:r>
        <w:rPr>
          <w:color w:val="231F20"/>
          <w:spacing w:val="-7"/>
          <w:sz w:val="18"/>
        </w:rPr>
        <w:t xml:space="preserve"> </w:t>
      </w:r>
      <w:r>
        <w:rPr>
          <w:color w:val="231F20"/>
          <w:w w:val="98"/>
          <w:sz w:val="18"/>
        </w:rPr>
        <w:t>and</w:t>
      </w:r>
      <w:r>
        <w:rPr>
          <w:color w:val="231F20"/>
          <w:spacing w:val="-7"/>
          <w:sz w:val="18"/>
        </w:rPr>
        <w:t xml:space="preserve"> </w:t>
      </w:r>
      <w:r>
        <w:rPr>
          <w:color w:val="231F20"/>
          <w:w w:val="96"/>
          <w:sz w:val="18"/>
        </w:rPr>
        <w:t>ensuring</w:t>
      </w:r>
      <w:r>
        <w:rPr>
          <w:color w:val="231F20"/>
          <w:spacing w:val="-7"/>
          <w:sz w:val="18"/>
        </w:rPr>
        <w:t xml:space="preserve"> </w:t>
      </w:r>
      <w:r>
        <w:rPr>
          <w:color w:val="231F20"/>
          <w:w w:val="95"/>
          <w:sz w:val="18"/>
        </w:rPr>
        <w:t>methodologic</w:t>
      </w:r>
      <w:r>
        <w:rPr>
          <w:color w:val="231F20"/>
          <w:spacing w:val="-7"/>
          <w:sz w:val="18"/>
        </w:rPr>
        <w:t xml:space="preserve"> </w:t>
      </w:r>
      <w:r>
        <w:rPr>
          <w:color w:val="231F20"/>
          <w:w w:val="97"/>
          <w:sz w:val="18"/>
        </w:rPr>
        <w:t>coherence.</w:t>
      </w:r>
    </w:p>
    <w:p w14:paraId="4B96571D" w14:textId="77777777" w:rsidR="00A42773" w:rsidRDefault="00A42773" w:rsidP="00A42773">
      <w:pPr>
        <w:spacing w:before="98" w:line="220" w:lineRule="auto"/>
        <w:ind w:left="590" w:right="531" w:hanging="160"/>
        <w:rPr>
          <w:sz w:val="18"/>
        </w:rPr>
      </w:pPr>
      <w:r>
        <w:rPr>
          <w:rFonts w:ascii="Arial Unicode MS" w:hAnsi="Arial Unicode MS"/>
          <w:color w:val="231F20"/>
          <w:w w:val="126"/>
          <w:position w:val="2"/>
          <w:sz w:val="10"/>
        </w:rPr>
        <w:t>■</w:t>
      </w:r>
      <w:r>
        <w:rPr>
          <w:rFonts w:ascii="Arial Unicode MS" w:hAnsi="Arial Unicode MS"/>
          <w:color w:val="231F20"/>
          <w:w w:val="46"/>
          <w:position w:val="2"/>
          <w:sz w:val="10"/>
        </w:rPr>
        <w:t>■</w:t>
      </w:r>
      <w:r>
        <w:rPr>
          <w:rFonts w:ascii="Arial Unicode MS" w:hAnsi="Arial Unicode MS"/>
          <w:color w:val="231F20"/>
          <w:position w:val="2"/>
          <w:sz w:val="10"/>
        </w:rPr>
        <w:t xml:space="preserve"> </w:t>
      </w:r>
      <w:r>
        <w:rPr>
          <w:rFonts w:ascii="Arial Narrow" w:hAnsi="Arial Narrow"/>
          <w:b/>
          <w:color w:val="231F20"/>
          <w:w w:val="106"/>
          <w:sz w:val="18"/>
        </w:rPr>
        <w:t>Self-reflection</w:t>
      </w:r>
      <w:r>
        <w:rPr>
          <w:rFonts w:ascii="Arial Narrow" w:hAnsi="Arial Narrow"/>
          <w:b/>
          <w:color w:val="231F20"/>
          <w:sz w:val="18"/>
        </w:rPr>
        <w:t xml:space="preserve"> </w:t>
      </w:r>
      <w:r>
        <w:rPr>
          <w:rFonts w:ascii="Arial Narrow" w:hAnsi="Arial Narrow"/>
          <w:b/>
          <w:color w:val="231F20"/>
          <w:w w:val="102"/>
          <w:sz w:val="18"/>
        </w:rPr>
        <w:t>and</w:t>
      </w:r>
      <w:r>
        <w:rPr>
          <w:rFonts w:ascii="Arial Narrow" w:hAnsi="Arial Narrow"/>
          <w:b/>
          <w:color w:val="231F20"/>
          <w:sz w:val="18"/>
        </w:rPr>
        <w:t xml:space="preserve"> </w:t>
      </w:r>
      <w:r>
        <w:rPr>
          <w:rFonts w:ascii="Arial Narrow" w:hAnsi="Arial Narrow"/>
          <w:b/>
          <w:color w:val="231F20"/>
          <w:w w:val="104"/>
          <w:sz w:val="18"/>
        </w:rPr>
        <w:t>self-scrutiny:</w:t>
      </w:r>
      <w:r>
        <w:rPr>
          <w:rFonts w:ascii="Arial Narrow" w:hAnsi="Arial Narrow"/>
          <w:b/>
          <w:color w:val="231F20"/>
          <w:sz w:val="18"/>
        </w:rPr>
        <w:t xml:space="preserve"> </w:t>
      </w:r>
      <w:r>
        <w:rPr>
          <w:color w:val="231F20"/>
          <w:w w:val="99"/>
          <w:sz w:val="18"/>
        </w:rPr>
        <w:t>Being</w:t>
      </w:r>
      <w:r>
        <w:rPr>
          <w:color w:val="231F20"/>
          <w:sz w:val="18"/>
        </w:rPr>
        <w:t xml:space="preserve"> </w:t>
      </w:r>
      <w:r>
        <w:rPr>
          <w:color w:val="231F20"/>
          <w:w w:val="96"/>
          <w:sz w:val="18"/>
        </w:rPr>
        <w:t>continuously</w:t>
      </w:r>
      <w:r>
        <w:rPr>
          <w:color w:val="231F20"/>
          <w:sz w:val="18"/>
        </w:rPr>
        <w:t xml:space="preserve"> </w:t>
      </w:r>
      <w:r>
        <w:rPr>
          <w:color w:val="231F20"/>
          <w:w w:val="93"/>
          <w:sz w:val="18"/>
        </w:rPr>
        <w:t>aware</w:t>
      </w:r>
      <w:r>
        <w:rPr>
          <w:color w:val="231F20"/>
          <w:sz w:val="18"/>
        </w:rPr>
        <w:t xml:space="preserve"> </w:t>
      </w:r>
      <w:r>
        <w:rPr>
          <w:color w:val="231F20"/>
          <w:w w:val="90"/>
          <w:sz w:val="18"/>
        </w:rPr>
        <w:t>of</w:t>
      </w:r>
      <w:r>
        <w:rPr>
          <w:color w:val="231F20"/>
          <w:sz w:val="18"/>
        </w:rPr>
        <w:t xml:space="preserve"> </w:t>
      </w:r>
      <w:r>
        <w:rPr>
          <w:color w:val="231F20"/>
          <w:w w:val="93"/>
          <w:sz w:val="18"/>
        </w:rPr>
        <w:t>how</w:t>
      </w:r>
      <w:r>
        <w:rPr>
          <w:color w:val="231F20"/>
          <w:sz w:val="18"/>
        </w:rPr>
        <w:t xml:space="preserve"> </w:t>
      </w:r>
      <w:r>
        <w:rPr>
          <w:color w:val="231F20"/>
          <w:w w:val="95"/>
          <w:sz w:val="18"/>
        </w:rPr>
        <w:t>a</w:t>
      </w:r>
      <w:r>
        <w:rPr>
          <w:color w:val="231F20"/>
          <w:sz w:val="18"/>
        </w:rPr>
        <w:t xml:space="preserve"> </w:t>
      </w:r>
      <w:r>
        <w:rPr>
          <w:color w:val="231F20"/>
          <w:w w:val="96"/>
          <w:sz w:val="18"/>
        </w:rPr>
        <w:t>researcher</w:t>
      </w:r>
      <w:r>
        <w:rPr>
          <w:color w:val="231F20"/>
          <w:w w:val="101"/>
          <w:sz w:val="18"/>
        </w:rPr>
        <w:t>’s</w:t>
      </w:r>
      <w:r>
        <w:rPr>
          <w:color w:val="231F20"/>
          <w:sz w:val="18"/>
        </w:rPr>
        <w:t xml:space="preserve"> </w:t>
      </w:r>
      <w:r>
        <w:rPr>
          <w:color w:val="231F20"/>
          <w:w w:val="96"/>
          <w:sz w:val="18"/>
        </w:rPr>
        <w:t xml:space="preserve">experiences, </w:t>
      </w:r>
      <w:r>
        <w:rPr>
          <w:color w:val="231F20"/>
          <w:sz w:val="18"/>
        </w:rPr>
        <w:t>background, or prejudices might shape and bias analysis and interpretations.</w:t>
      </w:r>
    </w:p>
    <w:p w14:paraId="6198DE15" w14:textId="77777777" w:rsidR="00A42773" w:rsidRDefault="00A42773" w:rsidP="00A42773">
      <w:pPr>
        <w:pStyle w:val="Heading2"/>
        <w:spacing w:line="220" w:lineRule="auto"/>
        <w:ind w:hanging="160"/>
      </w:pPr>
      <w:r>
        <w:rPr>
          <w:rFonts w:ascii="Arial Unicode MS" w:hAnsi="Arial Unicode MS"/>
          <w:color w:val="231F20"/>
          <w:w w:val="126"/>
          <w:position w:val="2"/>
          <w:sz w:val="10"/>
        </w:rPr>
        <w:t>■</w:t>
      </w:r>
      <w:r>
        <w:rPr>
          <w:rFonts w:ascii="Arial Unicode MS" w:hAnsi="Arial Unicode MS"/>
          <w:color w:val="231F20"/>
          <w:w w:val="46"/>
          <w:position w:val="2"/>
          <w:sz w:val="10"/>
        </w:rPr>
        <w:t>■</w:t>
      </w:r>
      <w:r>
        <w:rPr>
          <w:rFonts w:ascii="Arial Unicode MS" w:hAnsi="Arial Unicode MS"/>
          <w:color w:val="231F20"/>
          <w:position w:val="2"/>
          <w:sz w:val="10"/>
        </w:rPr>
        <w:t xml:space="preserve"> </w:t>
      </w:r>
      <w:r>
        <w:rPr>
          <w:rFonts w:ascii="Arial Narrow" w:hAnsi="Arial Narrow"/>
          <w:color w:val="231F20"/>
          <w:w w:val="106"/>
        </w:rPr>
        <w:t>Participant</w:t>
      </w:r>
      <w:r>
        <w:rPr>
          <w:color w:val="231F20"/>
          <w:w w:val="91"/>
        </w:rPr>
        <w:t>-</w:t>
      </w:r>
      <w:r>
        <w:rPr>
          <w:rFonts w:ascii="Arial Narrow" w:hAnsi="Arial Narrow"/>
          <w:color w:val="231F20"/>
          <w:w w:val="103"/>
        </w:rPr>
        <w:t>driven</w:t>
      </w:r>
      <w:r>
        <w:rPr>
          <w:rFonts w:ascii="Arial Narrow" w:hAnsi="Arial Narrow"/>
          <w:color w:val="231F20"/>
        </w:rPr>
        <w:t xml:space="preserve"> </w:t>
      </w:r>
      <w:r>
        <w:rPr>
          <w:rFonts w:ascii="Arial Narrow" w:hAnsi="Arial Narrow"/>
          <w:color w:val="231F20"/>
          <w:w w:val="103"/>
        </w:rPr>
        <w:t>inquiry:</w:t>
      </w:r>
      <w:r>
        <w:rPr>
          <w:rFonts w:ascii="Arial Narrow" w:hAnsi="Arial Narrow"/>
          <w:color w:val="231F20"/>
        </w:rPr>
        <w:t xml:space="preserve"> </w:t>
      </w:r>
      <w:r>
        <w:rPr>
          <w:color w:val="231F20"/>
          <w:w w:val="97"/>
        </w:rPr>
        <w:t>Participants</w:t>
      </w:r>
      <w:r>
        <w:rPr>
          <w:color w:val="231F20"/>
        </w:rPr>
        <w:t xml:space="preserve"> </w:t>
      </w:r>
      <w:r>
        <w:rPr>
          <w:color w:val="231F20"/>
          <w:w w:val="98"/>
        </w:rPr>
        <w:t>shape</w:t>
      </w:r>
      <w:r>
        <w:rPr>
          <w:color w:val="231F20"/>
        </w:rPr>
        <w:t xml:space="preserve"> </w:t>
      </w:r>
      <w:r>
        <w:rPr>
          <w:color w:val="231F20"/>
          <w:w w:val="94"/>
        </w:rPr>
        <w:t>the</w:t>
      </w:r>
      <w:r>
        <w:rPr>
          <w:color w:val="231F20"/>
        </w:rPr>
        <w:t xml:space="preserve"> </w:t>
      </w:r>
      <w:r>
        <w:rPr>
          <w:color w:val="231F20"/>
          <w:w w:val="98"/>
        </w:rPr>
        <w:t>scope</w:t>
      </w:r>
      <w:r>
        <w:rPr>
          <w:color w:val="231F20"/>
        </w:rPr>
        <w:t xml:space="preserve"> </w:t>
      </w:r>
      <w:r>
        <w:rPr>
          <w:color w:val="231F20"/>
          <w:w w:val="98"/>
        </w:rPr>
        <w:t>and</w:t>
      </w:r>
      <w:r>
        <w:rPr>
          <w:color w:val="231F20"/>
        </w:rPr>
        <w:t xml:space="preserve"> </w:t>
      </w:r>
      <w:r>
        <w:rPr>
          <w:color w:val="231F20"/>
          <w:w w:val="96"/>
        </w:rPr>
        <w:t>breadth</w:t>
      </w:r>
      <w:r>
        <w:rPr>
          <w:color w:val="231F20"/>
        </w:rPr>
        <w:t xml:space="preserve"> </w:t>
      </w:r>
      <w:r>
        <w:rPr>
          <w:color w:val="231F20"/>
          <w:w w:val="90"/>
        </w:rPr>
        <w:t>of</w:t>
      </w:r>
      <w:r>
        <w:rPr>
          <w:color w:val="231F20"/>
        </w:rPr>
        <w:t xml:space="preserve"> </w:t>
      </w:r>
      <w:r>
        <w:rPr>
          <w:color w:val="231F20"/>
          <w:w w:val="95"/>
        </w:rPr>
        <w:t>questions;</w:t>
      </w:r>
      <w:r>
        <w:rPr>
          <w:color w:val="231F20"/>
        </w:rPr>
        <w:t xml:space="preserve"> </w:t>
      </w:r>
      <w:r>
        <w:rPr>
          <w:color w:val="231F20"/>
          <w:w w:val="96"/>
        </w:rPr>
        <w:t>analysis</w:t>
      </w:r>
      <w:r>
        <w:rPr>
          <w:color w:val="231F20"/>
        </w:rPr>
        <w:t xml:space="preserve"> </w:t>
      </w:r>
      <w:r>
        <w:rPr>
          <w:color w:val="231F20"/>
          <w:w w:val="98"/>
        </w:rPr>
        <w:t xml:space="preserve">and </w:t>
      </w:r>
      <w:r>
        <w:rPr>
          <w:color w:val="231F20"/>
          <w:w w:val="95"/>
        </w:rPr>
        <w:t>interpretation give voice to those who participated.</w:t>
      </w:r>
    </w:p>
    <w:p w14:paraId="408CB0B5" w14:textId="77777777" w:rsidR="00A42773" w:rsidRDefault="00A42773" w:rsidP="00A42773">
      <w:pPr>
        <w:spacing w:before="82"/>
        <w:ind w:left="230" w:firstLine="200"/>
        <w:rPr>
          <w:sz w:val="18"/>
        </w:rPr>
      </w:pPr>
      <w:r>
        <w:rPr>
          <w:rFonts w:ascii="Arial Unicode MS" w:hAnsi="Arial Unicode MS"/>
          <w:color w:val="231F20"/>
          <w:spacing w:val="-1"/>
          <w:w w:val="126"/>
          <w:position w:val="2"/>
          <w:sz w:val="10"/>
        </w:rPr>
        <w:t>■</w:t>
      </w:r>
      <w:r>
        <w:rPr>
          <w:rFonts w:ascii="Arial Unicode MS" w:hAnsi="Arial Unicode MS"/>
          <w:color w:val="231F20"/>
          <w:w w:val="46"/>
          <w:position w:val="2"/>
          <w:sz w:val="10"/>
        </w:rPr>
        <w:t>■</w:t>
      </w:r>
      <w:r>
        <w:rPr>
          <w:rFonts w:ascii="Arial Unicode MS" w:hAnsi="Arial Unicode MS"/>
          <w:color w:val="231F20"/>
          <w:spacing w:val="2"/>
          <w:position w:val="2"/>
          <w:sz w:val="10"/>
        </w:rPr>
        <w:t xml:space="preserve"> </w:t>
      </w:r>
      <w:r>
        <w:rPr>
          <w:rFonts w:ascii="Arial Narrow" w:hAnsi="Arial Narrow"/>
          <w:b/>
          <w:color w:val="231F20"/>
          <w:w w:val="103"/>
          <w:sz w:val="18"/>
        </w:rPr>
        <w:t>Insightful</w:t>
      </w:r>
      <w:r>
        <w:rPr>
          <w:rFonts w:ascii="Arial Narrow" w:hAnsi="Arial Narrow"/>
          <w:b/>
          <w:color w:val="231F20"/>
          <w:spacing w:val="7"/>
          <w:sz w:val="18"/>
        </w:rPr>
        <w:t xml:space="preserve"> </w:t>
      </w:r>
      <w:r>
        <w:rPr>
          <w:rFonts w:ascii="Arial Narrow" w:hAnsi="Arial Narrow"/>
          <w:b/>
          <w:color w:val="231F20"/>
          <w:w w:val="104"/>
          <w:sz w:val="18"/>
        </w:rPr>
        <w:t>interpretation:</w:t>
      </w:r>
      <w:r>
        <w:rPr>
          <w:rFonts w:ascii="Arial Narrow" w:hAnsi="Arial Narrow"/>
          <w:b/>
          <w:color w:val="231F20"/>
          <w:spacing w:val="7"/>
          <w:sz w:val="18"/>
        </w:rPr>
        <w:t xml:space="preserve"> </w:t>
      </w:r>
      <w:r>
        <w:rPr>
          <w:color w:val="231F20"/>
          <w:w w:val="94"/>
          <w:sz w:val="18"/>
        </w:rPr>
        <w:t>Data</w:t>
      </w:r>
      <w:r>
        <w:rPr>
          <w:color w:val="231F20"/>
          <w:spacing w:val="-7"/>
          <w:sz w:val="18"/>
        </w:rPr>
        <w:t xml:space="preserve"> </w:t>
      </w:r>
      <w:r>
        <w:rPr>
          <w:color w:val="231F20"/>
          <w:w w:val="98"/>
          <w:sz w:val="18"/>
        </w:rPr>
        <w:t>and</w:t>
      </w:r>
      <w:r>
        <w:rPr>
          <w:color w:val="231F20"/>
          <w:spacing w:val="-7"/>
          <w:sz w:val="18"/>
        </w:rPr>
        <w:t xml:space="preserve"> </w:t>
      </w:r>
      <w:r>
        <w:rPr>
          <w:color w:val="231F20"/>
          <w:w w:val="95"/>
          <w:sz w:val="18"/>
        </w:rPr>
        <w:t>knowledge</w:t>
      </w:r>
      <w:r>
        <w:rPr>
          <w:color w:val="231F20"/>
          <w:spacing w:val="-7"/>
          <w:sz w:val="18"/>
        </w:rPr>
        <w:t xml:space="preserve"> </w:t>
      </w:r>
      <w:r>
        <w:rPr>
          <w:color w:val="231F20"/>
          <w:w w:val="94"/>
          <w:sz w:val="18"/>
        </w:rPr>
        <w:t>are</w:t>
      </w:r>
      <w:r>
        <w:rPr>
          <w:color w:val="231F20"/>
          <w:spacing w:val="-7"/>
          <w:sz w:val="18"/>
        </w:rPr>
        <w:t xml:space="preserve"> </w:t>
      </w:r>
      <w:r>
        <w:rPr>
          <w:color w:val="231F20"/>
          <w:w w:val="98"/>
          <w:sz w:val="18"/>
        </w:rPr>
        <w:t>linked</w:t>
      </w:r>
      <w:r>
        <w:rPr>
          <w:color w:val="231F20"/>
          <w:spacing w:val="-7"/>
          <w:sz w:val="18"/>
        </w:rPr>
        <w:t xml:space="preserve"> </w:t>
      </w:r>
      <w:r>
        <w:rPr>
          <w:color w:val="231F20"/>
          <w:w w:val="98"/>
          <w:sz w:val="18"/>
        </w:rPr>
        <w:t>in</w:t>
      </w:r>
      <w:r>
        <w:rPr>
          <w:color w:val="231F20"/>
          <w:spacing w:val="-7"/>
          <w:sz w:val="18"/>
        </w:rPr>
        <w:t xml:space="preserve"> </w:t>
      </w:r>
      <w:r>
        <w:rPr>
          <w:color w:val="231F20"/>
          <w:w w:val="96"/>
          <w:sz w:val="18"/>
        </w:rPr>
        <w:t>meaningful</w:t>
      </w:r>
      <w:r>
        <w:rPr>
          <w:color w:val="231F20"/>
          <w:spacing w:val="-7"/>
          <w:sz w:val="18"/>
        </w:rPr>
        <w:t xml:space="preserve"> </w:t>
      </w:r>
      <w:r>
        <w:rPr>
          <w:color w:val="231F20"/>
          <w:w w:val="92"/>
          <w:sz w:val="18"/>
        </w:rPr>
        <w:t>ways</w:t>
      </w:r>
      <w:r>
        <w:rPr>
          <w:color w:val="231F20"/>
          <w:spacing w:val="-7"/>
          <w:sz w:val="18"/>
        </w:rPr>
        <w:t xml:space="preserve"> </w:t>
      </w:r>
      <w:r>
        <w:rPr>
          <w:color w:val="231F20"/>
          <w:w w:val="88"/>
          <w:sz w:val="18"/>
        </w:rPr>
        <w:t>to</w:t>
      </w:r>
      <w:r>
        <w:rPr>
          <w:color w:val="231F20"/>
          <w:spacing w:val="-7"/>
          <w:sz w:val="18"/>
        </w:rPr>
        <w:t xml:space="preserve"> </w:t>
      </w:r>
      <w:r>
        <w:rPr>
          <w:color w:val="231F20"/>
          <w:w w:val="93"/>
          <w:sz w:val="18"/>
        </w:rPr>
        <w:t>relevant</w:t>
      </w:r>
      <w:r>
        <w:rPr>
          <w:color w:val="231F20"/>
          <w:spacing w:val="-7"/>
          <w:sz w:val="18"/>
        </w:rPr>
        <w:t xml:space="preserve"> </w:t>
      </w:r>
      <w:r>
        <w:rPr>
          <w:color w:val="231F20"/>
          <w:w w:val="93"/>
          <w:sz w:val="18"/>
        </w:rPr>
        <w:t>literature.</w:t>
      </w:r>
    </w:p>
    <w:p w14:paraId="7063EADD" w14:textId="77777777" w:rsidR="00A42773" w:rsidRDefault="00A42773" w:rsidP="00A42773">
      <w:pPr>
        <w:pStyle w:val="Heading2"/>
        <w:tabs>
          <w:tab w:val="left" w:pos="680"/>
        </w:tabs>
        <w:spacing w:line="220" w:lineRule="auto"/>
        <w:ind w:left="680" w:right="271" w:hanging="451"/>
      </w:pPr>
      <w:r>
        <w:rPr>
          <w:rFonts w:ascii="Arial Narrow"/>
          <w:color w:val="231F20"/>
        </w:rPr>
        <w:t>C</w:t>
      </w:r>
      <w:r>
        <w:rPr>
          <w:rFonts w:ascii="Arial Narrow"/>
          <w:color w:val="231F20"/>
        </w:rPr>
        <w:tab/>
      </w:r>
      <w:r>
        <w:rPr>
          <w:rFonts w:ascii="Arial Narrow"/>
          <w:color w:val="231F20"/>
          <w:u w:val="single" w:color="231F20"/>
        </w:rPr>
        <w:t>Lower-quality</w:t>
      </w:r>
      <w:r>
        <w:rPr>
          <w:rFonts w:ascii="Arial Narrow"/>
          <w:color w:val="231F20"/>
          <w:spacing w:val="-11"/>
        </w:rPr>
        <w:t xml:space="preserve"> </w:t>
      </w:r>
      <w:r>
        <w:rPr>
          <w:color w:val="231F20"/>
        </w:rPr>
        <w:t>studies</w:t>
      </w:r>
      <w:r>
        <w:rPr>
          <w:color w:val="231F20"/>
          <w:spacing w:val="-26"/>
        </w:rPr>
        <w:t xml:space="preserve"> </w:t>
      </w:r>
      <w:r>
        <w:rPr>
          <w:color w:val="231F20"/>
        </w:rPr>
        <w:t>contribute</w:t>
      </w:r>
      <w:r>
        <w:rPr>
          <w:color w:val="231F20"/>
          <w:spacing w:val="-26"/>
        </w:rPr>
        <w:t xml:space="preserve"> </w:t>
      </w:r>
      <w:r>
        <w:rPr>
          <w:color w:val="231F20"/>
        </w:rPr>
        <w:t>little</w:t>
      </w:r>
      <w:r>
        <w:rPr>
          <w:color w:val="231F20"/>
          <w:spacing w:val="-26"/>
        </w:rPr>
        <w:t xml:space="preserve"> </w:t>
      </w:r>
      <w:r>
        <w:rPr>
          <w:color w:val="231F20"/>
        </w:rPr>
        <w:t>to</w:t>
      </w:r>
      <w:r>
        <w:rPr>
          <w:color w:val="231F20"/>
          <w:spacing w:val="-26"/>
        </w:rPr>
        <w:t xml:space="preserve"> </w:t>
      </w:r>
      <w:r>
        <w:rPr>
          <w:color w:val="231F20"/>
        </w:rPr>
        <w:t>the</w:t>
      </w:r>
      <w:r>
        <w:rPr>
          <w:color w:val="231F20"/>
          <w:spacing w:val="-26"/>
        </w:rPr>
        <w:t xml:space="preserve"> </w:t>
      </w:r>
      <w:r>
        <w:rPr>
          <w:color w:val="231F20"/>
        </w:rPr>
        <w:t>overall</w:t>
      </w:r>
      <w:r>
        <w:rPr>
          <w:color w:val="231F20"/>
          <w:spacing w:val="-26"/>
        </w:rPr>
        <w:t xml:space="preserve"> </w:t>
      </w:r>
      <w:r>
        <w:rPr>
          <w:color w:val="231F20"/>
        </w:rPr>
        <w:t>review</w:t>
      </w:r>
      <w:r>
        <w:rPr>
          <w:color w:val="231F20"/>
          <w:spacing w:val="-26"/>
        </w:rPr>
        <w:t xml:space="preserve"> </w:t>
      </w:r>
      <w:r>
        <w:rPr>
          <w:color w:val="231F20"/>
        </w:rPr>
        <w:t>of</w:t>
      </w:r>
      <w:r>
        <w:rPr>
          <w:color w:val="231F20"/>
          <w:spacing w:val="-26"/>
        </w:rPr>
        <w:t xml:space="preserve"> </w:t>
      </w:r>
      <w:r>
        <w:rPr>
          <w:color w:val="231F20"/>
        </w:rPr>
        <w:t>findings</w:t>
      </w:r>
      <w:r>
        <w:rPr>
          <w:color w:val="231F20"/>
          <w:spacing w:val="-26"/>
        </w:rPr>
        <w:t xml:space="preserve"> </w:t>
      </w:r>
      <w:r>
        <w:rPr>
          <w:color w:val="231F20"/>
        </w:rPr>
        <w:t>and</w:t>
      </w:r>
      <w:r>
        <w:rPr>
          <w:color w:val="231F20"/>
          <w:spacing w:val="-26"/>
        </w:rPr>
        <w:t xml:space="preserve"> </w:t>
      </w:r>
      <w:r>
        <w:rPr>
          <w:color w:val="231F20"/>
        </w:rPr>
        <w:t>have</w:t>
      </w:r>
      <w:r>
        <w:rPr>
          <w:color w:val="231F20"/>
          <w:spacing w:val="-26"/>
        </w:rPr>
        <w:t xml:space="preserve"> </w:t>
      </w:r>
      <w:r>
        <w:rPr>
          <w:color w:val="231F20"/>
          <w:spacing w:val="-3"/>
        </w:rPr>
        <w:t>few,</w:t>
      </w:r>
      <w:r>
        <w:rPr>
          <w:color w:val="231F20"/>
          <w:spacing w:val="-26"/>
        </w:rPr>
        <w:t xml:space="preserve"> </w:t>
      </w:r>
      <w:r>
        <w:rPr>
          <w:color w:val="231F20"/>
        </w:rPr>
        <w:t>if</w:t>
      </w:r>
      <w:r>
        <w:rPr>
          <w:color w:val="231F20"/>
          <w:spacing w:val="-26"/>
        </w:rPr>
        <w:t xml:space="preserve"> </w:t>
      </w:r>
      <w:r>
        <w:rPr>
          <w:color w:val="231F20"/>
        </w:rPr>
        <w:t>any,</w:t>
      </w:r>
      <w:r>
        <w:rPr>
          <w:color w:val="231F20"/>
          <w:spacing w:val="-26"/>
        </w:rPr>
        <w:t xml:space="preserve"> </w:t>
      </w:r>
      <w:r>
        <w:rPr>
          <w:color w:val="231F20"/>
        </w:rPr>
        <w:t>of</w:t>
      </w:r>
      <w:r>
        <w:rPr>
          <w:color w:val="231F20"/>
          <w:spacing w:val="-26"/>
        </w:rPr>
        <w:t xml:space="preserve"> </w:t>
      </w:r>
      <w:r>
        <w:rPr>
          <w:color w:val="231F20"/>
        </w:rPr>
        <w:t>the</w:t>
      </w:r>
      <w:r>
        <w:rPr>
          <w:color w:val="231F20"/>
          <w:w w:val="94"/>
        </w:rPr>
        <w:t xml:space="preserve"> </w:t>
      </w:r>
      <w:r>
        <w:rPr>
          <w:color w:val="231F20"/>
          <w:w w:val="95"/>
        </w:rPr>
        <w:t>features listed for High/Good</w:t>
      </w:r>
      <w:r>
        <w:rPr>
          <w:color w:val="231F20"/>
          <w:spacing w:val="-23"/>
          <w:w w:val="95"/>
        </w:rPr>
        <w:t xml:space="preserve"> </w:t>
      </w:r>
      <w:r>
        <w:rPr>
          <w:color w:val="231F20"/>
          <w:w w:val="95"/>
        </w:rPr>
        <w:t>quality.</w:t>
      </w:r>
    </w:p>
    <w:p w14:paraId="3BCB97F2" w14:textId="7D7128F1" w:rsidR="00A42773" w:rsidRDefault="00A42773" w:rsidP="00A610C2">
      <w:pPr>
        <w:tabs>
          <w:tab w:val="left" w:pos="0"/>
          <w:tab w:val="left" w:pos="3501"/>
        </w:tabs>
        <w:ind w:hanging="450"/>
        <w:jc w:val="both"/>
      </w:pPr>
      <w:r>
        <w:rPr>
          <w:noProof/>
          <w:sz w:val="22"/>
        </w:rPr>
        <mc:AlternateContent>
          <mc:Choice Requires="wpg">
            <w:drawing>
              <wp:anchor distT="0" distB="0" distL="114300" distR="114300" simplePos="0" relativeHeight="251665408" behindDoc="1" locked="0" layoutInCell="1" allowOverlap="1" wp14:anchorId="441B107C" wp14:editId="49DF6744">
                <wp:simplePos x="0" y="0"/>
                <wp:positionH relativeFrom="page">
                  <wp:posOffset>518615</wp:posOffset>
                </wp:positionH>
                <wp:positionV relativeFrom="paragraph">
                  <wp:posOffset>157670</wp:posOffset>
                </wp:positionV>
                <wp:extent cx="6727787" cy="3764915"/>
                <wp:effectExtent l="0" t="0" r="16510" b="6985"/>
                <wp:wrapNone/>
                <wp:docPr id="3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27787" cy="3764915"/>
                          <a:chOff x="1032" y="-25"/>
                          <a:chExt cx="7966" cy="5929"/>
                        </a:xfrm>
                      </wpg:grpSpPr>
                      <wps:wsp>
                        <wps:cNvPr id="32" name="Line 6"/>
                        <wps:cNvCnPr>
                          <a:cxnSpLocks noChangeShapeType="1"/>
                        </wps:cNvCnPr>
                        <wps:spPr bwMode="auto">
                          <a:xfrm>
                            <a:off x="1037" y="5899"/>
                            <a:ext cx="7956" cy="0"/>
                          </a:xfrm>
                          <a:prstGeom prst="line">
                            <a:avLst/>
                          </a:prstGeom>
                          <a:noFill/>
                          <a:ln w="6350">
                            <a:solidFill>
                              <a:srgbClr val="58595B"/>
                            </a:solidFill>
                            <a:round/>
                            <a:headEnd/>
                            <a:tailEnd/>
                          </a:ln>
                          <a:extLst>
                            <a:ext uri="{909E8E84-426E-40DD-AFC4-6F175D3DCCD1}">
                              <a14:hiddenFill xmlns:a14="http://schemas.microsoft.com/office/drawing/2010/main">
                                <a:noFill/>
                              </a14:hiddenFill>
                            </a:ext>
                          </a:extLst>
                        </wps:spPr>
                        <wps:bodyPr/>
                      </wps:wsp>
                      <wps:wsp>
                        <wps:cNvPr id="33" name="Line 5"/>
                        <wps:cNvCnPr>
                          <a:cxnSpLocks noChangeShapeType="1"/>
                        </wps:cNvCnPr>
                        <wps:spPr bwMode="auto">
                          <a:xfrm>
                            <a:off x="1037" y="-20"/>
                            <a:ext cx="7956" cy="0"/>
                          </a:xfrm>
                          <a:prstGeom prst="line">
                            <a:avLst/>
                          </a:prstGeom>
                          <a:noFill/>
                          <a:ln w="6350">
                            <a:solidFill>
                              <a:srgbClr val="58595B"/>
                            </a:solidFill>
                            <a:round/>
                            <a:headEnd/>
                            <a:tailEnd/>
                          </a:ln>
                          <a:extLst>
                            <a:ext uri="{909E8E84-426E-40DD-AFC4-6F175D3DCCD1}">
                              <a14:hiddenFill xmlns:a14="http://schemas.microsoft.com/office/drawing/2010/main">
                                <a:noFill/>
                              </a14:hiddenFill>
                            </a:ext>
                          </a:extLst>
                        </wps:spPr>
                        <wps:bodyPr/>
                      </wps:wsp>
                      <wps:wsp>
                        <wps:cNvPr id="34" name="Line 4"/>
                        <wps:cNvCnPr>
                          <a:cxnSpLocks noChangeShapeType="1"/>
                        </wps:cNvCnPr>
                        <wps:spPr bwMode="auto">
                          <a:xfrm>
                            <a:off x="1042" y="5894"/>
                            <a:ext cx="0" cy="0"/>
                          </a:xfrm>
                          <a:prstGeom prst="line">
                            <a:avLst/>
                          </a:prstGeom>
                          <a:noFill/>
                          <a:ln w="6350">
                            <a:solidFill>
                              <a:srgbClr val="58595B"/>
                            </a:solidFill>
                            <a:round/>
                            <a:headEnd/>
                            <a:tailEnd/>
                          </a:ln>
                          <a:extLst>
                            <a:ext uri="{909E8E84-426E-40DD-AFC4-6F175D3DCCD1}">
                              <a14:hiddenFill xmlns:a14="http://schemas.microsoft.com/office/drawing/2010/main">
                                <a:noFill/>
                              </a14:hiddenFill>
                            </a:ext>
                          </a:extLst>
                        </wps:spPr>
                        <wps:bodyPr/>
                      </wps:wsp>
                      <wps:wsp>
                        <wps:cNvPr id="35" name="Line 3"/>
                        <wps:cNvCnPr>
                          <a:cxnSpLocks noChangeShapeType="1"/>
                        </wps:cNvCnPr>
                        <wps:spPr bwMode="auto">
                          <a:xfrm>
                            <a:off x="8988" y="5894"/>
                            <a:ext cx="0" cy="0"/>
                          </a:xfrm>
                          <a:prstGeom prst="line">
                            <a:avLst/>
                          </a:prstGeom>
                          <a:noFill/>
                          <a:ln w="6350">
                            <a:solidFill>
                              <a:srgbClr val="58595B"/>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C592059" id="Group 2" o:spid="_x0000_s1026" style="position:absolute;margin-left:40.85pt;margin-top:12.4pt;width:529.75pt;height:296.45pt;z-index:-251651072;mso-position-horizontal-relative:page" coordorigin="1032,-25" coordsize="7966,5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">
                <v:line id="Line 6" o:spid="_x0000_s1027" style="position:absolute;visibility:visible;mso-wrap-style:square" from="1037,5899" to="8993,5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" strokecolor="#58595b" strokeweight=".5pt"/>
                <v:line id="Line 5" o:spid="_x0000_s1028" style="position:absolute;visibility:visible;mso-wrap-style:square" from="1037,-20" to="899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" strokecolor="#58595b" strokeweight=".5pt"/>
                <v:line id="Line 4" o:spid="_x0000_s1029" style="position:absolute;visibility:visible;mso-wrap-style:square" from="1042,5894" to="1042,5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" strokecolor="#58595b" strokeweight=".5pt"/>
                <v:line id="Line 3" o:spid="_x0000_s1030" style="position:absolute;visibility:visible;mso-wrap-style:square" from="8988,5894" to="8988,5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" strokecolor="#58595b" strokeweight=".5pt"/>
                <w10:wrap anchorx="page"/>
              </v:group>
            </w:pict>
          </mc:Fallback>
        </mc:AlternateContent>
      </w:r>
    </w:p>
    <w:p w14:paraId="32E575C2" w14:textId="77777777" w:rsidR="00A42773" w:rsidRPr="00A42773" w:rsidRDefault="00A42773" w:rsidP="00A42773"/>
    <w:p w14:paraId="5C0AC0E8" w14:textId="473C1E5F" w:rsidR="00A42773" w:rsidRDefault="00A42773" w:rsidP="00A42773">
      <w:pPr>
        <w:rPr>
          <w:sz w:val="16"/>
          <w:szCs w:val="16"/>
        </w:rPr>
      </w:pPr>
      <w:r>
        <w:rPr>
          <w:sz w:val="16"/>
          <w:szCs w:val="16"/>
        </w:rPr>
        <w:t xml:space="preserve">                           </w:t>
      </w:r>
      <w:r w:rsidRPr="000708A7">
        <w:rPr>
          <w:sz w:val="16"/>
          <w:szCs w:val="16"/>
        </w:rPr>
        <w:sym w:font="Symbol" w:char="F0D3"/>
      </w:r>
      <w:r w:rsidRPr="000708A7">
        <w:rPr>
          <w:sz w:val="16"/>
          <w:szCs w:val="16"/>
        </w:rPr>
        <w:t xml:space="preserve"> The Johns Hopkins Hospital/ The Johns Hopkins University</w:t>
      </w:r>
      <w:r>
        <w:rPr>
          <w:sz w:val="16"/>
          <w:szCs w:val="16"/>
        </w:rPr>
        <w:t xml:space="preserve">                                                          Page 7</w:t>
      </w:r>
    </w:p>
    <w:p w14:paraId="6865EA97" w14:textId="28E59905" w:rsidR="00A42773" w:rsidRDefault="00A42773" w:rsidP="00A42773"/>
    <w:p w14:paraId="0B2C1974" w14:textId="35D9394E" w:rsidR="00A42773" w:rsidRDefault="00A42773" w:rsidP="00A42773"/>
    <w:p w14:paraId="697827B8" w14:textId="4198BB80" w:rsidR="00A42773" w:rsidRDefault="00A42773" w:rsidP="00A42773"/>
    <w:p w14:paraId="1B5DE86E" w14:textId="28A1B01A" w:rsidR="00A42773" w:rsidRDefault="00A42773" w:rsidP="00A42773"/>
    <w:p w14:paraId="3663AAF1" w14:textId="4ABAED29" w:rsidR="00A42773" w:rsidRPr="00A42773" w:rsidRDefault="00A42773" w:rsidP="00A42773">
      <w:r>
        <w:br w:type="page"/>
      </w:r>
    </w:p>
    <w:p w14:paraId="7B59761A" w14:textId="59E038D3" w:rsidR="00A42773" w:rsidRDefault="00A42773" w:rsidP="00A42773">
      <w:pPr>
        <w:tabs>
          <w:tab w:val="left" w:pos="8339"/>
        </w:tabs>
        <w:rPr>
          <w:b/>
        </w:rPr>
      </w:pPr>
      <w:r>
        <w:rPr>
          <w:b/>
        </w:rPr>
        <w:lastRenderedPageBreak/>
        <w:t>Johns Hopkins Nursing Evidence-Based Practice Research Evidence Appraisal Tool</w:t>
      </w:r>
    </w:p>
    <w:p w14:paraId="09F0D6B7" w14:textId="77777777" w:rsidR="001D01B8" w:rsidRDefault="001D01B8" w:rsidP="00A42773">
      <w:pPr>
        <w:tabs>
          <w:tab w:val="left" w:pos="8339"/>
        </w:tabs>
        <w:rPr>
          <w:b/>
        </w:rPr>
      </w:pPr>
    </w:p>
    <w:p w14:paraId="6D264FDB" w14:textId="71D27C24" w:rsidR="00A42773" w:rsidRDefault="00A42773" w:rsidP="00A42773">
      <w:pPr>
        <w:tabs>
          <w:tab w:val="left" w:pos="8339"/>
        </w:tabs>
      </w:pPr>
    </w:p>
    <w:tbl>
      <w:tblPr>
        <w:tblW w:w="10440" w:type="dxa"/>
        <w:tblInd w:w="-545" w:type="dxa"/>
        <w:tblBorders>
          <w:top w:val="single" w:sz="4" w:space="0" w:color="58595B"/>
          <w:left w:val="single" w:sz="4" w:space="0" w:color="58595B"/>
          <w:bottom w:val="single" w:sz="4" w:space="0" w:color="58595B"/>
          <w:right w:val="single" w:sz="4" w:space="0" w:color="58595B"/>
          <w:insideH w:val="single" w:sz="4" w:space="0" w:color="58595B"/>
          <w:insideV w:val="single" w:sz="4" w:space="0" w:color="58595B"/>
        </w:tblBorders>
        <w:tblLayout w:type="fixed"/>
        <w:tblCellMar>
          <w:left w:w="0" w:type="dxa"/>
          <w:right w:w="0" w:type="dxa"/>
        </w:tblCellMar>
        <w:tblLook w:val="01E0" w:firstRow="1" w:lastRow="1" w:firstColumn="1" w:lastColumn="1" w:noHBand="0" w:noVBand="0"/>
      </w:tblPr>
      <w:tblGrid>
        <w:gridCol w:w="6580"/>
        <w:gridCol w:w="1170"/>
        <w:gridCol w:w="2690"/>
      </w:tblGrid>
      <w:tr w:rsidR="00A42773" w14:paraId="0C1911A5" w14:textId="77777777" w:rsidTr="00A42773">
        <w:trPr>
          <w:trHeight w:val="600"/>
        </w:trPr>
        <w:tc>
          <w:tcPr>
            <w:tcW w:w="10440" w:type="dxa"/>
            <w:gridSpan w:val="3"/>
          </w:tcPr>
          <w:p w14:paraId="62345120" w14:textId="77777777" w:rsidR="00A42773" w:rsidRDefault="00A42773" w:rsidP="00083E9E">
            <w:pPr>
              <w:pStyle w:val="TableParagraph"/>
              <w:spacing w:before="118"/>
              <w:ind w:left="103"/>
              <w:rPr>
                <w:rFonts w:ascii="Arial Narrow"/>
                <w:sz w:val="28"/>
              </w:rPr>
            </w:pPr>
            <w:r>
              <w:rPr>
                <w:rFonts w:ascii="Arial Narrow"/>
                <w:color w:val="231F20"/>
                <w:w w:val="95"/>
                <w:sz w:val="28"/>
              </w:rPr>
              <w:t>Section III: Mixed Methods</w:t>
            </w:r>
          </w:p>
        </w:tc>
      </w:tr>
      <w:tr w:rsidR="00A42773" w14:paraId="34E85A83" w14:textId="77777777" w:rsidTr="00A42773">
        <w:trPr>
          <w:trHeight w:val="320"/>
        </w:trPr>
        <w:tc>
          <w:tcPr>
            <w:tcW w:w="10440" w:type="dxa"/>
            <w:gridSpan w:val="3"/>
            <w:shd w:val="clear" w:color="auto" w:fill="D1D3D4"/>
          </w:tcPr>
          <w:p w14:paraId="38C69253" w14:textId="77777777" w:rsidR="00A42773" w:rsidRDefault="00A42773" w:rsidP="00083E9E">
            <w:pPr>
              <w:pStyle w:val="TableParagraph"/>
              <w:spacing w:before="81"/>
              <w:ind w:left="103"/>
              <w:rPr>
                <w:rFonts w:ascii="Arial Narrow"/>
                <w:b/>
                <w:sz w:val="18"/>
              </w:rPr>
            </w:pPr>
            <w:r>
              <w:rPr>
                <w:rFonts w:ascii="Arial Narrow"/>
                <w:b/>
                <w:color w:val="231F20"/>
                <w:w w:val="105"/>
                <w:sz w:val="18"/>
              </w:rPr>
              <w:t>Level of Evidence (Study Design)</w:t>
            </w:r>
          </w:p>
        </w:tc>
      </w:tr>
      <w:tr w:rsidR="00A42773" w14:paraId="5354E59D" w14:textId="77777777" w:rsidTr="00A42773">
        <w:trPr>
          <w:trHeight w:val="7020"/>
        </w:trPr>
        <w:tc>
          <w:tcPr>
            <w:tcW w:w="6580" w:type="dxa"/>
            <w:tcBorders>
              <w:bottom w:val="single" w:sz="4" w:space="0" w:color="231F20"/>
            </w:tcBorders>
          </w:tcPr>
          <w:p w14:paraId="50E51DB1" w14:textId="77777777" w:rsidR="00A42773" w:rsidRDefault="00A42773" w:rsidP="00083E9E">
            <w:pPr>
              <w:pStyle w:val="TableParagraph"/>
              <w:spacing w:before="123" w:line="220" w:lineRule="auto"/>
              <w:ind w:left="103" w:right="296"/>
              <w:rPr>
                <w:sz w:val="18"/>
              </w:rPr>
            </w:pPr>
            <w:r>
              <w:rPr>
                <w:color w:val="231F20"/>
                <w:spacing w:val="-4"/>
                <w:sz w:val="18"/>
              </w:rPr>
              <w:t xml:space="preserve">You </w:t>
            </w:r>
            <w:r>
              <w:rPr>
                <w:color w:val="231F20"/>
                <w:sz w:val="18"/>
              </w:rPr>
              <w:t xml:space="preserve">will need to appraise both the </w:t>
            </w:r>
            <w:proofErr w:type="spellStart"/>
            <w:r>
              <w:rPr>
                <w:color w:val="231F20"/>
                <w:sz w:val="18"/>
              </w:rPr>
              <w:t>quaNtitative</w:t>
            </w:r>
            <w:proofErr w:type="spellEnd"/>
            <w:r>
              <w:rPr>
                <w:color w:val="231F20"/>
                <w:sz w:val="18"/>
              </w:rPr>
              <w:t xml:space="preserve"> and </w:t>
            </w:r>
            <w:proofErr w:type="spellStart"/>
            <w:r>
              <w:rPr>
                <w:color w:val="231F20"/>
                <w:sz w:val="18"/>
              </w:rPr>
              <w:t>quaLitative</w:t>
            </w:r>
            <w:proofErr w:type="spellEnd"/>
            <w:r>
              <w:rPr>
                <w:color w:val="231F20"/>
                <w:sz w:val="18"/>
              </w:rPr>
              <w:t xml:space="preserve"> parts</w:t>
            </w:r>
            <w:r>
              <w:rPr>
                <w:color w:val="231F20"/>
                <w:spacing w:val="-28"/>
                <w:sz w:val="18"/>
              </w:rPr>
              <w:t xml:space="preserve"> </w:t>
            </w:r>
            <w:r>
              <w:rPr>
                <w:color w:val="231F20"/>
                <w:sz w:val="18"/>
              </w:rPr>
              <w:t>of</w:t>
            </w:r>
            <w:r>
              <w:rPr>
                <w:color w:val="231F20"/>
                <w:spacing w:val="-28"/>
                <w:sz w:val="18"/>
              </w:rPr>
              <w:t xml:space="preserve"> </w:t>
            </w:r>
            <w:r>
              <w:rPr>
                <w:color w:val="231F20"/>
                <w:sz w:val="18"/>
              </w:rPr>
              <w:t>the</w:t>
            </w:r>
            <w:r>
              <w:rPr>
                <w:color w:val="231F20"/>
                <w:spacing w:val="-28"/>
                <w:sz w:val="18"/>
              </w:rPr>
              <w:t xml:space="preserve"> </w:t>
            </w:r>
            <w:r>
              <w:rPr>
                <w:color w:val="231F20"/>
                <w:sz w:val="18"/>
              </w:rPr>
              <w:t>study</w:t>
            </w:r>
            <w:r>
              <w:rPr>
                <w:color w:val="231F20"/>
                <w:spacing w:val="-28"/>
                <w:sz w:val="18"/>
              </w:rPr>
              <w:t xml:space="preserve"> </w:t>
            </w:r>
            <w:r>
              <w:rPr>
                <w:color w:val="231F20"/>
                <w:sz w:val="18"/>
              </w:rPr>
              <w:t>independently,</w:t>
            </w:r>
            <w:r>
              <w:rPr>
                <w:color w:val="231F20"/>
                <w:spacing w:val="-28"/>
                <w:sz w:val="18"/>
              </w:rPr>
              <w:t xml:space="preserve"> </w:t>
            </w:r>
            <w:r>
              <w:rPr>
                <w:color w:val="231F20"/>
                <w:sz w:val="18"/>
              </w:rPr>
              <w:t>before</w:t>
            </w:r>
            <w:r>
              <w:rPr>
                <w:color w:val="231F20"/>
                <w:spacing w:val="-28"/>
                <w:sz w:val="18"/>
              </w:rPr>
              <w:t xml:space="preserve"> </w:t>
            </w:r>
            <w:r>
              <w:rPr>
                <w:color w:val="231F20"/>
                <w:sz w:val="18"/>
              </w:rPr>
              <w:t>appraising</w:t>
            </w:r>
            <w:r>
              <w:rPr>
                <w:color w:val="231F20"/>
                <w:spacing w:val="-28"/>
                <w:sz w:val="18"/>
              </w:rPr>
              <w:t xml:space="preserve"> </w:t>
            </w:r>
            <w:r>
              <w:rPr>
                <w:color w:val="231F20"/>
                <w:sz w:val="18"/>
              </w:rPr>
              <w:t>the</w:t>
            </w:r>
            <w:r>
              <w:rPr>
                <w:color w:val="231F20"/>
                <w:spacing w:val="-28"/>
                <w:sz w:val="18"/>
              </w:rPr>
              <w:t xml:space="preserve"> </w:t>
            </w:r>
            <w:r>
              <w:rPr>
                <w:color w:val="231F20"/>
                <w:sz w:val="18"/>
              </w:rPr>
              <w:t>study</w:t>
            </w:r>
            <w:r>
              <w:rPr>
                <w:color w:val="231F20"/>
                <w:spacing w:val="-28"/>
                <w:sz w:val="18"/>
              </w:rPr>
              <w:t xml:space="preserve"> </w:t>
            </w:r>
            <w:r>
              <w:rPr>
                <w:color w:val="231F20"/>
                <w:sz w:val="18"/>
              </w:rPr>
              <w:t>in</w:t>
            </w:r>
            <w:r>
              <w:rPr>
                <w:color w:val="231F20"/>
                <w:spacing w:val="-28"/>
                <w:sz w:val="18"/>
              </w:rPr>
              <w:t xml:space="preserve"> </w:t>
            </w:r>
            <w:r>
              <w:rPr>
                <w:color w:val="231F20"/>
                <w:sz w:val="18"/>
              </w:rPr>
              <w:t>its entirety.</w:t>
            </w:r>
          </w:p>
          <w:p w14:paraId="00B101CC" w14:textId="77777777" w:rsidR="00A42773" w:rsidRDefault="00A42773" w:rsidP="00083E9E">
            <w:pPr>
              <w:pStyle w:val="TableParagraph"/>
              <w:spacing w:before="1"/>
              <w:ind w:left="0"/>
              <w:rPr>
                <w:rFonts w:ascii="Times New Roman"/>
                <w:sz w:val="26"/>
              </w:rPr>
            </w:pPr>
          </w:p>
          <w:p w14:paraId="219E9134" w14:textId="77777777" w:rsidR="00A42773" w:rsidRDefault="00A42773" w:rsidP="00B2057D">
            <w:pPr>
              <w:pStyle w:val="TableParagraph"/>
              <w:numPr>
                <w:ilvl w:val="0"/>
                <w:numId w:val="142"/>
              </w:numPr>
              <w:tabs>
                <w:tab w:val="left" w:pos="354"/>
              </w:tabs>
              <w:spacing w:line="220" w:lineRule="auto"/>
              <w:ind w:right="269" w:hanging="250"/>
              <w:rPr>
                <w:sz w:val="18"/>
              </w:rPr>
            </w:pPr>
            <w:r>
              <w:rPr>
                <w:color w:val="231F20"/>
                <w:sz w:val="18"/>
              </w:rPr>
              <w:t>Evaluate</w:t>
            </w:r>
            <w:r>
              <w:rPr>
                <w:color w:val="231F20"/>
                <w:spacing w:val="-25"/>
                <w:sz w:val="18"/>
              </w:rPr>
              <w:t xml:space="preserve"> </w:t>
            </w:r>
            <w:r>
              <w:rPr>
                <w:color w:val="231F20"/>
                <w:sz w:val="18"/>
              </w:rPr>
              <w:t>the</w:t>
            </w:r>
            <w:r>
              <w:rPr>
                <w:color w:val="231F20"/>
                <w:spacing w:val="-25"/>
                <w:sz w:val="18"/>
              </w:rPr>
              <w:t xml:space="preserve"> </w:t>
            </w:r>
            <w:proofErr w:type="spellStart"/>
            <w:r>
              <w:rPr>
                <w:color w:val="231F20"/>
                <w:sz w:val="18"/>
              </w:rPr>
              <w:t>quaNtitative</w:t>
            </w:r>
            <w:proofErr w:type="spellEnd"/>
            <w:r>
              <w:rPr>
                <w:color w:val="231F20"/>
                <w:spacing w:val="-25"/>
                <w:sz w:val="18"/>
              </w:rPr>
              <w:t xml:space="preserve"> </w:t>
            </w:r>
            <w:r>
              <w:rPr>
                <w:color w:val="231F20"/>
                <w:sz w:val="18"/>
              </w:rPr>
              <w:t>portion</w:t>
            </w:r>
            <w:r>
              <w:rPr>
                <w:color w:val="231F20"/>
                <w:spacing w:val="-25"/>
                <w:sz w:val="18"/>
              </w:rPr>
              <w:t xml:space="preserve"> </w:t>
            </w:r>
            <w:r>
              <w:rPr>
                <w:color w:val="231F20"/>
                <w:sz w:val="18"/>
              </w:rPr>
              <w:t>of</w:t>
            </w:r>
            <w:r>
              <w:rPr>
                <w:color w:val="231F20"/>
                <w:spacing w:val="-25"/>
                <w:sz w:val="18"/>
              </w:rPr>
              <w:t xml:space="preserve"> </w:t>
            </w:r>
            <w:r>
              <w:rPr>
                <w:color w:val="231F20"/>
                <w:sz w:val="18"/>
              </w:rPr>
              <w:t>the</w:t>
            </w:r>
            <w:r>
              <w:rPr>
                <w:color w:val="231F20"/>
                <w:spacing w:val="-25"/>
                <w:sz w:val="18"/>
              </w:rPr>
              <w:t xml:space="preserve"> </w:t>
            </w:r>
            <w:r>
              <w:rPr>
                <w:color w:val="231F20"/>
                <w:sz w:val="18"/>
              </w:rPr>
              <w:t>study</w:t>
            </w:r>
            <w:r>
              <w:rPr>
                <w:color w:val="231F20"/>
                <w:spacing w:val="-25"/>
                <w:sz w:val="18"/>
              </w:rPr>
              <w:t xml:space="preserve"> </w:t>
            </w:r>
            <w:r>
              <w:rPr>
                <w:color w:val="231F20"/>
                <w:sz w:val="18"/>
              </w:rPr>
              <w:t>using</w:t>
            </w:r>
            <w:r>
              <w:rPr>
                <w:color w:val="231F20"/>
                <w:spacing w:val="-25"/>
                <w:sz w:val="18"/>
              </w:rPr>
              <w:t xml:space="preserve"> </w:t>
            </w:r>
            <w:r>
              <w:rPr>
                <w:color w:val="231F20"/>
                <w:sz w:val="18"/>
              </w:rPr>
              <w:t>Section</w:t>
            </w:r>
            <w:r>
              <w:rPr>
                <w:color w:val="231F20"/>
                <w:spacing w:val="-25"/>
                <w:sz w:val="18"/>
              </w:rPr>
              <w:t xml:space="preserve"> </w:t>
            </w:r>
            <w:r>
              <w:rPr>
                <w:color w:val="231F20"/>
                <w:sz w:val="18"/>
              </w:rPr>
              <w:t>I. Insert</w:t>
            </w:r>
            <w:r>
              <w:rPr>
                <w:color w:val="231F20"/>
                <w:spacing w:val="-30"/>
                <w:sz w:val="18"/>
              </w:rPr>
              <w:t xml:space="preserve"> </w:t>
            </w:r>
            <w:r>
              <w:rPr>
                <w:color w:val="231F20"/>
                <w:sz w:val="18"/>
              </w:rPr>
              <w:t>here</w:t>
            </w:r>
            <w:r>
              <w:rPr>
                <w:color w:val="231F20"/>
                <w:spacing w:val="-30"/>
                <w:sz w:val="18"/>
              </w:rPr>
              <w:t xml:space="preserve"> </w:t>
            </w:r>
            <w:r>
              <w:rPr>
                <w:color w:val="231F20"/>
                <w:sz w:val="18"/>
              </w:rPr>
              <w:t>the</w:t>
            </w:r>
            <w:r>
              <w:rPr>
                <w:color w:val="231F20"/>
                <w:spacing w:val="-30"/>
                <w:sz w:val="18"/>
              </w:rPr>
              <w:t xml:space="preserve"> </w:t>
            </w:r>
            <w:r>
              <w:rPr>
                <w:color w:val="231F20"/>
                <w:sz w:val="18"/>
              </w:rPr>
              <w:t>level</w:t>
            </w:r>
            <w:r>
              <w:rPr>
                <w:color w:val="231F20"/>
                <w:spacing w:val="-30"/>
                <w:sz w:val="18"/>
              </w:rPr>
              <w:t xml:space="preserve"> </w:t>
            </w:r>
            <w:r>
              <w:rPr>
                <w:color w:val="231F20"/>
                <w:sz w:val="18"/>
              </w:rPr>
              <w:t>of</w:t>
            </w:r>
            <w:r>
              <w:rPr>
                <w:color w:val="231F20"/>
                <w:spacing w:val="-30"/>
                <w:sz w:val="18"/>
              </w:rPr>
              <w:t xml:space="preserve"> </w:t>
            </w:r>
            <w:r>
              <w:rPr>
                <w:color w:val="231F20"/>
                <w:sz w:val="18"/>
              </w:rPr>
              <w:t>evidence</w:t>
            </w:r>
            <w:r>
              <w:rPr>
                <w:color w:val="231F20"/>
                <w:spacing w:val="-30"/>
                <w:sz w:val="18"/>
              </w:rPr>
              <w:t xml:space="preserve"> </w:t>
            </w:r>
            <w:r>
              <w:rPr>
                <w:color w:val="231F20"/>
                <w:sz w:val="18"/>
              </w:rPr>
              <w:t>and</w:t>
            </w:r>
            <w:r>
              <w:rPr>
                <w:color w:val="231F20"/>
                <w:spacing w:val="-30"/>
                <w:sz w:val="18"/>
              </w:rPr>
              <w:t xml:space="preserve"> </w:t>
            </w:r>
            <w:r>
              <w:rPr>
                <w:color w:val="231F20"/>
                <w:sz w:val="18"/>
              </w:rPr>
              <w:t>overall</w:t>
            </w:r>
            <w:r>
              <w:rPr>
                <w:color w:val="231F20"/>
                <w:spacing w:val="-30"/>
                <w:sz w:val="18"/>
              </w:rPr>
              <w:t xml:space="preserve"> </w:t>
            </w:r>
            <w:r>
              <w:rPr>
                <w:color w:val="231F20"/>
                <w:sz w:val="18"/>
              </w:rPr>
              <w:t>quality</w:t>
            </w:r>
            <w:r>
              <w:rPr>
                <w:color w:val="231F20"/>
                <w:spacing w:val="-30"/>
                <w:sz w:val="18"/>
              </w:rPr>
              <w:t xml:space="preserve"> </w:t>
            </w:r>
            <w:r>
              <w:rPr>
                <w:color w:val="231F20"/>
                <w:sz w:val="18"/>
              </w:rPr>
              <w:t>for</w:t>
            </w:r>
            <w:r>
              <w:rPr>
                <w:color w:val="231F20"/>
                <w:spacing w:val="-30"/>
                <w:sz w:val="18"/>
              </w:rPr>
              <w:t xml:space="preserve"> </w:t>
            </w:r>
            <w:r>
              <w:rPr>
                <w:color w:val="231F20"/>
                <w:sz w:val="18"/>
              </w:rPr>
              <w:t>this</w:t>
            </w:r>
            <w:r>
              <w:rPr>
                <w:color w:val="231F20"/>
                <w:spacing w:val="-30"/>
                <w:sz w:val="18"/>
              </w:rPr>
              <w:t xml:space="preserve"> </w:t>
            </w:r>
            <w:r>
              <w:rPr>
                <w:color w:val="231F20"/>
                <w:sz w:val="18"/>
              </w:rPr>
              <w:t>part:</w:t>
            </w:r>
          </w:p>
          <w:p w14:paraId="5B35442B" w14:textId="77777777" w:rsidR="00A42773" w:rsidRDefault="00A42773" w:rsidP="00083E9E">
            <w:pPr>
              <w:pStyle w:val="TableParagraph"/>
              <w:ind w:left="0"/>
              <w:rPr>
                <w:rFonts w:ascii="Times New Roman"/>
                <w:sz w:val="20"/>
              </w:rPr>
            </w:pPr>
          </w:p>
          <w:p w14:paraId="25850784" w14:textId="77777777" w:rsidR="00A42773" w:rsidRDefault="00A42773" w:rsidP="00B2057D">
            <w:pPr>
              <w:pStyle w:val="TableParagraph"/>
              <w:numPr>
                <w:ilvl w:val="0"/>
                <w:numId w:val="142"/>
              </w:numPr>
              <w:tabs>
                <w:tab w:val="left" w:pos="354"/>
              </w:tabs>
              <w:spacing w:before="170" w:line="220" w:lineRule="auto"/>
              <w:ind w:right="248" w:hanging="250"/>
              <w:rPr>
                <w:sz w:val="18"/>
              </w:rPr>
            </w:pPr>
            <w:r>
              <w:rPr>
                <w:color w:val="231F20"/>
                <w:sz w:val="18"/>
              </w:rPr>
              <w:t>Evaluate</w:t>
            </w:r>
            <w:r>
              <w:rPr>
                <w:color w:val="231F20"/>
                <w:spacing w:val="-34"/>
                <w:sz w:val="18"/>
              </w:rPr>
              <w:t xml:space="preserve"> </w:t>
            </w:r>
            <w:r>
              <w:rPr>
                <w:color w:val="231F20"/>
                <w:sz w:val="18"/>
              </w:rPr>
              <w:t>the</w:t>
            </w:r>
            <w:r>
              <w:rPr>
                <w:color w:val="231F20"/>
                <w:spacing w:val="-34"/>
                <w:sz w:val="18"/>
              </w:rPr>
              <w:t xml:space="preserve"> </w:t>
            </w:r>
            <w:proofErr w:type="spellStart"/>
            <w:r>
              <w:rPr>
                <w:color w:val="231F20"/>
                <w:sz w:val="18"/>
              </w:rPr>
              <w:t>quaLitative</w:t>
            </w:r>
            <w:proofErr w:type="spellEnd"/>
            <w:r>
              <w:rPr>
                <w:color w:val="231F20"/>
                <w:spacing w:val="-34"/>
                <w:sz w:val="18"/>
              </w:rPr>
              <w:t xml:space="preserve"> </w:t>
            </w:r>
            <w:r>
              <w:rPr>
                <w:color w:val="231F20"/>
                <w:sz w:val="18"/>
              </w:rPr>
              <w:t>part</w:t>
            </w:r>
            <w:r>
              <w:rPr>
                <w:color w:val="231F20"/>
                <w:spacing w:val="-34"/>
                <w:sz w:val="18"/>
              </w:rPr>
              <w:t xml:space="preserve"> </w:t>
            </w:r>
            <w:r>
              <w:rPr>
                <w:color w:val="231F20"/>
                <w:sz w:val="18"/>
              </w:rPr>
              <w:t>of</w:t>
            </w:r>
            <w:r>
              <w:rPr>
                <w:color w:val="231F20"/>
                <w:spacing w:val="-34"/>
                <w:sz w:val="18"/>
              </w:rPr>
              <w:t xml:space="preserve"> </w:t>
            </w:r>
            <w:r>
              <w:rPr>
                <w:color w:val="231F20"/>
                <w:sz w:val="18"/>
              </w:rPr>
              <w:t>the</w:t>
            </w:r>
            <w:r>
              <w:rPr>
                <w:color w:val="231F20"/>
                <w:spacing w:val="-34"/>
                <w:sz w:val="18"/>
              </w:rPr>
              <w:t xml:space="preserve"> </w:t>
            </w:r>
            <w:r>
              <w:rPr>
                <w:color w:val="231F20"/>
                <w:sz w:val="18"/>
              </w:rPr>
              <w:t>study</w:t>
            </w:r>
            <w:r>
              <w:rPr>
                <w:color w:val="231F20"/>
                <w:spacing w:val="-34"/>
                <w:sz w:val="18"/>
              </w:rPr>
              <w:t xml:space="preserve"> </w:t>
            </w:r>
            <w:r>
              <w:rPr>
                <w:color w:val="231F20"/>
                <w:sz w:val="18"/>
              </w:rPr>
              <w:t>using</w:t>
            </w:r>
            <w:r>
              <w:rPr>
                <w:color w:val="231F20"/>
                <w:spacing w:val="-34"/>
                <w:sz w:val="18"/>
              </w:rPr>
              <w:t xml:space="preserve"> </w:t>
            </w:r>
            <w:r>
              <w:rPr>
                <w:color w:val="231F20"/>
                <w:sz w:val="18"/>
              </w:rPr>
              <w:t>Section</w:t>
            </w:r>
            <w:r>
              <w:rPr>
                <w:color w:val="231F20"/>
                <w:spacing w:val="-34"/>
                <w:sz w:val="18"/>
              </w:rPr>
              <w:t xml:space="preserve"> </w:t>
            </w:r>
            <w:r>
              <w:rPr>
                <w:color w:val="231F20"/>
                <w:sz w:val="18"/>
              </w:rPr>
              <w:t>II.</w:t>
            </w:r>
            <w:r>
              <w:rPr>
                <w:color w:val="231F20"/>
                <w:spacing w:val="-34"/>
                <w:sz w:val="18"/>
              </w:rPr>
              <w:t xml:space="preserve"> </w:t>
            </w:r>
            <w:r>
              <w:rPr>
                <w:color w:val="231F20"/>
                <w:sz w:val="18"/>
              </w:rPr>
              <w:t>Insert here</w:t>
            </w:r>
            <w:r>
              <w:rPr>
                <w:color w:val="231F20"/>
                <w:spacing w:val="-29"/>
                <w:sz w:val="18"/>
              </w:rPr>
              <w:t xml:space="preserve"> </w:t>
            </w:r>
            <w:r>
              <w:rPr>
                <w:color w:val="231F20"/>
                <w:sz w:val="18"/>
              </w:rPr>
              <w:t>the</w:t>
            </w:r>
            <w:r>
              <w:rPr>
                <w:color w:val="231F20"/>
                <w:spacing w:val="-29"/>
                <w:sz w:val="18"/>
              </w:rPr>
              <w:t xml:space="preserve"> </w:t>
            </w:r>
            <w:r>
              <w:rPr>
                <w:color w:val="231F20"/>
                <w:sz w:val="18"/>
              </w:rPr>
              <w:t>level</w:t>
            </w:r>
            <w:r>
              <w:rPr>
                <w:color w:val="231F20"/>
                <w:spacing w:val="-29"/>
                <w:sz w:val="18"/>
              </w:rPr>
              <w:t xml:space="preserve"> </w:t>
            </w:r>
            <w:r>
              <w:rPr>
                <w:color w:val="231F20"/>
                <w:sz w:val="18"/>
              </w:rPr>
              <w:t>of</w:t>
            </w:r>
            <w:r>
              <w:rPr>
                <w:color w:val="231F20"/>
                <w:spacing w:val="-29"/>
                <w:sz w:val="18"/>
              </w:rPr>
              <w:t xml:space="preserve"> </w:t>
            </w:r>
            <w:r>
              <w:rPr>
                <w:color w:val="231F20"/>
                <w:sz w:val="18"/>
              </w:rPr>
              <w:t>evidence</w:t>
            </w:r>
            <w:r>
              <w:rPr>
                <w:color w:val="231F20"/>
                <w:spacing w:val="-29"/>
                <w:sz w:val="18"/>
              </w:rPr>
              <w:t xml:space="preserve"> </w:t>
            </w:r>
            <w:r>
              <w:rPr>
                <w:color w:val="231F20"/>
                <w:sz w:val="18"/>
              </w:rPr>
              <w:t>and</w:t>
            </w:r>
            <w:r>
              <w:rPr>
                <w:color w:val="231F20"/>
                <w:spacing w:val="-29"/>
                <w:sz w:val="18"/>
              </w:rPr>
              <w:t xml:space="preserve"> </w:t>
            </w:r>
            <w:r>
              <w:rPr>
                <w:color w:val="231F20"/>
                <w:sz w:val="18"/>
              </w:rPr>
              <w:t>overall</w:t>
            </w:r>
            <w:r>
              <w:rPr>
                <w:color w:val="231F20"/>
                <w:spacing w:val="-29"/>
                <w:sz w:val="18"/>
              </w:rPr>
              <w:t xml:space="preserve"> </w:t>
            </w:r>
            <w:r>
              <w:rPr>
                <w:color w:val="231F20"/>
                <w:sz w:val="18"/>
              </w:rPr>
              <w:t>quality</w:t>
            </w:r>
            <w:r>
              <w:rPr>
                <w:color w:val="231F20"/>
                <w:spacing w:val="-29"/>
                <w:sz w:val="18"/>
              </w:rPr>
              <w:t xml:space="preserve"> </w:t>
            </w:r>
            <w:r>
              <w:rPr>
                <w:color w:val="231F20"/>
                <w:sz w:val="18"/>
              </w:rPr>
              <w:t>for</w:t>
            </w:r>
            <w:r>
              <w:rPr>
                <w:color w:val="231F20"/>
                <w:spacing w:val="-29"/>
                <w:sz w:val="18"/>
              </w:rPr>
              <w:t xml:space="preserve"> </w:t>
            </w:r>
            <w:r>
              <w:rPr>
                <w:color w:val="231F20"/>
                <w:sz w:val="18"/>
              </w:rPr>
              <w:t>this</w:t>
            </w:r>
            <w:r>
              <w:rPr>
                <w:color w:val="231F20"/>
                <w:spacing w:val="-29"/>
                <w:sz w:val="18"/>
              </w:rPr>
              <w:t xml:space="preserve"> </w:t>
            </w:r>
            <w:r>
              <w:rPr>
                <w:color w:val="231F20"/>
                <w:sz w:val="18"/>
              </w:rPr>
              <w:t>part:</w:t>
            </w:r>
          </w:p>
          <w:p w14:paraId="7B7E25AC" w14:textId="77777777" w:rsidR="00A42773" w:rsidRDefault="00A42773" w:rsidP="00083E9E">
            <w:pPr>
              <w:pStyle w:val="TableParagraph"/>
              <w:ind w:left="0"/>
              <w:rPr>
                <w:rFonts w:ascii="Times New Roman"/>
                <w:sz w:val="20"/>
              </w:rPr>
            </w:pPr>
          </w:p>
          <w:p w14:paraId="317825B5" w14:textId="77777777" w:rsidR="00A42773" w:rsidRDefault="00A42773" w:rsidP="00B2057D">
            <w:pPr>
              <w:pStyle w:val="TableParagraph"/>
              <w:numPr>
                <w:ilvl w:val="0"/>
                <w:numId w:val="142"/>
              </w:numPr>
              <w:tabs>
                <w:tab w:val="left" w:pos="354"/>
              </w:tabs>
              <w:spacing w:before="170" w:line="220" w:lineRule="auto"/>
              <w:ind w:right="315" w:hanging="250"/>
              <w:rPr>
                <w:sz w:val="18"/>
              </w:rPr>
            </w:pPr>
            <w:r>
              <w:rPr>
                <w:color w:val="231F20"/>
                <w:spacing w:val="-9"/>
                <w:sz w:val="18"/>
              </w:rPr>
              <w:t>To</w:t>
            </w:r>
            <w:r>
              <w:rPr>
                <w:color w:val="231F20"/>
                <w:spacing w:val="-28"/>
                <w:sz w:val="18"/>
              </w:rPr>
              <w:t xml:space="preserve"> </w:t>
            </w:r>
            <w:r>
              <w:rPr>
                <w:color w:val="231F20"/>
                <w:sz w:val="18"/>
              </w:rPr>
              <w:t>determine</w:t>
            </w:r>
            <w:r>
              <w:rPr>
                <w:color w:val="231F20"/>
                <w:spacing w:val="-28"/>
                <w:sz w:val="18"/>
              </w:rPr>
              <w:t xml:space="preserve"> </w:t>
            </w:r>
            <w:r>
              <w:rPr>
                <w:color w:val="231F20"/>
                <w:sz w:val="18"/>
              </w:rPr>
              <w:t>the</w:t>
            </w:r>
            <w:r>
              <w:rPr>
                <w:color w:val="231F20"/>
                <w:spacing w:val="-28"/>
                <w:sz w:val="18"/>
              </w:rPr>
              <w:t xml:space="preserve"> </w:t>
            </w:r>
            <w:r>
              <w:rPr>
                <w:color w:val="231F20"/>
                <w:sz w:val="18"/>
              </w:rPr>
              <w:t>level</w:t>
            </w:r>
            <w:r>
              <w:rPr>
                <w:color w:val="231F20"/>
                <w:spacing w:val="-28"/>
                <w:sz w:val="18"/>
              </w:rPr>
              <w:t xml:space="preserve"> </w:t>
            </w:r>
            <w:r>
              <w:rPr>
                <w:color w:val="231F20"/>
                <w:sz w:val="18"/>
              </w:rPr>
              <w:t>of</w:t>
            </w:r>
            <w:r>
              <w:rPr>
                <w:color w:val="231F20"/>
                <w:spacing w:val="-28"/>
                <w:sz w:val="18"/>
              </w:rPr>
              <w:t xml:space="preserve"> </w:t>
            </w:r>
            <w:r>
              <w:rPr>
                <w:color w:val="231F20"/>
                <w:sz w:val="18"/>
              </w:rPr>
              <w:t>evidence,</w:t>
            </w:r>
            <w:r>
              <w:rPr>
                <w:color w:val="231F20"/>
                <w:spacing w:val="-28"/>
                <w:sz w:val="18"/>
              </w:rPr>
              <w:t xml:space="preserve"> </w:t>
            </w:r>
            <w:r>
              <w:rPr>
                <w:color w:val="231F20"/>
                <w:sz w:val="18"/>
              </w:rPr>
              <w:t>circle</w:t>
            </w:r>
            <w:r>
              <w:rPr>
                <w:color w:val="231F20"/>
                <w:spacing w:val="-28"/>
                <w:sz w:val="18"/>
              </w:rPr>
              <w:t xml:space="preserve"> </w:t>
            </w:r>
            <w:r>
              <w:rPr>
                <w:color w:val="231F20"/>
                <w:sz w:val="18"/>
              </w:rPr>
              <w:t>the</w:t>
            </w:r>
            <w:r>
              <w:rPr>
                <w:color w:val="231F20"/>
                <w:spacing w:val="-28"/>
                <w:sz w:val="18"/>
              </w:rPr>
              <w:t xml:space="preserve"> </w:t>
            </w:r>
            <w:r>
              <w:rPr>
                <w:color w:val="231F20"/>
                <w:sz w:val="18"/>
              </w:rPr>
              <w:t>appropriate</w:t>
            </w:r>
            <w:r>
              <w:rPr>
                <w:color w:val="231F20"/>
                <w:spacing w:val="-28"/>
                <w:sz w:val="18"/>
              </w:rPr>
              <w:t xml:space="preserve"> </w:t>
            </w:r>
            <w:r>
              <w:rPr>
                <w:color w:val="231F20"/>
                <w:sz w:val="18"/>
              </w:rPr>
              <w:t>study design:</w:t>
            </w:r>
          </w:p>
          <w:p w14:paraId="694B4BB8" w14:textId="77777777" w:rsidR="00A42773" w:rsidRDefault="00A42773" w:rsidP="00B2057D">
            <w:pPr>
              <w:pStyle w:val="TableParagraph"/>
              <w:numPr>
                <w:ilvl w:val="1"/>
                <w:numId w:val="142"/>
              </w:numPr>
              <w:tabs>
                <w:tab w:val="left" w:pos="843"/>
              </w:tabs>
              <w:spacing w:before="100" w:line="220" w:lineRule="auto"/>
              <w:ind w:right="219" w:hanging="259"/>
              <w:rPr>
                <w:sz w:val="18"/>
              </w:rPr>
            </w:pPr>
            <w:r>
              <w:rPr>
                <w:rFonts w:ascii="Arial Narrow"/>
                <w:b/>
                <w:color w:val="231F20"/>
                <w:sz w:val="18"/>
              </w:rPr>
              <w:t xml:space="preserve">Explanatory </w:t>
            </w:r>
            <w:r>
              <w:rPr>
                <w:color w:val="231F20"/>
                <w:sz w:val="18"/>
              </w:rPr>
              <w:t xml:space="preserve">sequential designs collect </w:t>
            </w:r>
            <w:proofErr w:type="spellStart"/>
            <w:r>
              <w:rPr>
                <w:color w:val="231F20"/>
                <w:sz w:val="18"/>
              </w:rPr>
              <w:t>quaNtitative</w:t>
            </w:r>
            <w:proofErr w:type="spellEnd"/>
            <w:r>
              <w:rPr>
                <w:color w:val="231F20"/>
                <w:sz w:val="18"/>
              </w:rPr>
              <w:t xml:space="preserve"> data first,</w:t>
            </w:r>
            <w:r>
              <w:rPr>
                <w:color w:val="231F20"/>
                <w:spacing w:val="-26"/>
                <w:sz w:val="18"/>
              </w:rPr>
              <w:t xml:space="preserve"> </w:t>
            </w:r>
            <w:r>
              <w:rPr>
                <w:color w:val="231F20"/>
                <w:sz w:val="18"/>
              </w:rPr>
              <w:t>followed</w:t>
            </w:r>
            <w:r>
              <w:rPr>
                <w:color w:val="231F20"/>
                <w:spacing w:val="-26"/>
                <w:sz w:val="18"/>
              </w:rPr>
              <w:t xml:space="preserve"> </w:t>
            </w:r>
            <w:r>
              <w:rPr>
                <w:color w:val="231F20"/>
                <w:sz w:val="18"/>
              </w:rPr>
              <w:t>by</w:t>
            </w:r>
            <w:r>
              <w:rPr>
                <w:color w:val="231F20"/>
                <w:spacing w:val="-26"/>
                <w:sz w:val="18"/>
              </w:rPr>
              <w:t xml:space="preserve"> </w:t>
            </w:r>
            <w:r>
              <w:rPr>
                <w:color w:val="231F20"/>
                <w:sz w:val="18"/>
              </w:rPr>
              <w:t>the</w:t>
            </w:r>
            <w:r>
              <w:rPr>
                <w:color w:val="231F20"/>
                <w:spacing w:val="-26"/>
                <w:sz w:val="18"/>
              </w:rPr>
              <w:t xml:space="preserve"> </w:t>
            </w:r>
            <w:proofErr w:type="spellStart"/>
            <w:r>
              <w:rPr>
                <w:color w:val="231F20"/>
                <w:sz w:val="18"/>
              </w:rPr>
              <w:t>quaLitative</w:t>
            </w:r>
            <w:proofErr w:type="spellEnd"/>
            <w:r>
              <w:rPr>
                <w:color w:val="231F20"/>
                <w:spacing w:val="-26"/>
                <w:sz w:val="18"/>
              </w:rPr>
              <w:t xml:space="preserve"> </w:t>
            </w:r>
            <w:r>
              <w:rPr>
                <w:color w:val="231F20"/>
                <w:sz w:val="18"/>
              </w:rPr>
              <w:t>data;</w:t>
            </w:r>
            <w:r>
              <w:rPr>
                <w:color w:val="231F20"/>
                <w:spacing w:val="-26"/>
                <w:sz w:val="18"/>
              </w:rPr>
              <w:t xml:space="preserve"> </w:t>
            </w:r>
            <w:r>
              <w:rPr>
                <w:color w:val="231F20"/>
                <w:sz w:val="18"/>
              </w:rPr>
              <w:t>and</w:t>
            </w:r>
            <w:r>
              <w:rPr>
                <w:color w:val="231F20"/>
                <w:spacing w:val="-26"/>
                <w:sz w:val="18"/>
              </w:rPr>
              <w:t xml:space="preserve"> </w:t>
            </w:r>
            <w:r>
              <w:rPr>
                <w:color w:val="231F20"/>
                <w:sz w:val="18"/>
              </w:rPr>
              <w:t>their</w:t>
            </w:r>
            <w:r>
              <w:rPr>
                <w:color w:val="231F20"/>
                <w:spacing w:val="-26"/>
                <w:sz w:val="18"/>
              </w:rPr>
              <w:t xml:space="preserve"> </w:t>
            </w:r>
            <w:r>
              <w:rPr>
                <w:color w:val="231F20"/>
                <w:sz w:val="18"/>
              </w:rPr>
              <w:t xml:space="preserve">purpose is to explain </w:t>
            </w:r>
            <w:proofErr w:type="spellStart"/>
            <w:r>
              <w:rPr>
                <w:color w:val="231F20"/>
                <w:sz w:val="18"/>
              </w:rPr>
              <w:t>quaNtitative</w:t>
            </w:r>
            <w:proofErr w:type="spellEnd"/>
            <w:r>
              <w:rPr>
                <w:color w:val="231F20"/>
                <w:sz w:val="18"/>
              </w:rPr>
              <w:t xml:space="preserve"> results using </w:t>
            </w:r>
            <w:proofErr w:type="spellStart"/>
            <w:r>
              <w:rPr>
                <w:color w:val="231F20"/>
                <w:sz w:val="18"/>
              </w:rPr>
              <w:t>quaLitative</w:t>
            </w:r>
            <w:proofErr w:type="spellEnd"/>
            <w:r>
              <w:rPr>
                <w:color w:val="231F20"/>
                <w:sz w:val="18"/>
              </w:rPr>
              <w:t xml:space="preserve"> findings.</w:t>
            </w:r>
            <w:r>
              <w:rPr>
                <w:color w:val="231F20"/>
                <w:spacing w:val="-24"/>
                <w:sz w:val="18"/>
              </w:rPr>
              <w:t xml:space="preserve"> </w:t>
            </w:r>
            <w:r>
              <w:rPr>
                <w:color w:val="231F20"/>
                <w:sz w:val="18"/>
              </w:rPr>
              <w:t>The</w:t>
            </w:r>
            <w:r>
              <w:rPr>
                <w:color w:val="231F20"/>
                <w:spacing w:val="-24"/>
                <w:sz w:val="18"/>
              </w:rPr>
              <w:t xml:space="preserve"> </w:t>
            </w:r>
            <w:r>
              <w:rPr>
                <w:color w:val="231F20"/>
                <w:sz w:val="18"/>
              </w:rPr>
              <w:t>level</w:t>
            </w:r>
            <w:r>
              <w:rPr>
                <w:color w:val="231F20"/>
                <w:spacing w:val="-24"/>
                <w:sz w:val="18"/>
              </w:rPr>
              <w:t xml:space="preserve"> </w:t>
            </w:r>
            <w:r>
              <w:rPr>
                <w:color w:val="231F20"/>
                <w:sz w:val="18"/>
              </w:rPr>
              <w:t>is</w:t>
            </w:r>
            <w:r>
              <w:rPr>
                <w:color w:val="231F20"/>
                <w:spacing w:val="-24"/>
                <w:sz w:val="18"/>
              </w:rPr>
              <w:t xml:space="preserve"> </w:t>
            </w:r>
            <w:r>
              <w:rPr>
                <w:color w:val="231F20"/>
                <w:sz w:val="18"/>
              </w:rPr>
              <w:t>determined</w:t>
            </w:r>
            <w:r>
              <w:rPr>
                <w:color w:val="231F20"/>
                <w:spacing w:val="-24"/>
                <w:sz w:val="18"/>
              </w:rPr>
              <w:t xml:space="preserve"> </w:t>
            </w:r>
            <w:r>
              <w:rPr>
                <w:color w:val="231F20"/>
                <w:sz w:val="18"/>
              </w:rPr>
              <w:t>based</w:t>
            </w:r>
            <w:r>
              <w:rPr>
                <w:color w:val="231F20"/>
                <w:spacing w:val="-24"/>
                <w:sz w:val="18"/>
              </w:rPr>
              <w:t xml:space="preserve"> </w:t>
            </w:r>
            <w:r>
              <w:rPr>
                <w:color w:val="231F20"/>
                <w:sz w:val="18"/>
              </w:rPr>
              <w:t>on</w:t>
            </w:r>
            <w:r>
              <w:rPr>
                <w:color w:val="231F20"/>
                <w:spacing w:val="-24"/>
                <w:sz w:val="18"/>
              </w:rPr>
              <w:t xml:space="preserve"> </w:t>
            </w:r>
            <w:r>
              <w:rPr>
                <w:color w:val="231F20"/>
                <w:sz w:val="18"/>
              </w:rPr>
              <w:t>the</w:t>
            </w:r>
            <w:r>
              <w:rPr>
                <w:color w:val="231F20"/>
                <w:spacing w:val="-24"/>
                <w:sz w:val="18"/>
              </w:rPr>
              <w:t xml:space="preserve"> </w:t>
            </w:r>
            <w:r>
              <w:rPr>
                <w:color w:val="231F20"/>
                <w:sz w:val="18"/>
              </w:rPr>
              <w:t>level</w:t>
            </w:r>
            <w:r>
              <w:rPr>
                <w:color w:val="231F20"/>
                <w:spacing w:val="-24"/>
                <w:sz w:val="18"/>
              </w:rPr>
              <w:t xml:space="preserve"> </w:t>
            </w:r>
            <w:r>
              <w:rPr>
                <w:color w:val="231F20"/>
                <w:sz w:val="18"/>
              </w:rPr>
              <w:t>of</w:t>
            </w:r>
            <w:r>
              <w:rPr>
                <w:color w:val="231F20"/>
                <w:spacing w:val="-24"/>
                <w:sz w:val="18"/>
              </w:rPr>
              <w:t xml:space="preserve"> </w:t>
            </w:r>
            <w:r>
              <w:rPr>
                <w:color w:val="231F20"/>
                <w:sz w:val="18"/>
              </w:rPr>
              <w:t xml:space="preserve">the </w:t>
            </w:r>
            <w:proofErr w:type="spellStart"/>
            <w:r>
              <w:rPr>
                <w:color w:val="231F20"/>
                <w:w w:val="95"/>
                <w:sz w:val="18"/>
              </w:rPr>
              <w:t>quaNtitative</w:t>
            </w:r>
            <w:proofErr w:type="spellEnd"/>
            <w:r>
              <w:rPr>
                <w:color w:val="231F20"/>
                <w:spacing w:val="-8"/>
                <w:w w:val="95"/>
                <w:sz w:val="18"/>
              </w:rPr>
              <w:t xml:space="preserve"> </w:t>
            </w:r>
            <w:r>
              <w:rPr>
                <w:color w:val="231F20"/>
                <w:w w:val="95"/>
                <w:sz w:val="18"/>
              </w:rPr>
              <w:t>part.</w:t>
            </w:r>
          </w:p>
          <w:p w14:paraId="08A4D02D" w14:textId="77777777" w:rsidR="00A42773" w:rsidRDefault="00A42773" w:rsidP="00B2057D">
            <w:pPr>
              <w:pStyle w:val="TableParagraph"/>
              <w:numPr>
                <w:ilvl w:val="1"/>
                <w:numId w:val="142"/>
              </w:numPr>
              <w:tabs>
                <w:tab w:val="left" w:pos="843"/>
              </w:tabs>
              <w:spacing w:before="100" w:line="220" w:lineRule="auto"/>
              <w:ind w:right="289" w:hanging="259"/>
              <w:rPr>
                <w:sz w:val="18"/>
              </w:rPr>
            </w:pPr>
            <w:r>
              <w:rPr>
                <w:rFonts w:ascii="Arial Narrow"/>
                <w:b/>
                <w:color w:val="231F20"/>
                <w:sz w:val="18"/>
              </w:rPr>
              <w:t xml:space="preserve">Exploratory </w:t>
            </w:r>
            <w:r>
              <w:rPr>
                <w:color w:val="231F20"/>
                <w:sz w:val="18"/>
              </w:rPr>
              <w:t xml:space="preserve">sequential designs collect </w:t>
            </w:r>
            <w:proofErr w:type="spellStart"/>
            <w:r>
              <w:rPr>
                <w:color w:val="231F20"/>
                <w:sz w:val="18"/>
              </w:rPr>
              <w:t>quaLitative</w:t>
            </w:r>
            <w:proofErr w:type="spellEnd"/>
            <w:r>
              <w:rPr>
                <w:color w:val="231F20"/>
                <w:sz w:val="18"/>
              </w:rPr>
              <w:t xml:space="preserve"> data first,</w:t>
            </w:r>
            <w:r>
              <w:rPr>
                <w:color w:val="231F20"/>
                <w:spacing w:val="-34"/>
                <w:sz w:val="18"/>
              </w:rPr>
              <w:t xml:space="preserve"> </w:t>
            </w:r>
            <w:r>
              <w:rPr>
                <w:color w:val="231F20"/>
                <w:sz w:val="18"/>
              </w:rPr>
              <w:t>followed</w:t>
            </w:r>
            <w:r>
              <w:rPr>
                <w:color w:val="231F20"/>
                <w:spacing w:val="-34"/>
                <w:sz w:val="18"/>
              </w:rPr>
              <w:t xml:space="preserve"> </w:t>
            </w:r>
            <w:r>
              <w:rPr>
                <w:color w:val="231F20"/>
                <w:sz w:val="18"/>
              </w:rPr>
              <w:t>by</w:t>
            </w:r>
            <w:r>
              <w:rPr>
                <w:color w:val="231F20"/>
                <w:spacing w:val="-34"/>
                <w:sz w:val="18"/>
              </w:rPr>
              <w:t xml:space="preserve"> </w:t>
            </w:r>
            <w:r>
              <w:rPr>
                <w:color w:val="231F20"/>
                <w:sz w:val="18"/>
              </w:rPr>
              <w:t>the</w:t>
            </w:r>
            <w:r>
              <w:rPr>
                <w:color w:val="231F20"/>
                <w:spacing w:val="-34"/>
                <w:sz w:val="18"/>
              </w:rPr>
              <w:t xml:space="preserve"> </w:t>
            </w:r>
            <w:proofErr w:type="spellStart"/>
            <w:r>
              <w:rPr>
                <w:color w:val="231F20"/>
                <w:sz w:val="18"/>
              </w:rPr>
              <w:t>quaNtitative</w:t>
            </w:r>
            <w:proofErr w:type="spellEnd"/>
            <w:r>
              <w:rPr>
                <w:color w:val="231F20"/>
                <w:spacing w:val="-34"/>
                <w:sz w:val="18"/>
              </w:rPr>
              <w:t xml:space="preserve"> </w:t>
            </w:r>
            <w:r>
              <w:rPr>
                <w:color w:val="231F20"/>
                <w:sz w:val="18"/>
              </w:rPr>
              <w:t>data;</w:t>
            </w:r>
            <w:r>
              <w:rPr>
                <w:color w:val="231F20"/>
                <w:spacing w:val="-34"/>
                <w:sz w:val="18"/>
              </w:rPr>
              <w:t xml:space="preserve"> </w:t>
            </w:r>
            <w:r>
              <w:rPr>
                <w:color w:val="231F20"/>
                <w:sz w:val="18"/>
              </w:rPr>
              <w:t>and</w:t>
            </w:r>
            <w:r>
              <w:rPr>
                <w:color w:val="231F20"/>
                <w:spacing w:val="-34"/>
                <w:sz w:val="18"/>
              </w:rPr>
              <w:t xml:space="preserve"> </w:t>
            </w:r>
            <w:r>
              <w:rPr>
                <w:color w:val="231F20"/>
                <w:sz w:val="18"/>
              </w:rPr>
              <w:t>their</w:t>
            </w:r>
            <w:r>
              <w:rPr>
                <w:color w:val="231F20"/>
                <w:spacing w:val="-34"/>
                <w:sz w:val="18"/>
              </w:rPr>
              <w:t xml:space="preserve"> </w:t>
            </w:r>
            <w:r>
              <w:rPr>
                <w:color w:val="231F20"/>
                <w:sz w:val="18"/>
              </w:rPr>
              <w:t>purpose is</w:t>
            </w:r>
            <w:r>
              <w:rPr>
                <w:color w:val="231F20"/>
                <w:spacing w:val="-24"/>
                <w:sz w:val="18"/>
              </w:rPr>
              <w:t xml:space="preserve"> </w:t>
            </w:r>
            <w:r>
              <w:rPr>
                <w:color w:val="231F20"/>
                <w:sz w:val="18"/>
              </w:rPr>
              <w:t>to</w:t>
            </w:r>
            <w:r>
              <w:rPr>
                <w:color w:val="231F20"/>
                <w:spacing w:val="-24"/>
                <w:sz w:val="18"/>
              </w:rPr>
              <w:t xml:space="preserve"> </w:t>
            </w:r>
            <w:r>
              <w:rPr>
                <w:color w:val="231F20"/>
                <w:sz w:val="18"/>
              </w:rPr>
              <w:t>explain</w:t>
            </w:r>
            <w:r>
              <w:rPr>
                <w:color w:val="231F20"/>
                <w:spacing w:val="-24"/>
                <w:sz w:val="18"/>
              </w:rPr>
              <w:t xml:space="preserve"> </w:t>
            </w:r>
            <w:proofErr w:type="spellStart"/>
            <w:r>
              <w:rPr>
                <w:color w:val="231F20"/>
                <w:sz w:val="18"/>
              </w:rPr>
              <w:t>quaLitative</w:t>
            </w:r>
            <w:proofErr w:type="spellEnd"/>
            <w:r>
              <w:rPr>
                <w:color w:val="231F20"/>
                <w:spacing w:val="-24"/>
                <w:sz w:val="18"/>
              </w:rPr>
              <w:t xml:space="preserve"> </w:t>
            </w:r>
            <w:r>
              <w:rPr>
                <w:color w:val="231F20"/>
                <w:sz w:val="18"/>
              </w:rPr>
              <w:t>findings</w:t>
            </w:r>
            <w:r>
              <w:rPr>
                <w:color w:val="231F20"/>
                <w:spacing w:val="-24"/>
                <w:sz w:val="18"/>
              </w:rPr>
              <w:t xml:space="preserve"> </w:t>
            </w:r>
            <w:r>
              <w:rPr>
                <w:color w:val="231F20"/>
                <w:sz w:val="18"/>
              </w:rPr>
              <w:t>using</w:t>
            </w:r>
            <w:r>
              <w:rPr>
                <w:color w:val="231F20"/>
                <w:spacing w:val="-24"/>
                <w:sz w:val="18"/>
              </w:rPr>
              <w:t xml:space="preserve"> </w:t>
            </w:r>
            <w:r>
              <w:rPr>
                <w:color w:val="231F20"/>
                <w:sz w:val="18"/>
              </w:rPr>
              <w:t>the</w:t>
            </w:r>
            <w:r>
              <w:rPr>
                <w:color w:val="231F20"/>
                <w:spacing w:val="-24"/>
                <w:sz w:val="18"/>
              </w:rPr>
              <w:t xml:space="preserve"> </w:t>
            </w:r>
            <w:proofErr w:type="spellStart"/>
            <w:r>
              <w:rPr>
                <w:color w:val="231F20"/>
                <w:sz w:val="18"/>
              </w:rPr>
              <w:t>quaNtitative</w:t>
            </w:r>
            <w:proofErr w:type="spellEnd"/>
            <w:r>
              <w:rPr>
                <w:color w:val="231F20"/>
                <w:sz w:val="18"/>
              </w:rPr>
              <w:t xml:space="preserve"> results.</w:t>
            </w:r>
            <w:r>
              <w:rPr>
                <w:color w:val="231F20"/>
                <w:spacing w:val="-24"/>
                <w:sz w:val="18"/>
              </w:rPr>
              <w:t xml:space="preserve"> </w:t>
            </w:r>
            <w:r>
              <w:rPr>
                <w:color w:val="231F20"/>
                <w:sz w:val="18"/>
              </w:rPr>
              <w:t>The</w:t>
            </w:r>
            <w:r>
              <w:rPr>
                <w:color w:val="231F20"/>
                <w:spacing w:val="-24"/>
                <w:sz w:val="18"/>
              </w:rPr>
              <w:t xml:space="preserve"> </w:t>
            </w:r>
            <w:r>
              <w:rPr>
                <w:color w:val="231F20"/>
                <w:sz w:val="18"/>
              </w:rPr>
              <w:t>level</w:t>
            </w:r>
            <w:r>
              <w:rPr>
                <w:color w:val="231F20"/>
                <w:spacing w:val="-24"/>
                <w:sz w:val="18"/>
              </w:rPr>
              <w:t xml:space="preserve"> </w:t>
            </w:r>
            <w:r>
              <w:rPr>
                <w:color w:val="231F20"/>
                <w:sz w:val="18"/>
              </w:rPr>
              <w:t>is</w:t>
            </w:r>
            <w:r>
              <w:rPr>
                <w:color w:val="231F20"/>
                <w:spacing w:val="-24"/>
                <w:sz w:val="18"/>
              </w:rPr>
              <w:t xml:space="preserve"> </w:t>
            </w:r>
            <w:r>
              <w:rPr>
                <w:color w:val="231F20"/>
                <w:sz w:val="18"/>
              </w:rPr>
              <w:t>determined</w:t>
            </w:r>
            <w:r>
              <w:rPr>
                <w:color w:val="231F20"/>
                <w:spacing w:val="-24"/>
                <w:sz w:val="18"/>
              </w:rPr>
              <w:t xml:space="preserve"> </w:t>
            </w:r>
            <w:r>
              <w:rPr>
                <w:color w:val="231F20"/>
                <w:sz w:val="18"/>
              </w:rPr>
              <w:t>based</w:t>
            </w:r>
            <w:r>
              <w:rPr>
                <w:color w:val="231F20"/>
                <w:spacing w:val="-24"/>
                <w:sz w:val="18"/>
              </w:rPr>
              <w:t xml:space="preserve"> </w:t>
            </w:r>
            <w:r>
              <w:rPr>
                <w:color w:val="231F20"/>
                <w:sz w:val="18"/>
              </w:rPr>
              <w:t>on</w:t>
            </w:r>
            <w:r>
              <w:rPr>
                <w:color w:val="231F20"/>
                <w:spacing w:val="-24"/>
                <w:sz w:val="18"/>
              </w:rPr>
              <w:t xml:space="preserve"> </w:t>
            </w:r>
            <w:r>
              <w:rPr>
                <w:color w:val="231F20"/>
                <w:sz w:val="18"/>
              </w:rPr>
              <w:t>the</w:t>
            </w:r>
            <w:r>
              <w:rPr>
                <w:color w:val="231F20"/>
                <w:spacing w:val="-24"/>
                <w:sz w:val="18"/>
              </w:rPr>
              <w:t xml:space="preserve"> </w:t>
            </w:r>
            <w:r>
              <w:rPr>
                <w:color w:val="231F20"/>
                <w:sz w:val="18"/>
              </w:rPr>
              <w:t>level</w:t>
            </w:r>
            <w:r>
              <w:rPr>
                <w:color w:val="231F20"/>
                <w:spacing w:val="-24"/>
                <w:sz w:val="18"/>
              </w:rPr>
              <w:t xml:space="preserve"> </w:t>
            </w:r>
            <w:r>
              <w:rPr>
                <w:color w:val="231F20"/>
                <w:sz w:val="18"/>
              </w:rPr>
              <w:t>of</w:t>
            </w:r>
            <w:r>
              <w:rPr>
                <w:color w:val="231F20"/>
                <w:spacing w:val="-24"/>
                <w:sz w:val="18"/>
              </w:rPr>
              <w:t xml:space="preserve"> </w:t>
            </w:r>
            <w:r>
              <w:rPr>
                <w:color w:val="231F20"/>
                <w:sz w:val="18"/>
              </w:rPr>
              <w:t xml:space="preserve">the </w:t>
            </w:r>
            <w:proofErr w:type="spellStart"/>
            <w:r>
              <w:rPr>
                <w:color w:val="231F20"/>
                <w:sz w:val="18"/>
              </w:rPr>
              <w:t>quaLitative</w:t>
            </w:r>
            <w:proofErr w:type="spellEnd"/>
            <w:r>
              <w:rPr>
                <w:color w:val="231F20"/>
                <w:spacing w:val="-35"/>
                <w:sz w:val="18"/>
              </w:rPr>
              <w:t xml:space="preserve"> </w:t>
            </w:r>
            <w:r>
              <w:rPr>
                <w:color w:val="231F20"/>
                <w:sz w:val="18"/>
              </w:rPr>
              <w:t>part,</w:t>
            </w:r>
            <w:r>
              <w:rPr>
                <w:color w:val="231F20"/>
                <w:spacing w:val="-35"/>
                <w:sz w:val="18"/>
              </w:rPr>
              <w:t xml:space="preserve"> </w:t>
            </w:r>
            <w:r>
              <w:rPr>
                <w:color w:val="231F20"/>
                <w:sz w:val="18"/>
              </w:rPr>
              <w:t>and</w:t>
            </w:r>
            <w:r>
              <w:rPr>
                <w:color w:val="231F20"/>
                <w:spacing w:val="-35"/>
                <w:sz w:val="18"/>
              </w:rPr>
              <w:t xml:space="preserve"> </w:t>
            </w:r>
            <w:r>
              <w:rPr>
                <w:color w:val="231F20"/>
                <w:sz w:val="18"/>
              </w:rPr>
              <w:t>it</w:t>
            </w:r>
            <w:r>
              <w:rPr>
                <w:color w:val="231F20"/>
                <w:spacing w:val="-35"/>
                <w:sz w:val="18"/>
              </w:rPr>
              <w:t xml:space="preserve"> </w:t>
            </w:r>
            <w:r>
              <w:rPr>
                <w:color w:val="231F20"/>
                <w:sz w:val="18"/>
              </w:rPr>
              <w:t>is</w:t>
            </w:r>
            <w:r>
              <w:rPr>
                <w:color w:val="231F20"/>
                <w:spacing w:val="-35"/>
                <w:sz w:val="18"/>
              </w:rPr>
              <w:t xml:space="preserve"> </w:t>
            </w:r>
            <w:r>
              <w:rPr>
                <w:color w:val="231F20"/>
                <w:sz w:val="18"/>
              </w:rPr>
              <w:t>always</w:t>
            </w:r>
            <w:r>
              <w:rPr>
                <w:color w:val="231F20"/>
                <w:spacing w:val="-35"/>
                <w:sz w:val="18"/>
              </w:rPr>
              <w:t xml:space="preserve"> </w:t>
            </w:r>
            <w:r>
              <w:rPr>
                <w:color w:val="231F20"/>
                <w:sz w:val="18"/>
              </w:rPr>
              <w:t>Level</w:t>
            </w:r>
            <w:r>
              <w:rPr>
                <w:color w:val="231F20"/>
                <w:spacing w:val="-35"/>
                <w:sz w:val="18"/>
              </w:rPr>
              <w:t xml:space="preserve"> </w:t>
            </w:r>
            <w:r>
              <w:rPr>
                <w:color w:val="231F20"/>
                <w:sz w:val="18"/>
              </w:rPr>
              <w:t>III.</w:t>
            </w:r>
          </w:p>
          <w:p w14:paraId="35D30B44" w14:textId="77777777" w:rsidR="00A42773" w:rsidRDefault="00A42773" w:rsidP="00B2057D">
            <w:pPr>
              <w:pStyle w:val="TableParagraph"/>
              <w:numPr>
                <w:ilvl w:val="1"/>
                <w:numId w:val="142"/>
              </w:numPr>
              <w:tabs>
                <w:tab w:val="left" w:pos="843"/>
              </w:tabs>
              <w:spacing w:before="100" w:line="220" w:lineRule="auto"/>
              <w:ind w:right="159" w:hanging="259"/>
              <w:rPr>
                <w:sz w:val="18"/>
              </w:rPr>
            </w:pPr>
            <w:r>
              <w:rPr>
                <w:rFonts w:ascii="Arial Narrow"/>
                <w:b/>
                <w:color w:val="231F20"/>
                <w:sz w:val="18"/>
              </w:rPr>
              <w:t xml:space="preserve">Convergent </w:t>
            </w:r>
            <w:r>
              <w:rPr>
                <w:color w:val="231F20"/>
                <w:sz w:val="18"/>
              </w:rPr>
              <w:t xml:space="preserve">parallel designs collect the </w:t>
            </w:r>
            <w:proofErr w:type="spellStart"/>
            <w:r>
              <w:rPr>
                <w:color w:val="231F20"/>
                <w:sz w:val="18"/>
              </w:rPr>
              <w:t>quaLitative</w:t>
            </w:r>
            <w:proofErr w:type="spellEnd"/>
            <w:r>
              <w:rPr>
                <w:color w:val="231F20"/>
                <w:sz w:val="18"/>
              </w:rPr>
              <w:t xml:space="preserve"> and </w:t>
            </w:r>
            <w:proofErr w:type="spellStart"/>
            <w:r>
              <w:rPr>
                <w:color w:val="231F20"/>
                <w:sz w:val="18"/>
              </w:rPr>
              <w:t>quaNtitative</w:t>
            </w:r>
            <w:proofErr w:type="spellEnd"/>
            <w:r>
              <w:rPr>
                <w:color w:val="231F20"/>
                <w:spacing w:val="-35"/>
                <w:sz w:val="18"/>
              </w:rPr>
              <w:t xml:space="preserve"> </w:t>
            </w:r>
            <w:r>
              <w:rPr>
                <w:color w:val="231F20"/>
                <w:sz w:val="18"/>
              </w:rPr>
              <w:t>data</w:t>
            </w:r>
            <w:r>
              <w:rPr>
                <w:color w:val="231F20"/>
                <w:spacing w:val="-35"/>
                <w:sz w:val="18"/>
              </w:rPr>
              <w:t xml:space="preserve"> </w:t>
            </w:r>
            <w:r>
              <w:rPr>
                <w:color w:val="231F20"/>
                <w:sz w:val="18"/>
              </w:rPr>
              <w:t>concurrently</w:t>
            </w:r>
            <w:r>
              <w:rPr>
                <w:color w:val="231F20"/>
                <w:spacing w:val="-35"/>
                <w:sz w:val="18"/>
              </w:rPr>
              <w:t xml:space="preserve"> </w:t>
            </w:r>
            <w:r>
              <w:rPr>
                <w:color w:val="231F20"/>
                <w:sz w:val="18"/>
              </w:rPr>
              <w:t>for</w:t>
            </w:r>
            <w:r>
              <w:rPr>
                <w:color w:val="231F20"/>
                <w:spacing w:val="-35"/>
                <w:sz w:val="18"/>
              </w:rPr>
              <w:t xml:space="preserve"> </w:t>
            </w:r>
            <w:r>
              <w:rPr>
                <w:color w:val="231F20"/>
                <w:sz w:val="18"/>
              </w:rPr>
              <w:t>the</w:t>
            </w:r>
            <w:r>
              <w:rPr>
                <w:color w:val="231F20"/>
                <w:spacing w:val="-35"/>
                <w:sz w:val="18"/>
              </w:rPr>
              <w:t xml:space="preserve"> </w:t>
            </w:r>
            <w:r>
              <w:rPr>
                <w:color w:val="231F20"/>
                <w:sz w:val="18"/>
              </w:rPr>
              <w:t>purpose</w:t>
            </w:r>
            <w:r>
              <w:rPr>
                <w:color w:val="231F20"/>
                <w:spacing w:val="-35"/>
                <w:sz w:val="18"/>
              </w:rPr>
              <w:t xml:space="preserve"> </w:t>
            </w:r>
            <w:r>
              <w:rPr>
                <w:color w:val="231F20"/>
                <w:sz w:val="18"/>
              </w:rPr>
              <w:t>of</w:t>
            </w:r>
            <w:r>
              <w:rPr>
                <w:color w:val="231F20"/>
                <w:spacing w:val="-35"/>
                <w:sz w:val="18"/>
              </w:rPr>
              <w:t xml:space="preserve"> </w:t>
            </w:r>
            <w:r>
              <w:rPr>
                <w:color w:val="231F20"/>
                <w:sz w:val="18"/>
              </w:rPr>
              <w:t>providing a more complete understanding of a phenomenon by merging</w:t>
            </w:r>
            <w:r>
              <w:rPr>
                <w:color w:val="231F20"/>
                <w:spacing w:val="-37"/>
                <w:sz w:val="18"/>
              </w:rPr>
              <w:t xml:space="preserve"> </w:t>
            </w:r>
            <w:r>
              <w:rPr>
                <w:color w:val="231F20"/>
                <w:sz w:val="18"/>
              </w:rPr>
              <w:t>both</w:t>
            </w:r>
            <w:r>
              <w:rPr>
                <w:color w:val="231F20"/>
                <w:spacing w:val="-37"/>
                <w:sz w:val="18"/>
              </w:rPr>
              <w:t xml:space="preserve"> </w:t>
            </w:r>
            <w:r>
              <w:rPr>
                <w:color w:val="231F20"/>
                <w:sz w:val="18"/>
              </w:rPr>
              <w:t>datasets.</w:t>
            </w:r>
            <w:r>
              <w:rPr>
                <w:color w:val="231F20"/>
                <w:spacing w:val="-37"/>
                <w:sz w:val="18"/>
              </w:rPr>
              <w:t xml:space="preserve"> </w:t>
            </w:r>
            <w:r>
              <w:rPr>
                <w:color w:val="231F20"/>
                <w:sz w:val="18"/>
              </w:rPr>
              <w:t>These</w:t>
            </w:r>
            <w:r>
              <w:rPr>
                <w:color w:val="231F20"/>
                <w:spacing w:val="-37"/>
                <w:sz w:val="18"/>
              </w:rPr>
              <w:t xml:space="preserve"> </w:t>
            </w:r>
            <w:r>
              <w:rPr>
                <w:color w:val="231F20"/>
                <w:sz w:val="18"/>
              </w:rPr>
              <w:t>designs</w:t>
            </w:r>
            <w:r>
              <w:rPr>
                <w:color w:val="231F20"/>
                <w:spacing w:val="-37"/>
                <w:sz w:val="18"/>
              </w:rPr>
              <w:t xml:space="preserve"> </w:t>
            </w:r>
            <w:r>
              <w:rPr>
                <w:color w:val="231F20"/>
                <w:sz w:val="18"/>
              </w:rPr>
              <w:t>are</w:t>
            </w:r>
            <w:r>
              <w:rPr>
                <w:color w:val="231F20"/>
                <w:spacing w:val="-37"/>
                <w:sz w:val="18"/>
              </w:rPr>
              <w:t xml:space="preserve"> </w:t>
            </w:r>
            <w:r>
              <w:rPr>
                <w:color w:val="231F20"/>
                <w:sz w:val="18"/>
              </w:rPr>
              <w:t>Level</w:t>
            </w:r>
            <w:r>
              <w:rPr>
                <w:color w:val="231F20"/>
                <w:spacing w:val="-37"/>
                <w:sz w:val="18"/>
              </w:rPr>
              <w:t xml:space="preserve"> </w:t>
            </w:r>
            <w:r>
              <w:rPr>
                <w:color w:val="231F20"/>
                <w:sz w:val="18"/>
              </w:rPr>
              <w:t>III.</w:t>
            </w:r>
          </w:p>
          <w:p w14:paraId="7C63FD07" w14:textId="77777777" w:rsidR="00A42773" w:rsidRDefault="00A42773" w:rsidP="00B2057D">
            <w:pPr>
              <w:pStyle w:val="TableParagraph"/>
              <w:numPr>
                <w:ilvl w:val="1"/>
                <w:numId w:val="142"/>
              </w:numPr>
              <w:tabs>
                <w:tab w:val="left" w:pos="843"/>
              </w:tabs>
              <w:spacing w:before="100" w:line="220" w:lineRule="auto"/>
              <w:ind w:right="119" w:hanging="259"/>
              <w:rPr>
                <w:sz w:val="18"/>
              </w:rPr>
            </w:pPr>
            <w:r>
              <w:rPr>
                <w:rFonts w:ascii="Arial Narrow"/>
                <w:b/>
                <w:color w:val="231F20"/>
                <w:sz w:val="18"/>
              </w:rPr>
              <w:t xml:space="preserve">Multiphasic </w:t>
            </w:r>
            <w:r>
              <w:rPr>
                <w:color w:val="231F20"/>
                <w:sz w:val="18"/>
              </w:rPr>
              <w:t xml:space="preserve">designs collect </w:t>
            </w:r>
            <w:proofErr w:type="spellStart"/>
            <w:r>
              <w:rPr>
                <w:color w:val="231F20"/>
                <w:sz w:val="18"/>
              </w:rPr>
              <w:t>quaLitative</w:t>
            </w:r>
            <w:proofErr w:type="spellEnd"/>
            <w:r>
              <w:rPr>
                <w:color w:val="231F20"/>
                <w:sz w:val="18"/>
              </w:rPr>
              <w:t xml:space="preserve"> and </w:t>
            </w:r>
            <w:proofErr w:type="spellStart"/>
            <w:r>
              <w:rPr>
                <w:color w:val="231F20"/>
                <w:sz w:val="18"/>
              </w:rPr>
              <w:t>quaNtitative</w:t>
            </w:r>
            <w:proofErr w:type="spellEnd"/>
            <w:r>
              <w:rPr>
                <w:color w:val="231F20"/>
                <w:sz w:val="18"/>
              </w:rPr>
              <w:t xml:space="preserve"> data</w:t>
            </w:r>
            <w:r>
              <w:rPr>
                <w:color w:val="231F20"/>
                <w:spacing w:val="-27"/>
                <w:sz w:val="18"/>
              </w:rPr>
              <w:t xml:space="preserve"> </w:t>
            </w:r>
            <w:r>
              <w:rPr>
                <w:color w:val="231F20"/>
                <w:sz w:val="18"/>
              </w:rPr>
              <w:t>over</w:t>
            </w:r>
            <w:r>
              <w:rPr>
                <w:color w:val="231F20"/>
                <w:spacing w:val="-27"/>
                <w:sz w:val="18"/>
              </w:rPr>
              <w:t xml:space="preserve"> </w:t>
            </w:r>
            <w:r>
              <w:rPr>
                <w:color w:val="231F20"/>
                <w:sz w:val="18"/>
              </w:rPr>
              <w:t>more</w:t>
            </w:r>
            <w:r>
              <w:rPr>
                <w:color w:val="231F20"/>
                <w:spacing w:val="-27"/>
                <w:sz w:val="18"/>
              </w:rPr>
              <w:t xml:space="preserve"> </w:t>
            </w:r>
            <w:r>
              <w:rPr>
                <w:color w:val="231F20"/>
                <w:sz w:val="18"/>
              </w:rPr>
              <w:t>than</w:t>
            </w:r>
            <w:r>
              <w:rPr>
                <w:color w:val="231F20"/>
                <w:spacing w:val="-27"/>
                <w:sz w:val="18"/>
              </w:rPr>
              <w:t xml:space="preserve"> </w:t>
            </w:r>
            <w:r>
              <w:rPr>
                <w:color w:val="231F20"/>
                <w:sz w:val="18"/>
              </w:rPr>
              <w:t>one</w:t>
            </w:r>
            <w:r>
              <w:rPr>
                <w:color w:val="231F20"/>
                <w:spacing w:val="-27"/>
                <w:sz w:val="18"/>
              </w:rPr>
              <w:t xml:space="preserve"> </w:t>
            </w:r>
            <w:r>
              <w:rPr>
                <w:color w:val="231F20"/>
                <w:sz w:val="18"/>
              </w:rPr>
              <w:t>phase,</w:t>
            </w:r>
            <w:r>
              <w:rPr>
                <w:color w:val="231F20"/>
                <w:spacing w:val="-27"/>
                <w:sz w:val="18"/>
              </w:rPr>
              <w:t xml:space="preserve"> </w:t>
            </w:r>
            <w:r>
              <w:rPr>
                <w:color w:val="231F20"/>
                <w:sz w:val="18"/>
              </w:rPr>
              <w:t>with</w:t>
            </w:r>
            <w:r>
              <w:rPr>
                <w:color w:val="231F20"/>
                <w:spacing w:val="-27"/>
                <w:sz w:val="18"/>
              </w:rPr>
              <w:t xml:space="preserve"> </w:t>
            </w:r>
            <w:r>
              <w:rPr>
                <w:color w:val="231F20"/>
                <w:sz w:val="18"/>
              </w:rPr>
              <w:t>each</w:t>
            </w:r>
            <w:r>
              <w:rPr>
                <w:color w:val="231F20"/>
                <w:spacing w:val="-27"/>
                <w:sz w:val="18"/>
              </w:rPr>
              <w:t xml:space="preserve"> </w:t>
            </w:r>
            <w:r>
              <w:rPr>
                <w:color w:val="231F20"/>
                <w:sz w:val="18"/>
              </w:rPr>
              <w:t>phase</w:t>
            </w:r>
            <w:r>
              <w:rPr>
                <w:color w:val="231F20"/>
                <w:spacing w:val="-27"/>
                <w:sz w:val="18"/>
              </w:rPr>
              <w:t xml:space="preserve"> </w:t>
            </w:r>
            <w:r>
              <w:rPr>
                <w:color w:val="231F20"/>
                <w:sz w:val="18"/>
              </w:rPr>
              <w:t>informing the</w:t>
            </w:r>
            <w:r>
              <w:rPr>
                <w:color w:val="231F20"/>
                <w:spacing w:val="-32"/>
                <w:sz w:val="18"/>
              </w:rPr>
              <w:t xml:space="preserve"> </w:t>
            </w:r>
            <w:r>
              <w:rPr>
                <w:color w:val="231F20"/>
                <w:sz w:val="18"/>
              </w:rPr>
              <w:t>next</w:t>
            </w:r>
            <w:r>
              <w:rPr>
                <w:color w:val="231F20"/>
                <w:spacing w:val="-32"/>
                <w:sz w:val="18"/>
              </w:rPr>
              <w:t xml:space="preserve"> </w:t>
            </w:r>
            <w:r>
              <w:rPr>
                <w:color w:val="231F20"/>
                <w:sz w:val="18"/>
              </w:rPr>
              <w:t>phase.</w:t>
            </w:r>
            <w:r>
              <w:rPr>
                <w:color w:val="231F20"/>
                <w:spacing w:val="-32"/>
                <w:sz w:val="18"/>
              </w:rPr>
              <w:t xml:space="preserve"> </w:t>
            </w:r>
            <w:r>
              <w:rPr>
                <w:color w:val="231F20"/>
                <w:sz w:val="18"/>
              </w:rPr>
              <w:t>These</w:t>
            </w:r>
            <w:r>
              <w:rPr>
                <w:color w:val="231F20"/>
                <w:spacing w:val="-32"/>
                <w:sz w:val="18"/>
              </w:rPr>
              <w:t xml:space="preserve"> </w:t>
            </w:r>
            <w:r>
              <w:rPr>
                <w:color w:val="231F20"/>
                <w:sz w:val="18"/>
              </w:rPr>
              <w:t>designs</w:t>
            </w:r>
            <w:r>
              <w:rPr>
                <w:color w:val="231F20"/>
                <w:spacing w:val="-32"/>
                <w:sz w:val="18"/>
              </w:rPr>
              <w:t xml:space="preserve"> </w:t>
            </w:r>
            <w:r>
              <w:rPr>
                <w:color w:val="231F20"/>
                <w:sz w:val="18"/>
              </w:rPr>
              <w:t>are</w:t>
            </w:r>
            <w:r>
              <w:rPr>
                <w:color w:val="231F20"/>
                <w:spacing w:val="-32"/>
                <w:sz w:val="18"/>
              </w:rPr>
              <w:t xml:space="preserve"> </w:t>
            </w:r>
            <w:r>
              <w:rPr>
                <w:color w:val="231F20"/>
                <w:sz w:val="18"/>
              </w:rPr>
              <w:t>Level</w:t>
            </w:r>
            <w:r>
              <w:rPr>
                <w:color w:val="231F20"/>
                <w:spacing w:val="-32"/>
                <w:sz w:val="18"/>
              </w:rPr>
              <w:t xml:space="preserve"> </w:t>
            </w:r>
            <w:r>
              <w:rPr>
                <w:color w:val="231F20"/>
                <w:sz w:val="18"/>
              </w:rPr>
              <w:t>III.</w:t>
            </w:r>
          </w:p>
        </w:tc>
        <w:tc>
          <w:tcPr>
            <w:tcW w:w="1170" w:type="dxa"/>
            <w:tcBorders>
              <w:bottom w:val="single" w:sz="4" w:space="0" w:color="231F20"/>
            </w:tcBorders>
          </w:tcPr>
          <w:p w14:paraId="22EEE0C4" w14:textId="77777777" w:rsidR="00A42773" w:rsidRDefault="00A42773" w:rsidP="00083E9E">
            <w:pPr>
              <w:pStyle w:val="TableParagraph"/>
              <w:ind w:left="0"/>
              <w:rPr>
                <w:rFonts w:ascii="Times New Roman"/>
                <w:sz w:val="20"/>
              </w:rPr>
            </w:pPr>
          </w:p>
          <w:p w14:paraId="41319658" w14:textId="77777777" w:rsidR="00A42773" w:rsidRDefault="00A42773" w:rsidP="00083E9E">
            <w:pPr>
              <w:pStyle w:val="TableParagraph"/>
              <w:ind w:left="0"/>
              <w:rPr>
                <w:rFonts w:ascii="Times New Roman"/>
                <w:sz w:val="20"/>
              </w:rPr>
            </w:pPr>
          </w:p>
          <w:p w14:paraId="26619153" w14:textId="77777777" w:rsidR="00A42773" w:rsidRDefault="00A42773" w:rsidP="00083E9E">
            <w:pPr>
              <w:pStyle w:val="TableParagraph"/>
              <w:ind w:left="0"/>
              <w:rPr>
                <w:rFonts w:ascii="Times New Roman"/>
                <w:sz w:val="20"/>
              </w:rPr>
            </w:pPr>
          </w:p>
          <w:p w14:paraId="0810F173" w14:textId="77777777" w:rsidR="00A42773" w:rsidRDefault="00A42773" w:rsidP="00083E9E">
            <w:pPr>
              <w:pStyle w:val="TableParagraph"/>
              <w:spacing w:before="5"/>
              <w:ind w:left="0"/>
              <w:rPr>
                <w:rFonts w:ascii="Times New Roman"/>
                <w:sz w:val="27"/>
              </w:rPr>
            </w:pPr>
          </w:p>
          <w:p w14:paraId="0D0B8985" w14:textId="77777777" w:rsidR="00A42773" w:rsidRDefault="00A42773" w:rsidP="00083E9E">
            <w:pPr>
              <w:pStyle w:val="TableParagraph"/>
              <w:ind w:left="103"/>
              <w:rPr>
                <w:sz w:val="18"/>
              </w:rPr>
            </w:pPr>
            <w:r>
              <w:rPr>
                <w:color w:val="231F20"/>
                <w:sz w:val="18"/>
              </w:rPr>
              <w:t xml:space="preserve">Level </w:t>
            </w:r>
            <w:r>
              <w:rPr>
                <w:color w:val="231F20"/>
                <w:w w:val="88"/>
                <w:sz w:val="18"/>
                <w:u w:val="single" w:color="221E1F"/>
              </w:rPr>
              <w:t xml:space="preserve"> </w:t>
            </w:r>
            <w:r>
              <w:rPr>
                <w:color w:val="231F20"/>
                <w:sz w:val="18"/>
                <w:u w:val="single" w:color="221E1F"/>
              </w:rPr>
              <w:t xml:space="preserve"> </w:t>
            </w:r>
          </w:p>
          <w:p w14:paraId="0EA76466" w14:textId="77777777" w:rsidR="00A42773" w:rsidRDefault="00A42773" w:rsidP="00083E9E">
            <w:pPr>
              <w:pStyle w:val="TableParagraph"/>
              <w:ind w:left="0"/>
              <w:rPr>
                <w:rFonts w:ascii="Times New Roman"/>
                <w:sz w:val="20"/>
              </w:rPr>
            </w:pPr>
          </w:p>
          <w:p w14:paraId="46C34F8E" w14:textId="77777777" w:rsidR="00A42773" w:rsidRDefault="00A42773" w:rsidP="00083E9E">
            <w:pPr>
              <w:pStyle w:val="TableParagraph"/>
              <w:ind w:left="0"/>
              <w:rPr>
                <w:rFonts w:ascii="Times New Roman"/>
                <w:sz w:val="20"/>
              </w:rPr>
            </w:pPr>
          </w:p>
          <w:p w14:paraId="4DCFE4C2" w14:textId="77777777" w:rsidR="00A42773" w:rsidRDefault="00A42773" w:rsidP="00083E9E">
            <w:pPr>
              <w:pStyle w:val="TableParagraph"/>
              <w:spacing w:before="122"/>
              <w:ind w:left="103"/>
              <w:rPr>
                <w:sz w:val="18"/>
              </w:rPr>
            </w:pPr>
            <w:r>
              <w:rPr>
                <w:color w:val="231F20"/>
                <w:sz w:val="18"/>
              </w:rPr>
              <w:t xml:space="preserve">Level </w:t>
            </w:r>
            <w:r>
              <w:rPr>
                <w:color w:val="231F20"/>
                <w:w w:val="88"/>
                <w:sz w:val="18"/>
                <w:u w:val="single" w:color="221E1F"/>
              </w:rPr>
              <w:t xml:space="preserve"> </w:t>
            </w:r>
            <w:r>
              <w:rPr>
                <w:color w:val="231F20"/>
                <w:sz w:val="18"/>
                <w:u w:val="single" w:color="221E1F"/>
              </w:rPr>
              <w:t xml:space="preserve"> </w:t>
            </w:r>
          </w:p>
        </w:tc>
        <w:tc>
          <w:tcPr>
            <w:tcW w:w="2690" w:type="dxa"/>
            <w:tcBorders>
              <w:bottom w:val="single" w:sz="4" w:space="0" w:color="231F20"/>
            </w:tcBorders>
          </w:tcPr>
          <w:p w14:paraId="3B87CF14" w14:textId="77777777" w:rsidR="00A42773" w:rsidRDefault="00A42773" w:rsidP="00083E9E">
            <w:pPr>
              <w:pStyle w:val="TableParagraph"/>
              <w:ind w:left="0"/>
              <w:rPr>
                <w:rFonts w:ascii="Times New Roman"/>
                <w:sz w:val="20"/>
              </w:rPr>
            </w:pPr>
          </w:p>
          <w:p w14:paraId="641FFB9E" w14:textId="77777777" w:rsidR="00A42773" w:rsidRDefault="00A42773" w:rsidP="00083E9E">
            <w:pPr>
              <w:pStyle w:val="TableParagraph"/>
              <w:ind w:left="0"/>
              <w:rPr>
                <w:rFonts w:ascii="Times New Roman"/>
                <w:sz w:val="20"/>
              </w:rPr>
            </w:pPr>
          </w:p>
          <w:p w14:paraId="3A04D5EF" w14:textId="77777777" w:rsidR="00A42773" w:rsidRDefault="00A42773" w:rsidP="00083E9E">
            <w:pPr>
              <w:pStyle w:val="TableParagraph"/>
              <w:ind w:left="0"/>
              <w:rPr>
                <w:rFonts w:ascii="Times New Roman"/>
                <w:sz w:val="20"/>
              </w:rPr>
            </w:pPr>
          </w:p>
          <w:p w14:paraId="668FFD20" w14:textId="77777777" w:rsidR="00A42773" w:rsidRDefault="00A42773" w:rsidP="00083E9E">
            <w:pPr>
              <w:pStyle w:val="TableParagraph"/>
              <w:spacing w:before="5"/>
              <w:ind w:left="0"/>
              <w:rPr>
                <w:rFonts w:ascii="Times New Roman"/>
                <w:sz w:val="27"/>
              </w:rPr>
            </w:pPr>
          </w:p>
          <w:p w14:paraId="3CEEA385" w14:textId="77777777" w:rsidR="00A42773" w:rsidRDefault="00A42773" w:rsidP="00083E9E">
            <w:pPr>
              <w:pStyle w:val="TableParagraph"/>
              <w:ind w:left="103"/>
              <w:rPr>
                <w:sz w:val="18"/>
              </w:rPr>
            </w:pPr>
            <w:r>
              <w:rPr>
                <w:color w:val="231F20"/>
                <w:sz w:val="18"/>
              </w:rPr>
              <w:t xml:space="preserve">Quality </w:t>
            </w:r>
            <w:r>
              <w:rPr>
                <w:color w:val="231F20"/>
                <w:w w:val="88"/>
                <w:sz w:val="18"/>
                <w:u w:val="single" w:color="221E1F"/>
              </w:rPr>
              <w:t xml:space="preserve"> </w:t>
            </w:r>
            <w:r>
              <w:rPr>
                <w:color w:val="231F20"/>
                <w:sz w:val="18"/>
                <w:u w:val="single" w:color="221E1F"/>
              </w:rPr>
              <w:t xml:space="preserve"> </w:t>
            </w:r>
          </w:p>
          <w:p w14:paraId="2A03F890" w14:textId="77777777" w:rsidR="00A42773" w:rsidRDefault="00A42773" w:rsidP="00083E9E">
            <w:pPr>
              <w:pStyle w:val="TableParagraph"/>
              <w:ind w:left="0"/>
              <w:rPr>
                <w:rFonts w:ascii="Times New Roman"/>
                <w:sz w:val="20"/>
              </w:rPr>
            </w:pPr>
          </w:p>
          <w:p w14:paraId="75637E95" w14:textId="77777777" w:rsidR="00A42773" w:rsidRDefault="00A42773" w:rsidP="00083E9E">
            <w:pPr>
              <w:pStyle w:val="TableParagraph"/>
              <w:ind w:left="0"/>
              <w:rPr>
                <w:rFonts w:ascii="Times New Roman"/>
                <w:sz w:val="20"/>
              </w:rPr>
            </w:pPr>
          </w:p>
          <w:p w14:paraId="04FC04E8" w14:textId="77777777" w:rsidR="00A42773" w:rsidRDefault="00A42773" w:rsidP="00083E9E">
            <w:pPr>
              <w:pStyle w:val="TableParagraph"/>
              <w:spacing w:before="122"/>
              <w:ind w:left="103"/>
              <w:rPr>
                <w:sz w:val="18"/>
              </w:rPr>
            </w:pPr>
            <w:r>
              <w:rPr>
                <w:color w:val="231F20"/>
                <w:sz w:val="18"/>
              </w:rPr>
              <w:t xml:space="preserve">Quality </w:t>
            </w:r>
            <w:r>
              <w:rPr>
                <w:color w:val="231F20"/>
                <w:w w:val="88"/>
                <w:sz w:val="18"/>
                <w:u w:val="single" w:color="221E1F"/>
              </w:rPr>
              <w:t xml:space="preserve"> </w:t>
            </w:r>
            <w:r>
              <w:rPr>
                <w:color w:val="231F20"/>
                <w:sz w:val="18"/>
                <w:u w:val="single" w:color="221E1F"/>
              </w:rPr>
              <w:t xml:space="preserve"> </w:t>
            </w:r>
          </w:p>
        </w:tc>
      </w:tr>
      <w:tr w:rsidR="00A42773" w14:paraId="52BFF729" w14:textId="77777777" w:rsidTr="00A42773">
        <w:trPr>
          <w:trHeight w:val="1520"/>
        </w:trPr>
        <w:tc>
          <w:tcPr>
            <w:tcW w:w="10440" w:type="dxa"/>
            <w:gridSpan w:val="3"/>
            <w:tcBorders>
              <w:top w:val="single" w:sz="4" w:space="0" w:color="231F20"/>
            </w:tcBorders>
          </w:tcPr>
          <w:p w14:paraId="7AF98DC0" w14:textId="77777777" w:rsidR="00A42773" w:rsidRDefault="00A42773" w:rsidP="00083E9E">
            <w:pPr>
              <w:pStyle w:val="TableParagraph"/>
              <w:spacing w:before="105"/>
              <w:ind w:left="103"/>
              <w:rPr>
                <w:sz w:val="18"/>
              </w:rPr>
            </w:pPr>
            <w:r>
              <w:rPr>
                <w:color w:val="231F20"/>
                <w:sz w:val="18"/>
              </w:rPr>
              <w:t>Study Findings That Help Answer the EBP Question</w:t>
            </w:r>
          </w:p>
        </w:tc>
      </w:tr>
      <w:tr w:rsidR="00A42773" w14:paraId="3D41B9B2" w14:textId="77777777" w:rsidTr="00A42773">
        <w:trPr>
          <w:trHeight w:val="340"/>
        </w:trPr>
        <w:tc>
          <w:tcPr>
            <w:tcW w:w="10440" w:type="dxa"/>
            <w:gridSpan w:val="3"/>
            <w:shd w:val="clear" w:color="auto" w:fill="D1D3D4"/>
          </w:tcPr>
          <w:p w14:paraId="2979B5D7" w14:textId="77777777" w:rsidR="00A42773" w:rsidRDefault="00A42773" w:rsidP="00083E9E">
            <w:pPr>
              <w:pStyle w:val="TableParagraph"/>
              <w:spacing w:before="81"/>
              <w:ind w:left="103"/>
              <w:rPr>
                <w:rFonts w:ascii="Arial Narrow"/>
                <w:b/>
                <w:sz w:val="18"/>
              </w:rPr>
            </w:pPr>
            <w:r>
              <w:rPr>
                <w:rFonts w:ascii="Arial Narrow"/>
                <w:b/>
                <w:color w:val="231F20"/>
                <w:w w:val="105"/>
                <w:sz w:val="18"/>
              </w:rPr>
              <w:t>Use the Appraisal of Mixed Methods Studies section.</w:t>
            </w:r>
          </w:p>
        </w:tc>
      </w:tr>
    </w:tbl>
    <w:p w14:paraId="32F16D63" w14:textId="57EBFA9E" w:rsidR="00A42773" w:rsidRDefault="00A42773" w:rsidP="00A42773">
      <w:pPr>
        <w:tabs>
          <w:tab w:val="left" w:pos="8339"/>
        </w:tabs>
      </w:pPr>
    </w:p>
    <w:p w14:paraId="12FA642E" w14:textId="48ED0F29" w:rsidR="00A42773" w:rsidRDefault="00A42773" w:rsidP="00A42773">
      <w:pPr>
        <w:tabs>
          <w:tab w:val="left" w:pos="8339"/>
        </w:tabs>
        <w:rPr>
          <w:sz w:val="16"/>
          <w:szCs w:val="16"/>
        </w:rPr>
      </w:pPr>
      <w:r>
        <w:rPr>
          <w:sz w:val="16"/>
          <w:szCs w:val="16"/>
        </w:rPr>
        <w:t xml:space="preserve">                       </w:t>
      </w:r>
      <w:r w:rsidRPr="000708A7">
        <w:rPr>
          <w:sz w:val="16"/>
          <w:szCs w:val="16"/>
        </w:rPr>
        <w:sym w:font="Symbol" w:char="F0D3"/>
      </w:r>
      <w:r w:rsidRPr="000708A7">
        <w:rPr>
          <w:sz w:val="16"/>
          <w:szCs w:val="16"/>
        </w:rPr>
        <w:t xml:space="preserve"> The Johns Hopkins Hospital/ The Johns Hopkins University</w:t>
      </w:r>
      <w:r>
        <w:rPr>
          <w:sz w:val="16"/>
          <w:szCs w:val="16"/>
        </w:rPr>
        <w:t xml:space="preserve">                                                          Page 8</w:t>
      </w:r>
    </w:p>
    <w:p w14:paraId="496B68F7" w14:textId="38A6BA1A" w:rsidR="00A42773" w:rsidRDefault="00A42773" w:rsidP="00A42773">
      <w:pPr>
        <w:tabs>
          <w:tab w:val="left" w:pos="8339"/>
        </w:tabs>
      </w:pPr>
    </w:p>
    <w:p w14:paraId="6F3E4046" w14:textId="30689BDF" w:rsidR="00A42773" w:rsidRDefault="00A42773" w:rsidP="00A42773">
      <w:pPr>
        <w:tabs>
          <w:tab w:val="left" w:pos="8339"/>
        </w:tabs>
      </w:pPr>
    </w:p>
    <w:p w14:paraId="38307B93" w14:textId="77777777" w:rsidR="00A42773" w:rsidRDefault="00A42773">
      <w:r>
        <w:br w:type="page"/>
      </w:r>
    </w:p>
    <w:p w14:paraId="00292620" w14:textId="7769D8B5" w:rsidR="00A42773" w:rsidRDefault="00A42773" w:rsidP="00A42773">
      <w:pPr>
        <w:tabs>
          <w:tab w:val="left" w:pos="8339"/>
        </w:tabs>
        <w:rPr>
          <w:b/>
        </w:rPr>
      </w:pPr>
      <w:r>
        <w:rPr>
          <w:b/>
        </w:rPr>
        <w:lastRenderedPageBreak/>
        <w:t>Johns Hopkins Nursing Evidence-Based Practice Research Evidence Appraisal Tool</w:t>
      </w:r>
    </w:p>
    <w:p w14:paraId="32AB9ABB" w14:textId="77777777" w:rsidR="001D01B8" w:rsidRDefault="001D01B8" w:rsidP="00A42773">
      <w:pPr>
        <w:tabs>
          <w:tab w:val="left" w:pos="8339"/>
        </w:tabs>
        <w:rPr>
          <w:b/>
        </w:rPr>
      </w:pPr>
    </w:p>
    <w:p w14:paraId="79CC5F15" w14:textId="45A84023" w:rsidR="00A42773" w:rsidRDefault="00A42773" w:rsidP="00A42773">
      <w:pPr>
        <w:tabs>
          <w:tab w:val="left" w:pos="8339"/>
        </w:tabs>
      </w:pPr>
    </w:p>
    <w:tbl>
      <w:tblPr>
        <w:tblW w:w="10440" w:type="dxa"/>
        <w:tblInd w:w="-545" w:type="dxa"/>
        <w:tblBorders>
          <w:top w:val="single" w:sz="4" w:space="0" w:color="58595B"/>
          <w:left w:val="single" w:sz="4" w:space="0" w:color="58595B"/>
          <w:bottom w:val="single" w:sz="4" w:space="0" w:color="58595B"/>
          <w:right w:val="single" w:sz="4" w:space="0" w:color="58595B"/>
          <w:insideH w:val="single" w:sz="4" w:space="0" w:color="58595B"/>
          <w:insideV w:val="single" w:sz="4" w:space="0" w:color="58595B"/>
        </w:tblBorders>
        <w:tblLayout w:type="fixed"/>
        <w:tblCellMar>
          <w:left w:w="0" w:type="dxa"/>
          <w:right w:w="0" w:type="dxa"/>
        </w:tblCellMar>
        <w:tblLook w:val="01E0" w:firstRow="1" w:lastRow="1" w:firstColumn="1" w:lastColumn="1" w:noHBand="0" w:noVBand="0"/>
      </w:tblPr>
      <w:tblGrid>
        <w:gridCol w:w="6117"/>
        <w:gridCol w:w="810"/>
        <w:gridCol w:w="750"/>
        <w:gridCol w:w="2763"/>
      </w:tblGrid>
      <w:tr w:rsidR="00A42773" w14:paraId="3FECB3C9" w14:textId="77777777" w:rsidTr="00A42773">
        <w:trPr>
          <w:trHeight w:val="340"/>
        </w:trPr>
        <w:tc>
          <w:tcPr>
            <w:tcW w:w="10440" w:type="dxa"/>
            <w:gridSpan w:val="4"/>
            <w:shd w:val="clear" w:color="auto" w:fill="D1D3D4"/>
          </w:tcPr>
          <w:p w14:paraId="3026147C" w14:textId="77777777" w:rsidR="00A42773" w:rsidRDefault="00A42773" w:rsidP="00083E9E">
            <w:pPr>
              <w:pStyle w:val="TableParagraph"/>
              <w:spacing w:before="81"/>
              <w:ind w:left="103"/>
              <w:rPr>
                <w:sz w:val="10"/>
              </w:rPr>
            </w:pPr>
            <w:r>
              <w:rPr>
                <w:rFonts w:ascii="Arial Narrow"/>
                <w:b/>
                <w:color w:val="231F20"/>
                <w:w w:val="105"/>
                <w:sz w:val="18"/>
              </w:rPr>
              <w:t>Appraisal of Mixed Methods Studies</w:t>
            </w:r>
            <w:r>
              <w:rPr>
                <w:color w:val="231F20"/>
                <w:w w:val="105"/>
                <w:position w:val="6"/>
                <w:sz w:val="10"/>
              </w:rPr>
              <w:t>3</w:t>
            </w:r>
          </w:p>
        </w:tc>
      </w:tr>
      <w:tr w:rsidR="00A42773" w14:paraId="6B37D1EC" w14:textId="77777777" w:rsidTr="00A42773">
        <w:trPr>
          <w:trHeight w:val="580"/>
        </w:trPr>
        <w:tc>
          <w:tcPr>
            <w:tcW w:w="6117" w:type="dxa"/>
          </w:tcPr>
          <w:p w14:paraId="76B9FE95" w14:textId="77777777" w:rsidR="00A42773" w:rsidRDefault="00A42773" w:rsidP="00083E9E">
            <w:pPr>
              <w:pStyle w:val="TableParagraph"/>
              <w:spacing w:before="63" w:line="220" w:lineRule="auto"/>
              <w:ind w:left="103" w:right="450"/>
              <w:rPr>
                <w:sz w:val="18"/>
              </w:rPr>
            </w:pPr>
            <w:r>
              <w:rPr>
                <w:color w:val="231F20"/>
                <w:sz w:val="18"/>
              </w:rPr>
              <w:t>Was</w:t>
            </w:r>
            <w:r>
              <w:rPr>
                <w:color w:val="231F20"/>
                <w:spacing w:val="-32"/>
                <w:sz w:val="18"/>
              </w:rPr>
              <w:t xml:space="preserve"> </w:t>
            </w:r>
            <w:r>
              <w:rPr>
                <w:color w:val="231F20"/>
                <w:sz w:val="18"/>
              </w:rPr>
              <w:t>the</w:t>
            </w:r>
            <w:r>
              <w:rPr>
                <w:color w:val="231F20"/>
                <w:spacing w:val="-32"/>
                <w:sz w:val="18"/>
              </w:rPr>
              <w:t xml:space="preserve"> </w:t>
            </w:r>
            <w:r>
              <w:rPr>
                <w:color w:val="231F20"/>
                <w:sz w:val="18"/>
              </w:rPr>
              <w:t>mixed-methods</w:t>
            </w:r>
            <w:r>
              <w:rPr>
                <w:color w:val="231F20"/>
                <w:spacing w:val="-32"/>
                <w:sz w:val="18"/>
              </w:rPr>
              <w:t xml:space="preserve"> </w:t>
            </w:r>
            <w:r>
              <w:rPr>
                <w:color w:val="231F20"/>
                <w:sz w:val="18"/>
              </w:rPr>
              <w:t>research</w:t>
            </w:r>
            <w:r>
              <w:rPr>
                <w:color w:val="231F20"/>
                <w:spacing w:val="-32"/>
                <w:sz w:val="18"/>
              </w:rPr>
              <w:t xml:space="preserve"> </w:t>
            </w:r>
            <w:r>
              <w:rPr>
                <w:color w:val="231F20"/>
                <w:sz w:val="18"/>
              </w:rPr>
              <w:t>design</w:t>
            </w:r>
            <w:r>
              <w:rPr>
                <w:color w:val="231F20"/>
                <w:spacing w:val="-32"/>
                <w:sz w:val="18"/>
              </w:rPr>
              <w:t xml:space="preserve"> </w:t>
            </w:r>
            <w:r>
              <w:rPr>
                <w:color w:val="231F20"/>
                <w:sz w:val="18"/>
              </w:rPr>
              <w:t>relevant</w:t>
            </w:r>
            <w:r>
              <w:rPr>
                <w:color w:val="231F20"/>
                <w:spacing w:val="-32"/>
                <w:sz w:val="18"/>
              </w:rPr>
              <w:t xml:space="preserve"> </w:t>
            </w:r>
            <w:r>
              <w:rPr>
                <w:color w:val="231F20"/>
                <w:sz w:val="18"/>
              </w:rPr>
              <w:t>to</w:t>
            </w:r>
            <w:r>
              <w:rPr>
                <w:color w:val="231F20"/>
                <w:spacing w:val="-32"/>
                <w:sz w:val="18"/>
              </w:rPr>
              <w:t xml:space="preserve"> </w:t>
            </w:r>
            <w:r>
              <w:rPr>
                <w:color w:val="231F20"/>
                <w:sz w:val="18"/>
              </w:rPr>
              <w:t>address</w:t>
            </w:r>
            <w:r>
              <w:rPr>
                <w:color w:val="231F20"/>
                <w:spacing w:val="-32"/>
                <w:sz w:val="18"/>
              </w:rPr>
              <w:t xml:space="preserve"> </w:t>
            </w:r>
            <w:r>
              <w:rPr>
                <w:color w:val="231F20"/>
                <w:sz w:val="18"/>
              </w:rPr>
              <w:t xml:space="preserve">the </w:t>
            </w:r>
            <w:proofErr w:type="spellStart"/>
            <w:r>
              <w:rPr>
                <w:color w:val="231F20"/>
                <w:w w:val="95"/>
                <w:sz w:val="18"/>
              </w:rPr>
              <w:t>quaNtitative</w:t>
            </w:r>
            <w:proofErr w:type="spellEnd"/>
            <w:r>
              <w:rPr>
                <w:color w:val="231F20"/>
                <w:w w:val="95"/>
                <w:sz w:val="18"/>
              </w:rPr>
              <w:t xml:space="preserve"> and </w:t>
            </w:r>
            <w:proofErr w:type="spellStart"/>
            <w:r>
              <w:rPr>
                <w:color w:val="231F20"/>
                <w:w w:val="95"/>
                <w:sz w:val="18"/>
              </w:rPr>
              <w:t>quaLitative</w:t>
            </w:r>
            <w:proofErr w:type="spellEnd"/>
            <w:r>
              <w:rPr>
                <w:color w:val="231F20"/>
                <w:w w:val="95"/>
                <w:sz w:val="18"/>
              </w:rPr>
              <w:t xml:space="preserve"> research questions (or</w:t>
            </w:r>
            <w:r>
              <w:rPr>
                <w:color w:val="231F20"/>
                <w:spacing w:val="-15"/>
                <w:w w:val="95"/>
                <w:sz w:val="18"/>
              </w:rPr>
              <w:t xml:space="preserve"> </w:t>
            </w:r>
            <w:r>
              <w:rPr>
                <w:color w:val="231F20"/>
                <w:w w:val="95"/>
                <w:sz w:val="18"/>
              </w:rPr>
              <w:t>objectives)?</w:t>
            </w:r>
          </w:p>
        </w:tc>
        <w:tc>
          <w:tcPr>
            <w:tcW w:w="810" w:type="dxa"/>
          </w:tcPr>
          <w:p w14:paraId="58688ECB" w14:textId="77777777" w:rsidR="00A42773" w:rsidRDefault="00A42773" w:rsidP="00B2057D">
            <w:pPr>
              <w:pStyle w:val="TableParagraph"/>
              <w:numPr>
                <w:ilvl w:val="0"/>
                <w:numId w:val="155"/>
              </w:numPr>
              <w:tabs>
                <w:tab w:val="left" w:pos="290"/>
              </w:tabs>
              <w:spacing w:line="275" w:lineRule="exact"/>
              <w:ind w:hanging="186"/>
              <w:rPr>
                <w:sz w:val="18"/>
              </w:rPr>
            </w:pPr>
            <w:r>
              <w:rPr>
                <w:color w:val="231F20"/>
                <w:spacing w:val="-4"/>
                <w:sz w:val="18"/>
              </w:rPr>
              <w:t>Yes</w:t>
            </w:r>
          </w:p>
        </w:tc>
        <w:tc>
          <w:tcPr>
            <w:tcW w:w="750" w:type="dxa"/>
          </w:tcPr>
          <w:p w14:paraId="3E3AD48B" w14:textId="77777777" w:rsidR="00A42773" w:rsidRDefault="00A42773" w:rsidP="00B2057D">
            <w:pPr>
              <w:pStyle w:val="TableParagraph"/>
              <w:numPr>
                <w:ilvl w:val="0"/>
                <w:numId w:val="154"/>
              </w:numPr>
              <w:tabs>
                <w:tab w:val="left" w:pos="290"/>
              </w:tabs>
              <w:spacing w:line="275" w:lineRule="exact"/>
              <w:ind w:hanging="186"/>
              <w:rPr>
                <w:sz w:val="18"/>
              </w:rPr>
            </w:pPr>
            <w:r>
              <w:rPr>
                <w:color w:val="231F20"/>
                <w:sz w:val="18"/>
              </w:rPr>
              <w:t>No</w:t>
            </w:r>
          </w:p>
        </w:tc>
        <w:tc>
          <w:tcPr>
            <w:tcW w:w="2763" w:type="dxa"/>
          </w:tcPr>
          <w:p w14:paraId="71F8A751" w14:textId="77777777" w:rsidR="00A42773" w:rsidRDefault="00A42773" w:rsidP="00B2057D">
            <w:pPr>
              <w:pStyle w:val="TableParagraph"/>
              <w:numPr>
                <w:ilvl w:val="0"/>
                <w:numId w:val="153"/>
              </w:numPr>
              <w:tabs>
                <w:tab w:val="left" w:pos="290"/>
              </w:tabs>
              <w:spacing w:line="275" w:lineRule="exact"/>
              <w:ind w:hanging="186"/>
              <w:rPr>
                <w:sz w:val="18"/>
              </w:rPr>
            </w:pPr>
            <w:r>
              <w:rPr>
                <w:color w:val="231F20"/>
                <w:sz w:val="18"/>
              </w:rPr>
              <w:t>N/A</w:t>
            </w:r>
          </w:p>
        </w:tc>
      </w:tr>
      <w:tr w:rsidR="00A42773" w14:paraId="69B8E340" w14:textId="77777777" w:rsidTr="00A42773">
        <w:trPr>
          <w:trHeight w:val="580"/>
        </w:trPr>
        <w:tc>
          <w:tcPr>
            <w:tcW w:w="6117" w:type="dxa"/>
          </w:tcPr>
          <w:p w14:paraId="577D428B" w14:textId="77777777" w:rsidR="00A42773" w:rsidRDefault="00A42773" w:rsidP="00083E9E">
            <w:pPr>
              <w:pStyle w:val="TableParagraph"/>
              <w:spacing w:before="63" w:line="220" w:lineRule="auto"/>
              <w:ind w:left="103" w:right="358"/>
              <w:rPr>
                <w:sz w:val="18"/>
              </w:rPr>
            </w:pPr>
            <w:r>
              <w:rPr>
                <w:color w:val="231F20"/>
                <w:sz w:val="18"/>
              </w:rPr>
              <w:t>Was</w:t>
            </w:r>
            <w:r>
              <w:rPr>
                <w:color w:val="231F20"/>
                <w:spacing w:val="-29"/>
                <w:sz w:val="18"/>
              </w:rPr>
              <w:t xml:space="preserve"> </w:t>
            </w:r>
            <w:r>
              <w:rPr>
                <w:color w:val="231F20"/>
                <w:sz w:val="18"/>
              </w:rPr>
              <w:t>the</w:t>
            </w:r>
            <w:r>
              <w:rPr>
                <w:color w:val="231F20"/>
                <w:spacing w:val="-29"/>
                <w:sz w:val="18"/>
              </w:rPr>
              <w:t xml:space="preserve"> </w:t>
            </w:r>
            <w:r>
              <w:rPr>
                <w:color w:val="231F20"/>
                <w:sz w:val="18"/>
              </w:rPr>
              <w:t>research</w:t>
            </w:r>
            <w:r>
              <w:rPr>
                <w:color w:val="231F20"/>
                <w:spacing w:val="-29"/>
                <w:sz w:val="18"/>
              </w:rPr>
              <w:t xml:space="preserve"> </w:t>
            </w:r>
            <w:r>
              <w:rPr>
                <w:color w:val="231F20"/>
                <w:sz w:val="18"/>
              </w:rPr>
              <w:t>design</w:t>
            </w:r>
            <w:r>
              <w:rPr>
                <w:color w:val="231F20"/>
                <w:spacing w:val="-29"/>
                <w:sz w:val="18"/>
              </w:rPr>
              <w:t xml:space="preserve"> </w:t>
            </w:r>
            <w:r>
              <w:rPr>
                <w:color w:val="231F20"/>
                <w:sz w:val="18"/>
              </w:rPr>
              <w:t>relevant</w:t>
            </w:r>
            <w:r>
              <w:rPr>
                <w:color w:val="231F20"/>
                <w:spacing w:val="-29"/>
                <w:sz w:val="18"/>
              </w:rPr>
              <w:t xml:space="preserve"> </w:t>
            </w:r>
            <w:r>
              <w:rPr>
                <w:color w:val="231F20"/>
                <w:sz w:val="18"/>
              </w:rPr>
              <w:t>to</w:t>
            </w:r>
            <w:r>
              <w:rPr>
                <w:color w:val="231F20"/>
                <w:spacing w:val="-29"/>
                <w:sz w:val="18"/>
              </w:rPr>
              <w:t xml:space="preserve"> </w:t>
            </w:r>
            <w:r>
              <w:rPr>
                <w:color w:val="231F20"/>
                <w:sz w:val="18"/>
              </w:rPr>
              <w:t>address</w:t>
            </w:r>
            <w:r>
              <w:rPr>
                <w:color w:val="231F20"/>
                <w:spacing w:val="-29"/>
                <w:sz w:val="18"/>
              </w:rPr>
              <w:t xml:space="preserve"> </w:t>
            </w:r>
            <w:r>
              <w:rPr>
                <w:color w:val="231F20"/>
                <w:sz w:val="18"/>
              </w:rPr>
              <w:t>the</w:t>
            </w:r>
            <w:r>
              <w:rPr>
                <w:color w:val="231F20"/>
                <w:spacing w:val="-29"/>
                <w:sz w:val="18"/>
              </w:rPr>
              <w:t xml:space="preserve"> </w:t>
            </w:r>
            <w:proofErr w:type="spellStart"/>
            <w:r>
              <w:rPr>
                <w:color w:val="231F20"/>
                <w:sz w:val="18"/>
              </w:rPr>
              <w:t>quaNtitative</w:t>
            </w:r>
            <w:proofErr w:type="spellEnd"/>
            <w:r>
              <w:rPr>
                <w:color w:val="231F20"/>
                <w:spacing w:val="-29"/>
                <w:sz w:val="18"/>
              </w:rPr>
              <w:t xml:space="preserve"> </w:t>
            </w:r>
            <w:r>
              <w:rPr>
                <w:color w:val="231F20"/>
                <w:sz w:val="18"/>
              </w:rPr>
              <w:t xml:space="preserve">and </w:t>
            </w:r>
            <w:proofErr w:type="spellStart"/>
            <w:r>
              <w:rPr>
                <w:color w:val="231F20"/>
                <w:w w:val="95"/>
                <w:sz w:val="18"/>
              </w:rPr>
              <w:t>quaLitative</w:t>
            </w:r>
            <w:proofErr w:type="spellEnd"/>
            <w:r>
              <w:rPr>
                <w:color w:val="231F20"/>
                <w:w w:val="95"/>
                <w:sz w:val="18"/>
              </w:rPr>
              <w:t xml:space="preserve"> aspects of the mixed-methods question (or</w:t>
            </w:r>
            <w:r>
              <w:rPr>
                <w:color w:val="231F20"/>
                <w:spacing w:val="-32"/>
                <w:w w:val="95"/>
                <w:sz w:val="18"/>
              </w:rPr>
              <w:t xml:space="preserve"> </w:t>
            </w:r>
            <w:r>
              <w:rPr>
                <w:color w:val="231F20"/>
                <w:w w:val="95"/>
                <w:sz w:val="18"/>
              </w:rPr>
              <w:t>objective)?</w:t>
            </w:r>
          </w:p>
        </w:tc>
        <w:tc>
          <w:tcPr>
            <w:tcW w:w="810" w:type="dxa"/>
          </w:tcPr>
          <w:p w14:paraId="7B6EB96A" w14:textId="77777777" w:rsidR="00A42773" w:rsidRDefault="00A42773" w:rsidP="00B2057D">
            <w:pPr>
              <w:pStyle w:val="TableParagraph"/>
              <w:numPr>
                <w:ilvl w:val="0"/>
                <w:numId w:val="152"/>
              </w:numPr>
              <w:tabs>
                <w:tab w:val="left" w:pos="290"/>
              </w:tabs>
              <w:spacing w:line="275" w:lineRule="exact"/>
              <w:ind w:hanging="186"/>
              <w:rPr>
                <w:sz w:val="18"/>
              </w:rPr>
            </w:pPr>
            <w:r>
              <w:rPr>
                <w:color w:val="231F20"/>
                <w:spacing w:val="-4"/>
                <w:sz w:val="18"/>
              </w:rPr>
              <w:t>Yes</w:t>
            </w:r>
          </w:p>
        </w:tc>
        <w:tc>
          <w:tcPr>
            <w:tcW w:w="750" w:type="dxa"/>
          </w:tcPr>
          <w:p w14:paraId="61CC1F6D" w14:textId="77777777" w:rsidR="00A42773" w:rsidRDefault="00A42773" w:rsidP="00B2057D">
            <w:pPr>
              <w:pStyle w:val="TableParagraph"/>
              <w:numPr>
                <w:ilvl w:val="0"/>
                <w:numId w:val="151"/>
              </w:numPr>
              <w:tabs>
                <w:tab w:val="left" w:pos="290"/>
              </w:tabs>
              <w:spacing w:line="275" w:lineRule="exact"/>
              <w:ind w:hanging="186"/>
              <w:rPr>
                <w:sz w:val="18"/>
              </w:rPr>
            </w:pPr>
            <w:r>
              <w:rPr>
                <w:color w:val="231F20"/>
                <w:sz w:val="18"/>
              </w:rPr>
              <w:t>No</w:t>
            </w:r>
          </w:p>
        </w:tc>
        <w:tc>
          <w:tcPr>
            <w:tcW w:w="2763" w:type="dxa"/>
          </w:tcPr>
          <w:p w14:paraId="6EDE859E" w14:textId="77777777" w:rsidR="00A42773" w:rsidRDefault="00A42773" w:rsidP="00B2057D">
            <w:pPr>
              <w:pStyle w:val="TableParagraph"/>
              <w:numPr>
                <w:ilvl w:val="0"/>
                <w:numId w:val="150"/>
              </w:numPr>
              <w:tabs>
                <w:tab w:val="left" w:pos="290"/>
              </w:tabs>
              <w:spacing w:line="275" w:lineRule="exact"/>
              <w:ind w:hanging="186"/>
              <w:rPr>
                <w:sz w:val="18"/>
              </w:rPr>
            </w:pPr>
            <w:r>
              <w:rPr>
                <w:color w:val="231F20"/>
                <w:sz w:val="18"/>
              </w:rPr>
              <w:t>N/A</w:t>
            </w:r>
          </w:p>
        </w:tc>
      </w:tr>
      <w:tr w:rsidR="00A42773" w14:paraId="6F45DF3E" w14:textId="77777777" w:rsidTr="00A42773">
        <w:trPr>
          <w:trHeight w:val="680"/>
        </w:trPr>
        <w:tc>
          <w:tcPr>
            <w:tcW w:w="6117" w:type="dxa"/>
          </w:tcPr>
          <w:p w14:paraId="74F2FAF8" w14:textId="77777777" w:rsidR="00A42773" w:rsidRDefault="00A42773" w:rsidP="00083E9E">
            <w:pPr>
              <w:pStyle w:val="TableParagraph"/>
              <w:spacing w:before="65" w:line="200" w:lineRule="exact"/>
              <w:ind w:left="103" w:right="274"/>
              <w:rPr>
                <w:sz w:val="18"/>
              </w:rPr>
            </w:pPr>
            <w:r>
              <w:rPr>
                <w:color w:val="231F20"/>
                <w:sz w:val="18"/>
              </w:rPr>
              <w:t>For</w:t>
            </w:r>
            <w:r>
              <w:rPr>
                <w:color w:val="231F20"/>
                <w:spacing w:val="-37"/>
                <w:sz w:val="18"/>
              </w:rPr>
              <w:t xml:space="preserve"> </w:t>
            </w:r>
            <w:r>
              <w:rPr>
                <w:color w:val="231F20"/>
                <w:sz w:val="18"/>
              </w:rPr>
              <w:t>convergent</w:t>
            </w:r>
            <w:r>
              <w:rPr>
                <w:color w:val="231F20"/>
                <w:spacing w:val="-37"/>
                <w:sz w:val="18"/>
              </w:rPr>
              <w:t xml:space="preserve"> </w:t>
            </w:r>
            <w:r>
              <w:rPr>
                <w:color w:val="231F20"/>
                <w:sz w:val="18"/>
              </w:rPr>
              <w:t>parallel</w:t>
            </w:r>
            <w:r>
              <w:rPr>
                <w:color w:val="231F20"/>
                <w:spacing w:val="-37"/>
                <w:sz w:val="18"/>
              </w:rPr>
              <w:t xml:space="preserve"> </w:t>
            </w:r>
            <w:r>
              <w:rPr>
                <w:color w:val="231F20"/>
                <w:sz w:val="18"/>
              </w:rPr>
              <w:t>designs,</w:t>
            </w:r>
            <w:r>
              <w:rPr>
                <w:color w:val="231F20"/>
                <w:spacing w:val="-37"/>
                <w:sz w:val="18"/>
              </w:rPr>
              <w:t xml:space="preserve"> </w:t>
            </w:r>
            <w:r>
              <w:rPr>
                <w:color w:val="231F20"/>
                <w:sz w:val="18"/>
              </w:rPr>
              <w:t>was</w:t>
            </w:r>
            <w:r>
              <w:rPr>
                <w:color w:val="231F20"/>
                <w:spacing w:val="-37"/>
                <w:sz w:val="18"/>
              </w:rPr>
              <w:t xml:space="preserve"> </w:t>
            </w:r>
            <w:r>
              <w:rPr>
                <w:color w:val="231F20"/>
                <w:sz w:val="18"/>
              </w:rPr>
              <w:t>the</w:t>
            </w:r>
            <w:r>
              <w:rPr>
                <w:color w:val="231F20"/>
                <w:spacing w:val="-37"/>
                <w:sz w:val="18"/>
              </w:rPr>
              <w:t xml:space="preserve"> </w:t>
            </w:r>
            <w:r>
              <w:rPr>
                <w:color w:val="231F20"/>
                <w:sz w:val="18"/>
              </w:rPr>
              <w:t>integration</w:t>
            </w:r>
            <w:r>
              <w:rPr>
                <w:color w:val="231F20"/>
                <w:spacing w:val="-37"/>
                <w:sz w:val="18"/>
              </w:rPr>
              <w:t xml:space="preserve"> </w:t>
            </w:r>
            <w:r>
              <w:rPr>
                <w:color w:val="231F20"/>
                <w:sz w:val="18"/>
              </w:rPr>
              <w:t>of</w:t>
            </w:r>
            <w:r>
              <w:rPr>
                <w:color w:val="231F20"/>
                <w:spacing w:val="-37"/>
                <w:sz w:val="18"/>
              </w:rPr>
              <w:t xml:space="preserve"> </w:t>
            </w:r>
            <w:proofErr w:type="spellStart"/>
            <w:r>
              <w:rPr>
                <w:color w:val="231F20"/>
                <w:sz w:val="18"/>
              </w:rPr>
              <w:t>quaNtitative</w:t>
            </w:r>
            <w:proofErr w:type="spellEnd"/>
            <w:r>
              <w:rPr>
                <w:color w:val="231F20"/>
                <w:sz w:val="18"/>
              </w:rPr>
              <w:t xml:space="preserve"> and</w:t>
            </w:r>
            <w:r>
              <w:rPr>
                <w:color w:val="231F20"/>
                <w:spacing w:val="-26"/>
                <w:sz w:val="18"/>
              </w:rPr>
              <w:t xml:space="preserve"> </w:t>
            </w:r>
            <w:proofErr w:type="spellStart"/>
            <w:r>
              <w:rPr>
                <w:color w:val="231F20"/>
                <w:sz w:val="18"/>
              </w:rPr>
              <w:t>quaLitative</w:t>
            </w:r>
            <w:proofErr w:type="spellEnd"/>
            <w:r>
              <w:rPr>
                <w:color w:val="231F20"/>
                <w:spacing w:val="-26"/>
                <w:sz w:val="18"/>
              </w:rPr>
              <w:t xml:space="preserve"> </w:t>
            </w:r>
            <w:r>
              <w:rPr>
                <w:color w:val="231F20"/>
                <w:sz w:val="18"/>
              </w:rPr>
              <w:t>data</w:t>
            </w:r>
            <w:r>
              <w:rPr>
                <w:color w:val="231F20"/>
                <w:spacing w:val="-26"/>
                <w:sz w:val="18"/>
              </w:rPr>
              <w:t xml:space="preserve"> </w:t>
            </w:r>
            <w:r>
              <w:rPr>
                <w:color w:val="231F20"/>
                <w:sz w:val="18"/>
              </w:rPr>
              <w:t>(or</w:t>
            </w:r>
            <w:r>
              <w:rPr>
                <w:color w:val="231F20"/>
                <w:spacing w:val="-26"/>
                <w:sz w:val="18"/>
              </w:rPr>
              <w:t xml:space="preserve"> </w:t>
            </w:r>
            <w:r>
              <w:rPr>
                <w:color w:val="231F20"/>
                <w:sz w:val="18"/>
              </w:rPr>
              <w:t>results)</w:t>
            </w:r>
            <w:r>
              <w:rPr>
                <w:color w:val="231F20"/>
                <w:spacing w:val="-26"/>
                <w:sz w:val="18"/>
              </w:rPr>
              <w:t xml:space="preserve"> </w:t>
            </w:r>
            <w:r>
              <w:rPr>
                <w:color w:val="231F20"/>
                <w:sz w:val="18"/>
              </w:rPr>
              <w:t>relevant</w:t>
            </w:r>
            <w:r>
              <w:rPr>
                <w:color w:val="231F20"/>
                <w:spacing w:val="-26"/>
                <w:sz w:val="18"/>
              </w:rPr>
              <w:t xml:space="preserve"> </w:t>
            </w:r>
            <w:r>
              <w:rPr>
                <w:color w:val="231F20"/>
                <w:sz w:val="18"/>
              </w:rPr>
              <w:t>to</w:t>
            </w:r>
            <w:r>
              <w:rPr>
                <w:color w:val="231F20"/>
                <w:spacing w:val="-26"/>
                <w:sz w:val="18"/>
              </w:rPr>
              <w:t xml:space="preserve"> </w:t>
            </w:r>
            <w:r>
              <w:rPr>
                <w:color w:val="231F20"/>
                <w:sz w:val="18"/>
              </w:rPr>
              <w:t>address</w:t>
            </w:r>
            <w:r>
              <w:rPr>
                <w:color w:val="231F20"/>
                <w:spacing w:val="-26"/>
                <w:sz w:val="18"/>
              </w:rPr>
              <w:t xml:space="preserve"> </w:t>
            </w:r>
            <w:r>
              <w:rPr>
                <w:color w:val="231F20"/>
                <w:sz w:val="18"/>
              </w:rPr>
              <w:t>the</w:t>
            </w:r>
            <w:r>
              <w:rPr>
                <w:color w:val="231F20"/>
                <w:spacing w:val="-26"/>
                <w:sz w:val="18"/>
              </w:rPr>
              <w:t xml:space="preserve"> </w:t>
            </w:r>
            <w:r>
              <w:rPr>
                <w:color w:val="231F20"/>
                <w:sz w:val="18"/>
              </w:rPr>
              <w:t xml:space="preserve">research </w:t>
            </w:r>
            <w:r>
              <w:rPr>
                <w:color w:val="231F20"/>
                <w:w w:val="95"/>
                <w:sz w:val="18"/>
              </w:rPr>
              <w:t>question or</w:t>
            </w:r>
            <w:r>
              <w:rPr>
                <w:color w:val="231F20"/>
                <w:spacing w:val="-21"/>
                <w:w w:val="95"/>
                <w:sz w:val="18"/>
              </w:rPr>
              <w:t xml:space="preserve"> </w:t>
            </w:r>
            <w:r>
              <w:rPr>
                <w:color w:val="231F20"/>
                <w:w w:val="95"/>
                <w:sz w:val="18"/>
              </w:rPr>
              <w:t>objective?</w:t>
            </w:r>
          </w:p>
        </w:tc>
        <w:tc>
          <w:tcPr>
            <w:tcW w:w="810" w:type="dxa"/>
          </w:tcPr>
          <w:p w14:paraId="2892EB70" w14:textId="77777777" w:rsidR="00A42773" w:rsidRDefault="00A42773" w:rsidP="00B2057D">
            <w:pPr>
              <w:pStyle w:val="TableParagraph"/>
              <w:numPr>
                <w:ilvl w:val="0"/>
                <w:numId w:val="149"/>
              </w:numPr>
              <w:tabs>
                <w:tab w:val="left" w:pos="291"/>
              </w:tabs>
              <w:spacing w:line="275" w:lineRule="exact"/>
              <w:rPr>
                <w:sz w:val="18"/>
              </w:rPr>
            </w:pPr>
            <w:r>
              <w:rPr>
                <w:color w:val="231F20"/>
                <w:spacing w:val="-4"/>
                <w:sz w:val="18"/>
              </w:rPr>
              <w:t>Yes</w:t>
            </w:r>
          </w:p>
        </w:tc>
        <w:tc>
          <w:tcPr>
            <w:tcW w:w="750" w:type="dxa"/>
          </w:tcPr>
          <w:p w14:paraId="275EFE88" w14:textId="77777777" w:rsidR="00A42773" w:rsidRDefault="00A42773" w:rsidP="00B2057D">
            <w:pPr>
              <w:pStyle w:val="TableParagraph"/>
              <w:numPr>
                <w:ilvl w:val="0"/>
                <w:numId w:val="148"/>
              </w:numPr>
              <w:tabs>
                <w:tab w:val="left" w:pos="291"/>
              </w:tabs>
              <w:spacing w:line="275" w:lineRule="exact"/>
              <w:rPr>
                <w:sz w:val="18"/>
              </w:rPr>
            </w:pPr>
            <w:r>
              <w:rPr>
                <w:color w:val="231F20"/>
                <w:sz w:val="18"/>
              </w:rPr>
              <w:t>No</w:t>
            </w:r>
          </w:p>
        </w:tc>
        <w:tc>
          <w:tcPr>
            <w:tcW w:w="2763" w:type="dxa"/>
          </w:tcPr>
          <w:p w14:paraId="02576EE4" w14:textId="77777777" w:rsidR="00A42773" w:rsidRDefault="00A42773" w:rsidP="00B2057D">
            <w:pPr>
              <w:pStyle w:val="TableParagraph"/>
              <w:numPr>
                <w:ilvl w:val="0"/>
                <w:numId w:val="147"/>
              </w:numPr>
              <w:tabs>
                <w:tab w:val="left" w:pos="291"/>
              </w:tabs>
              <w:spacing w:line="275" w:lineRule="exact"/>
              <w:rPr>
                <w:sz w:val="18"/>
              </w:rPr>
            </w:pPr>
            <w:r>
              <w:rPr>
                <w:color w:val="231F20"/>
                <w:sz w:val="18"/>
              </w:rPr>
              <w:t>N/A</w:t>
            </w:r>
          </w:p>
        </w:tc>
      </w:tr>
      <w:tr w:rsidR="00A42773" w14:paraId="06117003" w14:textId="77777777" w:rsidTr="00A42773">
        <w:trPr>
          <w:trHeight w:val="800"/>
        </w:trPr>
        <w:tc>
          <w:tcPr>
            <w:tcW w:w="6117" w:type="dxa"/>
          </w:tcPr>
          <w:p w14:paraId="66923320" w14:textId="77777777" w:rsidR="00A42773" w:rsidRDefault="00A42773" w:rsidP="00083E9E">
            <w:pPr>
              <w:pStyle w:val="TableParagraph"/>
              <w:spacing w:before="63" w:line="220" w:lineRule="auto"/>
              <w:ind w:left="103" w:right="253"/>
              <w:rPr>
                <w:sz w:val="18"/>
              </w:rPr>
            </w:pPr>
            <w:r>
              <w:rPr>
                <w:color w:val="231F20"/>
                <w:sz w:val="18"/>
              </w:rPr>
              <w:t>For convergent parallel designs, were the limitations associated with</w:t>
            </w:r>
            <w:r>
              <w:rPr>
                <w:color w:val="231F20"/>
                <w:spacing w:val="-36"/>
                <w:sz w:val="18"/>
              </w:rPr>
              <w:t xml:space="preserve"> </w:t>
            </w:r>
            <w:r>
              <w:rPr>
                <w:color w:val="231F20"/>
                <w:sz w:val="18"/>
              </w:rPr>
              <w:t>the</w:t>
            </w:r>
            <w:r>
              <w:rPr>
                <w:color w:val="231F20"/>
                <w:spacing w:val="-36"/>
                <w:sz w:val="18"/>
              </w:rPr>
              <w:t xml:space="preserve"> </w:t>
            </w:r>
            <w:r>
              <w:rPr>
                <w:color w:val="231F20"/>
                <w:sz w:val="18"/>
              </w:rPr>
              <w:t>integration</w:t>
            </w:r>
            <w:r>
              <w:rPr>
                <w:color w:val="231F20"/>
                <w:spacing w:val="-36"/>
                <w:sz w:val="18"/>
              </w:rPr>
              <w:t xml:space="preserve"> </w:t>
            </w:r>
            <w:r>
              <w:rPr>
                <w:color w:val="231F20"/>
                <w:sz w:val="18"/>
              </w:rPr>
              <w:t>(for</w:t>
            </w:r>
            <w:r>
              <w:rPr>
                <w:color w:val="231F20"/>
                <w:spacing w:val="-36"/>
                <w:sz w:val="18"/>
              </w:rPr>
              <w:t xml:space="preserve"> </w:t>
            </w:r>
            <w:r>
              <w:rPr>
                <w:color w:val="231F20"/>
                <w:sz w:val="18"/>
              </w:rPr>
              <w:t>example,</w:t>
            </w:r>
            <w:r>
              <w:rPr>
                <w:color w:val="231F20"/>
                <w:spacing w:val="-36"/>
                <w:sz w:val="18"/>
              </w:rPr>
              <w:t xml:space="preserve"> </w:t>
            </w:r>
            <w:r>
              <w:rPr>
                <w:color w:val="231F20"/>
                <w:sz w:val="18"/>
              </w:rPr>
              <w:t>the</w:t>
            </w:r>
            <w:r>
              <w:rPr>
                <w:color w:val="231F20"/>
                <w:spacing w:val="-36"/>
                <w:sz w:val="18"/>
              </w:rPr>
              <w:t xml:space="preserve"> </w:t>
            </w:r>
            <w:r>
              <w:rPr>
                <w:color w:val="231F20"/>
                <w:sz w:val="18"/>
              </w:rPr>
              <w:t>divergence</w:t>
            </w:r>
            <w:r>
              <w:rPr>
                <w:color w:val="231F20"/>
                <w:spacing w:val="-36"/>
                <w:sz w:val="18"/>
              </w:rPr>
              <w:t xml:space="preserve"> </w:t>
            </w:r>
            <w:r>
              <w:rPr>
                <w:color w:val="231F20"/>
                <w:sz w:val="18"/>
              </w:rPr>
              <w:t>of</w:t>
            </w:r>
            <w:r>
              <w:rPr>
                <w:color w:val="231F20"/>
                <w:spacing w:val="-36"/>
                <w:sz w:val="18"/>
              </w:rPr>
              <w:t xml:space="preserve"> </w:t>
            </w:r>
            <w:proofErr w:type="spellStart"/>
            <w:r>
              <w:rPr>
                <w:color w:val="231F20"/>
                <w:sz w:val="18"/>
              </w:rPr>
              <w:t>quaLitative</w:t>
            </w:r>
            <w:proofErr w:type="spellEnd"/>
            <w:r>
              <w:rPr>
                <w:color w:val="231F20"/>
                <w:spacing w:val="-36"/>
                <w:sz w:val="18"/>
              </w:rPr>
              <w:t xml:space="preserve"> </w:t>
            </w:r>
            <w:r>
              <w:rPr>
                <w:color w:val="231F20"/>
                <w:sz w:val="18"/>
              </w:rPr>
              <w:t xml:space="preserve">and </w:t>
            </w:r>
            <w:proofErr w:type="spellStart"/>
            <w:r>
              <w:rPr>
                <w:color w:val="231F20"/>
                <w:w w:val="95"/>
                <w:sz w:val="18"/>
              </w:rPr>
              <w:t>quaNtitative</w:t>
            </w:r>
            <w:proofErr w:type="spellEnd"/>
            <w:r>
              <w:rPr>
                <w:color w:val="231F20"/>
                <w:w w:val="95"/>
                <w:sz w:val="18"/>
              </w:rPr>
              <w:t xml:space="preserve"> data or results) sufficiently</w:t>
            </w:r>
            <w:r>
              <w:rPr>
                <w:color w:val="231F20"/>
                <w:spacing w:val="-10"/>
                <w:w w:val="95"/>
                <w:sz w:val="18"/>
              </w:rPr>
              <w:t xml:space="preserve"> </w:t>
            </w:r>
            <w:r>
              <w:rPr>
                <w:color w:val="231F20"/>
                <w:w w:val="95"/>
                <w:sz w:val="18"/>
              </w:rPr>
              <w:t>addressed?</w:t>
            </w:r>
          </w:p>
        </w:tc>
        <w:tc>
          <w:tcPr>
            <w:tcW w:w="810" w:type="dxa"/>
          </w:tcPr>
          <w:p w14:paraId="11C04F3C" w14:textId="77777777" w:rsidR="00A42773" w:rsidRDefault="00A42773" w:rsidP="00B2057D">
            <w:pPr>
              <w:pStyle w:val="TableParagraph"/>
              <w:numPr>
                <w:ilvl w:val="0"/>
                <w:numId w:val="146"/>
              </w:numPr>
              <w:tabs>
                <w:tab w:val="left" w:pos="291"/>
              </w:tabs>
              <w:spacing w:line="275" w:lineRule="exact"/>
              <w:rPr>
                <w:sz w:val="18"/>
              </w:rPr>
            </w:pPr>
            <w:r>
              <w:rPr>
                <w:color w:val="231F20"/>
                <w:spacing w:val="-4"/>
                <w:sz w:val="18"/>
              </w:rPr>
              <w:t>Yes</w:t>
            </w:r>
          </w:p>
        </w:tc>
        <w:tc>
          <w:tcPr>
            <w:tcW w:w="750" w:type="dxa"/>
          </w:tcPr>
          <w:p w14:paraId="19AC66E6" w14:textId="77777777" w:rsidR="00A42773" w:rsidRDefault="00A42773" w:rsidP="00B2057D">
            <w:pPr>
              <w:pStyle w:val="TableParagraph"/>
              <w:numPr>
                <w:ilvl w:val="0"/>
                <w:numId w:val="145"/>
              </w:numPr>
              <w:tabs>
                <w:tab w:val="left" w:pos="291"/>
              </w:tabs>
              <w:spacing w:line="275" w:lineRule="exact"/>
              <w:rPr>
                <w:sz w:val="18"/>
              </w:rPr>
            </w:pPr>
            <w:r>
              <w:rPr>
                <w:color w:val="231F20"/>
                <w:sz w:val="18"/>
              </w:rPr>
              <w:t>No</w:t>
            </w:r>
          </w:p>
        </w:tc>
        <w:tc>
          <w:tcPr>
            <w:tcW w:w="2763" w:type="dxa"/>
          </w:tcPr>
          <w:p w14:paraId="05F43E94" w14:textId="77777777" w:rsidR="00A42773" w:rsidRDefault="00A42773" w:rsidP="00B2057D">
            <w:pPr>
              <w:pStyle w:val="TableParagraph"/>
              <w:numPr>
                <w:ilvl w:val="0"/>
                <w:numId w:val="144"/>
              </w:numPr>
              <w:tabs>
                <w:tab w:val="left" w:pos="291"/>
              </w:tabs>
              <w:spacing w:line="275" w:lineRule="exact"/>
              <w:rPr>
                <w:sz w:val="18"/>
              </w:rPr>
            </w:pPr>
            <w:r>
              <w:rPr>
                <w:color w:val="231F20"/>
                <w:sz w:val="18"/>
              </w:rPr>
              <w:t>N/A</w:t>
            </w:r>
          </w:p>
        </w:tc>
      </w:tr>
      <w:tr w:rsidR="00A42773" w14:paraId="1627C7C4" w14:textId="77777777" w:rsidTr="00A42773">
        <w:trPr>
          <w:trHeight w:val="340"/>
        </w:trPr>
        <w:tc>
          <w:tcPr>
            <w:tcW w:w="10440" w:type="dxa"/>
            <w:gridSpan w:val="4"/>
            <w:shd w:val="clear" w:color="auto" w:fill="D1D3D4"/>
          </w:tcPr>
          <w:p w14:paraId="6602D810" w14:textId="77777777" w:rsidR="00A42773" w:rsidRDefault="00A42773" w:rsidP="00083E9E">
            <w:pPr>
              <w:pStyle w:val="TableParagraph"/>
              <w:spacing w:before="81"/>
              <w:ind w:left="103"/>
              <w:rPr>
                <w:rFonts w:ascii="Arial Narrow"/>
                <w:b/>
                <w:sz w:val="18"/>
              </w:rPr>
            </w:pPr>
            <w:r>
              <w:rPr>
                <w:rFonts w:ascii="Arial Narrow"/>
                <w:b/>
                <w:color w:val="231F20"/>
                <w:w w:val="105"/>
                <w:sz w:val="18"/>
              </w:rPr>
              <w:t>Quality Rating for Mixed-Methods Studies</w:t>
            </w:r>
          </w:p>
        </w:tc>
      </w:tr>
      <w:tr w:rsidR="00A42773" w14:paraId="1366AF5E" w14:textId="77777777" w:rsidTr="00A42773">
        <w:trPr>
          <w:trHeight w:val="2620"/>
        </w:trPr>
        <w:tc>
          <w:tcPr>
            <w:tcW w:w="10440" w:type="dxa"/>
            <w:gridSpan w:val="4"/>
          </w:tcPr>
          <w:p w14:paraId="0F27578A" w14:textId="77777777" w:rsidR="00A42773" w:rsidRDefault="00A42773" w:rsidP="00083E9E">
            <w:pPr>
              <w:pStyle w:val="TableParagraph"/>
              <w:spacing w:before="105"/>
              <w:ind w:left="103"/>
              <w:rPr>
                <w:sz w:val="18"/>
              </w:rPr>
            </w:pPr>
            <w:r>
              <w:rPr>
                <w:color w:val="231F20"/>
                <w:sz w:val="18"/>
              </w:rPr>
              <w:t>Circle the appropriate quality rating below</w:t>
            </w:r>
          </w:p>
          <w:p w14:paraId="7355F87C" w14:textId="77777777" w:rsidR="00A42773" w:rsidRDefault="00A42773" w:rsidP="00B2057D">
            <w:pPr>
              <w:pStyle w:val="TableParagraph"/>
              <w:numPr>
                <w:ilvl w:val="0"/>
                <w:numId w:val="143"/>
              </w:numPr>
              <w:tabs>
                <w:tab w:val="left" w:pos="354"/>
              </w:tabs>
              <w:spacing w:before="105" w:line="216" w:lineRule="auto"/>
              <w:ind w:right="157" w:hanging="250"/>
              <w:rPr>
                <w:rFonts w:ascii="Calibri"/>
                <w:color w:val="231F20"/>
                <w:sz w:val="18"/>
              </w:rPr>
            </w:pPr>
            <w:r>
              <w:rPr>
                <w:rFonts w:ascii="Arial Narrow"/>
                <w:b/>
                <w:color w:val="231F20"/>
                <w:sz w:val="18"/>
                <w:u w:val="single" w:color="231F20"/>
              </w:rPr>
              <w:t>High</w:t>
            </w:r>
            <w:r>
              <w:rPr>
                <w:rFonts w:ascii="Arial Narrow"/>
                <w:b/>
                <w:color w:val="231F20"/>
                <w:spacing w:val="-16"/>
                <w:sz w:val="18"/>
                <w:u w:val="single" w:color="231F20"/>
              </w:rPr>
              <w:t xml:space="preserve"> </w:t>
            </w:r>
            <w:r>
              <w:rPr>
                <w:rFonts w:ascii="Arial Narrow"/>
                <w:b/>
                <w:color w:val="231F20"/>
                <w:sz w:val="18"/>
                <w:u w:val="single" w:color="231F20"/>
              </w:rPr>
              <w:t>quality</w:t>
            </w:r>
            <w:r>
              <w:rPr>
                <w:rFonts w:ascii="Arial Narrow"/>
                <w:b/>
                <w:color w:val="231F20"/>
                <w:sz w:val="18"/>
              </w:rPr>
              <w:t>:</w:t>
            </w:r>
            <w:r>
              <w:rPr>
                <w:rFonts w:ascii="Arial Narrow"/>
                <w:b/>
                <w:color w:val="231F20"/>
                <w:spacing w:val="-16"/>
                <w:sz w:val="18"/>
              </w:rPr>
              <w:t xml:space="preserve"> </w:t>
            </w:r>
            <w:r>
              <w:rPr>
                <w:color w:val="231F20"/>
                <w:sz w:val="18"/>
              </w:rPr>
              <w:t>Contains</w:t>
            </w:r>
            <w:r>
              <w:rPr>
                <w:color w:val="231F20"/>
                <w:spacing w:val="-32"/>
                <w:sz w:val="18"/>
              </w:rPr>
              <w:t xml:space="preserve"> </w:t>
            </w:r>
            <w:r>
              <w:rPr>
                <w:color w:val="231F20"/>
                <w:sz w:val="18"/>
              </w:rPr>
              <w:t>high-quality</w:t>
            </w:r>
            <w:r>
              <w:rPr>
                <w:color w:val="231F20"/>
                <w:spacing w:val="-32"/>
                <w:sz w:val="18"/>
              </w:rPr>
              <w:t xml:space="preserve"> </w:t>
            </w:r>
            <w:proofErr w:type="spellStart"/>
            <w:r>
              <w:rPr>
                <w:color w:val="231F20"/>
                <w:sz w:val="18"/>
              </w:rPr>
              <w:t>quaNtitative</w:t>
            </w:r>
            <w:proofErr w:type="spellEnd"/>
            <w:r>
              <w:rPr>
                <w:color w:val="231F20"/>
                <w:spacing w:val="-32"/>
                <w:sz w:val="18"/>
              </w:rPr>
              <w:t xml:space="preserve"> </w:t>
            </w:r>
            <w:r>
              <w:rPr>
                <w:color w:val="231F20"/>
                <w:sz w:val="18"/>
              </w:rPr>
              <w:t>and</w:t>
            </w:r>
            <w:r>
              <w:rPr>
                <w:color w:val="231F20"/>
                <w:spacing w:val="-32"/>
                <w:sz w:val="18"/>
              </w:rPr>
              <w:t xml:space="preserve"> </w:t>
            </w:r>
            <w:proofErr w:type="spellStart"/>
            <w:r>
              <w:rPr>
                <w:color w:val="231F20"/>
                <w:sz w:val="18"/>
              </w:rPr>
              <w:t>quaLitative</w:t>
            </w:r>
            <w:proofErr w:type="spellEnd"/>
            <w:r>
              <w:rPr>
                <w:color w:val="231F20"/>
                <w:spacing w:val="-32"/>
                <w:sz w:val="18"/>
              </w:rPr>
              <w:t xml:space="preserve"> </w:t>
            </w:r>
            <w:r>
              <w:rPr>
                <w:color w:val="231F20"/>
                <w:sz w:val="18"/>
              </w:rPr>
              <w:t>study</w:t>
            </w:r>
            <w:r>
              <w:rPr>
                <w:color w:val="231F20"/>
                <w:spacing w:val="-32"/>
                <w:sz w:val="18"/>
              </w:rPr>
              <w:t xml:space="preserve"> </w:t>
            </w:r>
            <w:r>
              <w:rPr>
                <w:color w:val="231F20"/>
                <w:sz w:val="18"/>
              </w:rPr>
              <w:t>components;</w:t>
            </w:r>
            <w:r>
              <w:rPr>
                <w:color w:val="231F20"/>
                <w:spacing w:val="-32"/>
                <w:sz w:val="18"/>
              </w:rPr>
              <w:t xml:space="preserve"> </w:t>
            </w:r>
            <w:r>
              <w:rPr>
                <w:color w:val="231F20"/>
                <w:sz w:val="18"/>
              </w:rPr>
              <w:t>highly</w:t>
            </w:r>
            <w:r>
              <w:rPr>
                <w:color w:val="231F20"/>
                <w:spacing w:val="-32"/>
                <w:sz w:val="18"/>
              </w:rPr>
              <w:t xml:space="preserve"> </w:t>
            </w:r>
            <w:r>
              <w:rPr>
                <w:color w:val="231F20"/>
                <w:sz w:val="18"/>
              </w:rPr>
              <w:t>relevant study</w:t>
            </w:r>
            <w:r>
              <w:rPr>
                <w:color w:val="231F20"/>
                <w:spacing w:val="-31"/>
                <w:sz w:val="18"/>
              </w:rPr>
              <w:t xml:space="preserve"> </w:t>
            </w:r>
            <w:r>
              <w:rPr>
                <w:color w:val="231F20"/>
                <w:sz w:val="18"/>
              </w:rPr>
              <w:t>design;</w:t>
            </w:r>
            <w:r>
              <w:rPr>
                <w:color w:val="231F20"/>
                <w:spacing w:val="-31"/>
                <w:sz w:val="18"/>
              </w:rPr>
              <w:t xml:space="preserve"> </w:t>
            </w:r>
            <w:r>
              <w:rPr>
                <w:color w:val="231F20"/>
                <w:sz w:val="18"/>
              </w:rPr>
              <w:t>relevant</w:t>
            </w:r>
            <w:r>
              <w:rPr>
                <w:color w:val="231F20"/>
                <w:spacing w:val="-31"/>
                <w:sz w:val="18"/>
              </w:rPr>
              <w:t xml:space="preserve"> </w:t>
            </w:r>
            <w:r>
              <w:rPr>
                <w:color w:val="231F20"/>
                <w:sz w:val="18"/>
              </w:rPr>
              <w:t>integration</w:t>
            </w:r>
            <w:r>
              <w:rPr>
                <w:color w:val="231F20"/>
                <w:spacing w:val="-31"/>
                <w:sz w:val="18"/>
              </w:rPr>
              <w:t xml:space="preserve"> </w:t>
            </w:r>
            <w:r>
              <w:rPr>
                <w:color w:val="231F20"/>
                <w:sz w:val="18"/>
              </w:rPr>
              <w:t>of</w:t>
            </w:r>
            <w:r>
              <w:rPr>
                <w:color w:val="231F20"/>
                <w:spacing w:val="-31"/>
                <w:sz w:val="18"/>
              </w:rPr>
              <w:t xml:space="preserve"> </w:t>
            </w:r>
            <w:r>
              <w:rPr>
                <w:color w:val="231F20"/>
                <w:sz w:val="18"/>
              </w:rPr>
              <w:t>data</w:t>
            </w:r>
            <w:r>
              <w:rPr>
                <w:color w:val="231F20"/>
                <w:spacing w:val="-31"/>
                <w:sz w:val="18"/>
              </w:rPr>
              <w:t xml:space="preserve"> </w:t>
            </w:r>
            <w:r>
              <w:rPr>
                <w:color w:val="231F20"/>
                <w:sz w:val="18"/>
              </w:rPr>
              <w:t>or</w:t>
            </w:r>
            <w:r>
              <w:rPr>
                <w:color w:val="231F20"/>
                <w:spacing w:val="-31"/>
                <w:sz w:val="18"/>
              </w:rPr>
              <w:t xml:space="preserve"> </w:t>
            </w:r>
            <w:r>
              <w:rPr>
                <w:color w:val="231F20"/>
                <w:sz w:val="18"/>
              </w:rPr>
              <w:t>results;</w:t>
            </w:r>
            <w:r>
              <w:rPr>
                <w:color w:val="231F20"/>
                <w:spacing w:val="-31"/>
                <w:sz w:val="18"/>
              </w:rPr>
              <w:t xml:space="preserve"> </w:t>
            </w:r>
            <w:r>
              <w:rPr>
                <w:color w:val="231F20"/>
                <w:sz w:val="18"/>
              </w:rPr>
              <w:t>and</w:t>
            </w:r>
            <w:r>
              <w:rPr>
                <w:color w:val="231F20"/>
                <w:spacing w:val="-31"/>
                <w:sz w:val="18"/>
              </w:rPr>
              <w:t xml:space="preserve"> </w:t>
            </w:r>
            <w:r>
              <w:rPr>
                <w:color w:val="231F20"/>
                <w:sz w:val="18"/>
              </w:rPr>
              <w:t>careful</w:t>
            </w:r>
            <w:r>
              <w:rPr>
                <w:color w:val="231F20"/>
                <w:spacing w:val="-31"/>
                <w:sz w:val="18"/>
              </w:rPr>
              <w:t xml:space="preserve"> </w:t>
            </w:r>
            <w:r>
              <w:rPr>
                <w:color w:val="231F20"/>
                <w:sz w:val="18"/>
              </w:rPr>
              <w:t>consideration</w:t>
            </w:r>
            <w:r>
              <w:rPr>
                <w:color w:val="231F20"/>
                <w:spacing w:val="-31"/>
                <w:sz w:val="18"/>
              </w:rPr>
              <w:t xml:space="preserve"> </w:t>
            </w:r>
            <w:r>
              <w:rPr>
                <w:color w:val="231F20"/>
                <w:sz w:val="18"/>
              </w:rPr>
              <w:t>of</w:t>
            </w:r>
            <w:r>
              <w:rPr>
                <w:color w:val="231F20"/>
                <w:spacing w:val="-31"/>
                <w:sz w:val="18"/>
              </w:rPr>
              <w:t xml:space="preserve"> </w:t>
            </w:r>
            <w:r>
              <w:rPr>
                <w:color w:val="231F20"/>
                <w:sz w:val="18"/>
              </w:rPr>
              <w:t>the</w:t>
            </w:r>
            <w:r>
              <w:rPr>
                <w:color w:val="231F20"/>
                <w:spacing w:val="-31"/>
                <w:sz w:val="18"/>
              </w:rPr>
              <w:t xml:space="preserve"> </w:t>
            </w:r>
            <w:r>
              <w:rPr>
                <w:color w:val="231F20"/>
                <w:sz w:val="18"/>
              </w:rPr>
              <w:t>limitations</w:t>
            </w:r>
            <w:r>
              <w:rPr>
                <w:color w:val="231F20"/>
                <w:spacing w:val="-31"/>
                <w:sz w:val="18"/>
              </w:rPr>
              <w:t xml:space="preserve"> </w:t>
            </w:r>
            <w:r>
              <w:rPr>
                <w:color w:val="231F20"/>
                <w:sz w:val="18"/>
              </w:rPr>
              <w:t>of the</w:t>
            </w:r>
            <w:r>
              <w:rPr>
                <w:color w:val="231F20"/>
                <w:spacing w:val="-27"/>
                <w:sz w:val="18"/>
              </w:rPr>
              <w:t xml:space="preserve"> </w:t>
            </w:r>
            <w:r>
              <w:rPr>
                <w:color w:val="231F20"/>
                <w:sz w:val="18"/>
              </w:rPr>
              <w:t>chosen</w:t>
            </w:r>
            <w:r>
              <w:rPr>
                <w:color w:val="231F20"/>
                <w:spacing w:val="-27"/>
                <w:sz w:val="18"/>
              </w:rPr>
              <w:t xml:space="preserve"> </w:t>
            </w:r>
            <w:r>
              <w:rPr>
                <w:color w:val="231F20"/>
                <w:sz w:val="18"/>
              </w:rPr>
              <w:t>approach.</w:t>
            </w:r>
          </w:p>
          <w:p w14:paraId="442AA575" w14:textId="77777777" w:rsidR="00A42773" w:rsidRDefault="00A42773" w:rsidP="00B2057D">
            <w:pPr>
              <w:pStyle w:val="TableParagraph"/>
              <w:numPr>
                <w:ilvl w:val="0"/>
                <w:numId w:val="143"/>
              </w:numPr>
              <w:tabs>
                <w:tab w:val="left" w:pos="304"/>
              </w:tabs>
              <w:spacing w:before="100" w:line="220" w:lineRule="auto"/>
              <w:ind w:left="303" w:right="177" w:hanging="200"/>
              <w:rPr>
                <w:rFonts w:ascii="Arial Narrow"/>
                <w:color w:val="231F20"/>
                <w:sz w:val="18"/>
              </w:rPr>
            </w:pPr>
            <w:r>
              <w:rPr>
                <w:rFonts w:ascii="Arial Narrow"/>
                <w:b/>
                <w:color w:val="231F20"/>
                <w:sz w:val="18"/>
                <w:u w:val="single" w:color="231F20"/>
              </w:rPr>
              <w:t>Good</w:t>
            </w:r>
            <w:r>
              <w:rPr>
                <w:rFonts w:ascii="Arial Narrow"/>
                <w:b/>
                <w:color w:val="231F20"/>
                <w:spacing w:val="-20"/>
                <w:sz w:val="18"/>
                <w:u w:val="single" w:color="231F20"/>
              </w:rPr>
              <w:t xml:space="preserve"> </w:t>
            </w:r>
            <w:r>
              <w:rPr>
                <w:rFonts w:ascii="Arial Narrow"/>
                <w:b/>
                <w:color w:val="231F20"/>
                <w:sz w:val="18"/>
                <w:u w:val="single" w:color="231F20"/>
              </w:rPr>
              <w:t>quality</w:t>
            </w:r>
            <w:r>
              <w:rPr>
                <w:rFonts w:ascii="Arial Narrow"/>
                <w:b/>
                <w:color w:val="231F20"/>
                <w:sz w:val="18"/>
              </w:rPr>
              <w:t>:</w:t>
            </w:r>
            <w:r>
              <w:rPr>
                <w:rFonts w:ascii="Arial Narrow"/>
                <w:b/>
                <w:color w:val="231F20"/>
                <w:spacing w:val="-20"/>
                <w:sz w:val="18"/>
              </w:rPr>
              <w:t xml:space="preserve"> </w:t>
            </w:r>
            <w:r>
              <w:rPr>
                <w:color w:val="231F20"/>
                <w:sz w:val="18"/>
              </w:rPr>
              <w:t>Contains</w:t>
            </w:r>
            <w:r>
              <w:rPr>
                <w:color w:val="231F20"/>
                <w:spacing w:val="-35"/>
                <w:sz w:val="18"/>
              </w:rPr>
              <w:t xml:space="preserve"> </w:t>
            </w:r>
            <w:r>
              <w:rPr>
                <w:color w:val="231F20"/>
                <w:sz w:val="18"/>
              </w:rPr>
              <w:t>good-quality</w:t>
            </w:r>
            <w:r>
              <w:rPr>
                <w:color w:val="231F20"/>
                <w:spacing w:val="-35"/>
                <w:sz w:val="18"/>
              </w:rPr>
              <w:t xml:space="preserve"> </w:t>
            </w:r>
            <w:proofErr w:type="spellStart"/>
            <w:r>
              <w:rPr>
                <w:color w:val="231F20"/>
                <w:sz w:val="18"/>
              </w:rPr>
              <w:t>quaNtitative</w:t>
            </w:r>
            <w:proofErr w:type="spellEnd"/>
            <w:r>
              <w:rPr>
                <w:color w:val="231F20"/>
                <w:spacing w:val="-35"/>
                <w:sz w:val="18"/>
              </w:rPr>
              <w:t xml:space="preserve"> </w:t>
            </w:r>
            <w:r>
              <w:rPr>
                <w:color w:val="231F20"/>
                <w:sz w:val="18"/>
              </w:rPr>
              <w:t>and</w:t>
            </w:r>
            <w:r>
              <w:rPr>
                <w:color w:val="231F20"/>
                <w:spacing w:val="-35"/>
                <w:sz w:val="18"/>
              </w:rPr>
              <w:t xml:space="preserve"> </w:t>
            </w:r>
            <w:proofErr w:type="spellStart"/>
            <w:r>
              <w:rPr>
                <w:color w:val="231F20"/>
                <w:sz w:val="18"/>
              </w:rPr>
              <w:t>quaLitative</w:t>
            </w:r>
            <w:proofErr w:type="spellEnd"/>
            <w:r>
              <w:rPr>
                <w:color w:val="231F20"/>
                <w:spacing w:val="-35"/>
                <w:sz w:val="18"/>
              </w:rPr>
              <w:t xml:space="preserve"> </w:t>
            </w:r>
            <w:r>
              <w:rPr>
                <w:color w:val="231F20"/>
                <w:sz w:val="18"/>
              </w:rPr>
              <w:t>study</w:t>
            </w:r>
            <w:r>
              <w:rPr>
                <w:color w:val="231F20"/>
                <w:spacing w:val="-35"/>
                <w:sz w:val="18"/>
              </w:rPr>
              <w:t xml:space="preserve"> </w:t>
            </w:r>
            <w:r>
              <w:rPr>
                <w:color w:val="231F20"/>
                <w:sz w:val="18"/>
              </w:rPr>
              <w:t>components;</w:t>
            </w:r>
            <w:r>
              <w:rPr>
                <w:color w:val="231F20"/>
                <w:spacing w:val="-35"/>
                <w:sz w:val="18"/>
              </w:rPr>
              <w:t xml:space="preserve"> </w:t>
            </w:r>
            <w:r>
              <w:rPr>
                <w:color w:val="231F20"/>
                <w:sz w:val="18"/>
              </w:rPr>
              <w:t>relevant</w:t>
            </w:r>
            <w:r>
              <w:rPr>
                <w:color w:val="231F20"/>
                <w:spacing w:val="-35"/>
                <w:sz w:val="18"/>
              </w:rPr>
              <w:t xml:space="preserve"> </w:t>
            </w:r>
            <w:r>
              <w:rPr>
                <w:color w:val="231F20"/>
                <w:sz w:val="18"/>
              </w:rPr>
              <w:t>study design;</w:t>
            </w:r>
            <w:r>
              <w:rPr>
                <w:color w:val="231F20"/>
                <w:spacing w:val="-26"/>
                <w:sz w:val="18"/>
              </w:rPr>
              <w:t xml:space="preserve"> </w:t>
            </w:r>
            <w:r>
              <w:rPr>
                <w:color w:val="231F20"/>
                <w:sz w:val="18"/>
              </w:rPr>
              <w:t>moderately</w:t>
            </w:r>
            <w:r>
              <w:rPr>
                <w:color w:val="231F20"/>
                <w:spacing w:val="-26"/>
                <w:sz w:val="18"/>
              </w:rPr>
              <w:t xml:space="preserve"> </w:t>
            </w:r>
            <w:r>
              <w:rPr>
                <w:color w:val="231F20"/>
                <w:sz w:val="18"/>
              </w:rPr>
              <w:t>relevant</w:t>
            </w:r>
            <w:r>
              <w:rPr>
                <w:color w:val="231F20"/>
                <w:spacing w:val="-26"/>
                <w:sz w:val="18"/>
              </w:rPr>
              <w:t xml:space="preserve"> </w:t>
            </w:r>
            <w:r>
              <w:rPr>
                <w:color w:val="231F20"/>
                <w:sz w:val="18"/>
              </w:rPr>
              <w:t>integration</w:t>
            </w:r>
            <w:r>
              <w:rPr>
                <w:color w:val="231F20"/>
                <w:spacing w:val="-26"/>
                <w:sz w:val="18"/>
              </w:rPr>
              <w:t xml:space="preserve"> </w:t>
            </w:r>
            <w:r>
              <w:rPr>
                <w:color w:val="231F20"/>
                <w:sz w:val="18"/>
              </w:rPr>
              <w:t>of</w:t>
            </w:r>
            <w:r>
              <w:rPr>
                <w:color w:val="231F20"/>
                <w:spacing w:val="-26"/>
                <w:sz w:val="18"/>
              </w:rPr>
              <w:t xml:space="preserve"> </w:t>
            </w:r>
            <w:r>
              <w:rPr>
                <w:color w:val="231F20"/>
                <w:sz w:val="18"/>
              </w:rPr>
              <w:t>data</w:t>
            </w:r>
            <w:r>
              <w:rPr>
                <w:color w:val="231F20"/>
                <w:spacing w:val="-26"/>
                <w:sz w:val="18"/>
              </w:rPr>
              <w:t xml:space="preserve"> </w:t>
            </w:r>
            <w:r>
              <w:rPr>
                <w:color w:val="231F20"/>
                <w:sz w:val="18"/>
              </w:rPr>
              <w:t>or</w:t>
            </w:r>
            <w:r>
              <w:rPr>
                <w:color w:val="231F20"/>
                <w:spacing w:val="-26"/>
                <w:sz w:val="18"/>
              </w:rPr>
              <w:t xml:space="preserve"> </w:t>
            </w:r>
            <w:r>
              <w:rPr>
                <w:color w:val="231F20"/>
                <w:sz w:val="18"/>
              </w:rPr>
              <w:t>results;</w:t>
            </w:r>
            <w:r>
              <w:rPr>
                <w:color w:val="231F20"/>
                <w:spacing w:val="-26"/>
                <w:sz w:val="18"/>
              </w:rPr>
              <w:t xml:space="preserve"> </w:t>
            </w:r>
            <w:r>
              <w:rPr>
                <w:color w:val="231F20"/>
                <w:sz w:val="18"/>
              </w:rPr>
              <w:t>and</w:t>
            </w:r>
            <w:r>
              <w:rPr>
                <w:color w:val="231F20"/>
                <w:spacing w:val="-26"/>
                <w:sz w:val="18"/>
              </w:rPr>
              <w:t xml:space="preserve"> </w:t>
            </w:r>
            <w:r>
              <w:rPr>
                <w:color w:val="231F20"/>
                <w:sz w:val="18"/>
              </w:rPr>
              <w:t>some</w:t>
            </w:r>
            <w:r>
              <w:rPr>
                <w:color w:val="231F20"/>
                <w:spacing w:val="-26"/>
                <w:sz w:val="18"/>
              </w:rPr>
              <w:t xml:space="preserve"> </w:t>
            </w:r>
            <w:r>
              <w:rPr>
                <w:color w:val="231F20"/>
                <w:sz w:val="18"/>
              </w:rPr>
              <w:t>discussion</w:t>
            </w:r>
            <w:r>
              <w:rPr>
                <w:color w:val="231F20"/>
                <w:spacing w:val="-26"/>
                <w:sz w:val="18"/>
              </w:rPr>
              <w:t xml:space="preserve"> </w:t>
            </w:r>
            <w:r>
              <w:rPr>
                <w:color w:val="231F20"/>
                <w:sz w:val="18"/>
              </w:rPr>
              <w:t>of</w:t>
            </w:r>
            <w:r>
              <w:rPr>
                <w:color w:val="231F20"/>
                <w:spacing w:val="-26"/>
                <w:sz w:val="18"/>
              </w:rPr>
              <w:t xml:space="preserve"> </w:t>
            </w:r>
            <w:r>
              <w:rPr>
                <w:color w:val="231F20"/>
                <w:sz w:val="18"/>
              </w:rPr>
              <w:t>limitations</w:t>
            </w:r>
            <w:r>
              <w:rPr>
                <w:color w:val="231F20"/>
                <w:spacing w:val="-26"/>
                <w:sz w:val="18"/>
              </w:rPr>
              <w:t xml:space="preserve"> </w:t>
            </w:r>
            <w:r>
              <w:rPr>
                <w:color w:val="231F20"/>
                <w:sz w:val="18"/>
              </w:rPr>
              <w:t>of integration.</w:t>
            </w:r>
          </w:p>
          <w:p w14:paraId="331A4F73" w14:textId="77777777" w:rsidR="00A42773" w:rsidRDefault="00A42773" w:rsidP="00B2057D">
            <w:pPr>
              <w:pStyle w:val="TableParagraph"/>
              <w:numPr>
                <w:ilvl w:val="0"/>
                <w:numId w:val="143"/>
              </w:numPr>
              <w:tabs>
                <w:tab w:val="left" w:pos="304"/>
              </w:tabs>
              <w:spacing w:before="100" w:line="220" w:lineRule="auto"/>
              <w:ind w:left="303" w:right="148" w:hanging="200"/>
              <w:rPr>
                <w:rFonts w:ascii="Arial Narrow"/>
                <w:color w:val="231F20"/>
                <w:sz w:val="18"/>
              </w:rPr>
            </w:pPr>
            <w:r>
              <w:rPr>
                <w:rFonts w:ascii="Arial Narrow"/>
                <w:b/>
                <w:color w:val="231F20"/>
                <w:sz w:val="18"/>
                <w:u w:val="single" w:color="231F20"/>
              </w:rPr>
              <w:t>Low quality or major flaws</w:t>
            </w:r>
            <w:r>
              <w:rPr>
                <w:rFonts w:ascii="Arial Narrow"/>
                <w:b/>
                <w:color w:val="231F20"/>
                <w:sz w:val="18"/>
              </w:rPr>
              <w:t xml:space="preserve">: </w:t>
            </w:r>
            <w:r>
              <w:rPr>
                <w:color w:val="231F20"/>
                <w:sz w:val="18"/>
              </w:rPr>
              <w:t xml:space="preserve">Contains low quality </w:t>
            </w:r>
            <w:proofErr w:type="spellStart"/>
            <w:r>
              <w:rPr>
                <w:color w:val="231F20"/>
                <w:sz w:val="18"/>
              </w:rPr>
              <w:t>quaNtitative</w:t>
            </w:r>
            <w:proofErr w:type="spellEnd"/>
            <w:r>
              <w:rPr>
                <w:color w:val="231F20"/>
                <w:sz w:val="18"/>
              </w:rPr>
              <w:t xml:space="preserve"> and </w:t>
            </w:r>
            <w:proofErr w:type="spellStart"/>
            <w:r>
              <w:rPr>
                <w:color w:val="231F20"/>
                <w:sz w:val="18"/>
              </w:rPr>
              <w:t>quaLitative</w:t>
            </w:r>
            <w:proofErr w:type="spellEnd"/>
            <w:r>
              <w:rPr>
                <w:color w:val="231F20"/>
                <w:sz w:val="18"/>
              </w:rPr>
              <w:t xml:space="preserve"> study components; study</w:t>
            </w:r>
            <w:r>
              <w:rPr>
                <w:color w:val="231F20"/>
                <w:spacing w:val="-34"/>
                <w:sz w:val="18"/>
              </w:rPr>
              <w:t xml:space="preserve"> </w:t>
            </w:r>
            <w:r>
              <w:rPr>
                <w:color w:val="231F20"/>
                <w:sz w:val="18"/>
              </w:rPr>
              <w:t>design</w:t>
            </w:r>
            <w:r>
              <w:rPr>
                <w:color w:val="231F20"/>
                <w:spacing w:val="-34"/>
                <w:sz w:val="18"/>
              </w:rPr>
              <w:t xml:space="preserve"> </w:t>
            </w:r>
            <w:r>
              <w:rPr>
                <w:color w:val="231F20"/>
                <w:sz w:val="18"/>
              </w:rPr>
              <w:t>not</w:t>
            </w:r>
            <w:r>
              <w:rPr>
                <w:color w:val="231F20"/>
                <w:spacing w:val="-34"/>
                <w:sz w:val="18"/>
              </w:rPr>
              <w:t xml:space="preserve"> </w:t>
            </w:r>
            <w:r>
              <w:rPr>
                <w:color w:val="231F20"/>
                <w:sz w:val="18"/>
              </w:rPr>
              <w:t>relevant</w:t>
            </w:r>
            <w:r>
              <w:rPr>
                <w:color w:val="231F20"/>
                <w:spacing w:val="-34"/>
                <w:sz w:val="18"/>
              </w:rPr>
              <w:t xml:space="preserve"> </w:t>
            </w:r>
            <w:r>
              <w:rPr>
                <w:color w:val="231F20"/>
                <w:sz w:val="18"/>
              </w:rPr>
              <w:t>to</w:t>
            </w:r>
            <w:r>
              <w:rPr>
                <w:color w:val="231F20"/>
                <w:spacing w:val="-34"/>
                <w:sz w:val="18"/>
              </w:rPr>
              <w:t xml:space="preserve"> </w:t>
            </w:r>
            <w:r>
              <w:rPr>
                <w:color w:val="231F20"/>
                <w:sz w:val="18"/>
              </w:rPr>
              <w:t>research</w:t>
            </w:r>
            <w:r>
              <w:rPr>
                <w:color w:val="231F20"/>
                <w:spacing w:val="-34"/>
                <w:sz w:val="18"/>
              </w:rPr>
              <w:t xml:space="preserve"> </w:t>
            </w:r>
            <w:r>
              <w:rPr>
                <w:color w:val="231F20"/>
                <w:sz w:val="18"/>
              </w:rPr>
              <w:t>questions</w:t>
            </w:r>
            <w:r>
              <w:rPr>
                <w:color w:val="231F20"/>
                <w:spacing w:val="-34"/>
                <w:sz w:val="18"/>
              </w:rPr>
              <w:t xml:space="preserve"> </w:t>
            </w:r>
            <w:r>
              <w:rPr>
                <w:color w:val="231F20"/>
                <w:sz w:val="18"/>
              </w:rPr>
              <w:t>or</w:t>
            </w:r>
            <w:r>
              <w:rPr>
                <w:color w:val="231F20"/>
                <w:spacing w:val="-34"/>
                <w:sz w:val="18"/>
              </w:rPr>
              <w:t xml:space="preserve"> </w:t>
            </w:r>
            <w:r>
              <w:rPr>
                <w:color w:val="231F20"/>
                <w:sz w:val="18"/>
              </w:rPr>
              <w:t>objectives;</w:t>
            </w:r>
            <w:r>
              <w:rPr>
                <w:color w:val="231F20"/>
                <w:spacing w:val="-34"/>
                <w:sz w:val="18"/>
              </w:rPr>
              <w:t xml:space="preserve"> </w:t>
            </w:r>
            <w:r>
              <w:rPr>
                <w:color w:val="231F20"/>
                <w:sz w:val="18"/>
              </w:rPr>
              <w:t>poorly</w:t>
            </w:r>
            <w:r>
              <w:rPr>
                <w:color w:val="231F20"/>
                <w:spacing w:val="-34"/>
                <w:sz w:val="18"/>
              </w:rPr>
              <w:t xml:space="preserve"> </w:t>
            </w:r>
            <w:r>
              <w:rPr>
                <w:color w:val="231F20"/>
                <w:sz w:val="18"/>
              </w:rPr>
              <w:t>integrated</w:t>
            </w:r>
            <w:r>
              <w:rPr>
                <w:color w:val="231F20"/>
                <w:spacing w:val="-34"/>
                <w:sz w:val="18"/>
              </w:rPr>
              <w:t xml:space="preserve"> </w:t>
            </w:r>
            <w:r>
              <w:rPr>
                <w:color w:val="231F20"/>
                <w:sz w:val="18"/>
              </w:rPr>
              <w:t>data</w:t>
            </w:r>
            <w:r>
              <w:rPr>
                <w:color w:val="231F20"/>
                <w:spacing w:val="-34"/>
                <w:sz w:val="18"/>
              </w:rPr>
              <w:t xml:space="preserve"> </w:t>
            </w:r>
            <w:r>
              <w:rPr>
                <w:color w:val="231F20"/>
                <w:sz w:val="18"/>
              </w:rPr>
              <w:t>or</w:t>
            </w:r>
            <w:r>
              <w:rPr>
                <w:color w:val="231F20"/>
                <w:spacing w:val="-34"/>
                <w:sz w:val="18"/>
              </w:rPr>
              <w:t xml:space="preserve"> </w:t>
            </w:r>
            <w:r>
              <w:rPr>
                <w:color w:val="231F20"/>
                <w:sz w:val="18"/>
              </w:rPr>
              <w:t>results;</w:t>
            </w:r>
            <w:r>
              <w:rPr>
                <w:color w:val="231F20"/>
                <w:spacing w:val="-34"/>
                <w:sz w:val="18"/>
              </w:rPr>
              <w:t xml:space="preserve"> </w:t>
            </w:r>
            <w:r>
              <w:rPr>
                <w:color w:val="231F20"/>
                <w:sz w:val="18"/>
              </w:rPr>
              <w:t>and no</w:t>
            </w:r>
            <w:r>
              <w:rPr>
                <w:color w:val="231F20"/>
                <w:spacing w:val="-37"/>
                <w:sz w:val="18"/>
              </w:rPr>
              <w:t xml:space="preserve"> </w:t>
            </w:r>
            <w:r>
              <w:rPr>
                <w:color w:val="231F20"/>
                <w:sz w:val="18"/>
              </w:rPr>
              <w:t>consideration</w:t>
            </w:r>
            <w:r>
              <w:rPr>
                <w:color w:val="231F20"/>
                <w:spacing w:val="-37"/>
                <w:sz w:val="18"/>
              </w:rPr>
              <w:t xml:space="preserve"> </w:t>
            </w:r>
            <w:r>
              <w:rPr>
                <w:color w:val="231F20"/>
                <w:sz w:val="18"/>
              </w:rPr>
              <w:t>of</w:t>
            </w:r>
            <w:r>
              <w:rPr>
                <w:color w:val="231F20"/>
                <w:spacing w:val="-37"/>
                <w:sz w:val="18"/>
              </w:rPr>
              <w:t xml:space="preserve"> </w:t>
            </w:r>
            <w:r>
              <w:rPr>
                <w:color w:val="231F20"/>
                <w:sz w:val="18"/>
              </w:rPr>
              <w:t>limits</w:t>
            </w:r>
            <w:r>
              <w:rPr>
                <w:color w:val="231F20"/>
                <w:spacing w:val="-37"/>
                <w:sz w:val="18"/>
              </w:rPr>
              <w:t xml:space="preserve"> </w:t>
            </w:r>
            <w:r>
              <w:rPr>
                <w:color w:val="231F20"/>
                <w:sz w:val="18"/>
              </w:rPr>
              <w:t>of</w:t>
            </w:r>
            <w:r>
              <w:rPr>
                <w:color w:val="231F20"/>
                <w:spacing w:val="-37"/>
                <w:sz w:val="18"/>
              </w:rPr>
              <w:t xml:space="preserve"> </w:t>
            </w:r>
            <w:r>
              <w:rPr>
                <w:color w:val="231F20"/>
                <w:sz w:val="18"/>
              </w:rPr>
              <w:t>integration.</w:t>
            </w:r>
          </w:p>
        </w:tc>
      </w:tr>
    </w:tbl>
    <w:p w14:paraId="25DB0EC6" w14:textId="77777777" w:rsidR="00A42773" w:rsidRDefault="00A42773" w:rsidP="00A42773">
      <w:pPr>
        <w:tabs>
          <w:tab w:val="left" w:pos="8339"/>
        </w:tabs>
        <w:rPr>
          <w:sz w:val="16"/>
          <w:szCs w:val="16"/>
        </w:rPr>
      </w:pPr>
    </w:p>
    <w:p w14:paraId="72DC8FE2" w14:textId="2D31C743" w:rsidR="00A42773" w:rsidRDefault="00A42773" w:rsidP="00A42773">
      <w:pPr>
        <w:tabs>
          <w:tab w:val="left" w:pos="8339"/>
        </w:tabs>
        <w:rPr>
          <w:sz w:val="16"/>
          <w:szCs w:val="16"/>
        </w:rPr>
      </w:pPr>
      <w:r>
        <w:rPr>
          <w:sz w:val="16"/>
          <w:szCs w:val="16"/>
        </w:rPr>
        <w:t xml:space="preserve">                    </w:t>
      </w:r>
      <w:r w:rsidRPr="000708A7">
        <w:rPr>
          <w:sz w:val="16"/>
          <w:szCs w:val="16"/>
        </w:rPr>
        <w:sym w:font="Symbol" w:char="F0D3"/>
      </w:r>
      <w:r w:rsidRPr="000708A7">
        <w:rPr>
          <w:sz w:val="16"/>
          <w:szCs w:val="16"/>
        </w:rPr>
        <w:t xml:space="preserve"> The Johns Hopkins Hospital/ The Johns Hopkins University</w:t>
      </w:r>
      <w:r>
        <w:rPr>
          <w:sz w:val="16"/>
          <w:szCs w:val="16"/>
        </w:rPr>
        <w:t xml:space="preserve">                                                           Page 8</w:t>
      </w:r>
    </w:p>
    <w:p w14:paraId="62B1667D" w14:textId="69B6237D" w:rsidR="00A42773" w:rsidRDefault="00A42773" w:rsidP="00A42773">
      <w:pPr>
        <w:tabs>
          <w:tab w:val="left" w:pos="8339"/>
        </w:tabs>
      </w:pPr>
      <w:r>
        <w:t xml:space="preserve"> </w:t>
      </w:r>
    </w:p>
    <w:p w14:paraId="0B7C5D90" w14:textId="3D1E070C" w:rsidR="00A42773" w:rsidRDefault="00A42773" w:rsidP="00A42773">
      <w:pPr>
        <w:tabs>
          <w:tab w:val="left" w:pos="8339"/>
        </w:tabs>
      </w:pPr>
    </w:p>
    <w:p w14:paraId="440137DE" w14:textId="7DC917B0" w:rsidR="00A42773" w:rsidRDefault="00A42773" w:rsidP="00A42773">
      <w:pPr>
        <w:tabs>
          <w:tab w:val="left" w:pos="8339"/>
        </w:tabs>
      </w:pPr>
    </w:p>
    <w:p w14:paraId="269EA530" w14:textId="2F33EBCB" w:rsidR="00A42773" w:rsidRDefault="00A42773" w:rsidP="00A42773">
      <w:pPr>
        <w:tabs>
          <w:tab w:val="left" w:pos="8339"/>
        </w:tabs>
      </w:pPr>
    </w:p>
    <w:p w14:paraId="75E99DEA" w14:textId="1E5C0BAD" w:rsidR="00A42773" w:rsidRDefault="00A42773" w:rsidP="00A42773">
      <w:pPr>
        <w:tabs>
          <w:tab w:val="left" w:pos="8339"/>
        </w:tabs>
      </w:pPr>
    </w:p>
    <w:p w14:paraId="4C38B474" w14:textId="366FA05B" w:rsidR="00A42773" w:rsidRDefault="00A42773" w:rsidP="00A42773">
      <w:pPr>
        <w:tabs>
          <w:tab w:val="left" w:pos="8339"/>
        </w:tabs>
      </w:pPr>
    </w:p>
    <w:p w14:paraId="73679135" w14:textId="673A8966" w:rsidR="00A42773" w:rsidRDefault="00A42773" w:rsidP="00A42773">
      <w:pPr>
        <w:tabs>
          <w:tab w:val="left" w:pos="8339"/>
        </w:tabs>
      </w:pPr>
    </w:p>
    <w:p w14:paraId="4BB604AA" w14:textId="20DDDC34" w:rsidR="00A42773" w:rsidRDefault="00A42773" w:rsidP="00A42773">
      <w:pPr>
        <w:tabs>
          <w:tab w:val="left" w:pos="8339"/>
        </w:tabs>
      </w:pPr>
    </w:p>
    <w:p w14:paraId="7A5586B0" w14:textId="3E1CF8EF" w:rsidR="00A42773" w:rsidRDefault="00A42773" w:rsidP="00A42773">
      <w:pPr>
        <w:tabs>
          <w:tab w:val="left" w:pos="8339"/>
        </w:tabs>
      </w:pPr>
    </w:p>
    <w:p w14:paraId="7886D159" w14:textId="671A2C14" w:rsidR="00A42773" w:rsidRDefault="00A42773" w:rsidP="00A42773">
      <w:pPr>
        <w:tabs>
          <w:tab w:val="left" w:pos="8339"/>
        </w:tabs>
      </w:pPr>
    </w:p>
    <w:p w14:paraId="7219F911" w14:textId="69750067" w:rsidR="00A42773" w:rsidRDefault="00A42773" w:rsidP="00A42773">
      <w:pPr>
        <w:tabs>
          <w:tab w:val="left" w:pos="8339"/>
        </w:tabs>
      </w:pPr>
    </w:p>
    <w:p w14:paraId="489D59BE" w14:textId="57889E32" w:rsidR="00A42773" w:rsidRDefault="00A42773" w:rsidP="00A42773">
      <w:pPr>
        <w:tabs>
          <w:tab w:val="left" w:pos="8339"/>
        </w:tabs>
      </w:pPr>
    </w:p>
    <w:p w14:paraId="2F29CBA4" w14:textId="7176267F" w:rsidR="00A42773" w:rsidRDefault="00A42773" w:rsidP="00A42773">
      <w:pPr>
        <w:tabs>
          <w:tab w:val="left" w:pos="8339"/>
        </w:tabs>
      </w:pPr>
    </w:p>
    <w:p w14:paraId="5CAFC0C2" w14:textId="5D82BE99" w:rsidR="00A42773" w:rsidRDefault="00A42773" w:rsidP="00A42773">
      <w:pPr>
        <w:tabs>
          <w:tab w:val="left" w:pos="8339"/>
        </w:tabs>
      </w:pPr>
    </w:p>
    <w:p w14:paraId="7BD6D18A" w14:textId="7B3192CA" w:rsidR="00A42773" w:rsidRDefault="00A42773" w:rsidP="00A42773">
      <w:pPr>
        <w:tabs>
          <w:tab w:val="left" w:pos="8339"/>
        </w:tabs>
      </w:pPr>
    </w:p>
    <w:p w14:paraId="37D952BC" w14:textId="2747B9CF" w:rsidR="00A42773" w:rsidRDefault="00A42773" w:rsidP="00A42773">
      <w:pPr>
        <w:tabs>
          <w:tab w:val="left" w:pos="8339"/>
        </w:tabs>
      </w:pPr>
    </w:p>
    <w:p w14:paraId="05B006EE" w14:textId="4D068BF0" w:rsidR="00A42773" w:rsidRDefault="00A42773" w:rsidP="00A42773">
      <w:pPr>
        <w:tabs>
          <w:tab w:val="left" w:pos="8339"/>
        </w:tabs>
      </w:pPr>
    </w:p>
    <w:p w14:paraId="0F3347DD" w14:textId="3D589C50" w:rsidR="00A42773" w:rsidRDefault="00A42773" w:rsidP="00A42773">
      <w:pPr>
        <w:tabs>
          <w:tab w:val="left" w:pos="8339"/>
        </w:tabs>
      </w:pPr>
    </w:p>
    <w:p w14:paraId="14B728DE" w14:textId="4ACDBB68" w:rsidR="00A42773" w:rsidRDefault="00A42773" w:rsidP="00A42773">
      <w:pPr>
        <w:tabs>
          <w:tab w:val="left" w:pos="8339"/>
        </w:tabs>
      </w:pPr>
    </w:p>
    <w:p w14:paraId="519B5B8C" w14:textId="77777777" w:rsidR="00A42773" w:rsidRDefault="00A42773">
      <w:r>
        <w:br w:type="page"/>
      </w:r>
    </w:p>
    <w:p w14:paraId="50E70C3F" w14:textId="1C67387E" w:rsidR="00A42773" w:rsidRDefault="00A42773" w:rsidP="00A42773">
      <w:pPr>
        <w:tabs>
          <w:tab w:val="left" w:pos="8339"/>
        </w:tabs>
        <w:jc w:val="center"/>
      </w:pPr>
      <w:r>
        <w:lastRenderedPageBreak/>
        <w:t xml:space="preserve">Appendix </w:t>
      </w:r>
      <w:r w:rsidR="00C206D6">
        <w:t>B</w:t>
      </w:r>
    </w:p>
    <w:p w14:paraId="4A6046BF" w14:textId="6A86F59C" w:rsidR="00A42773" w:rsidRDefault="00A42773" w:rsidP="00A42773">
      <w:pPr>
        <w:tabs>
          <w:tab w:val="left" w:pos="8339"/>
        </w:tabs>
        <w:jc w:val="center"/>
      </w:pPr>
    </w:p>
    <w:p w14:paraId="3AF75EAB" w14:textId="0ED442B0" w:rsidR="00A42773" w:rsidRDefault="00A42773" w:rsidP="00C206D6">
      <w:pPr>
        <w:tabs>
          <w:tab w:val="left" w:pos="8339"/>
        </w:tabs>
        <w:jc w:val="center"/>
      </w:pPr>
      <w:r>
        <w:t>Project Site Letter of Support</w:t>
      </w:r>
      <w:r w:rsidR="003801FA">
        <w:rPr>
          <w:noProof/>
        </w:rPr>
        <w:drawing>
          <wp:inline distT="0" distB="0" distL="0" distR="0" wp14:anchorId="4A1392D9" wp14:editId="6FC785FF">
            <wp:extent cx="5943600" cy="769175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5607B547" w14:textId="2C8EDB11" w:rsidR="00C206D6" w:rsidRDefault="00C206D6" w:rsidP="00C206D6">
      <w:pPr>
        <w:tabs>
          <w:tab w:val="left" w:pos="8339"/>
        </w:tabs>
        <w:jc w:val="center"/>
      </w:pPr>
      <w:r>
        <w:lastRenderedPageBreak/>
        <w:t>Appendix C</w:t>
      </w:r>
    </w:p>
    <w:p w14:paraId="7F76E760" w14:textId="77777777" w:rsidR="00C206D6" w:rsidRDefault="00C206D6" w:rsidP="00C206D6">
      <w:pPr>
        <w:tabs>
          <w:tab w:val="left" w:pos="8339"/>
        </w:tabs>
        <w:jc w:val="center"/>
      </w:pPr>
    </w:p>
    <w:p w14:paraId="000F11C3" w14:textId="721CD2E8" w:rsidR="00C206D6" w:rsidRPr="00A42773" w:rsidRDefault="00C206D6" w:rsidP="00C206D6">
      <w:pPr>
        <w:tabs>
          <w:tab w:val="left" w:pos="8339"/>
        </w:tabs>
        <w:jc w:val="center"/>
      </w:pPr>
      <w:r>
        <w:rPr>
          <w:noProof/>
        </w:rPr>
        <w:drawing>
          <wp:inline distT="0" distB="0" distL="0" distR="0" wp14:anchorId="03A08BD4" wp14:editId="577E8A5C">
            <wp:extent cx="2989545" cy="7453733"/>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1">
                      <a:extLst>
                        <a:ext uri="{28A0092B-C50C-407E-A947-70E740481C1C}">
                          <a14:useLocalDpi xmlns:a14="http://schemas.microsoft.com/office/drawing/2010/main" val="0"/>
                        </a:ext>
                      </a:extLst>
                    </a:blip>
                    <a:stretch>
                      <a:fillRect/>
                    </a:stretch>
                  </pic:blipFill>
                  <pic:spPr>
                    <a:xfrm>
                      <a:off x="0" y="0"/>
                      <a:ext cx="3012355" cy="7510603"/>
                    </a:xfrm>
                    <a:prstGeom prst="rect">
                      <a:avLst/>
                    </a:prstGeom>
                  </pic:spPr>
                </pic:pic>
              </a:graphicData>
            </a:graphic>
          </wp:inline>
        </w:drawing>
      </w:r>
    </w:p>
    <w:sectPr w:rsidR="00C206D6" w:rsidRPr="00A42773" w:rsidSect="0032388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445C1" w14:textId="77777777" w:rsidR="001B3D40" w:rsidRDefault="001B3D40" w:rsidP="00A005FF">
      <w:r>
        <w:separator/>
      </w:r>
    </w:p>
  </w:endnote>
  <w:endnote w:type="continuationSeparator" w:id="0">
    <w:p w14:paraId="0F517747" w14:textId="77777777" w:rsidR="001B3D40" w:rsidRDefault="001B3D40" w:rsidP="00A00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Tw Cen MT">
    <w:panose1 w:val="020B0602020104020603"/>
    <w:charset w:val="4D"/>
    <w:family w:val="swiss"/>
    <w:pitch w:val="variable"/>
    <w:sig w:usb0="00000003"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038AF" w14:textId="77777777" w:rsidR="001B3D40" w:rsidRDefault="001B3D40" w:rsidP="00A005FF">
      <w:r>
        <w:separator/>
      </w:r>
    </w:p>
  </w:footnote>
  <w:footnote w:type="continuationSeparator" w:id="0">
    <w:p w14:paraId="3F089BA5" w14:textId="77777777" w:rsidR="001B3D40" w:rsidRDefault="001B3D40" w:rsidP="00A00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2982428"/>
      <w:docPartObj>
        <w:docPartGallery w:val="Page Numbers (Top of Page)"/>
        <w:docPartUnique/>
      </w:docPartObj>
    </w:sdtPr>
    <w:sdtContent>
      <w:p w14:paraId="5E458C05" w14:textId="4755C216" w:rsidR="00083E9E" w:rsidRDefault="00083E9E" w:rsidP="00C14AB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8E2578D" w14:textId="77777777" w:rsidR="00083E9E" w:rsidRDefault="00083E9E" w:rsidP="00A005F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78743961"/>
      <w:docPartObj>
        <w:docPartGallery w:val="Page Numbers (Top of Page)"/>
        <w:docPartUnique/>
      </w:docPartObj>
    </w:sdtPr>
    <w:sdtContent>
      <w:p w14:paraId="481E1191" w14:textId="3A2CDB17" w:rsidR="00083E9E" w:rsidRDefault="00083E9E" w:rsidP="00FF1A0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1EF0E3E" w14:textId="11EA97AF" w:rsidR="00083E9E" w:rsidRDefault="00083E9E" w:rsidP="00C14AB5">
    <w:pPr>
      <w:pStyle w:val="Header"/>
      <w:ind w:right="360"/>
    </w:pPr>
    <w:r>
      <w:t>DECREASING PREVENTABLE PAIN IN PEDIATRIC PATIENTS</w:t>
    </w:r>
  </w:p>
  <w:p w14:paraId="05AB3DC6" w14:textId="77777777" w:rsidR="00083E9E" w:rsidRDefault="00083E9E" w:rsidP="00A005F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90D4D"/>
    <w:multiLevelType w:val="hybridMultilevel"/>
    <w:tmpl w:val="C958ED4E"/>
    <w:lvl w:ilvl="0" w:tplc="83689806">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9014D5B8">
      <w:numFmt w:val="bullet"/>
      <w:lvlText w:val="•"/>
      <w:lvlJc w:val="left"/>
      <w:pPr>
        <w:ind w:left="394" w:hanging="187"/>
      </w:pPr>
      <w:rPr>
        <w:rFonts w:hint="default"/>
      </w:rPr>
    </w:lvl>
    <w:lvl w:ilvl="2" w:tplc="A9722DC6">
      <w:numFmt w:val="bullet"/>
      <w:lvlText w:val="•"/>
      <w:lvlJc w:val="left"/>
      <w:pPr>
        <w:ind w:left="509" w:hanging="187"/>
      </w:pPr>
      <w:rPr>
        <w:rFonts w:hint="default"/>
      </w:rPr>
    </w:lvl>
    <w:lvl w:ilvl="3" w:tplc="821CD2AC">
      <w:numFmt w:val="bullet"/>
      <w:lvlText w:val="•"/>
      <w:lvlJc w:val="left"/>
      <w:pPr>
        <w:ind w:left="623" w:hanging="187"/>
      </w:pPr>
      <w:rPr>
        <w:rFonts w:hint="default"/>
      </w:rPr>
    </w:lvl>
    <w:lvl w:ilvl="4" w:tplc="BD005E4C">
      <w:numFmt w:val="bullet"/>
      <w:lvlText w:val="•"/>
      <w:lvlJc w:val="left"/>
      <w:pPr>
        <w:ind w:left="738" w:hanging="187"/>
      </w:pPr>
      <w:rPr>
        <w:rFonts w:hint="default"/>
      </w:rPr>
    </w:lvl>
    <w:lvl w:ilvl="5" w:tplc="F698CA6E">
      <w:numFmt w:val="bullet"/>
      <w:lvlText w:val="•"/>
      <w:lvlJc w:val="left"/>
      <w:pPr>
        <w:ind w:left="852" w:hanging="187"/>
      </w:pPr>
      <w:rPr>
        <w:rFonts w:hint="default"/>
      </w:rPr>
    </w:lvl>
    <w:lvl w:ilvl="6" w:tplc="906E7210">
      <w:numFmt w:val="bullet"/>
      <w:lvlText w:val="•"/>
      <w:lvlJc w:val="left"/>
      <w:pPr>
        <w:ind w:left="967" w:hanging="187"/>
      </w:pPr>
      <w:rPr>
        <w:rFonts w:hint="default"/>
      </w:rPr>
    </w:lvl>
    <w:lvl w:ilvl="7" w:tplc="63CE32D2">
      <w:numFmt w:val="bullet"/>
      <w:lvlText w:val="•"/>
      <w:lvlJc w:val="left"/>
      <w:pPr>
        <w:ind w:left="1081" w:hanging="187"/>
      </w:pPr>
      <w:rPr>
        <w:rFonts w:hint="default"/>
      </w:rPr>
    </w:lvl>
    <w:lvl w:ilvl="8" w:tplc="101EBB1E">
      <w:numFmt w:val="bullet"/>
      <w:lvlText w:val="•"/>
      <w:lvlJc w:val="left"/>
      <w:pPr>
        <w:ind w:left="1196" w:hanging="187"/>
      </w:pPr>
      <w:rPr>
        <w:rFonts w:hint="default"/>
      </w:rPr>
    </w:lvl>
  </w:abstractNum>
  <w:abstractNum w:abstractNumId="1" w15:restartNumberingAfterBreak="0">
    <w:nsid w:val="004D380D"/>
    <w:multiLevelType w:val="hybridMultilevel"/>
    <w:tmpl w:val="EF1EE714"/>
    <w:lvl w:ilvl="0" w:tplc="8F7C1E14">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4B3802DE">
      <w:numFmt w:val="bullet"/>
      <w:lvlText w:val="•"/>
      <w:lvlJc w:val="left"/>
      <w:pPr>
        <w:ind w:left="394" w:hanging="187"/>
      </w:pPr>
      <w:rPr>
        <w:rFonts w:hint="default"/>
      </w:rPr>
    </w:lvl>
    <w:lvl w:ilvl="2" w:tplc="3B4061E6">
      <w:numFmt w:val="bullet"/>
      <w:lvlText w:val="•"/>
      <w:lvlJc w:val="left"/>
      <w:pPr>
        <w:ind w:left="509" w:hanging="187"/>
      </w:pPr>
      <w:rPr>
        <w:rFonts w:hint="default"/>
      </w:rPr>
    </w:lvl>
    <w:lvl w:ilvl="3" w:tplc="19D8CD10">
      <w:numFmt w:val="bullet"/>
      <w:lvlText w:val="•"/>
      <w:lvlJc w:val="left"/>
      <w:pPr>
        <w:ind w:left="623" w:hanging="187"/>
      </w:pPr>
      <w:rPr>
        <w:rFonts w:hint="default"/>
      </w:rPr>
    </w:lvl>
    <w:lvl w:ilvl="4" w:tplc="9A681BE8">
      <w:numFmt w:val="bullet"/>
      <w:lvlText w:val="•"/>
      <w:lvlJc w:val="left"/>
      <w:pPr>
        <w:ind w:left="738" w:hanging="187"/>
      </w:pPr>
      <w:rPr>
        <w:rFonts w:hint="default"/>
      </w:rPr>
    </w:lvl>
    <w:lvl w:ilvl="5" w:tplc="F7A4121C">
      <w:numFmt w:val="bullet"/>
      <w:lvlText w:val="•"/>
      <w:lvlJc w:val="left"/>
      <w:pPr>
        <w:ind w:left="852" w:hanging="187"/>
      </w:pPr>
      <w:rPr>
        <w:rFonts w:hint="default"/>
      </w:rPr>
    </w:lvl>
    <w:lvl w:ilvl="6" w:tplc="1D78D376">
      <w:numFmt w:val="bullet"/>
      <w:lvlText w:val="•"/>
      <w:lvlJc w:val="left"/>
      <w:pPr>
        <w:ind w:left="967" w:hanging="187"/>
      </w:pPr>
      <w:rPr>
        <w:rFonts w:hint="default"/>
      </w:rPr>
    </w:lvl>
    <w:lvl w:ilvl="7" w:tplc="0128C70E">
      <w:numFmt w:val="bullet"/>
      <w:lvlText w:val="•"/>
      <w:lvlJc w:val="left"/>
      <w:pPr>
        <w:ind w:left="1081" w:hanging="187"/>
      </w:pPr>
      <w:rPr>
        <w:rFonts w:hint="default"/>
      </w:rPr>
    </w:lvl>
    <w:lvl w:ilvl="8" w:tplc="1F02D0DE">
      <w:numFmt w:val="bullet"/>
      <w:lvlText w:val="•"/>
      <w:lvlJc w:val="left"/>
      <w:pPr>
        <w:ind w:left="1196" w:hanging="187"/>
      </w:pPr>
      <w:rPr>
        <w:rFonts w:hint="default"/>
      </w:rPr>
    </w:lvl>
  </w:abstractNum>
  <w:abstractNum w:abstractNumId="2" w15:restartNumberingAfterBreak="0">
    <w:nsid w:val="0064292D"/>
    <w:multiLevelType w:val="hybridMultilevel"/>
    <w:tmpl w:val="C624F8A8"/>
    <w:lvl w:ilvl="0" w:tplc="02B64664">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B97C38D6">
      <w:numFmt w:val="bullet"/>
      <w:lvlText w:val="•"/>
      <w:lvlJc w:val="left"/>
      <w:pPr>
        <w:ind w:left="352" w:hanging="187"/>
      </w:pPr>
      <w:rPr>
        <w:rFonts w:hint="default"/>
      </w:rPr>
    </w:lvl>
    <w:lvl w:ilvl="2" w:tplc="B24C8BB2">
      <w:numFmt w:val="bullet"/>
      <w:lvlText w:val="•"/>
      <w:lvlJc w:val="left"/>
      <w:pPr>
        <w:ind w:left="425" w:hanging="187"/>
      </w:pPr>
      <w:rPr>
        <w:rFonts w:hint="default"/>
      </w:rPr>
    </w:lvl>
    <w:lvl w:ilvl="3" w:tplc="8D4E5DC4">
      <w:numFmt w:val="bullet"/>
      <w:lvlText w:val="•"/>
      <w:lvlJc w:val="left"/>
      <w:pPr>
        <w:ind w:left="497" w:hanging="187"/>
      </w:pPr>
      <w:rPr>
        <w:rFonts w:hint="default"/>
      </w:rPr>
    </w:lvl>
    <w:lvl w:ilvl="4" w:tplc="C6ECF658">
      <w:numFmt w:val="bullet"/>
      <w:lvlText w:val="•"/>
      <w:lvlJc w:val="left"/>
      <w:pPr>
        <w:ind w:left="570" w:hanging="187"/>
      </w:pPr>
      <w:rPr>
        <w:rFonts w:hint="default"/>
      </w:rPr>
    </w:lvl>
    <w:lvl w:ilvl="5" w:tplc="15AA9E46">
      <w:numFmt w:val="bullet"/>
      <w:lvlText w:val="•"/>
      <w:lvlJc w:val="left"/>
      <w:pPr>
        <w:ind w:left="642" w:hanging="187"/>
      </w:pPr>
      <w:rPr>
        <w:rFonts w:hint="default"/>
      </w:rPr>
    </w:lvl>
    <w:lvl w:ilvl="6" w:tplc="75BAEEFC">
      <w:numFmt w:val="bullet"/>
      <w:lvlText w:val="•"/>
      <w:lvlJc w:val="left"/>
      <w:pPr>
        <w:ind w:left="715" w:hanging="187"/>
      </w:pPr>
      <w:rPr>
        <w:rFonts w:hint="default"/>
      </w:rPr>
    </w:lvl>
    <w:lvl w:ilvl="7" w:tplc="D1E0015A">
      <w:numFmt w:val="bullet"/>
      <w:lvlText w:val="•"/>
      <w:lvlJc w:val="left"/>
      <w:pPr>
        <w:ind w:left="787" w:hanging="187"/>
      </w:pPr>
      <w:rPr>
        <w:rFonts w:hint="default"/>
      </w:rPr>
    </w:lvl>
    <w:lvl w:ilvl="8" w:tplc="4EA8D830">
      <w:numFmt w:val="bullet"/>
      <w:lvlText w:val="•"/>
      <w:lvlJc w:val="left"/>
      <w:pPr>
        <w:ind w:left="860" w:hanging="187"/>
      </w:pPr>
      <w:rPr>
        <w:rFonts w:hint="default"/>
      </w:rPr>
    </w:lvl>
  </w:abstractNum>
  <w:abstractNum w:abstractNumId="3" w15:restartNumberingAfterBreak="0">
    <w:nsid w:val="00B251EC"/>
    <w:multiLevelType w:val="hybridMultilevel"/>
    <w:tmpl w:val="AA94A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7343D5"/>
    <w:multiLevelType w:val="hybridMultilevel"/>
    <w:tmpl w:val="2C204D48"/>
    <w:lvl w:ilvl="0" w:tplc="3D60D6B2">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2C46F36A">
      <w:numFmt w:val="bullet"/>
      <w:lvlText w:val="•"/>
      <w:lvlJc w:val="left"/>
      <w:pPr>
        <w:ind w:left="352" w:hanging="187"/>
      </w:pPr>
      <w:rPr>
        <w:rFonts w:hint="default"/>
      </w:rPr>
    </w:lvl>
    <w:lvl w:ilvl="2" w:tplc="C81ED6DC">
      <w:numFmt w:val="bullet"/>
      <w:lvlText w:val="•"/>
      <w:lvlJc w:val="left"/>
      <w:pPr>
        <w:ind w:left="425" w:hanging="187"/>
      </w:pPr>
      <w:rPr>
        <w:rFonts w:hint="default"/>
      </w:rPr>
    </w:lvl>
    <w:lvl w:ilvl="3" w:tplc="542EFA78">
      <w:numFmt w:val="bullet"/>
      <w:lvlText w:val="•"/>
      <w:lvlJc w:val="left"/>
      <w:pPr>
        <w:ind w:left="497" w:hanging="187"/>
      </w:pPr>
      <w:rPr>
        <w:rFonts w:hint="default"/>
      </w:rPr>
    </w:lvl>
    <w:lvl w:ilvl="4" w:tplc="604A5F10">
      <w:numFmt w:val="bullet"/>
      <w:lvlText w:val="•"/>
      <w:lvlJc w:val="left"/>
      <w:pPr>
        <w:ind w:left="570" w:hanging="187"/>
      </w:pPr>
      <w:rPr>
        <w:rFonts w:hint="default"/>
      </w:rPr>
    </w:lvl>
    <w:lvl w:ilvl="5" w:tplc="747AF396">
      <w:numFmt w:val="bullet"/>
      <w:lvlText w:val="•"/>
      <w:lvlJc w:val="left"/>
      <w:pPr>
        <w:ind w:left="642" w:hanging="187"/>
      </w:pPr>
      <w:rPr>
        <w:rFonts w:hint="default"/>
      </w:rPr>
    </w:lvl>
    <w:lvl w:ilvl="6" w:tplc="5C300BE4">
      <w:numFmt w:val="bullet"/>
      <w:lvlText w:val="•"/>
      <w:lvlJc w:val="left"/>
      <w:pPr>
        <w:ind w:left="715" w:hanging="187"/>
      </w:pPr>
      <w:rPr>
        <w:rFonts w:hint="default"/>
      </w:rPr>
    </w:lvl>
    <w:lvl w:ilvl="7" w:tplc="9DA428A2">
      <w:numFmt w:val="bullet"/>
      <w:lvlText w:val="•"/>
      <w:lvlJc w:val="left"/>
      <w:pPr>
        <w:ind w:left="787" w:hanging="187"/>
      </w:pPr>
      <w:rPr>
        <w:rFonts w:hint="default"/>
      </w:rPr>
    </w:lvl>
    <w:lvl w:ilvl="8" w:tplc="11CAB5CC">
      <w:numFmt w:val="bullet"/>
      <w:lvlText w:val="•"/>
      <w:lvlJc w:val="left"/>
      <w:pPr>
        <w:ind w:left="860" w:hanging="187"/>
      </w:pPr>
      <w:rPr>
        <w:rFonts w:hint="default"/>
      </w:rPr>
    </w:lvl>
  </w:abstractNum>
  <w:abstractNum w:abstractNumId="5" w15:restartNumberingAfterBreak="0">
    <w:nsid w:val="02A77695"/>
    <w:multiLevelType w:val="hybridMultilevel"/>
    <w:tmpl w:val="1B700A58"/>
    <w:lvl w:ilvl="0" w:tplc="4710B418">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704C8C9E">
      <w:numFmt w:val="bullet"/>
      <w:lvlText w:val="•"/>
      <w:lvlJc w:val="left"/>
      <w:pPr>
        <w:ind w:left="326" w:hanging="187"/>
      </w:pPr>
      <w:rPr>
        <w:rFonts w:hint="default"/>
      </w:rPr>
    </w:lvl>
    <w:lvl w:ilvl="2" w:tplc="EF7C199E">
      <w:numFmt w:val="bullet"/>
      <w:lvlText w:val="•"/>
      <w:lvlJc w:val="left"/>
      <w:pPr>
        <w:ind w:left="373" w:hanging="187"/>
      </w:pPr>
      <w:rPr>
        <w:rFonts w:hint="default"/>
      </w:rPr>
    </w:lvl>
    <w:lvl w:ilvl="3" w:tplc="3D52DD70">
      <w:numFmt w:val="bullet"/>
      <w:lvlText w:val="•"/>
      <w:lvlJc w:val="left"/>
      <w:pPr>
        <w:ind w:left="419" w:hanging="187"/>
      </w:pPr>
      <w:rPr>
        <w:rFonts w:hint="default"/>
      </w:rPr>
    </w:lvl>
    <w:lvl w:ilvl="4" w:tplc="8BE8E59E">
      <w:numFmt w:val="bullet"/>
      <w:lvlText w:val="•"/>
      <w:lvlJc w:val="left"/>
      <w:pPr>
        <w:ind w:left="466" w:hanging="187"/>
      </w:pPr>
      <w:rPr>
        <w:rFonts w:hint="default"/>
      </w:rPr>
    </w:lvl>
    <w:lvl w:ilvl="5" w:tplc="98D80202">
      <w:numFmt w:val="bullet"/>
      <w:lvlText w:val="•"/>
      <w:lvlJc w:val="left"/>
      <w:pPr>
        <w:ind w:left="513" w:hanging="187"/>
      </w:pPr>
      <w:rPr>
        <w:rFonts w:hint="default"/>
      </w:rPr>
    </w:lvl>
    <w:lvl w:ilvl="6" w:tplc="70A86A82">
      <w:numFmt w:val="bullet"/>
      <w:lvlText w:val="•"/>
      <w:lvlJc w:val="left"/>
      <w:pPr>
        <w:ind w:left="559" w:hanging="187"/>
      </w:pPr>
      <w:rPr>
        <w:rFonts w:hint="default"/>
      </w:rPr>
    </w:lvl>
    <w:lvl w:ilvl="7" w:tplc="5B2C01E2">
      <w:numFmt w:val="bullet"/>
      <w:lvlText w:val="•"/>
      <w:lvlJc w:val="left"/>
      <w:pPr>
        <w:ind w:left="606" w:hanging="187"/>
      </w:pPr>
      <w:rPr>
        <w:rFonts w:hint="default"/>
      </w:rPr>
    </w:lvl>
    <w:lvl w:ilvl="8" w:tplc="BAC46BF8">
      <w:numFmt w:val="bullet"/>
      <w:lvlText w:val="•"/>
      <w:lvlJc w:val="left"/>
      <w:pPr>
        <w:ind w:left="652" w:hanging="187"/>
      </w:pPr>
      <w:rPr>
        <w:rFonts w:hint="default"/>
      </w:rPr>
    </w:lvl>
  </w:abstractNum>
  <w:abstractNum w:abstractNumId="6" w15:restartNumberingAfterBreak="0">
    <w:nsid w:val="02F930A9"/>
    <w:multiLevelType w:val="hybridMultilevel"/>
    <w:tmpl w:val="059222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3DB2662"/>
    <w:multiLevelType w:val="hybridMultilevel"/>
    <w:tmpl w:val="5BF40CD6"/>
    <w:lvl w:ilvl="0" w:tplc="B080B346">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1082A346">
      <w:numFmt w:val="bullet"/>
      <w:lvlText w:val="•"/>
      <w:lvlJc w:val="left"/>
      <w:pPr>
        <w:ind w:left="326" w:hanging="187"/>
      </w:pPr>
      <w:rPr>
        <w:rFonts w:hint="default"/>
      </w:rPr>
    </w:lvl>
    <w:lvl w:ilvl="2" w:tplc="25A81DA2">
      <w:numFmt w:val="bullet"/>
      <w:lvlText w:val="•"/>
      <w:lvlJc w:val="left"/>
      <w:pPr>
        <w:ind w:left="373" w:hanging="187"/>
      </w:pPr>
      <w:rPr>
        <w:rFonts w:hint="default"/>
      </w:rPr>
    </w:lvl>
    <w:lvl w:ilvl="3" w:tplc="49385DA4">
      <w:numFmt w:val="bullet"/>
      <w:lvlText w:val="•"/>
      <w:lvlJc w:val="left"/>
      <w:pPr>
        <w:ind w:left="419" w:hanging="187"/>
      </w:pPr>
      <w:rPr>
        <w:rFonts w:hint="default"/>
      </w:rPr>
    </w:lvl>
    <w:lvl w:ilvl="4" w:tplc="B0E83020">
      <w:numFmt w:val="bullet"/>
      <w:lvlText w:val="•"/>
      <w:lvlJc w:val="left"/>
      <w:pPr>
        <w:ind w:left="466" w:hanging="187"/>
      </w:pPr>
      <w:rPr>
        <w:rFonts w:hint="default"/>
      </w:rPr>
    </w:lvl>
    <w:lvl w:ilvl="5" w:tplc="B8262EA4">
      <w:numFmt w:val="bullet"/>
      <w:lvlText w:val="•"/>
      <w:lvlJc w:val="left"/>
      <w:pPr>
        <w:ind w:left="513" w:hanging="187"/>
      </w:pPr>
      <w:rPr>
        <w:rFonts w:hint="default"/>
      </w:rPr>
    </w:lvl>
    <w:lvl w:ilvl="6" w:tplc="A6083316">
      <w:numFmt w:val="bullet"/>
      <w:lvlText w:val="•"/>
      <w:lvlJc w:val="left"/>
      <w:pPr>
        <w:ind w:left="559" w:hanging="187"/>
      </w:pPr>
      <w:rPr>
        <w:rFonts w:hint="default"/>
      </w:rPr>
    </w:lvl>
    <w:lvl w:ilvl="7" w:tplc="6220F9E2">
      <w:numFmt w:val="bullet"/>
      <w:lvlText w:val="•"/>
      <w:lvlJc w:val="left"/>
      <w:pPr>
        <w:ind w:left="606" w:hanging="187"/>
      </w:pPr>
      <w:rPr>
        <w:rFonts w:hint="default"/>
      </w:rPr>
    </w:lvl>
    <w:lvl w:ilvl="8" w:tplc="D9E853DA">
      <w:numFmt w:val="bullet"/>
      <w:lvlText w:val="•"/>
      <w:lvlJc w:val="left"/>
      <w:pPr>
        <w:ind w:left="652" w:hanging="187"/>
      </w:pPr>
      <w:rPr>
        <w:rFonts w:hint="default"/>
      </w:rPr>
    </w:lvl>
  </w:abstractNum>
  <w:abstractNum w:abstractNumId="8" w15:restartNumberingAfterBreak="0">
    <w:nsid w:val="060A5D24"/>
    <w:multiLevelType w:val="hybridMultilevel"/>
    <w:tmpl w:val="CD7C86BC"/>
    <w:lvl w:ilvl="0" w:tplc="645C755A">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86A875F2">
      <w:numFmt w:val="bullet"/>
      <w:lvlText w:val="•"/>
      <w:lvlJc w:val="left"/>
      <w:pPr>
        <w:ind w:left="341" w:hanging="187"/>
      </w:pPr>
      <w:rPr>
        <w:rFonts w:hint="default"/>
      </w:rPr>
    </w:lvl>
    <w:lvl w:ilvl="2" w:tplc="2FD8F890">
      <w:numFmt w:val="bullet"/>
      <w:lvlText w:val="•"/>
      <w:lvlJc w:val="left"/>
      <w:pPr>
        <w:ind w:left="402" w:hanging="187"/>
      </w:pPr>
      <w:rPr>
        <w:rFonts w:hint="default"/>
      </w:rPr>
    </w:lvl>
    <w:lvl w:ilvl="3" w:tplc="5DF62E2E">
      <w:numFmt w:val="bullet"/>
      <w:lvlText w:val="•"/>
      <w:lvlJc w:val="left"/>
      <w:pPr>
        <w:ind w:left="463" w:hanging="187"/>
      </w:pPr>
      <w:rPr>
        <w:rFonts w:hint="default"/>
      </w:rPr>
    </w:lvl>
    <w:lvl w:ilvl="4" w:tplc="01882126">
      <w:numFmt w:val="bullet"/>
      <w:lvlText w:val="•"/>
      <w:lvlJc w:val="left"/>
      <w:pPr>
        <w:ind w:left="524" w:hanging="187"/>
      </w:pPr>
      <w:rPr>
        <w:rFonts w:hint="default"/>
      </w:rPr>
    </w:lvl>
    <w:lvl w:ilvl="5" w:tplc="F2786624">
      <w:numFmt w:val="bullet"/>
      <w:lvlText w:val="•"/>
      <w:lvlJc w:val="left"/>
      <w:pPr>
        <w:ind w:left="585" w:hanging="187"/>
      </w:pPr>
      <w:rPr>
        <w:rFonts w:hint="default"/>
      </w:rPr>
    </w:lvl>
    <w:lvl w:ilvl="6" w:tplc="0B64547E">
      <w:numFmt w:val="bullet"/>
      <w:lvlText w:val="•"/>
      <w:lvlJc w:val="left"/>
      <w:pPr>
        <w:ind w:left="646" w:hanging="187"/>
      </w:pPr>
      <w:rPr>
        <w:rFonts w:hint="default"/>
      </w:rPr>
    </w:lvl>
    <w:lvl w:ilvl="7" w:tplc="EF402DE8">
      <w:numFmt w:val="bullet"/>
      <w:lvlText w:val="•"/>
      <w:lvlJc w:val="left"/>
      <w:pPr>
        <w:ind w:left="707" w:hanging="187"/>
      </w:pPr>
      <w:rPr>
        <w:rFonts w:hint="default"/>
      </w:rPr>
    </w:lvl>
    <w:lvl w:ilvl="8" w:tplc="A84296AE">
      <w:numFmt w:val="bullet"/>
      <w:lvlText w:val="•"/>
      <w:lvlJc w:val="left"/>
      <w:pPr>
        <w:ind w:left="768" w:hanging="187"/>
      </w:pPr>
      <w:rPr>
        <w:rFonts w:hint="default"/>
      </w:rPr>
    </w:lvl>
  </w:abstractNum>
  <w:abstractNum w:abstractNumId="9" w15:restartNumberingAfterBreak="0">
    <w:nsid w:val="0822395D"/>
    <w:multiLevelType w:val="hybridMultilevel"/>
    <w:tmpl w:val="DEB8F28C"/>
    <w:lvl w:ilvl="0" w:tplc="B00A051A">
      <w:numFmt w:val="bullet"/>
      <w:lvlText w:val="❑"/>
      <w:lvlJc w:val="left"/>
      <w:pPr>
        <w:ind w:left="289" w:hanging="187"/>
      </w:pPr>
      <w:rPr>
        <w:rFonts w:ascii="Arial Unicode MS" w:eastAsia="Arial Unicode MS" w:hAnsi="Arial Unicode MS" w:cs="Arial Unicode MS" w:hint="default"/>
        <w:color w:val="231F20"/>
        <w:w w:val="97"/>
        <w:sz w:val="18"/>
        <w:szCs w:val="18"/>
      </w:rPr>
    </w:lvl>
    <w:lvl w:ilvl="1" w:tplc="14D6B0CA">
      <w:numFmt w:val="bullet"/>
      <w:lvlText w:val="•"/>
      <w:lvlJc w:val="left"/>
      <w:pPr>
        <w:ind w:left="342" w:hanging="187"/>
      </w:pPr>
      <w:rPr>
        <w:rFonts w:hint="default"/>
      </w:rPr>
    </w:lvl>
    <w:lvl w:ilvl="2" w:tplc="DAA0E638">
      <w:numFmt w:val="bullet"/>
      <w:lvlText w:val="•"/>
      <w:lvlJc w:val="left"/>
      <w:pPr>
        <w:ind w:left="405" w:hanging="187"/>
      </w:pPr>
      <w:rPr>
        <w:rFonts w:hint="default"/>
      </w:rPr>
    </w:lvl>
    <w:lvl w:ilvl="3" w:tplc="8A3C96EE">
      <w:numFmt w:val="bullet"/>
      <w:lvlText w:val="•"/>
      <w:lvlJc w:val="left"/>
      <w:pPr>
        <w:ind w:left="468" w:hanging="187"/>
      </w:pPr>
      <w:rPr>
        <w:rFonts w:hint="default"/>
      </w:rPr>
    </w:lvl>
    <w:lvl w:ilvl="4" w:tplc="A10E3A0C">
      <w:numFmt w:val="bullet"/>
      <w:lvlText w:val="•"/>
      <w:lvlJc w:val="left"/>
      <w:pPr>
        <w:ind w:left="531" w:hanging="187"/>
      </w:pPr>
      <w:rPr>
        <w:rFonts w:hint="default"/>
      </w:rPr>
    </w:lvl>
    <w:lvl w:ilvl="5" w:tplc="2D0A2AA4">
      <w:numFmt w:val="bullet"/>
      <w:lvlText w:val="•"/>
      <w:lvlJc w:val="left"/>
      <w:pPr>
        <w:ind w:left="594" w:hanging="187"/>
      </w:pPr>
      <w:rPr>
        <w:rFonts w:hint="default"/>
      </w:rPr>
    </w:lvl>
    <w:lvl w:ilvl="6" w:tplc="4F18C256">
      <w:numFmt w:val="bullet"/>
      <w:lvlText w:val="•"/>
      <w:lvlJc w:val="left"/>
      <w:pPr>
        <w:ind w:left="657" w:hanging="187"/>
      </w:pPr>
      <w:rPr>
        <w:rFonts w:hint="default"/>
      </w:rPr>
    </w:lvl>
    <w:lvl w:ilvl="7" w:tplc="ED52EAEC">
      <w:numFmt w:val="bullet"/>
      <w:lvlText w:val="•"/>
      <w:lvlJc w:val="left"/>
      <w:pPr>
        <w:ind w:left="720" w:hanging="187"/>
      </w:pPr>
      <w:rPr>
        <w:rFonts w:hint="default"/>
      </w:rPr>
    </w:lvl>
    <w:lvl w:ilvl="8" w:tplc="24182CA2">
      <w:numFmt w:val="bullet"/>
      <w:lvlText w:val="•"/>
      <w:lvlJc w:val="left"/>
      <w:pPr>
        <w:ind w:left="783" w:hanging="187"/>
      </w:pPr>
      <w:rPr>
        <w:rFonts w:hint="default"/>
      </w:rPr>
    </w:lvl>
  </w:abstractNum>
  <w:abstractNum w:abstractNumId="10" w15:restartNumberingAfterBreak="0">
    <w:nsid w:val="0BF2685E"/>
    <w:multiLevelType w:val="hybridMultilevel"/>
    <w:tmpl w:val="4B2AF368"/>
    <w:lvl w:ilvl="0" w:tplc="6F6038FA">
      <w:numFmt w:val="bullet"/>
      <w:lvlText w:val="❑"/>
      <w:lvlJc w:val="left"/>
      <w:pPr>
        <w:ind w:left="289" w:hanging="187"/>
      </w:pPr>
      <w:rPr>
        <w:rFonts w:ascii="Arial Unicode MS" w:eastAsia="Arial Unicode MS" w:hAnsi="Arial Unicode MS" w:cs="Arial Unicode MS" w:hint="default"/>
        <w:color w:val="231F20"/>
        <w:w w:val="97"/>
        <w:sz w:val="18"/>
        <w:szCs w:val="18"/>
      </w:rPr>
    </w:lvl>
    <w:lvl w:ilvl="1" w:tplc="5730571C">
      <w:numFmt w:val="bullet"/>
      <w:lvlText w:val="•"/>
      <w:lvlJc w:val="left"/>
      <w:pPr>
        <w:ind w:left="324" w:hanging="187"/>
      </w:pPr>
      <w:rPr>
        <w:rFonts w:hint="default"/>
      </w:rPr>
    </w:lvl>
    <w:lvl w:ilvl="2" w:tplc="1E7CDF48">
      <w:numFmt w:val="bullet"/>
      <w:lvlText w:val="•"/>
      <w:lvlJc w:val="left"/>
      <w:pPr>
        <w:ind w:left="369" w:hanging="187"/>
      </w:pPr>
      <w:rPr>
        <w:rFonts w:hint="default"/>
      </w:rPr>
    </w:lvl>
    <w:lvl w:ilvl="3" w:tplc="54721EDA">
      <w:numFmt w:val="bullet"/>
      <w:lvlText w:val="•"/>
      <w:lvlJc w:val="left"/>
      <w:pPr>
        <w:ind w:left="414" w:hanging="187"/>
      </w:pPr>
      <w:rPr>
        <w:rFonts w:hint="default"/>
      </w:rPr>
    </w:lvl>
    <w:lvl w:ilvl="4" w:tplc="D38E6640">
      <w:numFmt w:val="bullet"/>
      <w:lvlText w:val="•"/>
      <w:lvlJc w:val="left"/>
      <w:pPr>
        <w:ind w:left="459" w:hanging="187"/>
      </w:pPr>
      <w:rPr>
        <w:rFonts w:hint="default"/>
      </w:rPr>
    </w:lvl>
    <w:lvl w:ilvl="5" w:tplc="0F3CD838">
      <w:numFmt w:val="bullet"/>
      <w:lvlText w:val="•"/>
      <w:lvlJc w:val="left"/>
      <w:pPr>
        <w:ind w:left="504" w:hanging="187"/>
      </w:pPr>
      <w:rPr>
        <w:rFonts w:hint="default"/>
      </w:rPr>
    </w:lvl>
    <w:lvl w:ilvl="6" w:tplc="88D85BC4">
      <w:numFmt w:val="bullet"/>
      <w:lvlText w:val="•"/>
      <w:lvlJc w:val="left"/>
      <w:pPr>
        <w:ind w:left="549" w:hanging="187"/>
      </w:pPr>
      <w:rPr>
        <w:rFonts w:hint="default"/>
      </w:rPr>
    </w:lvl>
    <w:lvl w:ilvl="7" w:tplc="FB98976E">
      <w:numFmt w:val="bullet"/>
      <w:lvlText w:val="•"/>
      <w:lvlJc w:val="left"/>
      <w:pPr>
        <w:ind w:left="594" w:hanging="187"/>
      </w:pPr>
      <w:rPr>
        <w:rFonts w:hint="default"/>
      </w:rPr>
    </w:lvl>
    <w:lvl w:ilvl="8" w:tplc="EF74F1CA">
      <w:numFmt w:val="bullet"/>
      <w:lvlText w:val="•"/>
      <w:lvlJc w:val="left"/>
      <w:pPr>
        <w:ind w:left="639" w:hanging="187"/>
      </w:pPr>
      <w:rPr>
        <w:rFonts w:hint="default"/>
      </w:rPr>
    </w:lvl>
  </w:abstractNum>
  <w:abstractNum w:abstractNumId="11" w15:restartNumberingAfterBreak="0">
    <w:nsid w:val="0C7C1E5B"/>
    <w:multiLevelType w:val="hybridMultilevel"/>
    <w:tmpl w:val="8230E52C"/>
    <w:lvl w:ilvl="0" w:tplc="5B9C02FC">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CAF24E36">
      <w:numFmt w:val="bullet"/>
      <w:lvlText w:val="•"/>
      <w:lvlJc w:val="left"/>
      <w:pPr>
        <w:ind w:left="326" w:hanging="187"/>
      </w:pPr>
      <w:rPr>
        <w:rFonts w:hint="default"/>
      </w:rPr>
    </w:lvl>
    <w:lvl w:ilvl="2" w:tplc="F080E5AC">
      <w:numFmt w:val="bullet"/>
      <w:lvlText w:val="•"/>
      <w:lvlJc w:val="left"/>
      <w:pPr>
        <w:ind w:left="373" w:hanging="187"/>
      </w:pPr>
      <w:rPr>
        <w:rFonts w:hint="default"/>
      </w:rPr>
    </w:lvl>
    <w:lvl w:ilvl="3" w:tplc="8A30D664">
      <w:numFmt w:val="bullet"/>
      <w:lvlText w:val="•"/>
      <w:lvlJc w:val="left"/>
      <w:pPr>
        <w:ind w:left="419" w:hanging="187"/>
      </w:pPr>
      <w:rPr>
        <w:rFonts w:hint="default"/>
      </w:rPr>
    </w:lvl>
    <w:lvl w:ilvl="4" w:tplc="6FEACA5E">
      <w:numFmt w:val="bullet"/>
      <w:lvlText w:val="•"/>
      <w:lvlJc w:val="left"/>
      <w:pPr>
        <w:ind w:left="466" w:hanging="187"/>
      </w:pPr>
      <w:rPr>
        <w:rFonts w:hint="default"/>
      </w:rPr>
    </w:lvl>
    <w:lvl w:ilvl="5" w:tplc="F050E204">
      <w:numFmt w:val="bullet"/>
      <w:lvlText w:val="•"/>
      <w:lvlJc w:val="left"/>
      <w:pPr>
        <w:ind w:left="513" w:hanging="187"/>
      </w:pPr>
      <w:rPr>
        <w:rFonts w:hint="default"/>
      </w:rPr>
    </w:lvl>
    <w:lvl w:ilvl="6" w:tplc="527CE324">
      <w:numFmt w:val="bullet"/>
      <w:lvlText w:val="•"/>
      <w:lvlJc w:val="left"/>
      <w:pPr>
        <w:ind w:left="559" w:hanging="187"/>
      </w:pPr>
      <w:rPr>
        <w:rFonts w:hint="default"/>
      </w:rPr>
    </w:lvl>
    <w:lvl w:ilvl="7" w:tplc="73445958">
      <w:numFmt w:val="bullet"/>
      <w:lvlText w:val="•"/>
      <w:lvlJc w:val="left"/>
      <w:pPr>
        <w:ind w:left="606" w:hanging="187"/>
      </w:pPr>
      <w:rPr>
        <w:rFonts w:hint="default"/>
      </w:rPr>
    </w:lvl>
    <w:lvl w:ilvl="8" w:tplc="0CBE226C">
      <w:numFmt w:val="bullet"/>
      <w:lvlText w:val="•"/>
      <w:lvlJc w:val="left"/>
      <w:pPr>
        <w:ind w:left="652" w:hanging="187"/>
      </w:pPr>
      <w:rPr>
        <w:rFonts w:hint="default"/>
      </w:rPr>
    </w:lvl>
  </w:abstractNum>
  <w:abstractNum w:abstractNumId="12" w15:restartNumberingAfterBreak="0">
    <w:nsid w:val="0CE85D96"/>
    <w:multiLevelType w:val="hybridMultilevel"/>
    <w:tmpl w:val="259AE212"/>
    <w:lvl w:ilvl="0" w:tplc="754C6296">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A3DCD416">
      <w:numFmt w:val="bullet"/>
      <w:lvlText w:val="•"/>
      <w:lvlJc w:val="left"/>
      <w:pPr>
        <w:ind w:left="320" w:hanging="187"/>
      </w:pPr>
      <w:rPr>
        <w:rFonts w:hint="default"/>
      </w:rPr>
    </w:lvl>
    <w:lvl w:ilvl="2" w:tplc="FA76035A">
      <w:numFmt w:val="bullet"/>
      <w:lvlText w:val="•"/>
      <w:lvlJc w:val="left"/>
      <w:pPr>
        <w:ind w:left="361" w:hanging="187"/>
      </w:pPr>
      <w:rPr>
        <w:rFonts w:hint="default"/>
      </w:rPr>
    </w:lvl>
    <w:lvl w:ilvl="3" w:tplc="F578851E">
      <w:numFmt w:val="bullet"/>
      <w:lvlText w:val="•"/>
      <w:lvlJc w:val="left"/>
      <w:pPr>
        <w:ind w:left="401" w:hanging="187"/>
      </w:pPr>
      <w:rPr>
        <w:rFonts w:hint="default"/>
      </w:rPr>
    </w:lvl>
    <w:lvl w:ilvl="4" w:tplc="74D8E55C">
      <w:numFmt w:val="bullet"/>
      <w:lvlText w:val="•"/>
      <w:lvlJc w:val="left"/>
      <w:pPr>
        <w:ind w:left="442" w:hanging="187"/>
      </w:pPr>
      <w:rPr>
        <w:rFonts w:hint="default"/>
      </w:rPr>
    </w:lvl>
    <w:lvl w:ilvl="5" w:tplc="9E825B08">
      <w:numFmt w:val="bullet"/>
      <w:lvlText w:val="•"/>
      <w:lvlJc w:val="left"/>
      <w:pPr>
        <w:ind w:left="483" w:hanging="187"/>
      </w:pPr>
      <w:rPr>
        <w:rFonts w:hint="default"/>
      </w:rPr>
    </w:lvl>
    <w:lvl w:ilvl="6" w:tplc="A08455C2">
      <w:numFmt w:val="bullet"/>
      <w:lvlText w:val="•"/>
      <w:lvlJc w:val="left"/>
      <w:pPr>
        <w:ind w:left="523" w:hanging="187"/>
      </w:pPr>
      <w:rPr>
        <w:rFonts w:hint="default"/>
      </w:rPr>
    </w:lvl>
    <w:lvl w:ilvl="7" w:tplc="858E3DB4">
      <w:numFmt w:val="bullet"/>
      <w:lvlText w:val="•"/>
      <w:lvlJc w:val="left"/>
      <w:pPr>
        <w:ind w:left="564" w:hanging="187"/>
      </w:pPr>
      <w:rPr>
        <w:rFonts w:hint="default"/>
      </w:rPr>
    </w:lvl>
    <w:lvl w:ilvl="8" w:tplc="9984CD18">
      <w:numFmt w:val="bullet"/>
      <w:lvlText w:val="•"/>
      <w:lvlJc w:val="left"/>
      <w:pPr>
        <w:ind w:left="604" w:hanging="187"/>
      </w:pPr>
      <w:rPr>
        <w:rFonts w:hint="default"/>
      </w:rPr>
    </w:lvl>
  </w:abstractNum>
  <w:abstractNum w:abstractNumId="13" w15:restartNumberingAfterBreak="0">
    <w:nsid w:val="0D9B22F5"/>
    <w:multiLevelType w:val="hybridMultilevel"/>
    <w:tmpl w:val="AB64C990"/>
    <w:lvl w:ilvl="0" w:tplc="3CC22988">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A1CA5110">
      <w:numFmt w:val="bullet"/>
      <w:lvlText w:val="•"/>
      <w:lvlJc w:val="left"/>
      <w:pPr>
        <w:ind w:left="327" w:hanging="187"/>
      </w:pPr>
      <w:rPr>
        <w:rFonts w:hint="default"/>
      </w:rPr>
    </w:lvl>
    <w:lvl w:ilvl="2" w:tplc="6C4C38D8">
      <w:numFmt w:val="bullet"/>
      <w:lvlText w:val="•"/>
      <w:lvlJc w:val="left"/>
      <w:pPr>
        <w:ind w:left="375" w:hanging="187"/>
      </w:pPr>
      <w:rPr>
        <w:rFonts w:hint="default"/>
      </w:rPr>
    </w:lvl>
    <w:lvl w:ilvl="3" w:tplc="2F6A74D6">
      <w:numFmt w:val="bullet"/>
      <w:lvlText w:val="•"/>
      <w:lvlJc w:val="left"/>
      <w:pPr>
        <w:ind w:left="423" w:hanging="187"/>
      </w:pPr>
      <w:rPr>
        <w:rFonts w:hint="default"/>
      </w:rPr>
    </w:lvl>
    <w:lvl w:ilvl="4" w:tplc="B69CFBDE">
      <w:numFmt w:val="bullet"/>
      <w:lvlText w:val="•"/>
      <w:lvlJc w:val="left"/>
      <w:pPr>
        <w:ind w:left="471" w:hanging="187"/>
      </w:pPr>
      <w:rPr>
        <w:rFonts w:hint="default"/>
      </w:rPr>
    </w:lvl>
    <w:lvl w:ilvl="5" w:tplc="2584AA38">
      <w:numFmt w:val="bullet"/>
      <w:lvlText w:val="•"/>
      <w:lvlJc w:val="left"/>
      <w:pPr>
        <w:ind w:left="519" w:hanging="187"/>
      </w:pPr>
      <w:rPr>
        <w:rFonts w:hint="default"/>
      </w:rPr>
    </w:lvl>
    <w:lvl w:ilvl="6" w:tplc="B7B42508">
      <w:numFmt w:val="bullet"/>
      <w:lvlText w:val="•"/>
      <w:lvlJc w:val="left"/>
      <w:pPr>
        <w:ind w:left="566" w:hanging="187"/>
      </w:pPr>
      <w:rPr>
        <w:rFonts w:hint="default"/>
      </w:rPr>
    </w:lvl>
    <w:lvl w:ilvl="7" w:tplc="30B06048">
      <w:numFmt w:val="bullet"/>
      <w:lvlText w:val="•"/>
      <w:lvlJc w:val="left"/>
      <w:pPr>
        <w:ind w:left="614" w:hanging="187"/>
      </w:pPr>
      <w:rPr>
        <w:rFonts w:hint="default"/>
      </w:rPr>
    </w:lvl>
    <w:lvl w:ilvl="8" w:tplc="3006A6DE">
      <w:numFmt w:val="bullet"/>
      <w:lvlText w:val="•"/>
      <w:lvlJc w:val="left"/>
      <w:pPr>
        <w:ind w:left="662" w:hanging="187"/>
      </w:pPr>
      <w:rPr>
        <w:rFonts w:hint="default"/>
      </w:rPr>
    </w:lvl>
  </w:abstractNum>
  <w:abstractNum w:abstractNumId="14" w15:restartNumberingAfterBreak="0">
    <w:nsid w:val="0E0E6045"/>
    <w:multiLevelType w:val="hybridMultilevel"/>
    <w:tmpl w:val="1E0AC2BA"/>
    <w:lvl w:ilvl="0" w:tplc="DBD2A396">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3730987A">
      <w:numFmt w:val="bullet"/>
      <w:lvlText w:val="•"/>
      <w:lvlJc w:val="left"/>
      <w:pPr>
        <w:ind w:left="359" w:hanging="187"/>
      </w:pPr>
      <w:rPr>
        <w:rFonts w:hint="default"/>
      </w:rPr>
    </w:lvl>
    <w:lvl w:ilvl="2" w:tplc="265C1642">
      <w:numFmt w:val="bullet"/>
      <w:lvlText w:val="•"/>
      <w:lvlJc w:val="left"/>
      <w:pPr>
        <w:ind w:left="438" w:hanging="187"/>
      </w:pPr>
      <w:rPr>
        <w:rFonts w:hint="default"/>
      </w:rPr>
    </w:lvl>
    <w:lvl w:ilvl="3" w:tplc="24CCEA6C">
      <w:numFmt w:val="bullet"/>
      <w:lvlText w:val="•"/>
      <w:lvlJc w:val="left"/>
      <w:pPr>
        <w:ind w:left="517" w:hanging="187"/>
      </w:pPr>
      <w:rPr>
        <w:rFonts w:hint="default"/>
      </w:rPr>
    </w:lvl>
    <w:lvl w:ilvl="4" w:tplc="D0A4BC22">
      <w:numFmt w:val="bullet"/>
      <w:lvlText w:val="•"/>
      <w:lvlJc w:val="left"/>
      <w:pPr>
        <w:ind w:left="596" w:hanging="187"/>
      </w:pPr>
      <w:rPr>
        <w:rFonts w:hint="default"/>
      </w:rPr>
    </w:lvl>
    <w:lvl w:ilvl="5" w:tplc="0A442402">
      <w:numFmt w:val="bullet"/>
      <w:lvlText w:val="•"/>
      <w:lvlJc w:val="left"/>
      <w:pPr>
        <w:ind w:left="675" w:hanging="187"/>
      </w:pPr>
      <w:rPr>
        <w:rFonts w:hint="default"/>
      </w:rPr>
    </w:lvl>
    <w:lvl w:ilvl="6" w:tplc="B7E2D85A">
      <w:numFmt w:val="bullet"/>
      <w:lvlText w:val="•"/>
      <w:lvlJc w:val="left"/>
      <w:pPr>
        <w:ind w:left="754" w:hanging="187"/>
      </w:pPr>
      <w:rPr>
        <w:rFonts w:hint="default"/>
      </w:rPr>
    </w:lvl>
    <w:lvl w:ilvl="7" w:tplc="704EFA8C">
      <w:numFmt w:val="bullet"/>
      <w:lvlText w:val="•"/>
      <w:lvlJc w:val="left"/>
      <w:pPr>
        <w:ind w:left="833" w:hanging="187"/>
      </w:pPr>
      <w:rPr>
        <w:rFonts w:hint="default"/>
      </w:rPr>
    </w:lvl>
    <w:lvl w:ilvl="8" w:tplc="7A4AC738">
      <w:numFmt w:val="bullet"/>
      <w:lvlText w:val="•"/>
      <w:lvlJc w:val="left"/>
      <w:pPr>
        <w:ind w:left="912" w:hanging="187"/>
      </w:pPr>
      <w:rPr>
        <w:rFonts w:hint="default"/>
      </w:rPr>
    </w:lvl>
  </w:abstractNum>
  <w:abstractNum w:abstractNumId="15" w15:restartNumberingAfterBreak="0">
    <w:nsid w:val="0E1274BF"/>
    <w:multiLevelType w:val="hybridMultilevel"/>
    <w:tmpl w:val="45CC27C0"/>
    <w:lvl w:ilvl="0" w:tplc="4C6C54B4">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F0EE8DF8">
      <w:numFmt w:val="bullet"/>
      <w:lvlText w:val="•"/>
      <w:lvlJc w:val="left"/>
      <w:pPr>
        <w:ind w:left="326" w:hanging="187"/>
      </w:pPr>
      <w:rPr>
        <w:rFonts w:hint="default"/>
      </w:rPr>
    </w:lvl>
    <w:lvl w:ilvl="2" w:tplc="CE18F13E">
      <w:numFmt w:val="bullet"/>
      <w:lvlText w:val="•"/>
      <w:lvlJc w:val="left"/>
      <w:pPr>
        <w:ind w:left="373" w:hanging="187"/>
      </w:pPr>
      <w:rPr>
        <w:rFonts w:hint="default"/>
      </w:rPr>
    </w:lvl>
    <w:lvl w:ilvl="3" w:tplc="A1A24488">
      <w:numFmt w:val="bullet"/>
      <w:lvlText w:val="•"/>
      <w:lvlJc w:val="left"/>
      <w:pPr>
        <w:ind w:left="419" w:hanging="187"/>
      </w:pPr>
      <w:rPr>
        <w:rFonts w:hint="default"/>
      </w:rPr>
    </w:lvl>
    <w:lvl w:ilvl="4" w:tplc="6E5ACD70">
      <w:numFmt w:val="bullet"/>
      <w:lvlText w:val="•"/>
      <w:lvlJc w:val="left"/>
      <w:pPr>
        <w:ind w:left="466" w:hanging="187"/>
      </w:pPr>
      <w:rPr>
        <w:rFonts w:hint="default"/>
      </w:rPr>
    </w:lvl>
    <w:lvl w:ilvl="5" w:tplc="E8E43ABA">
      <w:numFmt w:val="bullet"/>
      <w:lvlText w:val="•"/>
      <w:lvlJc w:val="left"/>
      <w:pPr>
        <w:ind w:left="513" w:hanging="187"/>
      </w:pPr>
      <w:rPr>
        <w:rFonts w:hint="default"/>
      </w:rPr>
    </w:lvl>
    <w:lvl w:ilvl="6" w:tplc="4C06F368">
      <w:numFmt w:val="bullet"/>
      <w:lvlText w:val="•"/>
      <w:lvlJc w:val="left"/>
      <w:pPr>
        <w:ind w:left="559" w:hanging="187"/>
      </w:pPr>
      <w:rPr>
        <w:rFonts w:hint="default"/>
      </w:rPr>
    </w:lvl>
    <w:lvl w:ilvl="7" w:tplc="70FA996A">
      <w:numFmt w:val="bullet"/>
      <w:lvlText w:val="•"/>
      <w:lvlJc w:val="left"/>
      <w:pPr>
        <w:ind w:left="606" w:hanging="187"/>
      </w:pPr>
      <w:rPr>
        <w:rFonts w:hint="default"/>
      </w:rPr>
    </w:lvl>
    <w:lvl w:ilvl="8" w:tplc="0320437C">
      <w:numFmt w:val="bullet"/>
      <w:lvlText w:val="•"/>
      <w:lvlJc w:val="left"/>
      <w:pPr>
        <w:ind w:left="652" w:hanging="187"/>
      </w:pPr>
      <w:rPr>
        <w:rFonts w:hint="default"/>
      </w:rPr>
    </w:lvl>
  </w:abstractNum>
  <w:abstractNum w:abstractNumId="16" w15:restartNumberingAfterBreak="0">
    <w:nsid w:val="0E626A43"/>
    <w:multiLevelType w:val="hybridMultilevel"/>
    <w:tmpl w:val="C80895DA"/>
    <w:lvl w:ilvl="0" w:tplc="449EB7D6">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1BEC900C">
      <w:numFmt w:val="bullet"/>
      <w:lvlText w:val="•"/>
      <w:lvlJc w:val="left"/>
      <w:pPr>
        <w:ind w:left="327" w:hanging="187"/>
      </w:pPr>
      <w:rPr>
        <w:rFonts w:hint="default"/>
      </w:rPr>
    </w:lvl>
    <w:lvl w:ilvl="2" w:tplc="8F9CFEF0">
      <w:numFmt w:val="bullet"/>
      <w:lvlText w:val="•"/>
      <w:lvlJc w:val="left"/>
      <w:pPr>
        <w:ind w:left="375" w:hanging="187"/>
      </w:pPr>
      <w:rPr>
        <w:rFonts w:hint="default"/>
      </w:rPr>
    </w:lvl>
    <w:lvl w:ilvl="3" w:tplc="DBC21B8C">
      <w:numFmt w:val="bullet"/>
      <w:lvlText w:val="•"/>
      <w:lvlJc w:val="left"/>
      <w:pPr>
        <w:ind w:left="423" w:hanging="187"/>
      </w:pPr>
      <w:rPr>
        <w:rFonts w:hint="default"/>
      </w:rPr>
    </w:lvl>
    <w:lvl w:ilvl="4" w:tplc="2C0E6EA0">
      <w:numFmt w:val="bullet"/>
      <w:lvlText w:val="•"/>
      <w:lvlJc w:val="left"/>
      <w:pPr>
        <w:ind w:left="471" w:hanging="187"/>
      </w:pPr>
      <w:rPr>
        <w:rFonts w:hint="default"/>
      </w:rPr>
    </w:lvl>
    <w:lvl w:ilvl="5" w:tplc="6372A218">
      <w:numFmt w:val="bullet"/>
      <w:lvlText w:val="•"/>
      <w:lvlJc w:val="left"/>
      <w:pPr>
        <w:ind w:left="519" w:hanging="187"/>
      </w:pPr>
      <w:rPr>
        <w:rFonts w:hint="default"/>
      </w:rPr>
    </w:lvl>
    <w:lvl w:ilvl="6" w:tplc="E738E5E8">
      <w:numFmt w:val="bullet"/>
      <w:lvlText w:val="•"/>
      <w:lvlJc w:val="left"/>
      <w:pPr>
        <w:ind w:left="566" w:hanging="187"/>
      </w:pPr>
      <w:rPr>
        <w:rFonts w:hint="default"/>
      </w:rPr>
    </w:lvl>
    <w:lvl w:ilvl="7" w:tplc="71D444B0">
      <w:numFmt w:val="bullet"/>
      <w:lvlText w:val="•"/>
      <w:lvlJc w:val="left"/>
      <w:pPr>
        <w:ind w:left="614" w:hanging="187"/>
      </w:pPr>
      <w:rPr>
        <w:rFonts w:hint="default"/>
      </w:rPr>
    </w:lvl>
    <w:lvl w:ilvl="8" w:tplc="6C9E7B0A">
      <w:numFmt w:val="bullet"/>
      <w:lvlText w:val="•"/>
      <w:lvlJc w:val="left"/>
      <w:pPr>
        <w:ind w:left="662" w:hanging="187"/>
      </w:pPr>
      <w:rPr>
        <w:rFonts w:hint="default"/>
      </w:rPr>
    </w:lvl>
  </w:abstractNum>
  <w:abstractNum w:abstractNumId="17" w15:restartNumberingAfterBreak="0">
    <w:nsid w:val="0F3927DE"/>
    <w:multiLevelType w:val="hybridMultilevel"/>
    <w:tmpl w:val="4EE410A8"/>
    <w:lvl w:ilvl="0" w:tplc="62AE4236">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69E606BC">
      <w:numFmt w:val="bullet"/>
      <w:lvlText w:val="•"/>
      <w:lvlJc w:val="left"/>
      <w:pPr>
        <w:ind w:left="320" w:hanging="187"/>
      </w:pPr>
      <w:rPr>
        <w:rFonts w:hint="default"/>
      </w:rPr>
    </w:lvl>
    <w:lvl w:ilvl="2" w:tplc="AA3C3308">
      <w:numFmt w:val="bullet"/>
      <w:lvlText w:val="•"/>
      <w:lvlJc w:val="left"/>
      <w:pPr>
        <w:ind w:left="361" w:hanging="187"/>
      </w:pPr>
      <w:rPr>
        <w:rFonts w:hint="default"/>
      </w:rPr>
    </w:lvl>
    <w:lvl w:ilvl="3" w:tplc="02E43000">
      <w:numFmt w:val="bullet"/>
      <w:lvlText w:val="•"/>
      <w:lvlJc w:val="left"/>
      <w:pPr>
        <w:ind w:left="401" w:hanging="187"/>
      </w:pPr>
      <w:rPr>
        <w:rFonts w:hint="default"/>
      </w:rPr>
    </w:lvl>
    <w:lvl w:ilvl="4" w:tplc="F55A2C4A">
      <w:numFmt w:val="bullet"/>
      <w:lvlText w:val="•"/>
      <w:lvlJc w:val="left"/>
      <w:pPr>
        <w:ind w:left="442" w:hanging="187"/>
      </w:pPr>
      <w:rPr>
        <w:rFonts w:hint="default"/>
      </w:rPr>
    </w:lvl>
    <w:lvl w:ilvl="5" w:tplc="88547F6A">
      <w:numFmt w:val="bullet"/>
      <w:lvlText w:val="•"/>
      <w:lvlJc w:val="left"/>
      <w:pPr>
        <w:ind w:left="483" w:hanging="187"/>
      </w:pPr>
      <w:rPr>
        <w:rFonts w:hint="default"/>
      </w:rPr>
    </w:lvl>
    <w:lvl w:ilvl="6" w:tplc="8CF06794">
      <w:numFmt w:val="bullet"/>
      <w:lvlText w:val="•"/>
      <w:lvlJc w:val="left"/>
      <w:pPr>
        <w:ind w:left="523" w:hanging="187"/>
      </w:pPr>
      <w:rPr>
        <w:rFonts w:hint="default"/>
      </w:rPr>
    </w:lvl>
    <w:lvl w:ilvl="7" w:tplc="259894A0">
      <w:numFmt w:val="bullet"/>
      <w:lvlText w:val="•"/>
      <w:lvlJc w:val="left"/>
      <w:pPr>
        <w:ind w:left="564" w:hanging="187"/>
      </w:pPr>
      <w:rPr>
        <w:rFonts w:hint="default"/>
      </w:rPr>
    </w:lvl>
    <w:lvl w:ilvl="8" w:tplc="658AEC34">
      <w:numFmt w:val="bullet"/>
      <w:lvlText w:val="•"/>
      <w:lvlJc w:val="left"/>
      <w:pPr>
        <w:ind w:left="604" w:hanging="187"/>
      </w:pPr>
      <w:rPr>
        <w:rFonts w:hint="default"/>
      </w:rPr>
    </w:lvl>
  </w:abstractNum>
  <w:abstractNum w:abstractNumId="18" w15:restartNumberingAfterBreak="0">
    <w:nsid w:val="102C0B84"/>
    <w:multiLevelType w:val="hybridMultilevel"/>
    <w:tmpl w:val="009A5C60"/>
    <w:lvl w:ilvl="0" w:tplc="3560EA64">
      <w:numFmt w:val="bullet"/>
      <w:lvlText w:val="❑"/>
      <w:lvlJc w:val="left"/>
      <w:pPr>
        <w:ind w:left="289" w:hanging="187"/>
      </w:pPr>
      <w:rPr>
        <w:rFonts w:ascii="Arial Unicode MS" w:eastAsia="Arial Unicode MS" w:hAnsi="Arial Unicode MS" w:cs="Arial Unicode MS" w:hint="default"/>
        <w:color w:val="231F20"/>
        <w:spacing w:val="-10"/>
        <w:w w:val="96"/>
        <w:sz w:val="18"/>
        <w:szCs w:val="18"/>
      </w:rPr>
    </w:lvl>
    <w:lvl w:ilvl="1" w:tplc="BB5AE5CC">
      <w:numFmt w:val="bullet"/>
      <w:lvlText w:val="•"/>
      <w:lvlJc w:val="left"/>
      <w:pPr>
        <w:ind w:left="326" w:hanging="187"/>
      </w:pPr>
      <w:rPr>
        <w:rFonts w:hint="default"/>
      </w:rPr>
    </w:lvl>
    <w:lvl w:ilvl="2" w:tplc="8A86E234">
      <w:numFmt w:val="bullet"/>
      <w:lvlText w:val="•"/>
      <w:lvlJc w:val="left"/>
      <w:pPr>
        <w:ind w:left="373" w:hanging="187"/>
      </w:pPr>
      <w:rPr>
        <w:rFonts w:hint="default"/>
      </w:rPr>
    </w:lvl>
    <w:lvl w:ilvl="3" w:tplc="814A582A">
      <w:numFmt w:val="bullet"/>
      <w:lvlText w:val="•"/>
      <w:lvlJc w:val="left"/>
      <w:pPr>
        <w:ind w:left="419" w:hanging="187"/>
      </w:pPr>
      <w:rPr>
        <w:rFonts w:hint="default"/>
      </w:rPr>
    </w:lvl>
    <w:lvl w:ilvl="4" w:tplc="C75EE3F0">
      <w:numFmt w:val="bullet"/>
      <w:lvlText w:val="•"/>
      <w:lvlJc w:val="left"/>
      <w:pPr>
        <w:ind w:left="466" w:hanging="187"/>
      </w:pPr>
      <w:rPr>
        <w:rFonts w:hint="default"/>
      </w:rPr>
    </w:lvl>
    <w:lvl w:ilvl="5" w:tplc="ED1E5C44">
      <w:numFmt w:val="bullet"/>
      <w:lvlText w:val="•"/>
      <w:lvlJc w:val="left"/>
      <w:pPr>
        <w:ind w:left="513" w:hanging="187"/>
      </w:pPr>
      <w:rPr>
        <w:rFonts w:hint="default"/>
      </w:rPr>
    </w:lvl>
    <w:lvl w:ilvl="6" w:tplc="FDB22D78">
      <w:numFmt w:val="bullet"/>
      <w:lvlText w:val="•"/>
      <w:lvlJc w:val="left"/>
      <w:pPr>
        <w:ind w:left="559" w:hanging="187"/>
      </w:pPr>
      <w:rPr>
        <w:rFonts w:hint="default"/>
      </w:rPr>
    </w:lvl>
    <w:lvl w:ilvl="7" w:tplc="9A16C812">
      <w:numFmt w:val="bullet"/>
      <w:lvlText w:val="•"/>
      <w:lvlJc w:val="left"/>
      <w:pPr>
        <w:ind w:left="606" w:hanging="187"/>
      </w:pPr>
      <w:rPr>
        <w:rFonts w:hint="default"/>
      </w:rPr>
    </w:lvl>
    <w:lvl w:ilvl="8" w:tplc="04B4E8C8">
      <w:numFmt w:val="bullet"/>
      <w:lvlText w:val="•"/>
      <w:lvlJc w:val="left"/>
      <w:pPr>
        <w:ind w:left="652" w:hanging="187"/>
      </w:pPr>
      <w:rPr>
        <w:rFonts w:hint="default"/>
      </w:rPr>
    </w:lvl>
  </w:abstractNum>
  <w:abstractNum w:abstractNumId="19" w15:restartNumberingAfterBreak="0">
    <w:nsid w:val="10460D94"/>
    <w:multiLevelType w:val="hybridMultilevel"/>
    <w:tmpl w:val="55DE9DC0"/>
    <w:lvl w:ilvl="0" w:tplc="68B09A24">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01880AA4">
      <w:numFmt w:val="bullet"/>
      <w:lvlText w:val="•"/>
      <w:lvlJc w:val="left"/>
      <w:pPr>
        <w:ind w:left="332" w:hanging="187"/>
      </w:pPr>
      <w:rPr>
        <w:rFonts w:hint="default"/>
      </w:rPr>
    </w:lvl>
    <w:lvl w:ilvl="2" w:tplc="87CE884C">
      <w:numFmt w:val="bullet"/>
      <w:lvlText w:val="•"/>
      <w:lvlJc w:val="left"/>
      <w:pPr>
        <w:ind w:left="384" w:hanging="187"/>
      </w:pPr>
      <w:rPr>
        <w:rFonts w:hint="default"/>
      </w:rPr>
    </w:lvl>
    <w:lvl w:ilvl="3" w:tplc="4CA852B4">
      <w:numFmt w:val="bullet"/>
      <w:lvlText w:val="•"/>
      <w:lvlJc w:val="left"/>
      <w:pPr>
        <w:ind w:left="436" w:hanging="187"/>
      </w:pPr>
      <w:rPr>
        <w:rFonts w:hint="default"/>
      </w:rPr>
    </w:lvl>
    <w:lvl w:ilvl="4" w:tplc="209A1ADA">
      <w:numFmt w:val="bullet"/>
      <w:lvlText w:val="•"/>
      <w:lvlJc w:val="left"/>
      <w:pPr>
        <w:ind w:left="488" w:hanging="187"/>
      </w:pPr>
      <w:rPr>
        <w:rFonts w:hint="default"/>
      </w:rPr>
    </w:lvl>
    <w:lvl w:ilvl="5" w:tplc="614ABA56">
      <w:numFmt w:val="bullet"/>
      <w:lvlText w:val="•"/>
      <w:lvlJc w:val="left"/>
      <w:pPr>
        <w:ind w:left="540" w:hanging="187"/>
      </w:pPr>
      <w:rPr>
        <w:rFonts w:hint="default"/>
      </w:rPr>
    </w:lvl>
    <w:lvl w:ilvl="6" w:tplc="F9664478">
      <w:numFmt w:val="bullet"/>
      <w:lvlText w:val="•"/>
      <w:lvlJc w:val="left"/>
      <w:pPr>
        <w:ind w:left="592" w:hanging="187"/>
      </w:pPr>
      <w:rPr>
        <w:rFonts w:hint="default"/>
      </w:rPr>
    </w:lvl>
    <w:lvl w:ilvl="7" w:tplc="29BC9244">
      <w:numFmt w:val="bullet"/>
      <w:lvlText w:val="•"/>
      <w:lvlJc w:val="left"/>
      <w:pPr>
        <w:ind w:left="644" w:hanging="187"/>
      </w:pPr>
      <w:rPr>
        <w:rFonts w:hint="default"/>
      </w:rPr>
    </w:lvl>
    <w:lvl w:ilvl="8" w:tplc="CF94DB58">
      <w:numFmt w:val="bullet"/>
      <w:lvlText w:val="•"/>
      <w:lvlJc w:val="left"/>
      <w:pPr>
        <w:ind w:left="696" w:hanging="187"/>
      </w:pPr>
      <w:rPr>
        <w:rFonts w:hint="default"/>
      </w:rPr>
    </w:lvl>
  </w:abstractNum>
  <w:abstractNum w:abstractNumId="20" w15:restartNumberingAfterBreak="0">
    <w:nsid w:val="109A25AE"/>
    <w:multiLevelType w:val="hybridMultilevel"/>
    <w:tmpl w:val="746CD590"/>
    <w:lvl w:ilvl="0" w:tplc="9EF82DEA">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F3328F50">
      <w:numFmt w:val="bullet"/>
      <w:lvlText w:val="•"/>
      <w:lvlJc w:val="left"/>
      <w:pPr>
        <w:ind w:left="394" w:hanging="187"/>
      </w:pPr>
      <w:rPr>
        <w:rFonts w:hint="default"/>
      </w:rPr>
    </w:lvl>
    <w:lvl w:ilvl="2" w:tplc="9530C268">
      <w:numFmt w:val="bullet"/>
      <w:lvlText w:val="•"/>
      <w:lvlJc w:val="left"/>
      <w:pPr>
        <w:ind w:left="509" w:hanging="187"/>
      </w:pPr>
      <w:rPr>
        <w:rFonts w:hint="default"/>
      </w:rPr>
    </w:lvl>
    <w:lvl w:ilvl="3" w:tplc="8E1E913C">
      <w:numFmt w:val="bullet"/>
      <w:lvlText w:val="•"/>
      <w:lvlJc w:val="left"/>
      <w:pPr>
        <w:ind w:left="623" w:hanging="187"/>
      </w:pPr>
      <w:rPr>
        <w:rFonts w:hint="default"/>
      </w:rPr>
    </w:lvl>
    <w:lvl w:ilvl="4" w:tplc="2C18E58A">
      <w:numFmt w:val="bullet"/>
      <w:lvlText w:val="•"/>
      <w:lvlJc w:val="left"/>
      <w:pPr>
        <w:ind w:left="738" w:hanging="187"/>
      </w:pPr>
      <w:rPr>
        <w:rFonts w:hint="default"/>
      </w:rPr>
    </w:lvl>
    <w:lvl w:ilvl="5" w:tplc="8CAAD0AE">
      <w:numFmt w:val="bullet"/>
      <w:lvlText w:val="•"/>
      <w:lvlJc w:val="left"/>
      <w:pPr>
        <w:ind w:left="852" w:hanging="187"/>
      </w:pPr>
      <w:rPr>
        <w:rFonts w:hint="default"/>
      </w:rPr>
    </w:lvl>
    <w:lvl w:ilvl="6" w:tplc="6172C2A4">
      <w:numFmt w:val="bullet"/>
      <w:lvlText w:val="•"/>
      <w:lvlJc w:val="left"/>
      <w:pPr>
        <w:ind w:left="967" w:hanging="187"/>
      </w:pPr>
      <w:rPr>
        <w:rFonts w:hint="default"/>
      </w:rPr>
    </w:lvl>
    <w:lvl w:ilvl="7" w:tplc="8D78A7E4">
      <w:numFmt w:val="bullet"/>
      <w:lvlText w:val="•"/>
      <w:lvlJc w:val="left"/>
      <w:pPr>
        <w:ind w:left="1081" w:hanging="187"/>
      </w:pPr>
      <w:rPr>
        <w:rFonts w:hint="default"/>
      </w:rPr>
    </w:lvl>
    <w:lvl w:ilvl="8" w:tplc="5F328564">
      <w:numFmt w:val="bullet"/>
      <w:lvlText w:val="•"/>
      <w:lvlJc w:val="left"/>
      <w:pPr>
        <w:ind w:left="1196" w:hanging="187"/>
      </w:pPr>
      <w:rPr>
        <w:rFonts w:hint="default"/>
      </w:rPr>
    </w:lvl>
  </w:abstractNum>
  <w:abstractNum w:abstractNumId="21" w15:restartNumberingAfterBreak="0">
    <w:nsid w:val="11355873"/>
    <w:multiLevelType w:val="hybridMultilevel"/>
    <w:tmpl w:val="1B1AF85E"/>
    <w:lvl w:ilvl="0" w:tplc="CD5A9C02">
      <w:numFmt w:val="bullet"/>
      <w:lvlText w:val="❑"/>
      <w:lvlJc w:val="left"/>
      <w:pPr>
        <w:ind w:left="289" w:hanging="187"/>
      </w:pPr>
      <w:rPr>
        <w:rFonts w:ascii="Arial Unicode MS" w:eastAsia="Arial Unicode MS" w:hAnsi="Arial Unicode MS" w:cs="Arial Unicode MS" w:hint="default"/>
        <w:color w:val="231F20"/>
        <w:w w:val="97"/>
        <w:sz w:val="18"/>
        <w:szCs w:val="18"/>
      </w:rPr>
    </w:lvl>
    <w:lvl w:ilvl="1" w:tplc="9A2AAB2A">
      <w:numFmt w:val="bullet"/>
      <w:lvlText w:val="•"/>
      <w:lvlJc w:val="left"/>
      <w:pPr>
        <w:ind w:left="324" w:hanging="187"/>
      </w:pPr>
      <w:rPr>
        <w:rFonts w:hint="default"/>
      </w:rPr>
    </w:lvl>
    <w:lvl w:ilvl="2" w:tplc="15F2629A">
      <w:numFmt w:val="bullet"/>
      <w:lvlText w:val="•"/>
      <w:lvlJc w:val="left"/>
      <w:pPr>
        <w:ind w:left="369" w:hanging="187"/>
      </w:pPr>
      <w:rPr>
        <w:rFonts w:hint="default"/>
      </w:rPr>
    </w:lvl>
    <w:lvl w:ilvl="3" w:tplc="046CE032">
      <w:numFmt w:val="bullet"/>
      <w:lvlText w:val="•"/>
      <w:lvlJc w:val="left"/>
      <w:pPr>
        <w:ind w:left="414" w:hanging="187"/>
      </w:pPr>
      <w:rPr>
        <w:rFonts w:hint="default"/>
      </w:rPr>
    </w:lvl>
    <w:lvl w:ilvl="4" w:tplc="65804484">
      <w:numFmt w:val="bullet"/>
      <w:lvlText w:val="•"/>
      <w:lvlJc w:val="left"/>
      <w:pPr>
        <w:ind w:left="459" w:hanging="187"/>
      </w:pPr>
      <w:rPr>
        <w:rFonts w:hint="default"/>
      </w:rPr>
    </w:lvl>
    <w:lvl w:ilvl="5" w:tplc="E1DEA5DC">
      <w:numFmt w:val="bullet"/>
      <w:lvlText w:val="•"/>
      <w:lvlJc w:val="left"/>
      <w:pPr>
        <w:ind w:left="504" w:hanging="187"/>
      </w:pPr>
      <w:rPr>
        <w:rFonts w:hint="default"/>
      </w:rPr>
    </w:lvl>
    <w:lvl w:ilvl="6" w:tplc="78BE7A48">
      <w:numFmt w:val="bullet"/>
      <w:lvlText w:val="•"/>
      <w:lvlJc w:val="left"/>
      <w:pPr>
        <w:ind w:left="549" w:hanging="187"/>
      </w:pPr>
      <w:rPr>
        <w:rFonts w:hint="default"/>
      </w:rPr>
    </w:lvl>
    <w:lvl w:ilvl="7" w:tplc="95E84D26">
      <w:numFmt w:val="bullet"/>
      <w:lvlText w:val="•"/>
      <w:lvlJc w:val="left"/>
      <w:pPr>
        <w:ind w:left="594" w:hanging="187"/>
      </w:pPr>
      <w:rPr>
        <w:rFonts w:hint="default"/>
      </w:rPr>
    </w:lvl>
    <w:lvl w:ilvl="8" w:tplc="0EEEFF2C">
      <w:numFmt w:val="bullet"/>
      <w:lvlText w:val="•"/>
      <w:lvlJc w:val="left"/>
      <w:pPr>
        <w:ind w:left="639" w:hanging="187"/>
      </w:pPr>
      <w:rPr>
        <w:rFonts w:hint="default"/>
      </w:rPr>
    </w:lvl>
  </w:abstractNum>
  <w:abstractNum w:abstractNumId="22" w15:restartNumberingAfterBreak="0">
    <w:nsid w:val="12B01266"/>
    <w:multiLevelType w:val="hybridMultilevel"/>
    <w:tmpl w:val="FF062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4565387"/>
    <w:multiLevelType w:val="hybridMultilevel"/>
    <w:tmpl w:val="42E6C540"/>
    <w:lvl w:ilvl="0" w:tplc="BCFCC546">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C200F782">
      <w:numFmt w:val="bullet"/>
      <w:lvlText w:val="•"/>
      <w:lvlJc w:val="left"/>
      <w:pPr>
        <w:ind w:left="357" w:hanging="187"/>
      </w:pPr>
      <w:rPr>
        <w:rFonts w:hint="default"/>
      </w:rPr>
    </w:lvl>
    <w:lvl w:ilvl="2" w:tplc="C44C0A10">
      <w:numFmt w:val="bullet"/>
      <w:lvlText w:val="•"/>
      <w:lvlJc w:val="left"/>
      <w:pPr>
        <w:ind w:left="434" w:hanging="187"/>
      </w:pPr>
      <w:rPr>
        <w:rFonts w:hint="default"/>
      </w:rPr>
    </w:lvl>
    <w:lvl w:ilvl="3" w:tplc="84B6CCC2">
      <w:numFmt w:val="bullet"/>
      <w:lvlText w:val="•"/>
      <w:lvlJc w:val="left"/>
      <w:pPr>
        <w:ind w:left="511" w:hanging="187"/>
      </w:pPr>
      <w:rPr>
        <w:rFonts w:hint="default"/>
      </w:rPr>
    </w:lvl>
    <w:lvl w:ilvl="4" w:tplc="E5F46DB8">
      <w:numFmt w:val="bullet"/>
      <w:lvlText w:val="•"/>
      <w:lvlJc w:val="left"/>
      <w:pPr>
        <w:ind w:left="589" w:hanging="187"/>
      </w:pPr>
      <w:rPr>
        <w:rFonts w:hint="default"/>
      </w:rPr>
    </w:lvl>
    <w:lvl w:ilvl="5" w:tplc="C99E3730">
      <w:numFmt w:val="bullet"/>
      <w:lvlText w:val="•"/>
      <w:lvlJc w:val="left"/>
      <w:pPr>
        <w:ind w:left="666" w:hanging="187"/>
      </w:pPr>
      <w:rPr>
        <w:rFonts w:hint="default"/>
      </w:rPr>
    </w:lvl>
    <w:lvl w:ilvl="6" w:tplc="80105D08">
      <w:numFmt w:val="bullet"/>
      <w:lvlText w:val="•"/>
      <w:lvlJc w:val="left"/>
      <w:pPr>
        <w:ind w:left="743" w:hanging="187"/>
      </w:pPr>
      <w:rPr>
        <w:rFonts w:hint="default"/>
      </w:rPr>
    </w:lvl>
    <w:lvl w:ilvl="7" w:tplc="741CCBEE">
      <w:numFmt w:val="bullet"/>
      <w:lvlText w:val="•"/>
      <w:lvlJc w:val="left"/>
      <w:pPr>
        <w:ind w:left="821" w:hanging="187"/>
      </w:pPr>
      <w:rPr>
        <w:rFonts w:hint="default"/>
      </w:rPr>
    </w:lvl>
    <w:lvl w:ilvl="8" w:tplc="1548AF0E">
      <w:numFmt w:val="bullet"/>
      <w:lvlText w:val="•"/>
      <w:lvlJc w:val="left"/>
      <w:pPr>
        <w:ind w:left="898" w:hanging="187"/>
      </w:pPr>
      <w:rPr>
        <w:rFonts w:hint="default"/>
      </w:rPr>
    </w:lvl>
  </w:abstractNum>
  <w:abstractNum w:abstractNumId="24" w15:restartNumberingAfterBreak="0">
    <w:nsid w:val="1475123D"/>
    <w:multiLevelType w:val="hybridMultilevel"/>
    <w:tmpl w:val="D33C5D9E"/>
    <w:lvl w:ilvl="0" w:tplc="F49CCB88">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B9D24FB2">
      <w:numFmt w:val="bullet"/>
      <w:lvlText w:val="•"/>
      <w:lvlJc w:val="left"/>
      <w:pPr>
        <w:ind w:left="341" w:hanging="187"/>
      </w:pPr>
      <w:rPr>
        <w:rFonts w:hint="default"/>
      </w:rPr>
    </w:lvl>
    <w:lvl w:ilvl="2" w:tplc="D4FAF192">
      <w:numFmt w:val="bullet"/>
      <w:lvlText w:val="•"/>
      <w:lvlJc w:val="left"/>
      <w:pPr>
        <w:ind w:left="402" w:hanging="187"/>
      </w:pPr>
      <w:rPr>
        <w:rFonts w:hint="default"/>
      </w:rPr>
    </w:lvl>
    <w:lvl w:ilvl="3" w:tplc="0E0AF1A6">
      <w:numFmt w:val="bullet"/>
      <w:lvlText w:val="•"/>
      <w:lvlJc w:val="left"/>
      <w:pPr>
        <w:ind w:left="463" w:hanging="187"/>
      </w:pPr>
      <w:rPr>
        <w:rFonts w:hint="default"/>
      </w:rPr>
    </w:lvl>
    <w:lvl w:ilvl="4" w:tplc="34AE5A8A">
      <w:numFmt w:val="bullet"/>
      <w:lvlText w:val="•"/>
      <w:lvlJc w:val="left"/>
      <w:pPr>
        <w:ind w:left="524" w:hanging="187"/>
      </w:pPr>
      <w:rPr>
        <w:rFonts w:hint="default"/>
      </w:rPr>
    </w:lvl>
    <w:lvl w:ilvl="5" w:tplc="D68672A0">
      <w:numFmt w:val="bullet"/>
      <w:lvlText w:val="•"/>
      <w:lvlJc w:val="left"/>
      <w:pPr>
        <w:ind w:left="585" w:hanging="187"/>
      </w:pPr>
      <w:rPr>
        <w:rFonts w:hint="default"/>
      </w:rPr>
    </w:lvl>
    <w:lvl w:ilvl="6" w:tplc="CB6C9540">
      <w:numFmt w:val="bullet"/>
      <w:lvlText w:val="•"/>
      <w:lvlJc w:val="left"/>
      <w:pPr>
        <w:ind w:left="646" w:hanging="187"/>
      </w:pPr>
      <w:rPr>
        <w:rFonts w:hint="default"/>
      </w:rPr>
    </w:lvl>
    <w:lvl w:ilvl="7" w:tplc="266086FC">
      <w:numFmt w:val="bullet"/>
      <w:lvlText w:val="•"/>
      <w:lvlJc w:val="left"/>
      <w:pPr>
        <w:ind w:left="707" w:hanging="187"/>
      </w:pPr>
      <w:rPr>
        <w:rFonts w:hint="default"/>
      </w:rPr>
    </w:lvl>
    <w:lvl w:ilvl="8" w:tplc="E3829A82">
      <w:numFmt w:val="bullet"/>
      <w:lvlText w:val="•"/>
      <w:lvlJc w:val="left"/>
      <w:pPr>
        <w:ind w:left="768" w:hanging="187"/>
      </w:pPr>
      <w:rPr>
        <w:rFonts w:hint="default"/>
      </w:rPr>
    </w:lvl>
  </w:abstractNum>
  <w:abstractNum w:abstractNumId="25" w15:restartNumberingAfterBreak="0">
    <w:nsid w:val="14954C81"/>
    <w:multiLevelType w:val="hybridMultilevel"/>
    <w:tmpl w:val="63E0F9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150E00AC"/>
    <w:multiLevelType w:val="hybridMultilevel"/>
    <w:tmpl w:val="DF76651E"/>
    <w:lvl w:ilvl="0" w:tplc="8EB4F738">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CD024F4C">
      <w:numFmt w:val="bullet"/>
      <w:lvlText w:val="•"/>
      <w:lvlJc w:val="left"/>
      <w:pPr>
        <w:ind w:left="327" w:hanging="187"/>
      </w:pPr>
      <w:rPr>
        <w:rFonts w:hint="default"/>
      </w:rPr>
    </w:lvl>
    <w:lvl w:ilvl="2" w:tplc="67CC90C4">
      <w:numFmt w:val="bullet"/>
      <w:lvlText w:val="•"/>
      <w:lvlJc w:val="left"/>
      <w:pPr>
        <w:ind w:left="375" w:hanging="187"/>
      </w:pPr>
      <w:rPr>
        <w:rFonts w:hint="default"/>
      </w:rPr>
    </w:lvl>
    <w:lvl w:ilvl="3" w:tplc="2716ED76">
      <w:numFmt w:val="bullet"/>
      <w:lvlText w:val="•"/>
      <w:lvlJc w:val="left"/>
      <w:pPr>
        <w:ind w:left="423" w:hanging="187"/>
      </w:pPr>
      <w:rPr>
        <w:rFonts w:hint="default"/>
      </w:rPr>
    </w:lvl>
    <w:lvl w:ilvl="4" w:tplc="6A1400AA">
      <w:numFmt w:val="bullet"/>
      <w:lvlText w:val="•"/>
      <w:lvlJc w:val="left"/>
      <w:pPr>
        <w:ind w:left="471" w:hanging="187"/>
      </w:pPr>
      <w:rPr>
        <w:rFonts w:hint="default"/>
      </w:rPr>
    </w:lvl>
    <w:lvl w:ilvl="5" w:tplc="D76CEE66">
      <w:numFmt w:val="bullet"/>
      <w:lvlText w:val="•"/>
      <w:lvlJc w:val="left"/>
      <w:pPr>
        <w:ind w:left="519" w:hanging="187"/>
      </w:pPr>
      <w:rPr>
        <w:rFonts w:hint="default"/>
      </w:rPr>
    </w:lvl>
    <w:lvl w:ilvl="6" w:tplc="5A8AFB3C">
      <w:numFmt w:val="bullet"/>
      <w:lvlText w:val="•"/>
      <w:lvlJc w:val="left"/>
      <w:pPr>
        <w:ind w:left="566" w:hanging="187"/>
      </w:pPr>
      <w:rPr>
        <w:rFonts w:hint="default"/>
      </w:rPr>
    </w:lvl>
    <w:lvl w:ilvl="7" w:tplc="CA721650">
      <w:numFmt w:val="bullet"/>
      <w:lvlText w:val="•"/>
      <w:lvlJc w:val="left"/>
      <w:pPr>
        <w:ind w:left="614" w:hanging="187"/>
      </w:pPr>
      <w:rPr>
        <w:rFonts w:hint="default"/>
      </w:rPr>
    </w:lvl>
    <w:lvl w:ilvl="8" w:tplc="474A6D70">
      <w:numFmt w:val="bullet"/>
      <w:lvlText w:val="•"/>
      <w:lvlJc w:val="left"/>
      <w:pPr>
        <w:ind w:left="662" w:hanging="187"/>
      </w:pPr>
      <w:rPr>
        <w:rFonts w:hint="default"/>
      </w:rPr>
    </w:lvl>
  </w:abstractNum>
  <w:abstractNum w:abstractNumId="27" w15:restartNumberingAfterBreak="0">
    <w:nsid w:val="15B613FE"/>
    <w:multiLevelType w:val="hybridMultilevel"/>
    <w:tmpl w:val="611A9E74"/>
    <w:lvl w:ilvl="0" w:tplc="3ABA8182">
      <w:numFmt w:val="bullet"/>
      <w:lvlText w:val="❑"/>
      <w:lvlJc w:val="left"/>
      <w:pPr>
        <w:ind w:left="289" w:hanging="187"/>
      </w:pPr>
      <w:rPr>
        <w:rFonts w:ascii="Arial Unicode MS" w:eastAsia="Arial Unicode MS" w:hAnsi="Arial Unicode MS" w:cs="Arial Unicode MS" w:hint="default"/>
        <w:color w:val="231F20"/>
        <w:w w:val="97"/>
        <w:sz w:val="18"/>
        <w:szCs w:val="18"/>
      </w:rPr>
    </w:lvl>
    <w:lvl w:ilvl="1" w:tplc="E952828A">
      <w:numFmt w:val="bullet"/>
      <w:lvlText w:val="•"/>
      <w:lvlJc w:val="left"/>
      <w:pPr>
        <w:ind w:left="324" w:hanging="187"/>
      </w:pPr>
      <w:rPr>
        <w:rFonts w:hint="default"/>
      </w:rPr>
    </w:lvl>
    <w:lvl w:ilvl="2" w:tplc="5E929FBC">
      <w:numFmt w:val="bullet"/>
      <w:lvlText w:val="•"/>
      <w:lvlJc w:val="left"/>
      <w:pPr>
        <w:ind w:left="369" w:hanging="187"/>
      </w:pPr>
      <w:rPr>
        <w:rFonts w:hint="default"/>
      </w:rPr>
    </w:lvl>
    <w:lvl w:ilvl="3" w:tplc="8AEC20B6">
      <w:numFmt w:val="bullet"/>
      <w:lvlText w:val="•"/>
      <w:lvlJc w:val="left"/>
      <w:pPr>
        <w:ind w:left="414" w:hanging="187"/>
      </w:pPr>
      <w:rPr>
        <w:rFonts w:hint="default"/>
      </w:rPr>
    </w:lvl>
    <w:lvl w:ilvl="4" w:tplc="27B0F020">
      <w:numFmt w:val="bullet"/>
      <w:lvlText w:val="•"/>
      <w:lvlJc w:val="left"/>
      <w:pPr>
        <w:ind w:left="459" w:hanging="187"/>
      </w:pPr>
      <w:rPr>
        <w:rFonts w:hint="default"/>
      </w:rPr>
    </w:lvl>
    <w:lvl w:ilvl="5" w:tplc="BB3A4EAE">
      <w:numFmt w:val="bullet"/>
      <w:lvlText w:val="•"/>
      <w:lvlJc w:val="left"/>
      <w:pPr>
        <w:ind w:left="504" w:hanging="187"/>
      </w:pPr>
      <w:rPr>
        <w:rFonts w:hint="default"/>
      </w:rPr>
    </w:lvl>
    <w:lvl w:ilvl="6" w:tplc="F65A7E46">
      <w:numFmt w:val="bullet"/>
      <w:lvlText w:val="•"/>
      <w:lvlJc w:val="left"/>
      <w:pPr>
        <w:ind w:left="549" w:hanging="187"/>
      </w:pPr>
      <w:rPr>
        <w:rFonts w:hint="default"/>
      </w:rPr>
    </w:lvl>
    <w:lvl w:ilvl="7" w:tplc="B0180C8E">
      <w:numFmt w:val="bullet"/>
      <w:lvlText w:val="•"/>
      <w:lvlJc w:val="left"/>
      <w:pPr>
        <w:ind w:left="594" w:hanging="187"/>
      </w:pPr>
      <w:rPr>
        <w:rFonts w:hint="default"/>
      </w:rPr>
    </w:lvl>
    <w:lvl w:ilvl="8" w:tplc="2764773E">
      <w:numFmt w:val="bullet"/>
      <w:lvlText w:val="•"/>
      <w:lvlJc w:val="left"/>
      <w:pPr>
        <w:ind w:left="639" w:hanging="187"/>
      </w:pPr>
      <w:rPr>
        <w:rFonts w:hint="default"/>
      </w:rPr>
    </w:lvl>
  </w:abstractNum>
  <w:abstractNum w:abstractNumId="28" w15:restartNumberingAfterBreak="0">
    <w:nsid w:val="16C37525"/>
    <w:multiLevelType w:val="hybridMultilevel"/>
    <w:tmpl w:val="B71EA5F4"/>
    <w:lvl w:ilvl="0" w:tplc="EAFEB270">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0E402DA2">
      <w:numFmt w:val="bullet"/>
      <w:lvlText w:val="•"/>
      <w:lvlJc w:val="left"/>
      <w:pPr>
        <w:ind w:left="327" w:hanging="187"/>
      </w:pPr>
      <w:rPr>
        <w:rFonts w:hint="default"/>
      </w:rPr>
    </w:lvl>
    <w:lvl w:ilvl="2" w:tplc="0AF0F822">
      <w:numFmt w:val="bullet"/>
      <w:lvlText w:val="•"/>
      <w:lvlJc w:val="left"/>
      <w:pPr>
        <w:ind w:left="375" w:hanging="187"/>
      </w:pPr>
      <w:rPr>
        <w:rFonts w:hint="default"/>
      </w:rPr>
    </w:lvl>
    <w:lvl w:ilvl="3" w:tplc="B2B08E3C">
      <w:numFmt w:val="bullet"/>
      <w:lvlText w:val="•"/>
      <w:lvlJc w:val="left"/>
      <w:pPr>
        <w:ind w:left="423" w:hanging="187"/>
      </w:pPr>
      <w:rPr>
        <w:rFonts w:hint="default"/>
      </w:rPr>
    </w:lvl>
    <w:lvl w:ilvl="4" w:tplc="30D4BC72">
      <w:numFmt w:val="bullet"/>
      <w:lvlText w:val="•"/>
      <w:lvlJc w:val="left"/>
      <w:pPr>
        <w:ind w:left="471" w:hanging="187"/>
      </w:pPr>
      <w:rPr>
        <w:rFonts w:hint="default"/>
      </w:rPr>
    </w:lvl>
    <w:lvl w:ilvl="5" w:tplc="17A2E11E">
      <w:numFmt w:val="bullet"/>
      <w:lvlText w:val="•"/>
      <w:lvlJc w:val="left"/>
      <w:pPr>
        <w:ind w:left="519" w:hanging="187"/>
      </w:pPr>
      <w:rPr>
        <w:rFonts w:hint="default"/>
      </w:rPr>
    </w:lvl>
    <w:lvl w:ilvl="6" w:tplc="E00A7912">
      <w:numFmt w:val="bullet"/>
      <w:lvlText w:val="•"/>
      <w:lvlJc w:val="left"/>
      <w:pPr>
        <w:ind w:left="566" w:hanging="187"/>
      </w:pPr>
      <w:rPr>
        <w:rFonts w:hint="default"/>
      </w:rPr>
    </w:lvl>
    <w:lvl w:ilvl="7" w:tplc="32BA9952">
      <w:numFmt w:val="bullet"/>
      <w:lvlText w:val="•"/>
      <w:lvlJc w:val="left"/>
      <w:pPr>
        <w:ind w:left="614" w:hanging="187"/>
      </w:pPr>
      <w:rPr>
        <w:rFonts w:hint="default"/>
      </w:rPr>
    </w:lvl>
    <w:lvl w:ilvl="8" w:tplc="50D0C58E">
      <w:numFmt w:val="bullet"/>
      <w:lvlText w:val="•"/>
      <w:lvlJc w:val="left"/>
      <w:pPr>
        <w:ind w:left="662" w:hanging="187"/>
      </w:pPr>
      <w:rPr>
        <w:rFonts w:hint="default"/>
      </w:rPr>
    </w:lvl>
  </w:abstractNum>
  <w:abstractNum w:abstractNumId="29" w15:restartNumberingAfterBreak="0">
    <w:nsid w:val="16C81F25"/>
    <w:multiLevelType w:val="hybridMultilevel"/>
    <w:tmpl w:val="EAD698A8"/>
    <w:lvl w:ilvl="0" w:tplc="DE587660">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9C166A56">
      <w:numFmt w:val="bullet"/>
      <w:lvlText w:val="•"/>
      <w:lvlJc w:val="left"/>
      <w:pPr>
        <w:ind w:left="327" w:hanging="187"/>
      </w:pPr>
      <w:rPr>
        <w:rFonts w:hint="default"/>
      </w:rPr>
    </w:lvl>
    <w:lvl w:ilvl="2" w:tplc="FD869D98">
      <w:numFmt w:val="bullet"/>
      <w:lvlText w:val="•"/>
      <w:lvlJc w:val="left"/>
      <w:pPr>
        <w:ind w:left="375" w:hanging="187"/>
      </w:pPr>
      <w:rPr>
        <w:rFonts w:hint="default"/>
      </w:rPr>
    </w:lvl>
    <w:lvl w:ilvl="3" w:tplc="4B50C31C">
      <w:numFmt w:val="bullet"/>
      <w:lvlText w:val="•"/>
      <w:lvlJc w:val="left"/>
      <w:pPr>
        <w:ind w:left="423" w:hanging="187"/>
      </w:pPr>
      <w:rPr>
        <w:rFonts w:hint="default"/>
      </w:rPr>
    </w:lvl>
    <w:lvl w:ilvl="4" w:tplc="B46E8E1C">
      <w:numFmt w:val="bullet"/>
      <w:lvlText w:val="•"/>
      <w:lvlJc w:val="left"/>
      <w:pPr>
        <w:ind w:left="471" w:hanging="187"/>
      </w:pPr>
      <w:rPr>
        <w:rFonts w:hint="default"/>
      </w:rPr>
    </w:lvl>
    <w:lvl w:ilvl="5" w:tplc="2F1C8E14">
      <w:numFmt w:val="bullet"/>
      <w:lvlText w:val="•"/>
      <w:lvlJc w:val="left"/>
      <w:pPr>
        <w:ind w:left="519" w:hanging="187"/>
      </w:pPr>
      <w:rPr>
        <w:rFonts w:hint="default"/>
      </w:rPr>
    </w:lvl>
    <w:lvl w:ilvl="6" w:tplc="3DE8585A">
      <w:numFmt w:val="bullet"/>
      <w:lvlText w:val="•"/>
      <w:lvlJc w:val="left"/>
      <w:pPr>
        <w:ind w:left="566" w:hanging="187"/>
      </w:pPr>
      <w:rPr>
        <w:rFonts w:hint="default"/>
      </w:rPr>
    </w:lvl>
    <w:lvl w:ilvl="7" w:tplc="EC4CDD30">
      <w:numFmt w:val="bullet"/>
      <w:lvlText w:val="•"/>
      <w:lvlJc w:val="left"/>
      <w:pPr>
        <w:ind w:left="614" w:hanging="187"/>
      </w:pPr>
      <w:rPr>
        <w:rFonts w:hint="default"/>
      </w:rPr>
    </w:lvl>
    <w:lvl w:ilvl="8" w:tplc="3C32AF36">
      <w:numFmt w:val="bullet"/>
      <w:lvlText w:val="•"/>
      <w:lvlJc w:val="left"/>
      <w:pPr>
        <w:ind w:left="662" w:hanging="187"/>
      </w:pPr>
      <w:rPr>
        <w:rFonts w:hint="default"/>
      </w:rPr>
    </w:lvl>
  </w:abstractNum>
  <w:abstractNum w:abstractNumId="30" w15:restartNumberingAfterBreak="0">
    <w:nsid w:val="18582B14"/>
    <w:multiLevelType w:val="hybridMultilevel"/>
    <w:tmpl w:val="8F60BCA2"/>
    <w:lvl w:ilvl="0" w:tplc="1254A084">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933A9DBE">
      <w:numFmt w:val="bullet"/>
      <w:lvlText w:val="•"/>
      <w:lvlJc w:val="left"/>
      <w:pPr>
        <w:ind w:left="357" w:hanging="187"/>
      </w:pPr>
      <w:rPr>
        <w:rFonts w:hint="default"/>
      </w:rPr>
    </w:lvl>
    <w:lvl w:ilvl="2" w:tplc="15BAC974">
      <w:numFmt w:val="bullet"/>
      <w:lvlText w:val="•"/>
      <w:lvlJc w:val="left"/>
      <w:pPr>
        <w:ind w:left="434" w:hanging="187"/>
      </w:pPr>
      <w:rPr>
        <w:rFonts w:hint="default"/>
      </w:rPr>
    </w:lvl>
    <w:lvl w:ilvl="3" w:tplc="1D021ADC">
      <w:numFmt w:val="bullet"/>
      <w:lvlText w:val="•"/>
      <w:lvlJc w:val="left"/>
      <w:pPr>
        <w:ind w:left="511" w:hanging="187"/>
      </w:pPr>
      <w:rPr>
        <w:rFonts w:hint="default"/>
      </w:rPr>
    </w:lvl>
    <w:lvl w:ilvl="4" w:tplc="D76E1DBA">
      <w:numFmt w:val="bullet"/>
      <w:lvlText w:val="•"/>
      <w:lvlJc w:val="left"/>
      <w:pPr>
        <w:ind w:left="589" w:hanging="187"/>
      </w:pPr>
      <w:rPr>
        <w:rFonts w:hint="default"/>
      </w:rPr>
    </w:lvl>
    <w:lvl w:ilvl="5" w:tplc="AB4A9FF8">
      <w:numFmt w:val="bullet"/>
      <w:lvlText w:val="•"/>
      <w:lvlJc w:val="left"/>
      <w:pPr>
        <w:ind w:left="666" w:hanging="187"/>
      </w:pPr>
      <w:rPr>
        <w:rFonts w:hint="default"/>
      </w:rPr>
    </w:lvl>
    <w:lvl w:ilvl="6" w:tplc="59BC0334">
      <w:numFmt w:val="bullet"/>
      <w:lvlText w:val="•"/>
      <w:lvlJc w:val="left"/>
      <w:pPr>
        <w:ind w:left="743" w:hanging="187"/>
      </w:pPr>
      <w:rPr>
        <w:rFonts w:hint="default"/>
      </w:rPr>
    </w:lvl>
    <w:lvl w:ilvl="7" w:tplc="29F64544">
      <w:numFmt w:val="bullet"/>
      <w:lvlText w:val="•"/>
      <w:lvlJc w:val="left"/>
      <w:pPr>
        <w:ind w:left="821" w:hanging="187"/>
      </w:pPr>
      <w:rPr>
        <w:rFonts w:hint="default"/>
      </w:rPr>
    </w:lvl>
    <w:lvl w:ilvl="8" w:tplc="9258DB9A">
      <w:numFmt w:val="bullet"/>
      <w:lvlText w:val="•"/>
      <w:lvlJc w:val="left"/>
      <w:pPr>
        <w:ind w:left="898" w:hanging="187"/>
      </w:pPr>
      <w:rPr>
        <w:rFonts w:hint="default"/>
      </w:rPr>
    </w:lvl>
  </w:abstractNum>
  <w:abstractNum w:abstractNumId="31" w15:restartNumberingAfterBreak="0">
    <w:nsid w:val="1ABB2616"/>
    <w:multiLevelType w:val="hybridMultilevel"/>
    <w:tmpl w:val="893AE92C"/>
    <w:lvl w:ilvl="0" w:tplc="C38086F8">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3DF65834">
      <w:numFmt w:val="bullet"/>
      <w:lvlText w:val="•"/>
      <w:lvlJc w:val="left"/>
      <w:pPr>
        <w:ind w:left="326" w:hanging="187"/>
      </w:pPr>
      <w:rPr>
        <w:rFonts w:hint="default"/>
      </w:rPr>
    </w:lvl>
    <w:lvl w:ilvl="2" w:tplc="1608AE0E">
      <w:numFmt w:val="bullet"/>
      <w:lvlText w:val="•"/>
      <w:lvlJc w:val="left"/>
      <w:pPr>
        <w:ind w:left="373" w:hanging="187"/>
      </w:pPr>
      <w:rPr>
        <w:rFonts w:hint="default"/>
      </w:rPr>
    </w:lvl>
    <w:lvl w:ilvl="3" w:tplc="EDE617A8">
      <w:numFmt w:val="bullet"/>
      <w:lvlText w:val="•"/>
      <w:lvlJc w:val="left"/>
      <w:pPr>
        <w:ind w:left="419" w:hanging="187"/>
      </w:pPr>
      <w:rPr>
        <w:rFonts w:hint="default"/>
      </w:rPr>
    </w:lvl>
    <w:lvl w:ilvl="4" w:tplc="033699A0">
      <w:numFmt w:val="bullet"/>
      <w:lvlText w:val="•"/>
      <w:lvlJc w:val="left"/>
      <w:pPr>
        <w:ind w:left="466" w:hanging="187"/>
      </w:pPr>
      <w:rPr>
        <w:rFonts w:hint="default"/>
      </w:rPr>
    </w:lvl>
    <w:lvl w:ilvl="5" w:tplc="3252D768">
      <w:numFmt w:val="bullet"/>
      <w:lvlText w:val="•"/>
      <w:lvlJc w:val="left"/>
      <w:pPr>
        <w:ind w:left="513" w:hanging="187"/>
      </w:pPr>
      <w:rPr>
        <w:rFonts w:hint="default"/>
      </w:rPr>
    </w:lvl>
    <w:lvl w:ilvl="6" w:tplc="73A88DA8">
      <w:numFmt w:val="bullet"/>
      <w:lvlText w:val="•"/>
      <w:lvlJc w:val="left"/>
      <w:pPr>
        <w:ind w:left="559" w:hanging="187"/>
      </w:pPr>
      <w:rPr>
        <w:rFonts w:hint="default"/>
      </w:rPr>
    </w:lvl>
    <w:lvl w:ilvl="7" w:tplc="D8BA1768">
      <w:numFmt w:val="bullet"/>
      <w:lvlText w:val="•"/>
      <w:lvlJc w:val="left"/>
      <w:pPr>
        <w:ind w:left="606" w:hanging="187"/>
      </w:pPr>
      <w:rPr>
        <w:rFonts w:hint="default"/>
      </w:rPr>
    </w:lvl>
    <w:lvl w:ilvl="8" w:tplc="3F6A2308">
      <w:numFmt w:val="bullet"/>
      <w:lvlText w:val="•"/>
      <w:lvlJc w:val="left"/>
      <w:pPr>
        <w:ind w:left="652" w:hanging="187"/>
      </w:pPr>
      <w:rPr>
        <w:rFonts w:hint="default"/>
      </w:rPr>
    </w:lvl>
  </w:abstractNum>
  <w:abstractNum w:abstractNumId="32" w15:restartNumberingAfterBreak="0">
    <w:nsid w:val="1D092765"/>
    <w:multiLevelType w:val="hybridMultilevel"/>
    <w:tmpl w:val="28AA6E06"/>
    <w:lvl w:ilvl="0" w:tplc="7CBA8C84">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0BC6303C">
      <w:numFmt w:val="bullet"/>
      <w:lvlText w:val="•"/>
      <w:lvlJc w:val="left"/>
      <w:pPr>
        <w:ind w:left="368" w:hanging="187"/>
      </w:pPr>
      <w:rPr>
        <w:rFonts w:hint="default"/>
      </w:rPr>
    </w:lvl>
    <w:lvl w:ilvl="2" w:tplc="C818F602">
      <w:numFmt w:val="bullet"/>
      <w:lvlText w:val="•"/>
      <w:lvlJc w:val="left"/>
      <w:pPr>
        <w:ind w:left="456" w:hanging="187"/>
      </w:pPr>
      <w:rPr>
        <w:rFonts w:hint="default"/>
      </w:rPr>
    </w:lvl>
    <w:lvl w:ilvl="3" w:tplc="6E02C440">
      <w:numFmt w:val="bullet"/>
      <w:lvlText w:val="•"/>
      <w:lvlJc w:val="left"/>
      <w:pPr>
        <w:ind w:left="544" w:hanging="187"/>
      </w:pPr>
      <w:rPr>
        <w:rFonts w:hint="default"/>
      </w:rPr>
    </w:lvl>
    <w:lvl w:ilvl="4" w:tplc="41026690">
      <w:numFmt w:val="bullet"/>
      <w:lvlText w:val="•"/>
      <w:lvlJc w:val="left"/>
      <w:pPr>
        <w:ind w:left="632" w:hanging="187"/>
      </w:pPr>
      <w:rPr>
        <w:rFonts w:hint="default"/>
      </w:rPr>
    </w:lvl>
    <w:lvl w:ilvl="5" w:tplc="10F01E42">
      <w:numFmt w:val="bullet"/>
      <w:lvlText w:val="•"/>
      <w:lvlJc w:val="left"/>
      <w:pPr>
        <w:ind w:left="720" w:hanging="187"/>
      </w:pPr>
      <w:rPr>
        <w:rFonts w:hint="default"/>
      </w:rPr>
    </w:lvl>
    <w:lvl w:ilvl="6" w:tplc="0D20EA36">
      <w:numFmt w:val="bullet"/>
      <w:lvlText w:val="•"/>
      <w:lvlJc w:val="left"/>
      <w:pPr>
        <w:ind w:left="808" w:hanging="187"/>
      </w:pPr>
      <w:rPr>
        <w:rFonts w:hint="default"/>
      </w:rPr>
    </w:lvl>
    <w:lvl w:ilvl="7" w:tplc="D688DA44">
      <w:numFmt w:val="bullet"/>
      <w:lvlText w:val="•"/>
      <w:lvlJc w:val="left"/>
      <w:pPr>
        <w:ind w:left="896" w:hanging="187"/>
      </w:pPr>
      <w:rPr>
        <w:rFonts w:hint="default"/>
      </w:rPr>
    </w:lvl>
    <w:lvl w:ilvl="8" w:tplc="F6DE31A4">
      <w:numFmt w:val="bullet"/>
      <w:lvlText w:val="•"/>
      <w:lvlJc w:val="left"/>
      <w:pPr>
        <w:ind w:left="984" w:hanging="187"/>
      </w:pPr>
      <w:rPr>
        <w:rFonts w:hint="default"/>
      </w:rPr>
    </w:lvl>
  </w:abstractNum>
  <w:abstractNum w:abstractNumId="33" w15:restartNumberingAfterBreak="0">
    <w:nsid w:val="1D1144E1"/>
    <w:multiLevelType w:val="hybridMultilevel"/>
    <w:tmpl w:val="458C8FF0"/>
    <w:lvl w:ilvl="0" w:tplc="8FC60A66">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6126438A">
      <w:numFmt w:val="bullet"/>
      <w:lvlText w:val="•"/>
      <w:lvlJc w:val="left"/>
      <w:pPr>
        <w:ind w:left="341" w:hanging="187"/>
      </w:pPr>
      <w:rPr>
        <w:rFonts w:hint="default"/>
      </w:rPr>
    </w:lvl>
    <w:lvl w:ilvl="2" w:tplc="5B8A1A3E">
      <w:numFmt w:val="bullet"/>
      <w:lvlText w:val="•"/>
      <w:lvlJc w:val="left"/>
      <w:pPr>
        <w:ind w:left="402" w:hanging="187"/>
      </w:pPr>
      <w:rPr>
        <w:rFonts w:hint="default"/>
      </w:rPr>
    </w:lvl>
    <w:lvl w:ilvl="3" w:tplc="222A0D22">
      <w:numFmt w:val="bullet"/>
      <w:lvlText w:val="•"/>
      <w:lvlJc w:val="left"/>
      <w:pPr>
        <w:ind w:left="463" w:hanging="187"/>
      </w:pPr>
      <w:rPr>
        <w:rFonts w:hint="default"/>
      </w:rPr>
    </w:lvl>
    <w:lvl w:ilvl="4" w:tplc="28F4653A">
      <w:numFmt w:val="bullet"/>
      <w:lvlText w:val="•"/>
      <w:lvlJc w:val="left"/>
      <w:pPr>
        <w:ind w:left="524" w:hanging="187"/>
      </w:pPr>
      <w:rPr>
        <w:rFonts w:hint="default"/>
      </w:rPr>
    </w:lvl>
    <w:lvl w:ilvl="5" w:tplc="B7F0F3C0">
      <w:numFmt w:val="bullet"/>
      <w:lvlText w:val="•"/>
      <w:lvlJc w:val="left"/>
      <w:pPr>
        <w:ind w:left="585" w:hanging="187"/>
      </w:pPr>
      <w:rPr>
        <w:rFonts w:hint="default"/>
      </w:rPr>
    </w:lvl>
    <w:lvl w:ilvl="6" w:tplc="9A8EE2D6">
      <w:numFmt w:val="bullet"/>
      <w:lvlText w:val="•"/>
      <w:lvlJc w:val="left"/>
      <w:pPr>
        <w:ind w:left="646" w:hanging="187"/>
      </w:pPr>
      <w:rPr>
        <w:rFonts w:hint="default"/>
      </w:rPr>
    </w:lvl>
    <w:lvl w:ilvl="7" w:tplc="F19A6B68">
      <w:numFmt w:val="bullet"/>
      <w:lvlText w:val="•"/>
      <w:lvlJc w:val="left"/>
      <w:pPr>
        <w:ind w:left="707" w:hanging="187"/>
      </w:pPr>
      <w:rPr>
        <w:rFonts w:hint="default"/>
      </w:rPr>
    </w:lvl>
    <w:lvl w:ilvl="8" w:tplc="ECF280E2">
      <w:numFmt w:val="bullet"/>
      <w:lvlText w:val="•"/>
      <w:lvlJc w:val="left"/>
      <w:pPr>
        <w:ind w:left="768" w:hanging="187"/>
      </w:pPr>
      <w:rPr>
        <w:rFonts w:hint="default"/>
      </w:rPr>
    </w:lvl>
  </w:abstractNum>
  <w:abstractNum w:abstractNumId="34" w15:restartNumberingAfterBreak="0">
    <w:nsid w:val="1D8B0DB6"/>
    <w:multiLevelType w:val="hybridMultilevel"/>
    <w:tmpl w:val="58203C18"/>
    <w:lvl w:ilvl="0" w:tplc="BE208D16">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F1F03806">
      <w:numFmt w:val="bullet"/>
      <w:lvlText w:val="•"/>
      <w:lvlJc w:val="left"/>
      <w:pPr>
        <w:ind w:left="394" w:hanging="187"/>
      </w:pPr>
      <w:rPr>
        <w:rFonts w:hint="default"/>
      </w:rPr>
    </w:lvl>
    <w:lvl w:ilvl="2" w:tplc="BB068642">
      <w:numFmt w:val="bullet"/>
      <w:lvlText w:val="•"/>
      <w:lvlJc w:val="left"/>
      <w:pPr>
        <w:ind w:left="509" w:hanging="187"/>
      </w:pPr>
      <w:rPr>
        <w:rFonts w:hint="default"/>
      </w:rPr>
    </w:lvl>
    <w:lvl w:ilvl="3" w:tplc="24D09CBE">
      <w:numFmt w:val="bullet"/>
      <w:lvlText w:val="•"/>
      <w:lvlJc w:val="left"/>
      <w:pPr>
        <w:ind w:left="623" w:hanging="187"/>
      </w:pPr>
      <w:rPr>
        <w:rFonts w:hint="default"/>
      </w:rPr>
    </w:lvl>
    <w:lvl w:ilvl="4" w:tplc="B4D49BD2">
      <w:numFmt w:val="bullet"/>
      <w:lvlText w:val="•"/>
      <w:lvlJc w:val="left"/>
      <w:pPr>
        <w:ind w:left="738" w:hanging="187"/>
      </w:pPr>
      <w:rPr>
        <w:rFonts w:hint="default"/>
      </w:rPr>
    </w:lvl>
    <w:lvl w:ilvl="5" w:tplc="533CAD38">
      <w:numFmt w:val="bullet"/>
      <w:lvlText w:val="•"/>
      <w:lvlJc w:val="left"/>
      <w:pPr>
        <w:ind w:left="852" w:hanging="187"/>
      </w:pPr>
      <w:rPr>
        <w:rFonts w:hint="default"/>
      </w:rPr>
    </w:lvl>
    <w:lvl w:ilvl="6" w:tplc="C2083BCA">
      <w:numFmt w:val="bullet"/>
      <w:lvlText w:val="•"/>
      <w:lvlJc w:val="left"/>
      <w:pPr>
        <w:ind w:left="967" w:hanging="187"/>
      </w:pPr>
      <w:rPr>
        <w:rFonts w:hint="default"/>
      </w:rPr>
    </w:lvl>
    <w:lvl w:ilvl="7" w:tplc="3D3EC97C">
      <w:numFmt w:val="bullet"/>
      <w:lvlText w:val="•"/>
      <w:lvlJc w:val="left"/>
      <w:pPr>
        <w:ind w:left="1081" w:hanging="187"/>
      </w:pPr>
      <w:rPr>
        <w:rFonts w:hint="default"/>
      </w:rPr>
    </w:lvl>
    <w:lvl w:ilvl="8" w:tplc="3DAC7EF8">
      <w:numFmt w:val="bullet"/>
      <w:lvlText w:val="•"/>
      <w:lvlJc w:val="left"/>
      <w:pPr>
        <w:ind w:left="1196" w:hanging="187"/>
      </w:pPr>
      <w:rPr>
        <w:rFonts w:hint="default"/>
      </w:rPr>
    </w:lvl>
  </w:abstractNum>
  <w:abstractNum w:abstractNumId="35" w15:restartNumberingAfterBreak="0">
    <w:nsid w:val="1D8C3AE2"/>
    <w:multiLevelType w:val="hybridMultilevel"/>
    <w:tmpl w:val="669277F8"/>
    <w:lvl w:ilvl="0" w:tplc="F1643610">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89866C80">
      <w:numFmt w:val="bullet"/>
      <w:lvlText w:val="•"/>
      <w:lvlJc w:val="left"/>
      <w:pPr>
        <w:ind w:left="320" w:hanging="187"/>
      </w:pPr>
      <w:rPr>
        <w:rFonts w:hint="default"/>
      </w:rPr>
    </w:lvl>
    <w:lvl w:ilvl="2" w:tplc="F7A6514E">
      <w:numFmt w:val="bullet"/>
      <w:lvlText w:val="•"/>
      <w:lvlJc w:val="left"/>
      <w:pPr>
        <w:ind w:left="361" w:hanging="187"/>
      </w:pPr>
      <w:rPr>
        <w:rFonts w:hint="default"/>
      </w:rPr>
    </w:lvl>
    <w:lvl w:ilvl="3" w:tplc="9BFE0F12">
      <w:numFmt w:val="bullet"/>
      <w:lvlText w:val="•"/>
      <w:lvlJc w:val="left"/>
      <w:pPr>
        <w:ind w:left="401" w:hanging="187"/>
      </w:pPr>
      <w:rPr>
        <w:rFonts w:hint="default"/>
      </w:rPr>
    </w:lvl>
    <w:lvl w:ilvl="4" w:tplc="8658832A">
      <w:numFmt w:val="bullet"/>
      <w:lvlText w:val="•"/>
      <w:lvlJc w:val="left"/>
      <w:pPr>
        <w:ind w:left="442" w:hanging="187"/>
      </w:pPr>
      <w:rPr>
        <w:rFonts w:hint="default"/>
      </w:rPr>
    </w:lvl>
    <w:lvl w:ilvl="5" w:tplc="44583488">
      <w:numFmt w:val="bullet"/>
      <w:lvlText w:val="•"/>
      <w:lvlJc w:val="left"/>
      <w:pPr>
        <w:ind w:left="483" w:hanging="187"/>
      </w:pPr>
      <w:rPr>
        <w:rFonts w:hint="default"/>
      </w:rPr>
    </w:lvl>
    <w:lvl w:ilvl="6" w:tplc="D4CA084A">
      <w:numFmt w:val="bullet"/>
      <w:lvlText w:val="•"/>
      <w:lvlJc w:val="left"/>
      <w:pPr>
        <w:ind w:left="523" w:hanging="187"/>
      </w:pPr>
      <w:rPr>
        <w:rFonts w:hint="default"/>
      </w:rPr>
    </w:lvl>
    <w:lvl w:ilvl="7" w:tplc="3D7E5EFA">
      <w:numFmt w:val="bullet"/>
      <w:lvlText w:val="•"/>
      <w:lvlJc w:val="left"/>
      <w:pPr>
        <w:ind w:left="564" w:hanging="187"/>
      </w:pPr>
      <w:rPr>
        <w:rFonts w:hint="default"/>
      </w:rPr>
    </w:lvl>
    <w:lvl w:ilvl="8" w:tplc="38B4BC4A">
      <w:numFmt w:val="bullet"/>
      <w:lvlText w:val="•"/>
      <w:lvlJc w:val="left"/>
      <w:pPr>
        <w:ind w:left="604" w:hanging="187"/>
      </w:pPr>
      <w:rPr>
        <w:rFonts w:hint="default"/>
      </w:rPr>
    </w:lvl>
  </w:abstractNum>
  <w:abstractNum w:abstractNumId="36" w15:restartNumberingAfterBreak="0">
    <w:nsid w:val="1E665B9F"/>
    <w:multiLevelType w:val="hybridMultilevel"/>
    <w:tmpl w:val="6A42D676"/>
    <w:lvl w:ilvl="0" w:tplc="F7B8D7D0">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F00A2F3A">
      <w:numFmt w:val="bullet"/>
      <w:lvlText w:val="•"/>
      <w:lvlJc w:val="left"/>
      <w:pPr>
        <w:ind w:left="359" w:hanging="187"/>
      </w:pPr>
      <w:rPr>
        <w:rFonts w:hint="default"/>
      </w:rPr>
    </w:lvl>
    <w:lvl w:ilvl="2" w:tplc="1D8AB0B4">
      <w:numFmt w:val="bullet"/>
      <w:lvlText w:val="•"/>
      <w:lvlJc w:val="left"/>
      <w:pPr>
        <w:ind w:left="438" w:hanging="187"/>
      </w:pPr>
      <w:rPr>
        <w:rFonts w:hint="default"/>
      </w:rPr>
    </w:lvl>
    <w:lvl w:ilvl="3" w:tplc="93A81168">
      <w:numFmt w:val="bullet"/>
      <w:lvlText w:val="•"/>
      <w:lvlJc w:val="left"/>
      <w:pPr>
        <w:ind w:left="517" w:hanging="187"/>
      </w:pPr>
      <w:rPr>
        <w:rFonts w:hint="default"/>
      </w:rPr>
    </w:lvl>
    <w:lvl w:ilvl="4" w:tplc="409E7954">
      <w:numFmt w:val="bullet"/>
      <w:lvlText w:val="•"/>
      <w:lvlJc w:val="left"/>
      <w:pPr>
        <w:ind w:left="596" w:hanging="187"/>
      </w:pPr>
      <w:rPr>
        <w:rFonts w:hint="default"/>
      </w:rPr>
    </w:lvl>
    <w:lvl w:ilvl="5" w:tplc="1578248C">
      <w:numFmt w:val="bullet"/>
      <w:lvlText w:val="•"/>
      <w:lvlJc w:val="left"/>
      <w:pPr>
        <w:ind w:left="675" w:hanging="187"/>
      </w:pPr>
      <w:rPr>
        <w:rFonts w:hint="default"/>
      </w:rPr>
    </w:lvl>
    <w:lvl w:ilvl="6" w:tplc="8B104D62">
      <w:numFmt w:val="bullet"/>
      <w:lvlText w:val="•"/>
      <w:lvlJc w:val="left"/>
      <w:pPr>
        <w:ind w:left="754" w:hanging="187"/>
      </w:pPr>
      <w:rPr>
        <w:rFonts w:hint="default"/>
      </w:rPr>
    </w:lvl>
    <w:lvl w:ilvl="7" w:tplc="34BEAFB4">
      <w:numFmt w:val="bullet"/>
      <w:lvlText w:val="•"/>
      <w:lvlJc w:val="left"/>
      <w:pPr>
        <w:ind w:left="833" w:hanging="187"/>
      </w:pPr>
      <w:rPr>
        <w:rFonts w:hint="default"/>
      </w:rPr>
    </w:lvl>
    <w:lvl w:ilvl="8" w:tplc="28CA4FDE">
      <w:numFmt w:val="bullet"/>
      <w:lvlText w:val="•"/>
      <w:lvlJc w:val="left"/>
      <w:pPr>
        <w:ind w:left="912" w:hanging="187"/>
      </w:pPr>
      <w:rPr>
        <w:rFonts w:hint="default"/>
      </w:rPr>
    </w:lvl>
  </w:abstractNum>
  <w:abstractNum w:abstractNumId="37" w15:restartNumberingAfterBreak="0">
    <w:nsid w:val="200065E1"/>
    <w:multiLevelType w:val="hybridMultilevel"/>
    <w:tmpl w:val="4B9AE0E0"/>
    <w:lvl w:ilvl="0" w:tplc="928EE2F2">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1F845DB4">
      <w:numFmt w:val="bullet"/>
      <w:lvlText w:val="•"/>
      <w:lvlJc w:val="left"/>
      <w:pPr>
        <w:ind w:left="332" w:hanging="187"/>
      </w:pPr>
      <w:rPr>
        <w:rFonts w:hint="default"/>
      </w:rPr>
    </w:lvl>
    <w:lvl w:ilvl="2" w:tplc="1CA08858">
      <w:numFmt w:val="bullet"/>
      <w:lvlText w:val="•"/>
      <w:lvlJc w:val="left"/>
      <w:pPr>
        <w:ind w:left="384" w:hanging="187"/>
      </w:pPr>
      <w:rPr>
        <w:rFonts w:hint="default"/>
      </w:rPr>
    </w:lvl>
    <w:lvl w:ilvl="3" w:tplc="42729604">
      <w:numFmt w:val="bullet"/>
      <w:lvlText w:val="•"/>
      <w:lvlJc w:val="left"/>
      <w:pPr>
        <w:ind w:left="436" w:hanging="187"/>
      </w:pPr>
      <w:rPr>
        <w:rFonts w:hint="default"/>
      </w:rPr>
    </w:lvl>
    <w:lvl w:ilvl="4" w:tplc="8724FF4A">
      <w:numFmt w:val="bullet"/>
      <w:lvlText w:val="•"/>
      <w:lvlJc w:val="left"/>
      <w:pPr>
        <w:ind w:left="488" w:hanging="187"/>
      </w:pPr>
      <w:rPr>
        <w:rFonts w:hint="default"/>
      </w:rPr>
    </w:lvl>
    <w:lvl w:ilvl="5" w:tplc="5D0E4E66">
      <w:numFmt w:val="bullet"/>
      <w:lvlText w:val="•"/>
      <w:lvlJc w:val="left"/>
      <w:pPr>
        <w:ind w:left="540" w:hanging="187"/>
      </w:pPr>
      <w:rPr>
        <w:rFonts w:hint="default"/>
      </w:rPr>
    </w:lvl>
    <w:lvl w:ilvl="6" w:tplc="06D800FC">
      <w:numFmt w:val="bullet"/>
      <w:lvlText w:val="•"/>
      <w:lvlJc w:val="left"/>
      <w:pPr>
        <w:ind w:left="592" w:hanging="187"/>
      </w:pPr>
      <w:rPr>
        <w:rFonts w:hint="default"/>
      </w:rPr>
    </w:lvl>
    <w:lvl w:ilvl="7" w:tplc="2048C7EE">
      <w:numFmt w:val="bullet"/>
      <w:lvlText w:val="•"/>
      <w:lvlJc w:val="left"/>
      <w:pPr>
        <w:ind w:left="644" w:hanging="187"/>
      </w:pPr>
      <w:rPr>
        <w:rFonts w:hint="default"/>
      </w:rPr>
    </w:lvl>
    <w:lvl w:ilvl="8" w:tplc="7C007B2E">
      <w:numFmt w:val="bullet"/>
      <w:lvlText w:val="•"/>
      <w:lvlJc w:val="left"/>
      <w:pPr>
        <w:ind w:left="696" w:hanging="187"/>
      </w:pPr>
      <w:rPr>
        <w:rFonts w:hint="default"/>
      </w:rPr>
    </w:lvl>
  </w:abstractNum>
  <w:abstractNum w:abstractNumId="38" w15:restartNumberingAfterBreak="0">
    <w:nsid w:val="203411FF"/>
    <w:multiLevelType w:val="hybridMultilevel"/>
    <w:tmpl w:val="21E0E5AA"/>
    <w:lvl w:ilvl="0" w:tplc="5060C6C8">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A4C22030">
      <w:numFmt w:val="bullet"/>
      <w:lvlText w:val="•"/>
      <w:lvlJc w:val="left"/>
      <w:pPr>
        <w:ind w:left="341" w:hanging="187"/>
      </w:pPr>
      <w:rPr>
        <w:rFonts w:hint="default"/>
      </w:rPr>
    </w:lvl>
    <w:lvl w:ilvl="2" w:tplc="34D6585E">
      <w:numFmt w:val="bullet"/>
      <w:lvlText w:val="•"/>
      <w:lvlJc w:val="left"/>
      <w:pPr>
        <w:ind w:left="402" w:hanging="187"/>
      </w:pPr>
      <w:rPr>
        <w:rFonts w:hint="default"/>
      </w:rPr>
    </w:lvl>
    <w:lvl w:ilvl="3" w:tplc="774CFC62">
      <w:numFmt w:val="bullet"/>
      <w:lvlText w:val="•"/>
      <w:lvlJc w:val="left"/>
      <w:pPr>
        <w:ind w:left="463" w:hanging="187"/>
      </w:pPr>
      <w:rPr>
        <w:rFonts w:hint="default"/>
      </w:rPr>
    </w:lvl>
    <w:lvl w:ilvl="4" w:tplc="CD24705C">
      <w:numFmt w:val="bullet"/>
      <w:lvlText w:val="•"/>
      <w:lvlJc w:val="left"/>
      <w:pPr>
        <w:ind w:left="524" w:hanging="187"/>
      </w:pPr>
      <w:rPr>
        <w:rFonts w:hint="default"/>
      </w:rPr>
    </w:lvl>
    <w:lvl w:ilvl="5" w:tplc="183E4AEA">
      <w:numFmt w:val="bullet"/>
      <w:lvlText w:val="•"/>
      <w:lvlJc w:val="left"/>
      <w:pPr>
        <w:ind w:left="585" w:hanging="187"/>
      </w:pPr>
      <w:rPr>
        <w:rFonts w:hint="default"/>
      </w:rPr>
    </w:lvl>
    <w:lvl w:ilvl="6" w:tplc="5600B150">
      <w:numFmt w:val="bullet"/>
      <w:lvlText w:val="•"/>
      <w:lvlJc w:val="left"/>
      <w:pPr>
        <w:ind w:left="646" w:hanging="187"/>
      </w:pPr>
      <w:rPr>
        <w:rFonts w:hint="default"/>
      </w:rPr>
    </w:lvl>
    <w:lvl w:ilvl="7" w:tplc="D0141CF6">
      <w:numFmt w:val="bullet"/>
      <w:lvlText w:val="•"/>
      <w:lvlJc w:val="left"/>
      <w:pPr>
        <w:ind w:left="707" w:hanging="187"/>
      </w:pPr>
      <w:rPr>
        <w:rFonts w:hint="default"/>
      </w:rPr>
    </w:lvl>
    <w:lvl w:ilvl="8" w:tplc="6A861C2A">
      <w:numFmt w:val="bullet"/>
      <w:lvlText w:val="•"/>
      <w:lvlJc w:val="left"/>
      <w:pPr>
        <w:ind w:left="768" w:hanging="187"/>
      </w:pPr>
      <w:rPr>
        <w:rFonts w:hint="default"/>
      </w:rPr>
    </w:lvl>
  </w:abstractNum>
  <w:abstractNum w:abstractNumId="39" w15:restartNumberingAfterBreak="0">
    <w:nsid w:val="20FB078A"/>
    <w:multiLevelType w:val="hybridMultilevel"/>
    <w:tmpl w:val="0AC201A4"/>
    <w:lvl w:ilvl="0" w:tplc="0409000F">
      <w:start w:val="1"/>
      <w:numFmt w:val="decimal"/>
      <w:lvlText w:val="%1."/>
      <w:lvlJc w:val="left"/>
      <w:pPr>
        <w:tabs>
          <w:tab w:val="num" w:pos="720"/>
        </w:tabs>
        <w:ind w:left="720" w:hanging="360"/>
      </w:pPr>
      <w:rPr>
        <w:rFonts w:hint="default"/>
      </w:rPr>
    </w:lvl>
    <w:lvl w:ilvl="1" w:tplc="3DCAF75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246C0A78"/>
    <w:multiLevelType w:val="hybridMultilevel"/>
    <w:tmpl w:val="8778A6A0"/>
    <w:lvl w:ilvl="0" w:tplc="B8147066">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69D225FA">
      <w:numFmt w:val="bullet"/>
      <w:lvlText w:val="•"/>
      <w:lvlJc w:val="left"/>
      <w:pPr>
        <w:ind w:left="394" w:hanging="187"/>
      </w:pPr>
      <w:rPr>
        <w:rFonts w:hint="default"/>
      </w:rPr>
    </w:lvl>
    <w:lvl w:ilvl="2" w:tplc="3B2A26B6">
      <w:numFmt w:val="bullet"/>
      <w:lvlText w:val="•"/>
      <w:lvlJc w:val="left"/>
      <w:pPr>
        <w:ind w:left="509" w:hanging="187"/>
      </w:pPr>
      <w:rPr>
        <w:rFonts w:hint="default"/>
      </w:rPr>
    </w:lvl>
    <w:lvl w:ilvl="3" w:tplc="8C8C7628">
      <w:numFmt w:val="bullet"/>
      <w:lvlText w:val="•"/>
      <w:lvlJc w:val="left"/>
      <w:pPr>
        <w:ind w:left="623" w:hanging="187"/>
      </w:pPr>
      <w:rPr>
        <w:rFonts w:hint="default"/>
      </w:rPr>
    </w:lvl>
    <w:lvl w:ilvl="4" w:tplc="6C7AF8EC">
      <w:numFmt w:val="bullet"/>
      <w:lvlText w:val="•"/>
      <w:lvlJc w:val="left"/>
      <w:pPr>
        <w:ind w:left="738" w:hanging="187"/>
      </w:pPr>
      <w:rPr>
        <w:rFonts w:hint="default"/>
      </w:rPr>
    </w:lvl>
    <w:lvl w:ilvl="5" w:tplc="29527E02">
      <w:numFmt w:val="bullet"/>
      <w:lvlText w:val="•"/>
      <w:lvlJc w:val="left"/>
      <w:pPr>
        <w:ind w:left="852" w:hanging="187"/>
      </w:pPr>
      <w:rPr>
        <w:rFonts w:hint="default"/>
      </w:rPr>
    </w:lvl>
    <w:lvl w:ilvl="6" w:tplc="A7B0ACBE">
      <w:numFmt w:val="bullet"/>
      <w:lvlText w:val="•"/>
      <w:lvlJc w:val="left"/>
      <w:pPr>
        <w:ind w:left="967" w:hanging="187"/>
      </w:pPr>
      <w:rPr>
        <w:rFonts w:hint="default"/>
      </w:rPr>
    </w:lvl>
    <w:lvl w:ilvl="7" w:tplc="66F4F6EA">
      <w:numFmt w:val="bullet"/>
      <w:lvlText w:val="•"/>
      <w:lvlJc w:val="left"/>
      <w:pPr>
        <w:ind w:left="1081" w:hanging="187"/>
      </w:pPr>
      <w:rPr>
        <w:rFonts w:hint="default"/>
      </w:rPr>
    </w:lvl>
    <w:lvl w:ilvl="8" w:tplc="1BC845D8">
      <w:numFmt w:val="bullet"/>
      <w:lvlText w:val="•"/>
      <w:lvlJc w:val="left"/>
      <w:pPr>
        <w:ind w:left="1196" w:hanging="187"/>
      </w:pPr>
      <w:rPr>
        <w:rFonts w:hint="default"/>
      </w:rPr>
    </w:lvl>
  </w:abstractNum>
  <w:abstractNum w:abstractNumId="41" w15:restartNumberingAfterBreak="0">
    <w:nsid w:val="24D06A9B"/>
    <w:multiLevelType w:val="hybridMultilevel"/>
    <w:tmpl w:val="F17E059A"/>
    <w:lvl w:ilvl="0" w:tplc="5CA21FCE">
      <w:numFmt w:val="bullet"/>
      <w:lvlText w:val="❑"/>
      <w:lvlJc w:val="left"/>
      <w:pPr>
        <w:ind w:left="289" w:hanging="187"/>
      </w:pPr>
      <w:rPr>
        <w:rFonts w:ascii="Arial Unicode MS" w:eastAsia="Arial Unicode MS" w:hAnsi="Arial Unicode MS" w:cs="Arial Unicode MS" w:hint="default"/>
        <w:color w:val="231F20"/>
        <w:w w:val="97"/>
        <w:sz w:val="18"/>
        <w:szCs w:val="18"/>
      </w:rPr>
    </w:lvl>
    <w:lvl w:ilvl="1" w:tplc="89AAC142">
      <w:numFmt w:val="bullet"/>
      <w:lvlText w:val="•"/>
      <w:lvlJc w:val="left"/>
      <w:pPr>
        <w:ind w:left="324" w:hanging="187"/>
      </w:pPr>
      <w:rPr>
        <w:rFonts w:hint="default"/>
      </w:rPr>
    </w:lvl>
    <w:lvl w:ilvl="2" w:tplc="9B7ECE1C">
      <w:numFmt w:val="bullet"/>
      <w:lvlText w:val="•"/>
      <w:lvlJc w:val="left"/>
      <w:pPr>
        <w:ind w:left="369" w:hanging="187"/>
      </w:pPr>
      <w:rPr>
        <w:rFonts w:hint="default"/>
      </w:rPr>
    </w:lvl>
    <w:lvl w:ilvl="3" w:tplc="9A264C82">
      <w:numFmt w:val="bullet"/>
      <w:lvlText w:val="•"/>
      <w:lvlJc w:val="left"/>
      <w:pPr>
        <w:ind w:left="414" w:hanging="187"/>
      </w:pPr>
      <w:rPr>
        <w:rFonts w:hint="default"/>
      </w:rPr>
    </w:lvl>
    <w:lvl w:ilvl="4" w:tplc="A9C2F340">
      <w:numFmt w:val="bullet"/>
      <w:lvlText w:val="•"/>
      <w:lvlJc w:val="left"/>
      <w:pPr>
        <w:ind w:left="459" w:hanging="187"/>
      </w:pPr>
      <w:rPr>
        <w:rFonts w:hint="default"/>
      </w:rPr>
    </w:lvl>
    <w:lvl w:ilvl="5" w:tplc="8146028E">
      <w:numFmt w:val="bullet"/>
      <w:lvlText w:val="•"/>
      <w:lvlJc w:val="left"/>
      <w:pPr>
        <w:ind w:left="504" w:hanging="187"/>
      </w:pPr>
      <w:rPr>
        <w:rFonts w:hint="default"/>
      </w:rPr>
    </w:lvl>
    <w:lvl w:ilvl="6" w:tplc="656A2454">
      <w:numFmt w:val="bullet"/>
      <w:lvlText w:val="•"/>
      <w:lvlJc w:val="left"/>
      <w:pPr>
        <w:ind w:left="549" w:hanging="187"/>
      </w:pPr>
      <w:rPr>
        <w:rFonts w:hint="default"/>
      </w:rPr>
    </w:lvl>
    <w:lvl w:ilvl="7" w:tplc="02DE783C">
      <w:numFmt w:val="bullet"/>
      <w:lvlText w:val="•"/>
      <w:lvlJc w:val="left"/>
      <w:pPr>
        <w:ind w:left="594" w:hanging="187"/>
      </w:pPr>
      <w:rPr>
        <w:rFonts w:hint="default"/>
      </w:rPr>
    </w:lvl>
    <w:lvl w:ilvl="8" w:tplc="F3B05A4A">
      <w:numFmt w:val="bullet"/>
      <w:lvlText w:val="•"/>
      <w:lvlJc w:val="left"/>
      <w:pPr>
        <w:ind w:left="639" w:hanging="187"/>
      </w:pPr>
      <w:rPr>
        <w:rFonts w:hint="default"/>
      </w:rPr>
    </w:lvl>
  </w:abstractNum>
  <w:abstractNum w:abstractNumId="42" w15:restartNumberingAfterBreak="0">
    <w:nsid w:val="25695C37"/>
    <w:multiLevelType w:val="hybridMultilevel"/>
    <w:tmpl w:val="C2A4AC52"/>
    <w:lvl w:ilvl="0" w:tplc="46C08C2E">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683A11FC">
      <w:numFmt w:val="bullet"/>
      <w:lvlText w:val="•"/>
      <w:lvlJc w:val="left"/>
      <w:pPr>
        <w:ind w:left="326" w:hanging="187"/>
      </w:pPr>
      <w:rPr>
        <w:rFonts w:hint="default"/>
      </w:rPr>
    </w:lvl>
    <w:lvl w:ilvl="2" w:tplc="72AC8E02">
      <w:numFmt w:val="bullet"/>
      <w:lvlText w:val="•"/>
      <w:lvlJc w:val="left"/>
      <w:pPr>
        <w:ind w:left="373" w:hanging="187"/>
      </w:pPr>
      <w:rPr>
        <w:rFonts w:hint="default"/>
      </w:rPr>
    </w:lvl>
    <w:lvl w:ilvl="3" w:tplc="4DCE4B36">
      <w:numFmt w:val="bullet"/>
      <w:lvlText w:val="•"/>
      <w:lvlJc w:val="left"/>
      <w:pPr>
        <w:ind w:left="419" w:hanging="187"/>
      </w:pPr>
      <w:rPr>
        <w:rFonts w:hint="default"/>
      </w:rPr>
    </w:lvl>
    <w:lvl w:ilvl="4" w:tplc="BD7243F2">
      <w:numFmt w:val="bullet"/>
      <w:lvlText w:val="•"/>
      <w:lvlJc w:val="left"/>
      <w:pPr>
        <w:ind w:left="466" w:hanging="187"/>
      </w:pPr>
      <w:rPr>
        <w:rFonts w:hint="default"/>
      </w:rPr>
    </w:lvl>
    <w:lvl w:ilvl="5" w:tplc="17744664">
      <w:numFmt w:val="bullet"/>
      <w:lvlText w:val="•"/>
      <w:lvlJc w:val="left"/>
      <w:pPr>
        <w:ind w:left="513" w:hanging="187"/>
      </w:pPr>
      <w:rPr>
        <w:rFonts w:hint="default"/>
      </w:rPr>
    </w:lvl>
    <w:lvl w:ilvl="6" w:tplc="F07C4B38">
      <w:numFmt w:val="bullet"/>
      <w:lvlText w:val="•"/>
      <w:lvlJc w:val="left"/>
      <w:pPr>
        <w:ind w:left="559" w:hanging="187"/>
      </w:pPr>
      <w:rPr>
        <w:rFonts w:hint="default"/>
      </w:rPr>
    </w:lvl>
    <w:lvl w:ilvl="7" w:tplc="32A2D756">
      <w:numFmt w:val="bullet"/>
      <w:lvlText w:val="•"/>
      <w:lvlJc w:val="left"/>
      <w:pPr>
        <w:ind w:left="606" w:hanging="187"/>
      </w:pPr>
      <w:rPr>
        <w:rFonts w:hint="default"/>
      </w:rPr>
    </w:lvl>
    <w:lvl w:ilvl="8" w:tplc="BF56DDEE">
      <w:numFmt w:val="bullet"/>
      <w:lvlText w:val="•"/>
      <w:lvlJc w:val="left"/>
      <w:pPr>
        <w:ind w:left="652" w:hanging="187"/>
      </w:pPr>
      <w:rPr>
        <w:rFonts w:hint="default"/>
      </w:rPr>
    </w:lvl>
  </w:abstractNum>
  <w:abstractNum w:abstractNumId="43" w15:restartNumberingAfterBreak="0">
    <w:nsid w:val="25FE2FB9"/>
    <w:multiLevelType w:val="hybridMultilevel"/>
    <w:tmpl w:val="2F3EB1DC"/>
    <w:lvl w:ilvl="0" w:tplc="DBA6325A">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2638B774">
      <w:numFmt w:val="bullet"/>
      <w:lvlText w:val="•"/>
      <w:lvlJc w:val="left"/>
      <w:pPr>
        <w:ind w:left="341" w:hanging="187"/>
      </w:pPr>
      <w:rPr>
        <w:rFonts w:hint="default"/>
      </w:rPr>
    </w:lvl>
    <w:lvl w:ilvl="2" w:tplc="6DE2D05A">
      <w:numFmt w:val="bullet"/>
      <w:lvlText w:val="•"/>
      <w:lvlJc w:val="left"/>
      <w:pPr>
        <w:ind w:left="402" w:hanging="187"/>
      </w:pPr>
      <w:rPr>
        <w:rFonts w:hint="default"/>
      </w:rPr>
    </w:lvl>
    <w:lvl w:ilvl="3" w:tplc="820C6794">
      <w:numFmt w:val="bullet"/>
      <w:lvlText w:val="•"/>
      <w:lvlJc w:val="left"/>
      <w:pPr>
        <w:ind w:left="463" w:hanging="187"/>
      </w:pPr>
      <w:rPr>
        <w:rFonts w:hint="default"/>
      </w:rPr>
    </w:lvl>
    <w:lvl w:ilvl="4" w:tplc="073C07E8">
      <w:numFmt w:val="bullet"/>
      <w:lvlText w:val="•"/>
      <w:lvlJc w:val="left"/>
      <w:pPr>
        <w:ind w:left="524" w:hanging="187"/>
      </w:pPr>
      <w:rPr>
        <w:rFonts w:hint="default"/>
      </w:rPr>
    </w:lvl>
    <w:lvl w:ilvl="5" w:tplc="A528A020">
      <w:numFmt w:val="bullet"/>
      <w:lvlText w:val="•"/>
      <w:lvlJc w:val="left"/>
      <w:pPr>
        <w:ind w:left="585" w:hanging="187"/>
      </w:pPr>
      <w:rPr>
        <w:rFonts w:hint="default"/>
      </w:rPr>
    </w:lvl>
    <w:lvl w:ilvl="6" w:tplc="9398B48A">
      <w:numFmt w:val="bullet"/>
      <w:lvlText w:val="•"/>
      <w:lvlJc w:val="left"/>
      <w:pPr>
        <w:ind w:left="646" w:hanging="187"/>
      </w:pPr>
      <w:rPr>
        <w:rFonts w:hint="default"/>
      </w:rPr>
    </w:lvl>
    <w:lvl w:ilvl="7" w:tplc="B5AAD13A">
      <w:numFmt w:val="bullet"/>
      <w:lvlText w:val="•"/>
      <w:lvlJc w:val="left"/>
      <w:pPr>
        <w:ind w:left="707" w:hanging="187"/>
      </w:pPr>
      <w:rPr>
        <w:rFonts w:hint="default"/>
      </w:rPr>
    </w:lvl>
    <w:lvl w:ilvl="8" w:tplc="2E96A418">
      <w:numFmt w:val="bullet"/>
      <w:lvlText w:val="•"/>
      <w:lvlJc w:val="left"/>
      <w:pPr>
        <w:ind w:left="768" w:hanging="187"/>
      </w:pPr>
      <w:rPr>
        <w:rFonts w:hint="default"/>
      </w:rPr>
    </w:lvl>
  </w:abstractNum>
  <w:abstractNum w:abstractNumId="44" w15:restartNumberingAfterBreak="0">
    <w:nsid w:val="26C7681A"/>
    <w:multiLevelType w:val="hybridMultilevel"/>
    <w:tmpl w:val="09D4584C"/>
    <w:lvl w:ilvl="0" w:tplc="E60AAE00">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E5382D40">
      <w:numFmt w:val="bullet"/>
      <w:lvlText w:val="•"/>
      <w:lvlJc w:val="left"/>
      <w:pPr>
        <w:ind w:left="320" w:hanging="187"/>
      </w:pPr>
      <w:rPr>
        <w:rFonts w:hint="default"/>
      </w:rPr>
    </w:lvl>
    <w:lvl w:ilvl="2" w:tplc="6448830C">
      <w:numFmt w:val="bullet"/>
      <w:lvlText w:val="•"/>
      <w:lvlJc w:val="left"/>
      <w:pPr>
        <w:ind w:left="361" w:hanging="187"/>
      </w:pPr>
      <w:rPr>
        <w:rFonts w:hint="default"/>
      </w:rPr>
    </w:lvl>
    <w:lvl w:ilvl="3" w:tplc="C722F762">
      <w:numFmt w:val="bullet"/>
      <w:lvlText w:val="•"/>
      <w:lvlJc w:val="left"/>
      <w:pPr>
        <w:ind w:left="401" w:hanging="187"/>
      </w:pPr>
      <w:rPr>
        <w:rFonts w:hint="default"/>
      </w:rPr>
    </w:lvl>
    <w:lvl w:ilvl="4" w:tplc="F3A4823E">
      <w:numFmt w:val="bullet"/>
      <w:lvlText w:val="•"/>
      <w:lvlJc w:val="left"/>
      <w:pPr>
        <w:ind w:left="442" w:hanging="187"/>
      </w:pPr>
      <w:rPr>
        <w:rFonts w:hint="default"/>
      </w:rPr>
    </w:lvl>
    <w:lvl w:ilvl="5" w:tplc="256C2E00">
      <w:numFmt w:val="bullet"/>
      <w:lvlText w:val="•"/>
      <w:lvlJc w:val="left"/>
      <w:pPr>
        <w:ind w:left="483" w:hanging="187"/>
      </w:pPr>
      <w:rPr>
        <w:rFonts w:hint="default"/>
      </w:rPr>
    </w:lvl>
    <w:lvl w:ilvl="6" w:tplc="284EBA62">
      <w:numFmt w:val="bullet"/>
      <w:lvlText w:val="•"/>
      <w:lvlJc w:val="left"/>
      <w:pPr>
        <w:ind w:left="523" w:hanging="187"/>
      </w:pPr>
      <w:rPr>
        <w:rFonts w:hint="default"/>
      </w:rPr>
    </w:lvl>
    <w:lvl w:ilvl="7" w:tplc="F516E446">
      <w:numFmt w:val="bullet"/>
      <w:lvlText w:val="•"/>
      <w:lvlJc w:val="left"/>
      <w:pPr>
        <w:ind w:left="564" w:hanging="187"/>
      </w:pPr>
      <w:rPr>
        <w:rFonts w:hint="default"/>
      </w:rPr>
    </w:lvl>
    <w:lvl w:ilvl="8" w:tplc="CEB69D82">
      <w:numFmt w:val="bullet"/>
      <w:lvlText w:val="•"/>
      <w:lvlJc w:val="left"/>
      <w:pPr>
        <w:ind w:left="604" w:hanging="187"/>
      </w:pPr>
      <w:rPr>
        <w:rFonts w:hint="default"/>
      </w:rPr>
    </w:lvl>
  </w:abstractNum>
  <w:abstractNum w:abstractNumId="45" w15:restartNumberingAfterBreak="0">
    <w:nsid w:val="277F6FEB"/>
    <w:multiLevelType w:val="hybridMultilevel"/>
    <w:tmpl w:val="95E63E44"/>
    <w:lvl w:ilvl="0" w:tplc="1A1E7596">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6712BCF6">
      <w:numFmt w:val="bullet"/>
      <w:lvlText w:val="•"/>
      <w:lvlJc w:val="left"/>
      <w:pPr>
        <w:ind w:left="368" w:hanging="187"/>
      </w:pPr>
      <w:rPr>
        <w:rFonts w:hint="default"/>
      </w:rPr>
    </w:lvl>
    <w:lvl w:ilvl="2" w:tplc="BA0A8F46">
      <w:numFmt w:val="bullet"/>
      <w:lvlText w:val="•"/>
      <w:lvlJc w:val="left"/>
      <w:pPr>
        <w:ind w:left="456" w:hanging="187"/>
      </w:pPr>
      <w:rPr>
        <w:rFonts w:hint="default"/>
      </w:rPr>
    </w:lvl>
    <w:lvl w:ilvl="3" w:tplc="D986A812">
      <w:numFmt w:val="bullet"/>
      <w:lvlText w:val="•"/>
      <w:lvlJc w:val="left"/>
      <w:pPr>
        <w:ind w:left="544" w:hanging="187"/>
      </w:pPr>
      <w:rPr>
        <w:rFonts w:hint="default"/>
      </w:rPr>
    </w:lvl>
    <w:lvl w:ilvl="4" w:tplc="31E239FA">
      <w:numFmt w:val="bullet"/>
      <w:lvlText w:val="•"/>
      <w:lvlJc w:val="left"/>
      <w:pPr>
        <w:ind w:left="632" w:hanging="187"/>
      </w:pPr>
      <w:rPr>
        <w:rFonts w:hint="default"/>
      </w:rPr>
    </w:lvl>
    <w:lvl w:ilvl="5" w:tplc="7B281836">
      <w:numFmt w:val="bullet"/>
      <w:lvlText w:val="•"/>
      <w:lvlJc w:val="left"/>
      <w:pPr>
        <w:ind w:left="720" w:hanging="187"/>
      </w:pPr>
      <w:rPr>
        <w:rFonts w:hint="default"/>
      </w:rPr>
    </w:lvl>
    <w:lvl w:ilvl="6" w:tplc="3C9693FE">
      <w:numFmt w:val="bullet"/>
      <w:lvlText w:val="•"/>
      <w:lvlJc w:val="left"/>
      <w:pPr>
        <w:ind w:left="808" w:hanging="187"/>
      </w:pPr>
      <w:rPr>
        <w:rFonts w:hint="default"/>
      </w:rPr>
    </w:lvl>
    <w:lvl w:ilvl="7" w:tplc="1A6AAB84">
      <w:numFmt w:val="bullet"/>
      <w:lvlText w:val="•"/>
      <w:lvlJc w:val="left"/>
      <w:pPr>
        <w:ind w:left="896" w:hanging="187"/>
      </w:pPr>
      <w:rPr>
        <w:rFonts w:hint="default"/>
      </w:rPr>
    </w:lvl>
    <w:lvl w:ilvl="8" w:tplc="628E4082">
      <w:numFmt w:val="bullet"/>
      <w:lvlText w:val="•"/>
      <w:lvlJc w:val="left"/>
      <w:pPr>
        <w:ind w:left="984" w:hanging="187"/>
      </w:pPr>
      <w:rPr>
        <w:rFonts w:hint="default"/>
      </w:rPr>
    </w:lvl>
  </w:abstractNum>
  <w:abstractNum w:abstractNumId="46" w15:restartNumberingAfterBreak="0">
    <w:nsid w:val="2A9727C3"/>
    <w:multiLevelType w:val="hybridMultilevel"/>
    <w:tmpl w:val="1D883C08"/>
    <w:lvl w:ilvl="0" w:tplc="68B0AC30">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45089024">
      <w:numFmt w:val="bullet"/>
      <w:lvlText w:val="•"/>
      <w:lvlJc w:val="left"/>
      <w:pPr>
        <w:ind w:left="368" w:hanging="187"/>
      </w:pPr>
      <w:rPr>
        <w:rFonts w:hint="default"/>
      </w:rPr>
    </w:lvl>
    <w:lvl w:ilvl="2" w:tplc="3B4C474C">
      <w:numFmt w:val="bullet"/>
      <w:lvlText w:val="•"/>
      <w:lvlJc w:val="left"/>
      <w:pPr>
        <w:ind w:left="456" w:hanging="187"/>
      </w:pPr>
      <w:rPr>
        <w:rFonts w:hint="default"/>
      </w:rPr>
    </w:lvl>
    <w:lvl w:ilvl="3" w:tplc="8AE88080">
      <w:numFmt w:val="bullet"/>
      <w:lvlText w:val="•"/>
      <w:lvlJc w:val="left"/>
      <w:pPr>
        <w:ind w:left="544" w:hanging="187"/>
      </w:pPr>
      <w:rPr>
        <w:rFonts w:hint="default"/>
      </w:rPr>
    </w:lvl>
    <w:lvl w:ilvl="4" w:tplc="38928986">
      <w:numFmt w:val="bullet"/>
      <w:lvlText w:val="•"/>
      <w:lvlJc w:val="left"/>
      <w:pPr>
        <w:ind w:left="632" w:hanging="187"/>
      </w:pPr>
      <w:rPr>
        <w:rFonts w:hint="default"/>
      </w:rPr>
    </w:lvl>
    <w:lvl w:ilvl="5" w:tplc="5492B83A">
      <w:numFmt w:val="bullet"/>
      <w:lvlText w:val="•"/>
      <w:lvlJc w:val="left"/>
      <w:pPr>
        <w:ind w:left="720" w:hanging="187"/>
      </w:pPr>
      <w:rPr>
        <w:rFonts w:hint="default"/>
      </w:rPr>
    </w:lvl>
    <w:lvl w:ilvl="6" w:tplc="1AD48D5E">
      <w:numFmt w:val="bullet"/>
      <w:lvlText w:val="•"/>
      <w:lvlJc w:val="left"/>
      <w:pPr>
        <w:ind w:left="808" w:hanging="187"/>
      </w:pPr>
      <w:rPr>
        <w:rFonts w:hint="default"/>
      </w:rPr>
    </w:lvl>
    <w:lvl w:ilvl="7" w:tplc="C928BA3E">
      <w:numFmt w:val="bullet"/>
      <w:lvlText w:val="•"/>
      <w:lvlJc w:val="left"/>
      <w:pPr>
        <w:ind w:left="896" w:hanging="187"/>
      </w:pPr>
      <w:rPr>
        <w:rFonts w:hint="default"/>
      </w:rPr>
    </w:lvl>
    <w:lvl w:ilvl="8" w:tplc="8530017A">
      <w:numFmt w:val="bullet"/>
      <w:lvlText w:val="•"/>
      <w:lvlJc w:val="left"/>
      <w:pPr>
        <w:ind w:left="984" w:hanging="187"/>
      </w:pPr>
      <w:rPr>
        <w:rFonts w:hint="default"/>
      </w:rPr>
    </w:lvl>
  </w:abstractNum>
  <w:abstractNum w:abstractNumId="47" w15:restartNumberingAfterBreak="0">
    <w:nsid w:val="2B063EE0"/>
    <w:multiLevelType w:val="hybridMultilevel"/>
    <w:tmpl w:val="B28A05AC"/>
    <w:lvl w:ilvl="0" w:tplc="10FC12EE">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A824F80C">
      <w:numFmt w:val="bullet"/>
      <w:lvlText w:val="•"/>
      <w:lvlJc w:val="left"/>
      <w:pPr>
        <w:ind w:left="326" w:hanging="187"/>
      </w:pPr>
      <w:rPr>
        <w:rFonts w:hint="default"/>
      </w:rPr>
    </w:lvl>
    <w:lvl w:ilvl="2" w:tplc="87B80D2E">
      <w:numFmt w:val="bullet"/>
      <w:lvlText w:val="•"/>
      <w:lvlJc w:val="left"/>
      <w:pPr>
        <w:ind w:left="373" w:hanging="187"/>
      </w:pPr>
      <w:rPr>
        <w:rFonts w:hint="default"/>
      </w:rPr>
    </w:lvl>
    <w:lvl w:ilvl="3" w:tplc="FC8C476A">
      <w:numFmt w:val="bullet"/>
      <w:lvlText w:val="•"/>
      <w:lvlJc w:val="left"/>
      <w:pPr>
        <w:ind w:left="419" w:hanging="187"/>
      </w:pPr>
      <w:rPr>
        <w:rFonts w:hint="default"/>
      </w:rPr>
    </w:lvl>
    <w:lvl w:ilvl="4" w:tplc="0C8EE196">
      <w:numFmt w:val="bullet"/>
      <w:lvlText w:val="•"/>
      <w:lvlJc w:val="left"/>
      <w:pPr>
        <w:ind w:left="466" w:hanging="187"/>
      </w:pPr>
      <w:rPr>
        <w:rFonts w:hint="default"/>
      </w:rPr>
    </w:lvl>
    <w:lvl w:ilvl="5" w:tplc="E02CAEE4">
      <w:numFmt w:val="bullet"/>
      <w:lvlText w:val="•"/>
      <w:lvlJc w:val="left"/>
      <w:pPr>
        <w:ind w:left="513" w:hanging="187"/>
      </w:pPr>
      <w:rPr>
        <w:rFonts w:hint="default"/>
      </w:rPr>
    </w:lvl>
    <w:lvl w:ilvl="6" w:tplc="E50A631A">
      <w:numFmt w:val="bullet"/>
      <w:lvlText w:val="•"/>
      <w:lvlJc w:val="left"/>
      <w:pPr>
        <w:ind w:left="559" w:hanging="187"/>
      </w:pPr>
      <w:rPr>
        <w:rFonts w:hint="default"/>
      </w:rPr>
    </w:lvl>
    <w:lvl w:ilvl="7" w:tplc="642A248E">
      <w:numFmt w:val="bullet"/>
      <w:lvlText w:val="•"/>
      <w:lvlJc w:val="left"/>
      <w:pPr>
        <w:ind w:left="606" w:hanging="187"/>
      </w:pPr>
      <w:rPr>
        <w:rFonts w:hint="default"/>
      </w:rPr>
    </w:lvl>
    <w:lvl w:ilvl="8" w:tplc="D3863266">
      <w:numFmt w:val="bullet"/>
      <w:lvlText w:val="•"/>
      <w:lvlJc w:val="left"/>
      <w:pPr>
        <w:ind w:left="652" w:hanging="187"/>
      </w:pPr>
      <w:rPr>
        <w:rFonts w:hint="default"/>
      </w:rPr>
    </w:lvl>
  </w:abstractNum>
  <w:abstractNum w:abstractNumId="48" w15:restartNumberingAfterBreak="0">
    <w:nsid w:val="2F0A4FE9"/>
    <w:multiLevelType w:val="hybridMultilevel"/>
    <w:tmpl w:val="A1EEC9EA"/>
    <w:lvl w:ilvl="0" w:tplc="991E9112">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D902BEDA">
      <w:numFmt w:val="bullet"/>
      <w:lvlText w:val="•"/>
      <w:lvlJc w:val="left"/>
      <w:pPr>
        <w:ind w:left="320" w:hanging="187"/>
      </w:pPr>
      <w:rPr>
        <w:rFonts w:hint="default"/>
      </w:rPr>
    </w:lvl>
    <w:lvl w:ilvl="2" w:tplc="23B8C728">
      <w:numFmt w:val="bullet"/>
      <w:lvlText w:val="•"/>
      <w:lvlJc w:val="left"/>
      <w:pPr>
        <w:ind w:left="361" w:hanging="187"/>
      </w:pPr>
      <w:rPr>
        <w:rFonts w:hint="default"/>
      </w:rPr>
    </w:lvl>
    <w:lvl w:ilvl="3" w:tplc="FF365DB2">
      <w:numFmt w:val="bullet"/>
      <w:lvlText w:val="•"/>
      <w:lvlJc w:val="left"/>
      <w:pPr>
        <w:ind w:left="401" w:hanging="187"/>
      </w:pPr>
      <w:rPr>
        <w:rFonts w:hint="default"/>
      </w:rPr>
    </w:lvl>
    <w:lvl w:ilvl="4" w:tplc="F168A68E">
      <w:numFmt w:val="bullet"/>
      <w:lvlText w:val="•"/>
      <w:lvlJc w:val="left"/>
      <w:pPr>
        <w:ind w:left="442" w:hanging="187"/>
      </w:pPr>
      <w:rPr>
        <w:rFonts w:hint="default"/>
      </w:rPr>
    </w:lvl>
    <w:lvl w:ilvl="5" w:tplc="32BCDEDA">
      <w:numFmt w:val="bullet"/>
      <w:lvlText w:val="•"/>
      <w:lvlJc w:val="left"/>
      <w:pPr>
        <w:ind w:left="483" w:hanging="187"/>
      </w:pPr>
      <w:rPr>
        <w:rFonts w:hint="default"/>
      </w:rPr>
    </w:lvl>
    <w:lvl w:ilvl="6" w:tplc="F1248468">
      <w:numFmt w:val="bullet"/>
      <w:lvlText w:val="•"/>
      <w:lvlJc w:val="left"/>
      <w:pPr>
        <w:ind w:left="523" w:hanging="187"/>
      </w:pPr>
      <w:rPr>
        <w:rFonts w:hint="default"/>
      </w:rPr>
    </w:lvl>
    <w:lvl w:ilvl="7" w:tplc="0CE61D4A">
      <w:numFmt w:val="bullet"/>
      <w:lvlText w:val="•"/>
      <w:lvlJc w:val="left"/>
      <w:pPr>
        <w:ind w:left="564" w:hanging="187"/>
      </w:pPr>
      <w:rPr>
        <w:rFonts w:hint="default"/>
      </w:rPr>
    </w:lvl>
    <w:lvl w:ilvl="8" w:tplc="00E6B508">
      <w:numFmt w:val="bullet"/>
      <w:lvlText w:val="•"/>
      <w:lvlJc w:val="left"/>
      <w:pPr>
        <w:ind w:left="604" w:hanging="187"/>
      </w:pPr>
      <w:rPr>
        <w:rFonts w:hint="default"/>
      </w:rPr>
    </w:lvl>
  </w:abstractNum>
  <w:abstractNum w:abstractNumId="49" w15:restartNumberingAfterBreak="0">
    <w:nsid w:val="2F173D93"/>
    <w:multiLevelType w:val="hybridMultilevel"/>
    <w:tmpl w:val="CBECD736"/>
    <w:lvl w:ilvl="0" w:tplc="EC842DC4">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257A0E86">
      <w:numFmt w:val="bullet"/>
      <w:lvlText w:val="•"/>
      <w:lvlJc w:val="left"/>
      <w:pPr>
        <w:ind w:left="352" w:hanging="187"/>
      </w:pPr>
      <w:rPr>
        <w:rFonts w:hint="default"/>
      </w:rPr>
    </w:lvl>
    <w:lvl w:ilvl="2" w:tplc="6EEA887C">
      <w:numFmt w:val="bullet"/>
      <w:lvlText w:val="•"/>
      <w:lvlJc w:val="left"/>
      <w:pPr>
        <w:ind w:left="425" w:hanging="187"/>
      </w:pPr>
      <w:rPr>
        <w:rFonts w:hint="default"/>
      </w:rPr>
    </w:lvl>
    <w:lvl w:ilvl="3" w:tplc="608A02AC">
      <w:numFmt w:val="bullet"/>
      <w:lvlText w:val="•"/>
      <w:lvlJc w:val="left"/>
      <w:pPr>
        <w:ind w:left="497" w:hanging="187"/>
      </w:pPr>
      <w:rPr>
        <w:rFonts w:hint="default"/>
      </w:rPr>
    </w:lvl>
    <w:lvl w:ilvl="4" w:tplc="FD94ABB4">
      <w:numFmt w:val="bullet"/>
      <w:lvlText w:val="•"/>
      <w:lvlJc w:val="left"/>
      <w:pPr>
        <w:ind w:left="570" w:hanging="187"/>
      </w:pPr>
      <w:rPr>
        <w:rFonts w:hint="default"/>
      </w:rPr>
    </w:lvl>
    <w:lvl w:ilvl="5" w:tplc="9076A392">
      <w:numFmt w:val="bullet"/>
      <w:lvlText w:val="•"/>
      <w:lvlJc w:val="left"/>
      <w:pPr>
        <w:ind w:left="642" w:hanging="187"/>
      </w:pPr>
      <w:rPr>
        <w:rFonts w:hint="default"/>
      </w:rPr>
    </w:lvl>
    <w:lvl w:ilvl="6" w:tplc="8D12672E">
      <w:numFmt w:val="bullet"/>
      <w:lvlText w:val="•"/>
      <w:lvlJc w:val="left"/>
      <w:pPr>
        <w:ind w:left="715" w:hanging="187"/>
      </w:pPr>
      <w:rPr>
        <w:rFonts w:hint="default"/>
      </w:rPr>
    </w:lvl>
    <w:lvl w:ilvl="7" w:tplc="CB54F262">
      <w:numFmt w:val="bullet"/>
      <w:lvlText w:val="•"/>
      <w:lvlJc w:val="left"/>
      <w:pPr>
        <w:ind w:left="787" w:hanging="187"/>
      </w:pPr>
      <w:rPr>
        <w:rFonts w:hint="default"/>
      </w:rPr>
    </w:lvl>
    <w:lvl w:ilvl="8" w:tplc="610EC3DA">
      <w:numFmt w:val="bullet"/>
      <w:lvlText w:val="•"/>
      <w:lvlJc w:val="left"/>
      <w:pPr>
        <w:ind w:left="860" w:hanging="187"/>
      </w:pPr>
      <w:rPr>
        <w:rFonts w:hint="default"/>
      </w:rPr>
    </w:lvl>
  </w:abstractNum>
  <w:abstractNum w:abstractNumId="50" w15:restartNumberingAfterBreak="0">
    <w:nsid w:val="2F883EF7"/>
    <w:multiLevelType w:val="hybridMultilevel"/>
    <w:tmpl w:val="A9129364"/>
    <w:lvl w:ilvl="0" w:tplc="02FE178A">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7DFCB8F4">
      <w:numFmt w:val="bullet"/>
      <w:lvlText w:val="•"/>
      <w:lvlJc w:val="left"/>
      <w:pPr>
        <w:ind w:left="327" w:hanging="187"/>
      </w:pPr>
      <w:rPr>
        <w:rFonts w:hint="default"/>
      </w:rPr>
    </w:lvl>
    <w:lvl w:ilvl="2" w:tplc="1D161F46">
      <w:numFmt w:val="bullet"/>
      <w:lvlText w:val="•"/>
      <w:lvlJc w:val="left"/>
      <w:pPr>
        <w:ind w:left="375" w:hanging="187"/>
      </w:pPr>
      <w:rPr>
        <w:rFonts w:hint="default"/>
      </w:rPr>
    </w:lvl>
    <w:lvl w:ilvl="3" w:tplc="2F1EF590">
      <w:numFmt w:val="bullet"/>
      <w:lvlText w:val="•"/>
      <w:lvlJc w:val="left"/>
      <w:pPr>
        <w:ind w:left="423" w:hanging="187"/>
      </w:pPr>
      <w:rPr>
        <w:rFonts w:hint="default"/>
      </w:rPr>
    </w:lvl>
    <w:lvl w:ilvl="4" w:tplc="315AAB24">
      <w:numFmt w:val="bullet"/>
      <w:lvlText w:val="•"/>
      <w:lvlJc w:val="left"/>
      <w:pPr>
        <w:ind w:left="471" w:hanging="187"/>
      </w:pPr>
      <w:rPr>
        <w:rFonts w:hint="default"/>
      </w:rPr>
    </w:lvl>
    <w:lvl w:ilvl="5" w:tplc="F1DC3108">
      <w:numFmt w:val="bullet"/>
      <w:lvlText w:val="•"/>
      <w:lvlJc w:val="left"/>
      <w:pPr>
        <w:ind w:left="519" w:hanging="187"/>
      </w:pPr>
      <w:rPr>
        <w:rFonts w:hint="default"/>
      </w:rPr>
    </w:lvl>
    <w:lvl w:ilvl="6" w:tplc="55D06822">
      <w:numFmt w:val="bullet"/>
      <w:lvlText w:val="•"/>
      <w:lvlJc w:val="left"/>
      <w:pPr>
        <w:ind w:left="566" w:hanging="187"/>
      </w:pPr>
      <w:rPr>
        <w:rFonts w:hint="default"/>
      </w:rPr>
    </w:lvl>
    <w:lvl w:ilvl="7" w:tplc="3C46BA1A">
      <w:numFmt w:val="bullet"/>
      <w:lvlText w:val="•"/>
      <w:lvlJc w:val="left"/>
      <w:pPr>
        <w:ind w:left="614" w:hanging="187"/>
      </w:pPr>
      <w:rPr>
        <w:rFonts w:hint="default"/>
      </w:rPr>
    </w:lvl>
    <w:lvl w:ilvl="8" w:tplc="E73A2AA8">
      <w:numFmt w:val="bullet"/>
      <w:lvlText w:val="•"/>
      <w:lvlJc w:val="left"/>
      <w:pPr>
        <w:ind w:left="662" w:hanging="187"/>
      </w:pPr>
      <w:rPr>
        <w:rFonts w:hint="default"/>
      </w:rPr>
    </w:lvl>
  </w:abstractNum>
  <w:abstractNum w:abstractNumId="51" w15:restartNumberingAfterBreak="0">
    <w:nsid w:val="306426E2"/>
    <w:multiLevelType w:val="hybridMultilevel"/>
    <w:tmpl w:val="D3EEF286"/>
    <w:lvl w:ilvl="0" w:tplc="958CA520">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611E37C4">
      <w:numFmt w:val="bullet"/>
      <w:lvlText w:val="•"/>
      <w:lvlJc w:val="left"/>
      <w:pPr>
        <w:ind w:left="320" w:hanging="187"/>
      </w:pPr>
      <w:rPr>
        <w:rFonts w:hint="default"/>
      </w:rPr>
    </w:lvl>
    <w:lvl w:ilvl="2" w:tplc="AB80FF54">
      <w:numFmt w:val="bullet"/>
      <w:lvlText w:val="•"/>
      <w:lvlJc w:val="left"/>
      <w:pPr>
        <w:ind w:left="361" w:hanging="187"/>
      </w:pPr>
      <w:rPr>
        <w:rFonts w:hint="default"/>
      </w:rPr>
    </w:lvl>
    <w:lvl w:ilvl="3" w:tplc="BD78160C">
      <w:numFmt w:val="bullet"/>
      <w:lvlText w:val="•"/>
      <w:lvlJc w:val="left"/>
      <w:pPr>
        <w:ind w:left="401" w:hanging="187"/>
      </w:pPr>
      <w:rPr>
        <w:rFonts w:hint="default"/>
      </w:rPr>
    </w:lvl>
    <w:lvl w:ilvl="4" w:tplc="426EE502">
      <w:numFmt w:val="bullet"/>
      <w:lvlText w:val="•"/>
      <w:lvlJc w:val="left"/>
      <w:pPr>
        <w:ind w:left="442" w:hanging="187"/>
      </w:pPr>
      <w:rPr>
        <w:rFonts w:hint="default"/>
      </w:rPr>
    </w:lvl>
    <w:lvl w:ilvl="5" w:tplc="329612B6">
      <w:numFmt w:val="bullet"/>
      <w:lvlText w:val="•"/>
      <w:lvlJc w:val="left"/>
      <w:pPr>
        <w:ind w:left="483" w:hanging="187"/>
      </w:pPr>
      <w:rPr>
        <w:rFonts w:hint="default"/>
      </w:rPr>
    </w:lvl>
    <w:lvl w:ilvl="6" w:tplc="28DA905E">
      <w:numFmt w:val="bullet"/>
      <w:lvlText w:val="•"/>
      <w:lvlJc w:val="left"/>
      <w:pPr>
        <w:ind w:left="523" w:hanging="187"/>
      </w:pPr>
      <w:rPr>
        <w:rFonts w:hint="default"/>
      </w:rPr>
    </w:lvl>
    <w:lvl w:ilvl="7" w:tplc="10FCF2A0">
      <w:numFmt w:val="bullet"/>
      <w:lvlText w:val="•"/>
      <w:lvlJc w:val="left"/>
      <w:pPr>
        <w:ind w:left="564" w:hanging="187"/>
      </w:pPr>
      <w:rPr>
        <w:rFonts w:hint="default"/>
      </w:rPr>
    </w:lvl>
    <w:lvl w:ilvl="8" w:tplc="A00429B0">
      <w:numFmt w:val="bullet"/>
      <w:lvlText w:val="•"/>
      <w:lvlJc w:val="left"/>
      <w:pPr>
        <w:ind w:left="604" w:hanging="187"/>
      </w:pPr>
      <w:rPr>
        <w:rFonts w:hint="default"/>
      </w:rPr>
    </w:lvl>
  </w:abstractNum>
  <w:abstractNum w:abstractNumId="52" w15:restartNumberingAfterBreak="0">
    <w:nsid w:val="31363415"/>
    <w:multiLevelType w:val="hybridMultilevel"/>
    <w:tmpl w:val="728ABA1C"/>
    <w:lvl w:ilvl="0" w:tplc="7DD262FA">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7534DD6E">
      <w:numFmt w:val="bullet"/>
      <w:lvlText w:val="•"/>
      <w:lvlJc w:val="left"/>
      <w:pPr>
        <w:ind w:left="368" w:hanging="187"/>
      </w:pPr>
      <w:rPr>
        <w:rFonts w:hint="default"/>
      </w:rPr>
    </w:lvl>
    <w:lvl w:ilvl="2" w:tplc="6EDED70C">
      <w:numFmt w:val="bullet"/>
      <w:lvlText w:val="•"/>
      <w:lvlJc w:val="left"/>
      <w:pPr>
        <w:ind w:left="456" w:hanging="187"/>
      </w:pPr>
      <w:rPr>
        <w:rFonts w:hint="default"/>
      </w:rPr>
    </w:lvl>
    <w:lvl w:ilvl="3" w:tplc="8794BEE0">
      <w:numFmt w:val="bullet"/>
      <w:lvlText w:val="•"/>
      <w:lvlJc w:val="left"/>
      <w:pPr>
        <w:ind w:left="544" w:hanging="187"/>
      </w:pPr>
      <w:rPr>
        <w:rFonts w:hint="default"/>
      </w:rPr>
    </w:lvl>
    <w:lvl w:ilvl="4" w:tplc="2CECE034">
      <w:numFmt w:val="bullet"/>
      <w:lvlText w:val="•"/>
      <w:lvlJc w:val="left"/>
      <w:pPr>
        <w:ind w:left="632" w:hanging="187"/>
      </w:pPr>
      <w:rPr>
        <w:rFonts w:hint="default"/>
      </w:rPr>
    </w:lvl>
    <w:lvl w:ilvl="5" w:tplc="CFDA653E">
      <w:numFmt w:val="bullet"/>
      <w:lvlText w:val="•"/>
      <w:lvlJc w:val="left"/>
      <w:pPr>
        <w:ind w:left="720" w:hanging="187"/>
      </w:pPr>
      <w:rPr>
        <w:rFonts w:hint="default"/>
      </w:rPr>
    </w:lvl>
    <w:lvl w:ilvl="6" w:tplc="6E7C1DB0">
      <w:numFmt w:val="bullet"/>
      <w:lvlText w:val="•"/>
      <w:lvlJc w:val="left"/>
      <w:pPr>
        <w:ind w:left="808" w:hanging="187"/>
      </w:pPr>
      <w:rPr>
        <w:rFonts w:hint="default"/>
      </w:rPr>
    </w:lvl>
    <w:lvl w:ilvl="7" w:tplc="511AC79C">
      <w:numFmt w:val="bullet"/>
      <w:lvlText w:val="•"/>
      <w:lvlJc w:val="left"/>
      <w:pPr>
        <w:ind w:left="896" w:hanging="187"/>
      </w:pPr>
      <w:rPr>
        <w:rFonts w:hint="default"/>
      </w:rPr>
    </w:lvl>
    <w:lvl w:ilvl="8" w:tplc="4C802540">
      <w:numFmt w:val="bullet"/>
      <w:lvlText w:val="•"/>
      <w:lvlJc w:val="left"/>
      <w:pPr>
        <w:ind w:left="984" w:hanging="187"/>
      </w:pPr>
      <w:rPr>
        <w:rFonts w:hint="default"/>
      </w:rPr>
    </w:lvl>
  </w:abstractNum>
  <w:abstractNum w:abstractNumId="53" w15:restartNumberingAfterBreak="0">
    <w:nsid w:val="319A1FE4"/>
    <w:multiLevelType w:val="hybridMultilevel"/>
    <w:tmpl w:val="65BE9DB2"/>
    <w:lvl w:ilvl="0" w:tplc="1DDE4A12">
      <w:numFmt w:val="bullet"/>
      <w:lvlText w:val="❑"/>
      <w:lvlJc w:val="left"/>
      <w:pPr>
        <w:ind w:left="290" w:hanging="187"/>
      </w:pPr>
      <w:rPr>
        <w:rFonts w:ascii="Arial Unicode MS" w:eastAsia="Arial Unicode MS" w:hAnsi="Arial Unicode MS" w:cs="Arial Unicode MS" w:hint="default"/>
        <w:color w:val="231F20"/>
        <w:spacing w:val="-10"/>
        <w:w w:val="95"/>
        <w:sz w:val="18"/>
        <w:szCs w:val="18"/>
      </w:rPr>
    </w:lvl>
    <w:lvl w:ilvl="1" w:tplc="0BB2F24C">
      <w:numFmt w:val="bullet"/>
      <w:lvlText w:val="•"/>
      <w:lvlJc w:val="left"/>
      <w:pPr>
        <w:ind w:left="350" w:hanging="187"/>
      </w:pPr>
      <w:rPr>
        <w:rFonts w:hint="default"/>
      </w:rPr>
    </w:lvl>
    <w:lvl w:ilvl="2" w:tplc="E3D2AB3A">
      <w:numFmt w:val="bullet"/>
      <w:lvlText w:val="•"/>
      <w:lvlJc w:val="left"/>
      <w:pPr>
        <w:ind w:left="400" w:hanging="187"/>
      </w:pPr>
      <w:rPr>
        <w:rFonts w:hint="default"/>
      </w:rPr>
    </w:lvl>
    <w:lvl w:ilvl="3" w:tplc="7BCCBF6C">
      <w:numFmt w:val="bullet"/>
      <w:lvlText w:val="•"/>
      <w:lvlJc w:val="left"/>
      <w:pPr>
        <w:ind w:left="450" w:hanging="187"/>
      </w:pPr>
      <w:rPr>
        <w:rFonts w:hint="default"/>
      </w:rPr>
    </w:lvl>
    <w:lvl w:ilvl="4" w:tplc="0D9A40CC">
      <w:numFmt w:val="bullet"/>
      <w:lvlText w:val="•"/>
      <w:lvlJc w:val="left"/>
      <w:pPr>
        <w:ind w:left="500" w:hanging="187"/>
      </w:pPr>
      <w:rPr>
        <w:rFonts w:hint="default"/>
      </w:rPr>
    </w:lvl>
    <w:lvl w:ilvl="5" w:tplc="45869C56">
      <w:numFmt w:val="bullet"/>
      <w:lvlText w:val="•"/>
      <w:lvlJc w:val="left"/>
      <w:pPr>
        <w:ind w:left="550" w:hanging="187"/>
      </w:pPr>
      <w:rPr>
        <w:rFonts w:hint="default"/>
      </w:rPr>
    </w:lvl>
    <w:lvl w:ilvl="6" w:tplc="3C34FFFA">
      <w:numFmt w:val="bullet"/>
      <w:lvlText w:val="•"/>
      <w:lvlJc w:val="left"/>
      <w:pPr>
        <w:ind w:left="600" w:hanging="187"/>
      </w:pPr>
      <w:rPr>
        <w:rFonts w:hint="default"/>
      </w:rPr>
    </w:lvl>
    <w:lvl w:ilvl="7" w:tplc="E3724E6C">
      <w:numFmt w:val="bullet"/>
      <w:lvlText w:val="•"/>
      <w:lvlJc w:val="left"/>
      <w:pPr>
        <w:ind w:left="650" w:hanging="187"/>
      </w:pPr>
      <w:rPr>
        <w:rFonts w:hint="default"/>
      </w:rPr>
    </w:lvl>
    <w:lvl w:ilvl="8" w:tplc="07C45B5A">
      <w:numFmt w:val="bullet"/>
      <w:lvlText w:val="•"/>
      <w:lvlJc w:val="left"/>
      <w:pPr>
        <w:ind w:left="700" w:hanging="187"/>
      </w:pPr>
      <w:rPr>
        <w:rFonts w:hint="default"/>
      </w:rPr>
    </w:lvl>
  </w:abstractNum>
  <w:abstractNum w:abstractNumId="54" w15:restartNumberingAfterBreak="0">
    <w:nsid w:val="32B803BD"/>
    <w:multiLevelType w:val="hybridMultilevel"/>
    <w:tmpl w:val="464E9190"/>
    <w:lvl w:ilvl="0" w:tplc="B5446D8A">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E3F60C54">
      <w:numFmt w:val="bullet"/>
      <w:lvlText w:val="•"/>
      <w:lvlJc w:val="left"/>
      <w:pPr>
        <w:ind w:left="368" w:hanging="187"/>
      </w:pPr>
      <w:rPr>
        <w:rFonts w:hint="default"/>
      </w:rPr>
    </w:lvl>
    <w:lvl w:ilvl="2" w:tplc="41DE5EC2">
      <w:numFmt w:val="bullet"/>
      <w:lvlText w:val="•"/>
      <w:lvlJc w:val="left"/>
      <w:pPr>
        <w:ind w:left="456" w:hanging="187"/>
      </w:pPr>
      <w:rPr>
        <w:rFonts w:hint="default"/>
      </w:rPr>
    </w:lvl>
    <w:lvl w:ilvl="3" w:tplc="C2DABCC4">
      <w:numFmt w:val="bullet"/>
      <w:lvlText w:val="•"/>
      <w:lvlJc w:val="left"/>
      <w:pPr>
        <w:ind w:left="544" w:hanging="187"/>
      </w:pPr>
      <w:rPr>
        <w:rFonts w:hint="default"/>
      </w:rPr>
    </w:lvl>
    <w:lvl w:ilvl="4" w:tplc="498A9936">
      <w:numFmt w:val="bullet"/>
      <w:lvlText w:val="•"/>
      <w:lvlJc w:val="left"/>
      <w:pPr>
        <w:ind w:left="632" w:hanging="187"/>
      </w:pPr>
      <w:rPr>
        <w:rFonts w:hint="default"/>
      </w:rPr>
    </w:lvl>
    <w:lvl w:ilvl="5" w:tplc="46C2E872">
      <w:numFmt w:val="bullet"/>
      <w:lvlText w:val="•"/>
      <w:lvlJc w:val="left"/>
      <w:pPr>
        <w:ind w:left="720" w:hanging="187"/>
      </w:pPr>
      <w:rPr>
        <w:rFonts w:hint="default"/>
      </w:rPr>
    </w:lvl>
    <w:lvl w:ilvl="6" w:tplc="230CF186">
      <w:numFmt w:val="bullet"/>
      <w:lvlText w:val="•"/>
      <w:lvlJc w:val="left"/>
      <w:pPr>
        <w:ind w:left="808" w:hanging="187"/>
      </w:pPr>
      <w:rPr>
        <w:rFonts w:hint="default"/>
      </w:rPr>
    </w:lvl>
    <w:lvl w:ilvl="7" w:tplc="66EE2072">
      <w:numFmt w:val="bullet"/>
      <w:lvlText w:val="•"/>
      <w:lvlJc w:val="left"/>
      <w:pPr>
        <w:ind w:left="896" w:hanging="187"/>
      </w:pPr>
      <w:rPr>
        <w:rFonts w:hint="default"/>
      </w:rPr>
    </w:lvl>
    <w:lvl w:ilvl="8" w:tplc="2188B48A">
      <w:numFmt w:val="bullet"/>
      <w:lvlText w:val="•"/>
      <w:lvlJc w:val="left"/>
      <w:pPr>
        <w:ind w:left="984" w:hanging="187"/>
      </w:pPr>
      <w:rPr>
        <w:rFonts w:hint="default"/>
      </w:rPr>
    </w:lvl>
  </w:abstractNum>
  <w:abstractNum w:abstractNumId="55" w15:restartNumberingAfterBreak="0">
    <w:nsid w:val="33057BFF"/>
    <w:multiLevelType w:val="hybridMultilevel"/>
    <w:tmpl w:val="5F2C7CD2"/>
    <w:lvl w:ilvl="0" w:tplc="16C6FFB2">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02E2D50C">
      <w:numFmt w:val="bullet"/>
      <w:lvlText w:val="•"/>
      <w:lvlJc w:val="left"/>
      <w:pPr>
        <w:ind w:left="327" w:hanging="187"/>
      </w:pPr>
      <w:rPr>
        <w:rFonts w:hint="default"/>
      </w:rPr>
    </w:lvl>
    <w:lvl w:ilvl="2" w:tplc="B19E9A92">
      <w:numFmt w:val="bullet"/>
      <w:lvlText w:val="•"/>
      <w:lvlJc w:val="left"/>
      <w:pPr>
        <w:ind w:left="375" w:hanging="187"/>
      </w:pPr>
      <w:rPr>
        <w:rFonts w:hint="default"/>
      </w:rPr>
    </w:lvl>
    <w:lvl w:ilvl="3" w:tplc="7F3A6986">
      <w:numFmt w:val="bullet"/>
      <w:lvlText w:val="•"/>
      <w:lvlJc w:val="left"/>
      <w:pPr>
        <w:ind w:left="423" w:hanging="187"/>
      </w:pPr>
      <w:rPr>
        <w:rFonts w:hint="default"/>
      </w:rPr>
    </w:lvl>
    <w:lvl w:ilvl="4" w:tplc="D366973C">
      <w:numFmt w:val="bullet"/>
      <w:lvlText w:val="•"/>
      <w:lvlJc w:val="left"/>
      <w:pPr>
        <w:ind w:left="471" w:hanging="187"/>
      </w:pPr>
      <w:rPr>
        <w:rFonts w:hint="default"/>
      </w:rPr>
    </w:lvl>
    <w:lvl w:ilvl="5" w:tplc="5428E878">
      <w:numFmt w:val="bullet"/>
      <w:lvlText w:val="•"/>
      <w:lvlJc w:val="left"/>
      <w:pPr>
        <w:ind w:left="519" w:hanging="187"/>
      </w:pPr>
      <w:rPr>
        <w:rFonts w:hint="default"/>
      </w:rPr>
    </w:lvl>
    <w:lvl w:ilvl="6" w:tplc="E05A7EE6">
      <w:numFmt w:val="bullet"/>
      <w:lvlText w:val="•"/>
      <w:lvlJc w:val="left"/>
      <w:pPr>
        <w:ind w:left="566" w:hanging="187"/>
      </w:pPr>
      <w:rPr>
        <w:rFonts w:hint="default"/>
      </w:rPr>
    </w:lvl>
    <w:lvl w:ilvl="7" w:tplc="C8421772">
      <w:numFmt w:val="bullet"/>
      <w:lvlText w:val="•"/>
      <w:lvlJc w:val="left"/>
      <w:pPr>
        <w:ind w:left="614" w:hanging="187"/>
      </w:pPr>
      <w:rPr>
        <w:rFonts w:hint="default"/>
      </w:rPr>
    </w:lvl>
    <w:lvl w:ilvl="8" w:tplc="C45ED5D2">
      <w:numFmt w:val="bullet"/>
      <w:lvlText w:val="•"/>
      <w:lvlJc w:val="left"/>
      <w:pPr>
        <w:ind w:left="662" w:hanging="187"/>
      </w:pPr>
      <w:rPr>
        <w:rFonts w:hint="default"/>
      </w:rPr>
    </w:lvl>
  </w:abstractNum>
  <w:abstractNum w:abstractNumId="56" w15:restartNumberingAfterBreak="0">
    <w:nsid w:val="344443FD"/>
    <w:multiLevelType w:val="hybridMultilevel"/>
    <w:tmpl w:val="1CD69EF4"/>
    <w:lvl w:ilvl="0" w:tplc="7682B876">
      <w:numFmt w:val="bullet"/>
      <w:lvlText w:val="❑"/>
      <w:lvlJc w:val="left"/>
      <w:pPr>
        <w:ind w:left="238" w:hanging="166"/>
      </w:pPr>
      <w:rPr>
        <w:rFonts w:ascii="Arial Unicode MS" w:eastAsia="Arial Unicode MS" w:hAnsi="Arial Unicode MS" w:cs="Arial Unicode MS" w:hint="default"/>
        <w:color w:val="231F20"/>
        <w:w w:val="100"/>
        <w:sz w:val="16"/>
        <w:szCs w:val="16"/>
      </w:rPr>
    </w:lvl>
    <w:lvl w:ilvl="1" w:tplc="36EC7546">
      <w:numFmt w:val="bullet"/>
      <w:lvlText w:val="•"/>
      <w:lvlJc w:val="left"/>
      <w:pPr>
        <w:ind w:left="617" w:hanging="166"/>
      </w:pPr>
      <w:rPr>
        <w:rFonts w:hint="default"/>
      </w:rPr>
    </w:lvl>
    <w:lvl w:ilvl="2" w:tplc="729644D0">
      <w:numFmt w:val="bullet"/>
      <w:lvlText w:val="•"/>
      <w:lvlJc w:val="left"/>
      <w:pPr>
        <w:ind w:left="994" w:hanging="166"/>
      </w:pPr>
      <w:rPr>
        <w:rFonts w:hint="default"/>
      </w:rPr>
    </w:lvl>
    <w:lvl w:ilvl="3" w:tplc="2F287866">
      <w:numFmt w:val="bullet"/>
      <w:lvlText w:val="•"/>
      <w:lvlJc w:val="left"/>
      <w:pPr>
        <w:ind w:left="1371" w:hanging="166"/>
      </w:pPr>
      <w:rPr>
        <w:rFonts w:hint="default"/>
      </w:rPr>
    </w:lvl>
    <w:lvl w:ilvl="4" w:tplc="44A84170">
      <w:numFmt w:val="bullet"/>
      <w:lvlText w:val="•"/>
      <w:lvlJc w:val="left"/>
      <w:pPr>
        <w:ind w:left="1748" w:hanging="166"/>
      </w:pPr>
      <w:rPr>
        <w:rFonts w:hint="default"/>
      </w:rPr>
    </w:lvl>
    <w:lvl w:ilvl="5" w:tplc="F8F20EE0">
      <w:numFmt w:val="bullet"/>
      <w:lvlText w:val="•"/>
      <w:lvlJc w:val="left"/>
      <w:pPr>
        <w:ind w:left="2125" w:hanging="166"/>
      </w:pPr>
      <w:rPr>
        <w:rFonts w:hint="default"/>
      </w:rPr>
    </w:lvl>
    <w:lvl w:ilvl="6" w:tplc="069627F8">
      <w:numFmt w:val="bullet"/>
      <w:lvlText w:val="•"/>
      <w:lvlJc w:val="left"/>
      <w:pPr>
        <w:ind w:left="2502" w:hanging="166"/>
      </w:pPr>
      <w:rPr>
        <w:rFonts w:hint="default"/>
      </w:rPr>
    </w:lvl>
    <w:lvl w:ilvl="7" w:tplc="C6A2D2B8">
      <w:numFmt w:val="bullet"/>
      <w:lvlText w:val="•"/>
      <w:lvlJc w:val="left"/>
      <w:pPr>
        <w:ind w:left="2879" w:hanging="166"/>
      </w:pPr>
      <w:rPr>
        <w:rFonts w:hint="default"/>
      </w:rPr>
    </w:lvl>
    <w:lvl w:ilvl="8" w:tplc="98E4E042">
      <w:numFmt w:val="bullet"/>
      <w:lvlText w:val="•"/>
      <w:lvlJc w:val="left"/>
      <w:pPr>
        <w:ind w:left="3256" w:hanging="166"/>
      </w:pPr>
      <w:rPr>
        <w:rFonts w:hint="default"/>
      </w:rPr>
    </w:lvl>
  </w:abstractNum>
  <w:abstractNum w:abstractNumId="57" w15:restartNumberingAfterBreak="0">
    <w:nsid w:val="35095FD6"/>
    <w:multiLevelType w:val="hybridMultilevel"/>
    <w:tmpl w:val="F5B49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5E9617D"/>
    <w:multiLevelType w:val="hybridMultilevel"/>
    <w:tmpl w:val="7896A2A4"/>
    <w:lvl w:ilvl="0" w:tplc="0DCA404A">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A0763A58">
      <w:numFmt w:val="bullet"/>
      <w:lvlText w:val="•"/>
      <w:lvlJc w:val="left"/>
      <w:pPr>
        <w:ind w:left="320" w:hanging="187"/>
      </w:pPr>
      <w:rPr>
        <w:rFonts w:hint="default"/>
      </w:rPr>
    </w:lvl>
    <w:lvl w:ilvl="2" w:tplc="A876285E">
      <w:numFmt w:val="bullet"/>
      <w:lvlText w:val="•"/>
      <w:lvlJc w:val="left"/>
      <w:pPr>
        <w:ind w:left="361" w:hanging="187"/>
      </w:pPr>
      <w:rPr>
        <w:rFonts w:hint="default"/>
      </w:rPr>
    </w:lvl>
    <w:lvl w:ilvl="3" w:tplc="EE12C190">
      <w:numFmt w:val="bullet"/>
      <w:lvlText w:val="•"/>
      <w:lvlJc w:val="left"/>
      <w:pPr>
        <w:ind w:left="401" w:hanging="187"/>
      </w:pPr>
      <w:rPr>
        <w:rFonts w:hint="default"/>
      </w:rPr>
    </w:lvl>
    <w:lvl w:ilvl="4" w:tplc="620020DE">
      <w:numFmt w:val="bullet"/>
      <w:lvlText w:val="•"/>
      <w:lvlJc w:val="left"/>
      <w:pPr>
        <w:ind w:left="442" w:hanging="187"/>
      </w:pPr>
      <w:rPr>
        <w:rFonts w:hint="default"/>
      </w:rPr>
    </w:lvl>
    <w:lvl w:ilvl="5" w:tplc="3D8A2948">
      <w:numFmt w:val="bullet"/>
      <w:lvlText w:val="•"/>
      <w:lvlJc w:val="left"/>
      <w:pPr>
        <w:ind w:left="483" w:hanging="187"/>
      </w:pPr>
      <w:rPr>
        <w:rFonts w:hint="default"/>
      </w:rPr>
    </w:lvl>
    <w:lvl w:ilvl="6" w:tplc="3B8A9DEE">
      <w:numFmt w:val="bullet"/>
      <w:lvlText w:val="•"/>
      <w:lvlJc w:val="left"/>
      <w:pPr>
        <w:ind w:left="523" w:hanging="187"/>
      </w:pPr>
      <w:rPr>
        <w:rFonts w:hint="default"/>
      </w:rPr>
    </w:lvl>
    <w:lvl w:ilvl="7" w:tplc="263052E8">
      <w:numFmt w:val="bullet"/>
      <w:lvlText w:val="•"/>
      <w:lvlJc w:val="left"/>
      <w:pPr>
        <w:ind w:left="564" w:hanging="187"/>
      </w:pPr>
      <w:rPr>
        <w:rFonts w:hint="default"/>
      </w:rPr>
    </w:lvl>
    <w:lvl w:ilvl="8" w:tplc="FC446322">
      <w:numFmt w:val="bullet"/>
      <w:lvlText w:val="•"/>
      <w:lvlJc w:val="left"/>
      <w:pPr>
        <w:ind w:left="604" w:hanging="187"/>
      </w:pPr>
      <w:rPr>
        <w:rFonts w:hint="default"/>
      </w:rPr>
    </w:lvl>
  </w:abstractNum>
  <w:abstractNum w:abstractNumId="59" w15:restartNumberingAfterBreak="0">
    <w:nsid w:val="36785A43"/>
    <w:multiLevelType w:val="hybridMultilevel"/>
    <w:tmpl w:val="15CC795C"/>
    <w:lvl w:ilvl="0" w:tplc="4CC47DAA">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847C10BC">
      <w:numFmt w:val="bullet"/>
      <w:lvlText w:val="•"/>
      <w:lvlJc w:val="left"/>
      <w:pPr>
        <w:ind w:left="394" w:hanging="187"/>
      </w:pPr>
      <w:rPr>
        <w:rFonts w:hint="default"/>
      </w:rPr>
    </w:lvl>
    <w:lvl w:ilvl="2" w:tplc="72EA04EA">
      <w:numFmt w:val="bullet"/>
      <w:lvlText w:val="•"/>
      <w:lvlJc w:val="left"/>
      <w:pPr>
        <w:ind w:left="509" w:hanging="187"/>
      </w:pPr>
      <w:rPr>
        <w:rFonts w:hint="default"/>
      </w:rPr>
    </w:lvl>
    <w:lvl w:ilvl="3" w:tplc="E7DA2108">
      <w:numFmt w:val="bullet"/>
      <w:lvlText w:val="•"/>
      <w:lvlJc w:val="left"/>
      <w:pPr>
        <w:ind w:left="623" w:hanging="187"/>
      </w:pPr>
      <w:rPr>
        <w:rFonts w:hint="default"/>
      </w:rPr>
    </w:lvl>
    <w:lvl w:ilvl="4" w:tplc="A3E057E8">
      <w:numFmt w:val="bullet"/>
      <w:lvlText w:val="•"/>
      <w:lvlJc w:val="left"/>
      <w:pPr>
        <w:ind w:left="738" w:hanging="187"/>
      </w:pPr>
      <w:rPr>
        <w:rFonts w:hint="default"/>
      </w:rPr>
    </w:lvl>
    <w:lvl w:ilvl="5" w:tplc="CAA21DFA">
      <w:numFmt w:val="bullet"/>
      <w:lvlText w:val="•"/>
      <w:lvlJc w:val="left"/>
      <w:pPr>
        <w:ind w:left="852" w:hanging="187"/>
      </w:pPr>
      <w:rPr>
        <w:rFonts w:hint="default"/>
      </w:rPr>
    </w:lvl>
    <w:lvl w:ilvl="6" w:tplc="7422D120">
      <w:numFmt w:val="bullet"/>
      <w:lvlText w:val="•"/>
      <w:lvlJc w:val="left"/>
      <w:pPr>
        <w:ind w:left="967" w:hanging="187"/>
      </w:pPr>
      <w:rPr>
        <w:rFonts w:hint="default"/>
      </w:rPr>
    </w:lvl>
    <w:lvl w:ilvl="7" w:tplc="459A7B70">
      <w:numFmt w:val="bullet"/>
      <w:lvlText w:val="•"/>
      <w:lvlJc w:val="left"/>
      <w:pPr>
        <w:ind w:left="1081" w:hanging="187"/>
      </w:pPr>
      <w:rPr>
        <w:rFonts w:hint="default"/>
      </w:rPr>
    </w:lvl>
    <w:lvl w:ilvl="8" w:tplc="12C444E0">
      <w:numFmt w:val="bullet"/>
      <w:lvlText w:val="•"/>
      <w:lvlJc w:val="left"/>
      <w:pPr>
        <w:ind w:left="1196" w:hanging="187"/>
      </w:pPr>
      <w:rPr>
        <w:rFonts w:hint="default"/>
      </w:rPr>
    </w:lvl>
  </w:abstractNum>
  <w:abstractNum w:abstractNumId="60" w15:restartNumberingAfterBreak="0">
    <w:nsid w:val="36AD3A7A"/>
    <w:multiLevelType w:val="hybridMultilevel"/>
    <w:tmpl w:val="32F0830C"/>
    <w:lvl w:ilvl="0" w:tplc="E2C67214">
      <w:numFmt w:val="bullet"/>
      <w:lvlText w:val="❑"/>
      <w:lvlJc w:val="left"/>
      <w:pPr>
        <w:ind w:left="289" w:hanging="187"/>
      </w:pPr>
      <w:rPr>
        <w:rFonts w:ascii="Arial Unicode MS" w:eastAsia="Arial Unicode MS" w:hAnsi="Arial Unicode MS" w:cs="Arial Unicode MS" w:hint="default"/>
        <w:color w:val="231F20"/>
        <w:w w:val="97"/>
        <w:sz w:val="18"/>
        <w:szCs w:val="18"/>
      </w:rPr>
    </w:lvl>
    <w:lvl w:ilvl="1" w:tplc="FCBEA296">
      <w:numFmt w:val="bullet"/>
      <w:lvlText w:val="•"/>
      <w:lvlJc w:val="left"/>
      <w:pPr>
        <w:ind w:left="324" w:hanging="187"/>
      </w:pPr>
      <w:rPr>
        <w:rFonts w:hint="default"/>
      </w:rPr>
    </w:lvl>
    <w:lvl w:ilvl="2" w:tplc="BF7A3CEE">
      <w:numFmt w:val="bullet"/>
      <w:lvlText w:val="•"/>
      <w:lvlJc w:val="left"/>
      <w:pPr>
        <w:ind w:left="369" w:hanging="187"/>
      </w:pPr>
      <w:rPr>
        <w:rFonts w:hint="default"/>
      </w:rPr>
    </w:lvl>
    <w:lvl w:ilvl="3" w:tplc="C2F6E5C0">
      <w:numFmt w:val="bullet"/>
      <w:lvlText w:val="•"/>
      <w:lvlJc w:val="left"/>
      <w:pPr>
        <w:ind w:left="414" w:hanging="187"/>
      </w:pPr>
      <w:rPr>
        <w:rFonts w:hint="default"/>
      </w:rPr>
    </w:lvl>
    <w:lvl w:ilvl="4" w:tplc="759AF964">
      <w:numFmt w:val="bullet"/>
      <w:lvlText w:val="•"/>
      <w:lvlJc w:val="left"/>
      <w:pPr>
        <w:ind w:left="459" w:hanging="187"/>
      </w:pPr>
      <w:rPr>
        <w:rFonts w:hint="default"/>
      </w:rPr>
    </w:lvl>
    <w:lvl w:ilvl="5" w:tplc="2258D2C0">
      <w:numFmt w:val="bullet"/>
      <w:lvlText w:val="•"/>
      <w:lvlJc w:val="left"/>
      <w:pPr>
        <w:ind w:left="504" w:hanging="187"/>
      </w:pPr>
      <w:rPr>
        <w:rFonts w:hint="default"/>
      </w:rPr>
    </w:lvl>
    <w:lvl w:ilvl="6" w:tplc="CADCF122">
      <w:numFmt w:val="bullet"/>
      <w:lvlText w:val="•"/>
      <w:lvlJc w:val="left"/>
      <w:pPr>
        <w:ind w:left="549" w:hanging="187"/>
      </w:pPr>
      <w:rPr>
        <w:rFonts w:hint="default"/>
      </w:rPr>
    </w:lvl>
    <w:lvl w:ilvl="7" w:tplc="4D38EE1A">
      <w:numFmt w:val="bullet"/>
      <w:lvlText w:val="•"/>
      <w:lvlJc w:val="left"/>
      <w:pPr>
        <w:ind w:left="594" w:hanging="187"/>
      </w:pPr>
      <w:rPr>
        <w:rFonts w:hint="default"/>
      </w:rPr>
    </w:lvl>
    <w:lvl w:ilvl="8" w:tplc="04FA4C62">
      <w:numFmt w:val="bullet"/>
      <w:lvlText w:val="•"/>
      <w:lvlJc w:val="left"/>
      <w:pPr>
        <w:ind w:left="639" w:hanging="187"/>
      </w:pPr>
      <w:rPr>
        <w:rFonts w:hint="default"/>
      </w:rPr>
    </w:lvl>
  </w:abstractNum>
  <w:abstractNum w:abstractNumId="61" w15:restartNumberingAfterBreak="0">
    <w:nsid w:val="36D24FF2"/>
    <w:multiLevelType w:val="hybridMultilevel"/>
    <w:tmpl w:val="7C8EF89A"/>
    <w:lvl w:ilvl="0" w:tplc="B2BC868A">
      <w:numFmt w:val="bullet"/>
      <w:lvlText w:val="❑"/>
      <w:lvlJc w:val="left"/>
      <w:pPr>
        <w:ind w:left="290" w:hanging="187"/>
      </w:pPr>
      <w:rPr>
        <w:rFonts w:ascii="Arial Unicode MS" w:eastAsia="Arial Unicode MS" w:hAnsi="Arial Unicode MS" w:cs="Arial Unicode MS" w:hint="default"/>
        <w:color w:val="231F20"/>
        <w:spacing w:val="-10"/>
        <w:w w:val="95"/>
        <w:sz w:val="18"/>
        <w:szCs w:val="18"/>
      </w:rPr>
    </w:lvl>
    <w:lvl w:ilvl="1" w:tplc="EB420ACA">
      <w:numFmt w:val="bullet"/>
      <w:lvlText w:val="•"/>
      <w:lvlJc w:val="left"/>
      <w:pPr>
        <w:ind w:left="350" w:hanging="187"/>
      </w:pPr>
      <w:rPr>
        <w:rFonts w:hint="default"/>
      </w:rPr>
    </w:lvl>
    <w:lvl w:ilvl="2" w:tplc="56823F3E">
      <w:numFmt w:val="bullet"/>
      <w:lvlText w:val="•"/>
      <w:lvlJc w:val="left"/>
      <w:pPr>
        <w:ind w:left="400" w:hanging="187"/>
      </w:pPr>
      <w:rPr>
        <w:rFonts w:hint="default"/>
      </w:rPr>
    </w:lvl>
    <w:lvl w:ilvl="3" w:tplc="8BEC55FA">
      <w:numFmt w:val="bullet"/>
      <w:lvlText w:val="•"/>
      <w:lvlJc w:val="left"/>
      <w:pPr>
        <w:ind w:left="450" w:hanging="187"/>
      </w:pPr>
      <w:rPr>
        <w:rFonts w:hint="default"/>
      </w:rPr>
    </w:lvl>
    <w:lvl w:ilvl="4" w:tplc="D4647F38">
      <w:numFmt w:val="bullet"/>
      <w:lvlText w:val="•"/>
      <w:lvlJc w:val="left"/>
      <w:pPr>
        <w:ind w:left="500" w:hanging="187"/>
      </w:pPr>
      <w:rPr>
        <w:rFonts w:hint="default"/>
      </w:rPr>
    </w:lvl>
    <w:lvl w:ilvl="5" w:tplc="F6CC7A8A">
      <w:numFmt w:val="bullet"/>
      <w:lvlText w:val="•"/>
      <w:lvlJc w:val="left"/>
      <w:pPr>
        <w:ind w:left="550" w:hanging="187"/>
      </w:pPr>
      <w:rPr>
        <w:rFonts w:hint="default"/>
      </w:rPr>
    </w:lvl>
    <w:lvl w:ilvl="6" w:tplc="91141FD8">
      <w:numFmt w:val="bullet"/>
      <w:lvlText w:val="•"/>
      <w:lvlJc w:val="left"/>
      <w:pPr>
        <w:ind w:left="600" w:hanging="187"/>
      </w:pPr>
      <w:rPr>
        <w:rFonts w:hint="default"/>
      </w:rPr>
    </w:lvl>
    <w:lvl w:ilvl="7" w:tplc="19449AB4">
      <w:numFmt w:val="bullet"/>
      <w:lvlText w:val="•"/>
      <w:lvlJc w:val="left"/>
      <w:pPr>
        <w:ind w:left="650" w:hanging="187"/>
      </w:pPr>
      <w:rPr>
        <w:rFonts w:hint="default"/>
      </w:rPr>
    </w:lvl>
    <w:lvl w:ilvl="8" w:tplc="832816C4">
      <w:numFmt w:val="bullet"/>
      <w:lvlText w:val="•"/>
      <w:lvlJc w:val="left"/>
      <w:pPr>
        <w:ind w:left="700" w:hanging="187"/>
      </w:pPr>
      <w:rPr>
        <w:rFonts w:hint="default"/>
      </w:rPr>
    </w:lvl>
  </w:abstractNum>
  <w:abstractNum w:abstractNumId="62" w15:restartNumberingAfterBreak="0">
    <w:nsid w:val="399D7B1C"/>
    <w:multiLevelType w:val="hybridMultilevel"/>
    <w:tmpl w:val="7AE056D8"/>
    <w:lvl w:ilvl="0" w:tplc="01CA1A42">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CCB4D214">
      <w:numFmt w:val="bullet"/>
      <w:lvlText w:val="•"/>
      <w:lvlJc w:val="left"/>
      <w:pPr>
        <w:ind w:left="359" w:hanging="187"/>
      </w:pPr>
      <w:rPr>
        <w:rFonts w:hint="default"/>
      </w:rPr>
    </w:lvl>
    <w:lvl w:ilvl="2" w:tplc="F7F4CDCC">
      <w:numFmt w:val="bullet"/>
      <w:lvlText w:val="•"/>
      <w:lvlJc w:val="left"/>
      <w:pPr>
        <w:ind w:left="438" w:hanging="187"/>
      </w:pPr>
      <w:rPr>
        <w:rFonts w:hint="default"/>
      </w:rPr>
    </w:lvl>
    <w:lvl w:ilvl="3" w:tplc="CA76CA3C">
      <w:numFmt w:val="bullet"/>
      <w:lvlText w:val="•"/>
      <w:lvlJc w:val="left"/>
      <w:pPr>
        <w:ind w:left="517" w:hanging="187"/>
      </w:pPr>
      <w:rPr>
        <w:rFonts w:hint="default"/>
      </w:rPr>
    </w:lvl>
    <w:lvl w:ilvl="4" w:tplc="128015D8">
      <w:numFmt w:val="bullet"/>
      <w:lvlText w:val="•"/>
      <w:lvlJc w:val="left"/>
      <w:pPr>
        <w:ind w:left="596" w:hanging="187"/>
      </w:pPr>
      <w:rPr>
        <w:rFonts w:hint="default"/>
      </w:rPr>
    </w:lvl>
    <w:lvl w:ilvl="5" w:tplc="754C7162">
      <w:numFmt w:val="bullet"/>
      <w:lvlText w:val="•"/>
      <w:lvlJc w:val="left"/>
      <w:pPr>
        <w:ind w:left="675" w:hanging="187"/>
      </w:pPr>
      <w:rPr>
        <w:rFonts w:hint="default"/>
      </w:rPr>
    </w:lvl>
    <w:lvl w:ilvl="6" w:tplc="16B47920">
      <w:numFmt w:val="bullet"/>
      <w:lvlText w:val="•"/>
      <w:lvlJc w:val="left"/>
      <w:pPr>
        <w:ind w:left="754" w:hanging="187"/>
      </w:pPr>
      <w:rPr>
        <w:rFonts w:hint="default"/>
      </w:rPr>
    </w:lvl>
    <w:lvl w:ilvl="7" w:tplc="455C3F30">
      <w:numFmt w:val="bullet"/>
      <w:lvlText w:val="•"/>
      <w:lvlJc w:val="left"/>
      <w:pPr>
        <w:ind w:left="833" w:hanging="187"/>
      </w:pPr>
      <w:rPr>
        <w:rFonts w:hint="default"/>
      </w:rPr>
    </w:lvl>
    <w:lvl w:ilvl="8" w:tplc="7DF4797A">
      <w:numFmt w:val="bullet"/>
      <w:lvlText w:val="•"/>
      <w:lvlJc w:val="left"/>
      <w:pPr>
        <w:ind w:left="912" w:hanging="187"/>
      </w:pPr>
      <w:rPr>
        <w:rFonts w:hint="default"/>
      </w:rPr>
    </w:lvl>
  </w:abstractNum>
  <w:abstractNum w:abstractNumId="63" w15:restartNumberingAfterBreak="0">
    <w:nsid w:val="39E832E7"/>
    <w:multiLevelType w:val="hybridMultilevel"/>
    <w:tmpl w:val="FEAE1B16"/>
    <w:lvl w:ilvl="0" w:tplc="8F94BA98">
      <w:numFmt w:val="bullet"/>
      <w:lvlText w:val="❑"/>
      <w:lvlJc w:val="left"/>
      <w:pPr>
        <w:ind w:left="102" w:hanging="237"/>
      </w:pPr>
      <w:rPr>
        <w:rFonts w:ascii="Arial Unicode MS" w:eastAsia="Arial Unicode MS" w:hAnsi="Arial Unicode MS" w:cs="Arial Unicode MS" w:hint="default"/>
        <w:color w:val="231F20"/>
        <w:spacing w:val="-10"/>
        <w:w w:val="96"/>
        <w:sz w:val="18"/>
        <w:szCs w:val="18"/>
      </w:rPr>
    </w:lvl>
    <w:lvl w:ilvl="1" w:tplc="D1345B5A">
      <w:numFmt w:val="bullet"/>
      <w:lvlText w:val="•"/>
      <w:lvlJc w:val="left"/>
      <w:pPr>
        <w:ind w:left="197" w:hanging="237"/>
      </w:pPr>
      <w:rPr>
        <w:rFonts w:hint="default"/>
      </w:rPr>
    </w:lvl>
    <w:lvl w:ilvl="2" w:tplc="EE9C7FA2">
      <w:numFmt w:val="bullet"/>
      <w:lvlText w:val="•"/>
      <w:lvlJc w:val="left"/>
      <w:pPr>
        <w:ind w:left="294" w:hanging="237"/>
      </w:pPr>
      <w:rPr>
        <w:rFonts w:hint="default"/>
      </w:rPr>
    </w:lvl>
    <w:lvl w:ilvl="3" w:tplc="FD88D112">
      <w:numFmt w:val="bullet"/>
      <w:lvlText w:val="•"/>
      <w:lvlJc w:val="left"/>
      <w:pPr>
        <w:ind w:left="391" w:hanging="237"/>
      </w:pPr>
      <w:rPr>
        <w:rFonts w:hint="default"/>
      </w:rPr>
    </w:lvl>
    <w:lvl w:ilvl="4" w:tplc="1536092A">
      <w:numFmt w:val="bullet"/>
      <w:lvlText w:val="•"/>
      <w:lvlJc w:val="left"/>
      <w:pPr>
        <w:ind w:left="488" w:hanging="237"/>
      </w:pPr>
      <w:rPr>
        <w:rFonts w:hint="default"/>
      </w:rPr>
    </w:lvl>
    <w:lvl w:ilvl="5" w:tplc="CD92E31A">
      <w:numFmt w:val="bullet"/>
      <w:lvlText w:val="•"/>
      <w:lvlJc w:val="left"/>
      <w:pPr>
        <w:ind w:left="585" w:hanging="237"/>
      </w:pPr>
      <w:rPr>
        <w:rFonts w:hint="default"/>
      </w:rPr>
    </w:lvl>
    <w:lvl w:ilvl="6" w:tplc="D7CEA992">
      <w:numFmt w:val="bullet"/>
      <w:lvlText w:val="•"/>
      <w:lvlJc w:val="left"/>
      <w:pPr>
        <w:ind w:left="682" w:hanging="237"/>
      </w:pPr>
      <w:rPr>
        <w:rFonts w:hint="default"/>
      </w:rPr>
    </w:lvl>
    <w:lvl w:ilvl="7" w:tplc="C35C48D2">
      <w:numFmt w:val="bullet"/>
      <w:lvlText w:val="•"/>
      <w:lvlJc w:val="left"/>
      <w:pPr>
        <w:ind w:left="779" w:hanging="237"/>
      </w:pPr>
      <w:rPr>
        <w:rFonts w:hint="default"/>
      </w:rPr>
    </w:lvl>
    <w:lvl w:ilvl="8" w:tplc="1902B8A4">
      <w:numFmt w:val="bullet"/>
      <w:lvlText w:val="•"/>
      <w:lvlJc w:val="left"/>
      <w:pPr>
        <w:ind w:left="876" w:hanging="237"/>
      </w:pPr>
      <w:rPr>
        <w:rFonts w:hint="default"/>
      </w:rPr>
    </w:lvl>
  </w:abstractNum>
  <w:abstractNum w:abstractNumId="64" w15:restartNumberingAfterBreak="0">
    <w:nsid w:val="3B9A4857"/>
    <w:multiLevelType w:val="hybridMultilevel"/>
    <w:tmpl w:val="01E4CEE2"/>
    <w:lvl w:ilvl="0" w:tplc="5824F186">
      <w:numFmt w:val="bullet"/>
      <w:lvlText w:val="❑"/>
      <w:lvlJc w:val="left"/>
      <w:pPr>
        <w:ind w:left="290" w:hanging="187"/>
      </w:pPr>
      <w:rPr>
        <w:rFonts w:ascii="Arial Unicode MS" w:eastAsia="Arial Unicode MS" w:hAnsi="Arial Unicode MS" w:cs="Arial Unicode MS" w:hint="default"/>
        <w:color w:val="231F20"/>
        <w:w w:val="100"/>
        <w:sz w:val="18"/>
        <w:szCs w:val="18"/>
      </w:rPr>
    </w:lvl>
    <w:lvl w:ilvl="1" w:tplc="4756396A">
      <w:numFmt w:val="bullet"/>
      <w:lvlText w:val="•"/>
      <w:lvlJc w:val="left"/>
      <w:pPr>
        <w:ind w:left="344" w:hanging="187"/>
      </w:pPr>
      <w:rPr>
        <w:rFonts w:hint="default"/>
      </w:rPr>
    </w:lvl>
    <w:lvl w:ilvl="2" w:tplc="F112D1DA">
      <w:numFmt w:val="bullet"/>
      <w:lvlText w:val="•"/>
      <w:lvlJc w:val="left"/>
      <w:pPr>
        <w:ind w:left="388" w:hanging="187"/>
      </w:pPr>
      <w:rPr>
        <w:rFonts w:hint="default"/>
      </w:rPr>
    </w:lvl>
    <w:lvl w:ilvl="3" w:tplc="4AA27D22">
      <w:numFmt w:val="bullet"/>
      <w:lvlText w:val="•"/>
      <w:lvlJc w:val="left"/>
      <w:pPr>
        <w:ind w:left="432" w:hanging="187"/>
      </w:pPr>
      <w:rPr>
        <w:rFonts w:hint="default"/>
      </w:rPr>
    </w:lvl>
    <w:lvl w:ilvl="4" w:tplc="EE90B1CE">
      <w:numFmt w:val="bullet"/>
      <w:lvlText w:val="•"/>
      <w:lvlJc w:val="left"/>
      <w:pPr>
        <w:ind w:left="476" w:hanging="187"/>
      </w:pPr>
      <w:rPr>
        <w:rFonts w:hint="default"/>
      </w:rPr>
    </w:lvl>
    <w:lvl w:ilvl="5" w:tplc="DFD44F6C">
      <w:numFmt w:val="bullet"/>
      <w:lvlText w:val="•"/>
      <w:lvlJc w:val="left"/>
      <w:pPr>
        <w:ind w:left="520" w:hanging="187"/>
      </w:pPr>
      <w:rPr>
        <w:rFonts w:hint="default"/>
      </w:rPr>
    </w:lvl>
    <w:lvl w:ilvl="6" w:tplc="46020622">
      <w:numFmt w:val="bullet"/>
      <w:lvlText w:val="•"/>
      <w:lvlJc w:val="left"/>
      <w:pPr>
        <w:ind w:left="564" w:hanging="187"/>
      </w:pPr>
      <w:rPr>
        <w:rFonts w:hint="default"/>
      </w:rPr>
    </w:lvl>
    <w:lvl w:ilvl="7" w:tplc="C67AA884">
      <w:numFmt w:val="bullet"/>
      <w:lvlText w:val="•"/>
      <w:lvlJc w:val="left"/>
      <w:pPr>
        <w:ind w:left="608" w:hanging="187"/>
      </w:pPr>
      <w:rPr>
        <w:rFonts w:hint="default"/>
      </w:rPr>
    </w:lvl>
    <w:lvl w:ilvl="8" w:tplc="62861600">
      <w:numFmt w:val="bullet"/>
      <w:lvlText w:val="•"/>
      <w:lvlJc w:val="left"/>
      <w:pPr>
        <w:ind w:left="652" w:hanging="187"/>
      </w:pPr>
      <w:rPr>
        <w:rFonts w:hint="default"/>
      </w:rPr>
    </w:lvl>
  </w:abstractNum>
  <w:abstractNum w:abstractNumId="65" w15:restartNumberingAfterBreak="0">
    <w:nsid w:val="3C681204"/>
    <w:multiLevelType w:val="hybridMultilevel"/>
    <w:tmpl w:val="93746B6E"/>
    <w:lvl w:ilvl="0" w:tplc="D5AE25E8">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9E720562">
      <w:numFmt w:val="bullet"/>
      <w:lvlText w:val="•"/>
      <w:lvlJc w:val="left"/>
      <w:pPr>
        <w:ind w:left="394" w:hanging="187"/>
      </w:pPr>
      <w:rPr>
        <w:rFonts w:hint="default"/>
      </w:rPr>
    </w:lvl>
    <w:lvl w:ilvl="2" w:tplc="E652892A">
      <w:numFmt w:val="bullet"/>
      <w:lvlText w:val="•"/>
      <w:lvlJc w:val="left"/>
      <w:pPr>
        <w:ind w:left="509" w:hanging="187"/>
      </w:pPr>
      <w:rPr>
        <w:rFonts w:hint="default"/>
      </w:rPr>
    </w:lvl>
    <w:lvl w:ilvl="3" w:tplc="78188B92">
      <w:numFmt w:val="bullet"/>
      <w:lvlText w:val="•"/>
      <w:lvlJc w:val="left"/>
      <w:pPr>
        <w:ind w:left="623" w:hanging="187"/>
      </w:pPr>
      <w:rPr>
        <w:rFonts w:hint="default"/>
      </w:rPr>
    </w:lvl>
    <w:lvl w:ilvl="4" w:tplc="EA84608C">
      <w:numFmt w:val="bullet"/>
      <w:lvlText w:val="•"/>
      <w:lvlJc w:val="left"/>
      <w:pPr>
        <w:ind w:left="738" w:hanging="187"/>
      </w:pPr>
      <w:rPr>
        <w:rFonts w:hint="default"/>
      </w:rPr>
    </w:lvl>
    <w:lvl w:ilvl="5" w:tplc="32EE2D82">
      <w:numFmt w:val="bullet"/>
      <w:lvlText w:val="•"/>
      <w:lvlJc w:val="left"/>
      <w:pPr>
        <w:ind w:left="852" w:hanging="187"/>
      </w:pPr>
      <w:rPr>
        <w:rFonts w:hint="default"/>
      </w:rPr>
    </w:lvl>
    <w:lvl w:ilvl="6" w:tplc="3FF4024E">
      <w:numFmt w:val="bullet"/>
      <w:lvlText w:val="•"/>
      <w:lvlJc w:val="left"/>
      <w:pPr>
        <w:ind w:left="967" w:hanging="187"/>
      </w:pPr>
      <w:rPr>
        <w:rFonts w:hint="default"/>
      </w:rPr>
    </w:lvl>
    <w:lvl w:ilvl="7" w:tplc="D16E125A">
      <w:numFmt w:val="bullet"/>
      <w:lvlText w:val="•"/>
      <w:lvlJc w:val="left"/>
      <w:pPr>
        <w:ind w:left="1081" w:hanging="187"/>
      </w:pPr>
      <w:rPr>
        <w:rFonts w:hint="default"/>
      </w:rPr>
    </w:lvl>
    <w:lvl w:ilvl="8" w:tplc="5404B33E">
      <w:numFmt w:val="bullet"/>
      <w:lvlText w:val="•"/>
      <w:lvlJc w:val="left"/>
      <w:pPr>
        <w:ind w:left="1196" w:hanging="187"/>
      </w:pPr>
      <w:rPr>
        <w:rFonts w:hint="default"/>
      </w:rPr>
    </w:lvl>
  </w:abstractNum>
  <w:abstractNum w:abstractNumId="66" w15:restartNumberingAfterBreak="0">
    <w:nsid w:val="3CAB326E"/>
    <w:multiLevelType w:val="hybridMultilevel"/>
    <w:tmpl w:val="AEB62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E061C70"/>
    <w:multiLevelType w:val="hybridMultilevel"/>
    <w:tmpl w:val="45346EDC"/>
    <w:lvl w:ilvl="0" w:tplc="5922FAA8">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885EDEE0">
      <w:numFmt w:val="bullet"/>
      <w:lvlText w:val="•"/>
      <w:lvlJc w:val="left"/>
      <w:pPr>
        <w:ind w:left="320" w:hanging="187"/>
      </w:pPr>
      <w:rPr>
        <w:rFonts w:hint="default"/>
      </w:rPr>
    </w:lvl>
    <w:lvl w:ilvl="2" w:tplc="D8E2E5AA">
      <w:numFmt w:val="bullet"/>
      <w:lvlText w:val="•"/>
      <w:lvlJc w:val="left"/>
      <w:pPr>
        <w:ind w:left="361" w:hanging="187"/>
      </w:pPr>
      <w:rPr>
        <w:rFonts w:hint="default"/>
      </w:rPr>
    </w:lvl>
    <w:lvl w:ilvl="3" w:tplc="402AEF24">
      <w:numFmt w:val="bullet"/>
      <w:lvlText w:val="•"/>
      <w:lvlJc w:val="left"/>
      <w:pPr>
        <w:ind w:left="401" w:hanging="187"/>
      </w:pPr>
      <w:rPr>
        <w:rFonts w:hint="default"/>
      </w:rPr>
    </w:lvl>
    <w:lvl w:ilvl="4" w:tplc="C7A6E900">
      <w:numFmt w:val="bullet"/>
      <w:lvlText w:val="•"/>
      <w:lvlJc w:val="left"/>
      <w:pPr>
        <w:ind w:left="442" w:hanging="187"/>
      </w:pPr>
      <w:rPr>
        <w:rFonts w:hint="default"/>
      </w:rPr>
    </w:lvl>
    <w:lvl w:ilvl="5" w:tplc="5510A2DA">
      <w:numFmt w:val="bullet"/>
      <w:lvlText w:val="•"/>
      <w:lvlJc w:val="left"/>
      <w:pPr>
        <w:ind w:left="483" w:hanging="187"/>
      </w:pPr>
      <w:rPr>
        <w:rFonts w:hint="default"/>
      </w:rPr>
    </w:lvl>
    <w:lvl w:ilvl="6" w:tplc="FE325460">
      <w:numFmt w:val="bullet"/>
      <w:lvlText w:val="•"/>
      <w:lvlJc w:val="left"/>
      <w:pPr>
        <w:ind w:left="523" w:hanging="187"/>
      </w:pPr>
      <w:rPr>
        <w:rFonts w:hint="default"/>
      </w:rPr>
    </w:lvl>
    <w:lvl w:ilvl="7" w:tplc="6AAEF086">
      <w:numFmt w:val="bullet"/>
      <w:lvlText w:val="•"/>
      <w:lvlJc w:val="left"/>
      <w:pPr>
        <w:ind w:left="564" w:hanging="187"/>
      </w:pPr>
      <w:rPr>
        <w:rFonts w:hint="default"/>
      </w:rPr>
    </w:lvl>
    <w:lvl w:ilvl="8" w:tplc="030C66B2">
      <w:numFmt w:val="bullet"/>
      <w:lvlText w:val="•"/>
      <w:lvlJc w:val="left"/>
      <w:pPr>
        <w:ind w:left="604" w:hanging="187"/>
      </w:pPr>
      <w:rPr>
        <w:rFonts w:hint="default"/>
      </w:rPr>
    </w:lvl>
  </w:abstractNum>
  <w:abstractNum w:abstractNumId="68" w15:restartNumberingAfterBreak="0">
    <w:nsid w:val="3E8D5879"/>
    <w:multiLevelType w:val="hybridMultilevel"/>
    <w:tmpl w:val="BD2A703E"/>
    <w:lvl w:ilvl="0" w:tplc="757C886C">
      <w:start w:val="1"/>
      <w:numFmt w:val="decimal"/>
      <w:lvlText w:val="%1."/>
      <w:lvlJc w:val="left"/>
      <w:pPr>
        <w:ind w:left="353" w:hanging="251"/>
        <w:jc w:val="left"/>
      </w:pPr>
      <w:rPr>
        <w:rFonts w:ascii="Tahoma" w:eastAsia="Tahoma" w:hAnsi="Tahoma" w:cs="Tahoma" w:hint="default"/>
        <w:color w:val="231F20"/>
        <w:w w:val="98"/>
        <w:sz w:val="18"/>
        <w:szCs w:val="18"/>
      </w:rPr>
    </w:lvl>
    <w:lvl w:ilvl="1" w:tplc="03BE0630">
      <w:start w:val="1"/>
      <w:numFmt w:val="lowerLetter"/>
      <w:lvlText w:val="(%2)"/>
      <w:lvlJc w:val="left"/>
      <w:pPr>
        <w:ind w:left="842" w:hanging="260"/>
        <w:jc w:val="left"/>
      </w:pPr>
      <w:rPr>
        <w:rFonts w:ascii="Arial Narrow" w:eastAsia="Arial Narrow" w:hAnsi="Arial Narrow" w:cs="Arial Narrow" w:hint="default"/>
        <w:b/>
        <w:bCs/>
        <w:color w:val="231F20"/>
        <w:w w:val="116"/>
        <w:sz w:val="18"/>
        <w:szCs w:val="18"/>
      </w:rPr>
    </w:lvl>
    <w:lvl w:ilvl="2" w:tplc="B93CADCE">
      <w:numFmt w:val="bullet"/>
      <w:lvlText w:val="•"/>
      <w:lvlJc w:val="left"/>
      <w:pPr>
        <w:ind w:left="1351" w:hanging="260"/>
      </w:pPr>
      <w:rPr>
        <w:rFonts w:hint="default"/>
      </w:rPr>
    </w:lvl>
    <w:lvl w:ilvl="3" w:tplc="37320610">
      <w:numFmt w:val="bullet"/>
      <w:lvlText w:val="•"/>
      <w:lvlJc w:val="left"/>
      <w:pPr>
        <w:ind w:left="1863" w:hanging="260"/>
      </w:pPr>
      <w:rPr>
        <w:rFonts w:hint="default"/>
      </w:rPr>
    </w:lvl>
    <w:lvl w:ilvl="4" w:tplc="F070805A">
      <w:numFmt w:val="bullet"/>
      <w:lvlText w:val="•"/>
      <w:lvlJc w:val="left"/>
      <w:pPr>
        <w:ind w:left="2375" w:hanging="260"/>
      </w:pPr>
      <w:rPr>
        <w:rFonts w:hint="default"/>
      </w:rPr>
    </w:lvl>
    <w:lvl w:ilvl="5" w:tplc="8AA44890">
      <w:numFmt w:val="bullet"/>
      <w:lvlText w:val="•"/>
      <w:lvlJc w:val="left"/>
      <w:pPr>
        <w:ind w:left="2886" w:hanging="260"/>
      </w:pPr>
      <w:rPr>
        <w:rFonts w:hint="default"/>
      </w:rPr>
    </w:lvl>
    <w:lvl w:ilvl="6" w:tplc="39EA3744">
      <w:numFmt w:val="bullet"/>
      <w:lvlText w:val="•"/>
      <w:lvlJc w:val="left"/>
      <w:pPr>
        <w:ind w:left="3398" w:hanging="260"/>
      </w:pPr>
      <w:rPr>
        <w:rFonts w:hint="default"/>
      </w:rPr>
    </w:lvl>
    <w:lvl w:ilvl="7" w:tplc="72E8A6DC">
      <w:numFmt w:val="bullet"/>
      <w:lvlText w:val="•"/>
      <w:lvlJc w:val="left"/>
      <w:pPr>
        <w:ind w:left="3910" w:hanging="260"/>
      </w:pPr>
      <w:rPr>
        <w:rFonts w:hint="default"/>
      </w:rPr>
    </w:lvl>
    <w:lvl w:ilvl="8" w:tplc="C21C3BCE">
      <w:numFmt w:val="bullet"/>
      <w:lvlText w:val="•"/>
      <w:lvlJc w:val="left"/>
      <w:pPr>
        <w:ind w:left="4421" w:hanging="260"/>
      </w:pPr>
      <w:rPr>
        <w:rFonts w:hint="default"/>
      </w:rPr>
    </w:lvl>
  </w:abstractNum>
  <w:abstractNum w:abstractNumId="69" w15:restartNumberingAfterBreak="0">
    <w:nsid w:val="3F9453A6"/>
    <w:multiLevelType w:val="hybridMultilevel"/>
    <w:tmpl w:val="A2089C52"/>
    <w:lvl w:ilvl="0" w:tplc="92A8C154">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5AE0D0D0">
      <w:numFmt w:val="bullet"/>
      <w:lvlText w:val="•"/>
      <w:lvlJc w:val="left"/>
      <w:pPr>
        <w:ind w:left="326" w:hanging="187"/>
      </w:pPr>
      <w:rPr>
        <w:rFonts w:hint="default"/>
      </w:rPr>
    </w:lvl>
    <w:lvl w:ilvl="2" w:tplc="496E6600">
      <w:numFmt w:val="bullet"/>
      <w:lvlText w:val="•"/>
      <w:lvlJc w:val="left"/>
      <w:pPr>
        <w:ind w:left="373" w:hanging="187"/>
      </w:pPr>
      <w:rPr>
        <w:rFonts w:hint="default"/>
      </w:rPr>
    </w:lvl>
    <w:lvl w:ilvl="3" w:tplc="7BC25416">
      <w:numFmt w:val="bullet"/>
      <w:lvlText w:val="•"/>
      <w:lvlJc w:val="left"/>
      <w:pPr>
        <w:ind w:left="419" w:hanging="187"/>
      </w:pPr>
      <w:rPr>
        <w:rFonts w:hint="default"/>
      </w:rPr>
    </w:lvl>
    <w:lvl w:ilvl="4" w:tplc="69242002">
      <w:numFmt w:val="bullet"/>
      <w:lvlText w:val="•"/>
      <w:lvlJc w:val="left"/>
      <w:pPr>
        <w:ind w:left="466" w:hanging="187"/>
      </w:pPr>
      <w:rPr>
        <w:rFonts w:hint="default"/>
      </w:rPr>
    </w:lvl>
    <w:lvl w:ilvl="5" w:tplc="5F501B52">
      <w:numFmt w:val="bullet"/>
      <w:lvlText w:val="•"/>
      <w:lvlJc w:val="left"/>
      <w:pPr>
        <w:ind w:left="513" w:hanging="187"/>
      </w:pPr>
      <w:rPr>
        <w:rFonts w:hint="default"/>
      </w:rPr>
    </w:lvl>
    <w:lvl w:ilvl="6" w:tplc="965A65F4">
      <w:numFmt w:val="bullet"/>
      <w:lvlText w:val="•"/>
      <w:lvlJc w:val="left"/>
      <w:pPr>
        <w:ind w:left="559" w:hanging="187"/>
      </w:pPr>
      <w:rPr>
        <w:rFonts w:hint="default"/>
      </w:rPr>
    </w:lvl>
    <w:lvl w:ilvl="7" w:tplc="B058B936">
      <w:numFmt w:val="bullet"/>
      <w:lvlText w:val="•"/>
      <w:lvlJc w:val="left"/>
      <w:pPr>
        <w:ind w:left="606" w:hanging="187"/>
      </w:pPr>
      <w:rPr>
        <w:rFonts w:hint="default"/>
      </w:rPr>
    </w:lvl>
    <w:lvl w:ilvl="8" w:tplc="E62CEB8A">
      <w:numFmt w:val="bullet"/>
      <w:lvlText w:val="•"/>
      <w:lvlJc w:val="left"/>
      <w:pPr>
        <w:ind w:left="652" w:hanging="187"/>
      </w:pPr>
      <w:rPr>
        <w:rFonts w:hint="default"/>
      </w:rPr>
    </w:lvl>
  </w:abstractNum>
  <w:abstractNum w:abstractNumId="70" w15:restartNumberingAfterBreak="0">
    <w:nsid w:val="40537B9C"/>
    <w:multiLevelType w:val="hybridMultilevel"/>
    <w:tmpl w:val="C8BC667A"/>
    <w:lvl w:ilvl="0" w:tplc="AB6244CC">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D6762A86">
      <w:numFmt w:val="bullet"/>
      <w:lvlText w:val="•"/>
      <w:lvlJc w:val="left"/>
      <w:pPr>
        <w:ind w:left="326" w:hanging="187"/>
      </w:pPr>
      <w:rPr>
        <w:rFonts w:hint="default"/>
      </w:rPr>
    </w:lvl>
    <w:lvl w:ilvl="2" w:tplc="C596BB9A">
      <w:numFmt w:val="bullet"/>
      <w:lvlText w:val="•"/>
      <w:lvlJc w:val="left"/>
      <w:pPr>
        <w:ind w:left="373" w:hanging="187"/>
      </w:pPr>
      <w:rPr>
        <w:rFonts w:hint="default"/>
      </w:rPr>
    </w:lvl>
    <w:lvl w:ilvl="3" w:tplc="B81A4118">
      <w:numFmt w:val="bullet"/>
      <w:lvlText w:val="•"/>
      <w:lvlJc w:val="left"/>
      <w:pPr>
        <w:ind w:left="419" w:hanging="187"/>
      </w:pPr>
      <w:rPr>
        <w:rFonts w:hint="default"/>
      </w:rPr>
    </w:lvl>
    <w:lvl w:ilvl="4" w:tplc="7F80C62A">
      <w:numFmt w:val="bullet"/>
      <w:lvlText w:val="•"/>
      <w:lvlJc w:val="left"/>
      <w:pPr>
        <w:ind w:left="466" w:hanging="187"/>
      </w:pPr>
      <w:rPr>
        <w:rFonts w:hint="default"/>
      </w:rPr>
    </w:lvl>
    <w:lvl w:ilvl="5" w:tplc="DC8A1DD0">
      <w:numFmt w:val="bullet"/>
      <w:lvlText w:val="•"/>
      <w:lvlJc w:val="left"/>
      <w:pPr>
        <w:ind w:left="513" w:hanging="187"/>
      </w:pPr>
      <w:rPr>
        <w:rFonts w:hint="default"/>
      </w:rPr>
    </w:lvl>
    <w:lvl w:ilvl="6" w:tplc="2A94C5D2">
      <w:numFmt w:val="bullet"/>
      <w:lvlText w:val="•"/>
      <w:lvlJc w:val="left"/>
      <w:pPr>
        <w:ind w:left="559" w:hanging="187"/>
      </w:pPr>
      <w:rPr>
        <w:rFonts w:hint="default"/>
      </w:rPr>
    </w:lvl>
    <w:lvl w:ilvl="7" w:tplc="8E20C944">
      <w:numFmt w:val="bullet"/>
      <w:lvlText w:val="•"/>
      <w:lvlJc w:val="left"/>
      <w:pPr>
        <w:ind w:left="606" w:hanging="187"/>
      </w:pPr>
      <w:rPr>
        <w:rFonts w:hint="default"/>
      </w:rPr>
    </w:lvl>
    <w:lvl w:ilvl="8" w:tplc="C56071D4">
      <w:numFmt w:val="bullet"/>
      <w:lvlText w:val="•"/>
      <w:lvlJc w:val="left"/>
      <w:pPr>
        <w:ind w:left="652" w:hanging="187"/>
      </w:pPr>
      <w:rPr>
        <w:rFonts w:hint="default"/>
      </w:rPr>
    </w:lvl>
  </w:abstractNum>
  <w:abstractNum w:abstractNumId="71" w15:restartNumberingAfterBreak="0">
    <w:nsid w:val="41DE2D51"/>
    <w:multiLevelType w:val="hybridMultilevel"/>
    <w:tmpl w:val="71C04BC8"/>
    <w:lvl w:ilvl="0" w:tplc="B8566ACC">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B5F27D74">
      <w:numFmt w:val="bullet"/>
      <w:lvlText w:val="•"/>
      <w:lvlJc w:val="left"/>
      <w:pPr>
        <w:ind w:left="357" w:hanging="187"/>
      </w:pPr>
      <w:rPr>
        <w:rFonts w:hint="default"/>
      </w:rPr>
    </w:lvl>
    <w:lvl w:ilvl="2" w:tplc="62806328">
      <w:numFmt w:val="bullet"/>
      <w:lvlText w:val="•"/>
      <w:lvlJc w:val="left"/>
      <w:pPr>
        <w:ind w:left="434" w:hanging="187"/>
      </w:pPr>
      <w:rPr>
        <w:rFonts w:hint="default"/>
      </w:rPr>
    </w:lvl>
    <w:lvl w:ilvl="3" w:tplc="69C874AC">
      <w:numFmt w:val="bullet"/>
      <w:lvlText w:val="•"/>
      <w:lvlJc w:val="left"/>
      <w:pPr>
        <w:ind w:left="511" w:hanging="187"/>
      </w:pPr>
      <w:rPr>
        <w:rFonts w:hint="default"/>
      </w:rPr>
    </w:lvl>
    <w:lvl w:ilvl="4" w:tplc="56A45696">
      <w:numFmt w:val="bullet"/>
      <w:lvlText w:val="•"/>
      <w:lvlJc w:val="left"/>
      <w:pPr>
        <w:ind w:left="589" w:hanging="187"/>
      </w:pPr>
      <w:rPr>
        <w:rFonts w:hint="default"/>
      </w:rPr>
    </w:lvl>
    <w:lvl w:ilvl="5" w:tplc="18E2D48C">
      <w:numFmt w:val="bullet"/>
      <w:lvlText w:val="•"/>
      <w:lvlJc w:val="left"/>
      <w:pPr>
        <w:ind w:left="666" w:hanging="187"/>
      </w:pPr>
      <w:rPr>
        <w:rFonts w:hint="default"/>
      </w:rPr>
    </w:lvl>
    <w:lvl w:ilvl="6" w:tplc="93E40A3C">
      <w:numFmt w:val="bullet"/>
      <w:lvlText w:val="•"/>
      <w:lvlJc w:val="left"/>
      <w:pPr>
        <w:ind w:left="743" w:hanging="187"/>
      </w:pPr>
      <w:rPr>
        <w:rFonts w:hint="default"/>
      </w:rPr>
    </w:lvl>
    <w:lvl w:ilvl="7" w:tplc="1D06F144">
      <w:numFmt w:val="bullet"/>
      <w:lvlText w:val="•"/>
      <w:lvlJc w:val="left"/>
      <w:pPr>
        <w:ind w:left="821" w:hanging="187"/>
      </w:pPr>
      <w:rPr>
        <w:rFonts w:hint="default"/>
      </w:rPr>
    </w:lvl>
    <w:lvl w:ilvl="8" w:tplc="6C06AED0">
      <w:numFmt w:val="bullet"/>
      <w:lvlText w:val="•"/>
      <w:lvlJc w:val="left"/>
      <w:pPr>
        <w:ind w:left="898" w:hanging="187"/>
      </w:pPr>
      <w:rPr>
        <w:rFonts w:hint="default"/>
      </w:rPr>
    </w:lvl>
  </w:abstractNum>
  <w:abstractNum w:abstractNumId="72" w15:restartNumberingAfterBreak="0">
    <w:nsid w:val="41EB1CAD"/>
    <w:multiLevelType w:val="hybridMultilevel"/>
    <w:tmpl w:val="891C6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36825C4"/>
    <w:multiLevelType w:val="hybridMultilevel"/>
    <w:tmpl w:val="0624E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3930E70"/>
    <w:multiLevelType w:val="hybridMultilevel"/>
    <w:tmpl w:val="4864B318"/>
    <w:lvl w:ilvl="0" w:tplc="1AE08550">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BA92018C">
      <w:numFmt w:val="bullet"/>
      <w:lvlText w:val="•"/>
      <w:lvlJc w:val="left"/>
      <w:pPr>
        <w:ind w:left="320" w:hanging="187"/>
      </w:pPr>
      <w:rPr>
        <w:rFonts w:hint="default"/>
      </w:rPr>
    </w:lvl>
    <w:lvl w:ilvl="2" w:tplc="AE00CE38">
      <w:numFmt w:val="bullet"/>
      <w:lvlText w:val="•"/>
      <w:lvlJc w:val="left"/>
      <w:pPr>
        <w:ind w:left="361" w:hanging="187"/>
      </w:pPr>
      <w:rPr>
        <w:rFonts w:hint="default"/>
      </w:rPr>
    </w:lvl>
    <w:lvl w:ilvl="3" w:tplc="E180AEB0">
      <w:numFmt w:val="bullet"/>
      <w:lvlText w:val="•"/>
      <w:lvlJc w:val="left"/>
      <w:pPr>
        <w:ind w:left="401" w:hanging="187"/>
      </w:pPr>
      <w:rPr>
        <w:rFonts w:hint="default"/>
      </w:rPr>
    </w:lvl>
    <w:lvl w:ilvl="4" w:tplc="43C6760E">
      <w:numFmt w:val="bullet"/>
      <w:lvlText w:val="•"/>
      <w:lvlJc w:val="left"/>
      <w:pPr>
        <w:ind w:left="442" w:hanging="187"/>
      </w:pPr>
      <w:rPr>
        <w:rFonts w:hint="default"/>
      </w:rPr>
    </w:lvl>
    <w:lvl w:ilvl="5" w:tplc="8452C2C6">
      <w:numFmt w:val="bullet"/>
      <w:lvlText w:val="•"/>
      <w:lvlJc w:val="left"/>
      <w:pPr>
        <w:ind w:left="483" w:hanging="187"/>
      </w:pPr>
      <w:rPr>
        <w:rFonts w:hint="default"/>
      </w:rPr>
    </w:lvl>
    <w:lvl w:ilvl="6" w:tplc="AD8A1F64">
      <w:numFmt w:val="bullet"/>
      <w:lvlText w:val="•"/>
      <w:lvlJc w:val="left"/>
      <w:pPr>
        <w:ind w:left="523" w:hanging="187"/>
      </w:pPr>
      <w:rPr>
        <w:rFonts w:hint="default"/>
      </w:rPr>
    </w:lvl>
    <w:lvl w:ilvl="7" w:tplc="C97ACBAE">
      <w:numFmt w:val="bullet"/>
      <w:lvlText w:val="•"/>
      <w:lvlJc w:val="left"/>
      <w:pPr>
        <w:ind w:left="564" w:hanging="187"/>
      </w:pPr>
      <w:rPr>
        <w:rFonts w:hint="default"/>
      </w:rPr>
    </w:lvl>
    <w:lvl w:ilvl="8" w:tplc="79D42618">
      <w:numFmt w:val="bullet"/>
      <w:lvlText w:val="•"/>
      <w:lvlJc w:val="left"/>
      <w:pPr>
        <w:ind w:left="604" w:hanging="187"/>
      </w:pPr>
      <w:rPr>
        <w:rFonts w:hint="default"/>
      </w:rPr>
    </w:lvl>
  </w:abstractNum>
  <w:abstractNum w:abstractNumId="75" w15:restartNumberingAfterBreak="0">
    <w:nsid w:val="442909F4"/>
    <w:multiLevelType w:val="hybridMultilevel"/>
    <w:tmpl w:val="ECF8702A"/>
    <w:lvl w:ilvl="0" w:tplc="66E4C802">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918C47B6">
      <w:numFmt w:val="bullet"/>
      <w:lvlText w:val="•"/>
      <w:lvlJc w:val="left"/>
      <w:pPr>
        <w:ind w:left="320" w:hanging="187"/>
      </w:pPr>
      <w:rPr>
        <w:rFonts w:hint="default"/>
      </w:rPr>
    </w:lvl>
    <w:lvl w:ilvl="2" w:tplc="883CD1CC">
      <w:numFmt w:val="bullet"/>
      <w:lvlText w:val="•"/>
      <w:lvlJc w:val="left"/>
      <w:pPr>
        <w:ind w:left="361" w:hanging="187"/>
      </w:pPr>
      <w:rPr>
        <w:rFonts w:hint="default"/>
      </w:rPr>
    </w:lvl>
    <w:lvl w:ilvl="3" w:tplc="21F06F5A">
      <w:numFmt w:val="bullet"/>
      <w:lvlText w:val="•"/>
      <w:lvlJc w:val="left"/>
      <w:pPr>
        <w:ind w:left="401" w:hanging="187"/>
      </w:pPr>
      <w:rPr>
        <w:rFonts w:hint="default"/>
      </w:rPr>
    </w:lvl>
    <w:lvl w:ilvl="4" w:tplc="497EBCD0">
      <w:numFmt w:val="bullet"/>
      <w:lvlText w:val="•"/>
      <w:lvlJc w:val="left"/>
      <w:pPr>
        <w:ind w:left="442" w:hanging="187"/>
      </w:pPr>
      <w:rPr>
        <w:rFonts w:hint="default"/>
      </w:rPr>
    </w:lvl>
    <w:lvl w:ilvl="5" w:tplc="18AE118C">
      <w:numFmt w:val="bullet"/>
      <w:lvlText w:val="•"/>
      <w:lvlJc w:val="left"/>
      <w:pPr>
        <w:ind w:left="483" w:hanging="187"/>
      </w:pPr>
      <w:rPr>
        <w:rFonts w:hint="default"/>
      </w:rPr>
    </w:lvl>
    <w:lvl w:ilvl="6" w:tplc="89364452">
      <w:numFmt w:val="bullet"/>
      <w:lvlText w:val="•"/>
      <w:lvlJc w:val="left"/>
      <w:pPr>
        <w:ind w:left="523" w:hanging="187"/>
      </w:pPr>
      <w:rPr>
        <w:rFonts w:hint="default"/>
      </w:rPr>
    </w:lvl>
    <w:lvl w:ilvl="7" w:tplc="8B1C1B8E">
      <w:numFmt w:val="bullet"/>
      <w:lvlText w:val="•"/>
      <w:lvlJc w:val="left"/>
      <w:pPr>
        <w:ind w:left="564" w:hanging="187"/>
      </w:pPr>
      <w:rPr>
        <w:rFonts w:hint="default"/>
      </w:rPr>
    </w:lvl>
    <w:lvl w:ilvl="8" w:tplc="93A6B94E">
      <w:numFmt w:val="bullet"/>
      <w:lvlText w:val="•"/>
      <w:lvlJc w:val="left"/>
      <w:pPr>
        <w:ind w:left="604" w:hanging="187"/>
      </w:pPr>
      <w:rPr>
        <w:rFonts w:hint="default"/>
      </w:rPr>
    </w:lvl>
  </w:abstractNum>
  <w:abstractNum w:abstractNumId="76" w15:restartNumberingAfterBreak="0">
    <w:nsid w:val="455C0C1D"/>
    <w:multiLevelType w:val="hybridMultilevel"/>
    <w:tmpl w:val="C58415CC"/>
    <w:lvl w:ilvl="0" w:tplc="87A43956">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E8F0F514">
      <w:numFmt w:val="bullet"/>
      <w:lvlText w:val="•"/>
      <w:lvlJc w:val="left"/>
      <w:pPr>
        <w:ind w:left="357" w:hanging="187"/>
      </w:pPr>
      <w:rPr>
        <w:rFonts w:hint="default"/>
      </w:rPr>
    </w:lvl>
    <w:lvl w:ilvl="2" w:tplc="CBF633BA">
      <w:numFmt w:val="bullet"/>
      <w:lvlText w:val="•"/>
      <w:lvlJc w:val="left"/>
      <w:pPr>
        <w:ind w:left="434" w:hanging="187"/>
      </w:pPr>
      <w:rPr>
        <w:rFonts w:hint="default"/>
      </w:rPr>
    </w:lvl>
    <w:lvl w:ilvl="3" w:tplc="EE84DC14">
      <w:numFmt w:val="bullet"/>
      <w:lvlText w:val="•"/>
      <w:lvlJc w:val="left"/>
      <w:pPr>
        <w:ind w:left="511" w:hanging="187"/>
      </w:pPr>
      <w:rPr>
        <w:rFonts w:hint="default"/>
      </w:rPr>
    </w:lvl>
    <w:lvl w:ilvl="4" w:tplc="642C5A4A">
      <w:numFmt w:val="bullet"/>
      <w:lvlText w:val="•"/>
      <w:lvlJc w:val="left"/>
      <w:pPr>
        <w:ind w:left="589" w:hanging="187"/>
      </w:pPr>
      <w:rPr>
        <w:rFonts w:hint="default"/>
      </w:rPr>
    </w:lvl>
    <w:lvl w:ilvl="5" w:tplc="545A8DA6">
      <w:numFmt w:val="bullet"/>
      <w:lvlText w:val="•"/>
      <w:lvlJc w:val="left"/>
      <w:pPr>
        <w:ind w:left="666" w:hanging="187"/>
      </w:pPr>
      <w:rPr>
        <w:rFonts w:hint="default"/>
      </w:rPr>
    </w:lvl>
    <w:lvl w:ilvl="6" w:tplc="7C262ADE">
      <w:numFmt w:val="bullet"/>
      <w:lvlText w:val="•"/>
      <w:lvlJc w:val="left"/>
      <w:pPr>
        <w:ind w:left="743" w:hanging="187"/>
      </w:pPr>
      <w:rPr>
        <w:rFonts w:hint="default"/>
      </w:rPr>
    </w:lvl>
    <w:lvl w:ilvl="7" w:tplc="CE1A6BF0">
      <w:numFmt w:val="bullet"/>
      <w:lvlText w:val="•"/>
      <w:lvlJc w:val="left"/>
      <w:pPr>
        <w:ind w:left="821" w:hanging="187"/>
      </w:pPr>
      <w:rPr>
        <w:rFonts w:hint="default"/>
      </w:rPr>
    </w:lvl>
    <w:lvl w:ilvl="8" w:tplc="49964BF0">
      <w:numFmt w:val="bullet"/>
      <w:lvlText w:val="•"/>
      <w:lvlJc w:val="left"/>
      <w:pPr>
        <w:ind w:left="898" w:hanging="187"/>
      </w:pPr>
      <w:rPr>
        <w:rFonts w:hint="default"/>
      </w:rPr>
    </w:lvl>
  </w:abstractNum>
  <w:abstractNum w:abstractNumId="77" w15:restartNumberingAfterBreak="0">
    <w:nsid w:val="456F06D7"/>
    <w:multiLevelType w:val="hybridMultilevel"/>
    <w:tmpl w:val="24E83A4A"/>
    <w:lvl w:ilvl="0" w:tplc="88A0FE70">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9BBE47C6">
      <w:numFmt w:val="bullet"/>
      <w:lvlText w:val="•"/>
      <w:lvlJc w:val="left"/>
      <w:pPr>
        <w:ind w:left="341" w:hanging="187"/>
      </w:pPr>
      <w:rPr>
        <w:rFonts w:hint="default"/>
      </w:rPr>
    </w:lvl>
    <w:lvl w:ilvl="2" w:tplc="E6DAD72E">
      <w:numFmt w:val="bullet"/>
      <w:lvlText w:val="•"/>
      <w:lvlJc w:val="left"/>
      <w:pPr>
        <w:ind w:left="402" w:hanging="187"/>
      </w:pPr>
      <w:rPr>
        <w:rFonts w:hint="default"/>
      </w:rPr>
    </w:lvl>
    <w:lvl w:ilvl="3" w:tplc="C0A0712A">
      <w:numFmt w:val="bullet"/>
      <w:lvlText w:val="•"/>
      <w:lvlJc w:val="left"/>
      <w:pPr>
        <w:ind w:left="463" w:hanging="187"/>
      </w:pPr>
      <w:rPr>
        <w:rFonts w:hint="default"/>
      </w:rPr>
    </w:lvl>
    <w:lvl w:ilvl="4" w:tplc="B3040D24">
      <w:numFmt w:val="bullet"/>
      <w:lvlText w:val="•"/>
      <w:lvlJc w:val="left"/>
      <w:pPr>
        <w:ind w:left="524" w:hanging="187"/>
      </w:pPr>
      <w:rPr>
        <w:rFonts w:hint="default"/>
      </w:rPr>
    </w:lvl>
    <w:lvl w:ilvl="5" w:tplc="721631F6">
      <w:numFmt w:val="bullet"/>
      <w:lvlText w:val="•"/>
      <w:lvlJc w:val="left"/>
      <w:pPr>
        <w:ind w:left="585" w:hanging="187"/>
      </w:pPr>
      <w:rPr>
        <w:rFonts w:hint="default"/>
      </w:rPr>
    </w:lvl>
    <w:lvl w:ilvl="6" w:tplc="317CBBC2">
      <w:numFmt w:val="bullet"/>
      <w:lvlText w:val="•"/>
      <w:lvlJc w:val="left"/>
      <w:pPr>
        <w:ind w:left="646" w:hanging="187"/>
      </w:pPr>
      <w:rPr>
        <w:rFonts w:hint="default"/>
      </w:rPr>
    </w:lvl>
    <w:lvl w:ilvl="7" w:tplc="8D240252">
      <w:numFmt w:val="bullet"/>
      <w:lvlText w:val="•"/>
      <w:lvlJc w:val="left"/>
      <w:pPr>
        <w:ind w:left="707" w:hanging="187"/>
      </w:pPr>
      <w:rPr>
        <w:rFonts w:hint="default"/>
      </w:rPr>
    </w:lvl>
    <w:lvl w:ilvl="8" w:tplc="41802524">
      <w:numFmt w:val="bullet"/>
      <w:lvlText w:val="•"/>
      <w:lvlJc w:val="left"/>
      <w:pPr>
        <w:ind w:left="768" w:hanging="187"/>
      </w:pPr>
      <w:rPr>
        <w:rFonts w:hint="default"/>
      </w:rPr>
    </w:lvl>
  </w:abstractNum>
  <w:abstractNum w:abstractNumId="78" w15:restartNumberingAfterBreak="0">
    <w:nsid w:val="46A576A3"/>
    <w:multiLevelType w:val="hybridMultilevel"/>
    <w:tmpl w:val="45BCC048"/>
    <w:lvl w:ilvl="0" w:tplc="06A66B7C">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01ACA3A4">
      <w:numFmt w:val="bullet"/>
      <w:lvlText w:val="•"/>
      <w:lvlJc w:val="left"/>
      <w:pPr>
        <w:ind w:left="320" w:hanging="187"/>
      </w:pPr>
      <w:rPr>
        <w:rFonts w:hint="default"/>
      </w:rPr>
    </w:lvl>
    <w:lvl w:ilvl="2" w:tplc="54025F56">
      <w:numFmt w:val="bullet"/>
      <w:lvlText w:val="•"/>
      <w:lvlJc w:val="left"/>
      <w:pPr>
        <w:ind w:left="361" w:hanging="187"/>
      </w:pPr>
      <w:rPr>
        <w:rFonts w:hint="default"/>
      </w:rPr>
    </w:lvl>
    <w:lvl w:ilvl="3" w:tplc="BEE83C8E">
      <w:numFmt w:val="bullet"/>
      <w:lvlText w:val="•"/>
      <w:lvlJc w:val="left"/>
      <w:pPr>
        <w:ind w:left="401" w:hanging="187"/>
      </w:pPr>
      <w:rPr>
        <w:rFonts w:hint="default"/>
      </w:rPr>
    </w:lvl>
    <w:lvl w:ilvl="4" w:tplc="896EC89A">
      <w:numFmt w:val="bullet"/>
      <w:lvlText w:val="•"/>
      <w:lvlJc w:val="left"/>
      <w:pPr>
        <w:ind w:left="442" w:hanging="187"/>
      </w:pPr>
      <w:rPr>
        <w:rFonts w:hint="default"/>
      </w:rPr>
    </w:lvl>
    <w:lvl w:ilvl="5" w:tplc="65B67D98">
      <w:numFmt w:val="bullet"/>
      <w:lvlText w:val="•"/>
      <w:lvlJc w:val="left"/>
      <w:pPr>
        <w:ind w:left="483" w:hanging="187"/>
      </w:pPr>
      <w:rPr>
        <w:rFonts w:hint="default"/>
      </w:rPr>
    </w:lvl>
    <w:lvl w:ilvl="6" w:tplc="CB82D3CE">
      <w:numFmt w:val="bullet"/>
      <w:lvlText w:val="•"/>
      <w:lvlJc w:val="left"/>
      <w:pPr>
        <w:ind w:left="523" w:hanging="187"/>
      </w:pPr>
      <w:rPr>
        <w:rFonts w:hint="default"/>
      </w:rPr>
    </w:lvl>
    <w:lvl w:ilvl="7" w:tplc="01A6A8D2">
      <w:numFmt w:val="bullet"/>
      <w:lvlText w:val="•"/>
      <w:lvlJc w:val="left"/>
      <w:pPr>
        <w:ind w:left="564" w:hanging="187"/>
      </w:pPr>
      <w:rPr>
        <w:rFonts w:hint="default"/>
      </w:rPr>
    </w:lvl>
    <w:lvl w:ilvl="8" w:tplc="EE640642">
      <w:numFmt w:val="bullet"/>
      <w:lvlText w:val="•"/>
      <w:lvlJc w:val="left"/>
      <w:pPr>
        <w:ind w:left="604" w:hanging="187"/>
      </w:pPr>
      <w:rPr>
        <w:rFonts w:hint="default"/>
      </w:rPr>
    </w:lvl>
  </w:abstractNum>
  <w:abstractNum w:abstractNumId="79" w15:restartNumberingAfterBreak="0">
    <w:nsid w:val="4786357A"/>
    <w:multiLevelType w:val="hybridMultilevel"/>
    <w:tmpl w:val="87B496C6"/>
    <w:lvl w:ilvl="0" w:tplc="8F4260FC">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10029BBA">
      <w:numFmt w:val="bullet"/>
      <w:lvlText w:val="•"/>
      <w:lvlJc w:val="left"/>
      <w:pPr>
        <w:ind w:left="326" w:hanging="187"/>
      </w:pPr>
      <w:rPr>
        <w:rFonts w:hint="default"/>
      </w:rPr>
    </w:lvl>
    <w:lvl w:ilvl="2" w:tplc="A79A5C38">
      <w:numFmt w:val="bullet"/>
      <w:lvlText w:val="•"/>
      <w:lvlJc w:val="left"/>
      <w:pPr>
        <w:ind w:left="373" w:hanging="187"/>
      </w:pPr>
      <w:rPr>
        <w:rFonts w:hint="default"/>
      </w:rPr>
    </w:lvl>
    <w:lvl w:ilvl="3" w:tplc="44F85E02">
      <w:numFmt w:val="bullet"/>
      <w:lvlText w:val="•"/>
      <w:lvlJc w:val="left"/>
      <w:pPr>
        <w:ind w:left="419" w:hanging="187"/>
      </w:pPr>
      <w:rPr>
        <w:rFonts w:hint="default"/>
      </w:rPr>
    </w:lvl>
    <w:lvl w:ilvl="4" w:tplc="DD84A4F0">
      <w:numFmt w:val="bullet"/>
      <w:lvlText w:val="•"/>
      <w:lvlJc w:val="left"/>
      <w:pPr>
        <w:ind w:left="466" w:hanging="187"/>
      </w:pPr>
      <w:rPr>
        <w:rFonts w:hint="default"/>
      </w:rPr>
    </w:lvl>
    <w:lvl w:ilvl="5" w:tplc="0F0A41EC">
      <w:numFmt w:val="bullet"/>
      <w:lvlText w:val="•"/>
      <w:lvlJc w:val="left"/>
      <w:pPr>
        <w:ind w:left="513" w:hanging="187"/>
      </w:pPr>
      <w:rPr>
        <w:rFonts w:hint="default"/>
      </w:rPr>
    </w:lvl>
    <w:lvl w:ilvl="6" w:tplc="8C3082BE">
      <w:numFmt w:val="bullet"/>
      <w:lvlText w:val="•"/>
      <w:lvlJc w:val="left"/>
      <w:pPr>
        <w:ind w:left="559" w:hanging="187"/>
      </w:pPr>
      <w:rPr>
        <w:rFonts w:hint="default"/>
      </w:rPr>
    </w:lvl>
    <w:lvl w:ilvl="7" w:tplc="3FA4F896">
      <w:numFmt w:val="bullet"/>
      <w:lvlText w:val="•"/>
      <w:lvlJc w:val="left"/>
      <w:pPr>
        <w:ind w:left="606" w:hanging="187"/>
      </w:pPr>
      <w:rPr>
        <w:rFonts w:hint="default"/>
      </w:rPr>
    </w:lvl>
    <w:lvl w:ilvl="8" w:tplc="14043B80">
      <w:numFmt w:val="bullet"/>
      <w:lvlText w:val="•"/>
      <w:lvlJc w:val="left"/>
      <w:pPr>
        <w:ind w:left="652" w:hanging="187"/>
      </w:pPr>
      <w:rPr>
        <w:rFonts w:hint="default"/>
      </w:rPr>
    </w:lvl>
  </w:abstractNum>
  <w:abstractNum w:abstractNumId="80" w15:restartNumberingAfterBreak="0">
    <w:nsid w:val="48221083"/>
    <w:multiLevelType w:val="hybridMultilevel"/>
    <w:tmpl w:val="645696EE"/>
    <w:lvl w:ilvl="0" w:tplc="A4C6EDBA">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7D54651E">
      <w:numFmt w:val="bullet"/>
      <w:lvlText w:val="•"/>
      <w:lvlJc w:val="left"/>
      <w:pPr>
        <w:ind w:left="326" w:hanging="187"/>
      </w:pPr>
      <w:rPr>
        <w:rFonts w:hint="default"/>
      </w:rPr>
    </w:lvl>
    <w:lvl w:ilvl="2" w:tplc="93E8B04A">
      <w:numFmt w:val="bullet"/>
      <w:lvlText w:val="•"/>
      <w:lvlJc w:val="left"/>
      <w:pPr>
        <w:ind w:left="372" w:hanging="187"/>
      </w:pPr>
      <w:rPr>
        <w:rFonts w:hint="default"/>
      </w:rPr>
    </w:lvl>
    <w:lvl w:ilvl="3" w:tplc="8ACC1526">
      <w:numFmt w:val="bullet"/>
      <w:lvlText w:val="•"/>
      <w:lvlJc w:val="left"/>
      <w:pPr>
        <w:ind w:left="418" w:hanging="187"/>
      </w:pPr>
      <w:rPr>
        <w:rFonts w:hint="default"/>
      </w:rPr>
    </w:lvl>
    <w:lvl w:ilvl="4" w:tplc="B7969E16">
      <w:numFmt w:val="bullet"/>
      <w:lvlText w:val="•"/>
      <w:lvlJc w:val="left"/>
      <w:pPr>
        <w:ind w:left="464" w:hanging="187"/>
      </w:pPr>
      <w:rPr>
        <w:rFonts w:hint="default"/>
      </w:rPr>
    </w:lvl>
    <w:lvl w:ilvl="5" w:tplc="288E2850">
      <w:numFmt w:val="bullet"/>
      <w:lvlText w:val="•"/>
      <w:lvlJc w:val="left"/>
      <w:pPr>
        <w:ind w:left="510" w:hanging="187"/>
      </w:pPr>
      <w:rPr>
        <w:rFonts w:hint="default"/>
      </w:rPr>
    </w:lvl>
    <w:lvl w:ilvl="6" w:tplc="0988152C">
      <w:numFmt w:val="bullet"/>
      <w:lvlText w:val="•"/>
      <w:lvlJc w:val="left"/>
      <w:pPr>
        <w:ind w:left="556" w:hanging="187"/>
      </w:pPr>
      <w:rPr>
        <w:rFonts w:hint="default"/>
      </w:rPr>
    </w:lvl>
    <w:lvl w:ilvl="7" w:tplc="BC1C2648">
      <w:numFmt w:val="bullet"/>
      <w:lvlText w:val="•"/>
      <w:lvlJc w:val="left"/>
      <w:pPr>
        <w:ind w:left="602" w:hanging="187"/>
      </w:pPr>
      <w:rPr>
        <w:rFonts w:hint="default"/>
      </w:rPr>
    </w:lvl>
    <w:lvl w:ilvl="8" w:tplc="E7FA117C">
      <w:numFmt w:val="bullet"/>
      <w:lvlText w:val="•"/>
      <w:lvlJc w:val="left"/>
      <w:pPr>
        <w:ind w:left="648" w:hanging="187"/>
      </w:pPr>
      <w:rPr>
        <w:rFonts w:hint="default"/>
      </w:rPr>
    </w:lvl>
  </w:abstractNum>
  <w:abstractNum w:abstractNumId="81" w15:restartNumberingAfterBreak="0">
    <w:nsid w:val="48EB254E"/>
    <w:multiLevelType w:val="hybridMultilevel"/>
    <w:tmpl w:val="98628B08"/>
    <w:lvl w:ilvl="0" w:tplc="2D28C58A">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E4226728">
      <w:numFmt w:val="bullet"/>
      <w:lvlText w:val="•"/>
      <w:lvlJc w:val="left"/>
      <w:pPr>
        <w:ind w:left="394" w:hanging="187"/>
      </w:pPr>
      <w:rPr>
        <w:rFonts w:hint="default"/>
      </w:rPr>
    </w:lvl>
    <w:lvl w:ilvl="2" w:tplc="FAD212D6">
      <w:numFmt w:val="bullet"/>
      <w:lvlText w:val="•"/>
      <w:lvlJc w:val="left"/>
      <w:pPr>
        <w:ind w:left="509" w:hanging="187"/>
      </w:pPr>
      <w:rPr>
        <w:rFonts w:hint="default"/>
      </w:rPr>
    </w:lvl>
    <w:lvl w:ilvl="3" w:tplc="0B785018">
      <w:numFmt w:val="bullet"/>
      <w:lvlText w:val="•"/>
      <w:lvlJc w:val="left"/>
      <w:pPr>
        <w:ind w:left="623" w:hanging="187"/>
      </w:pPr>
      <w:rPr>
        <w:rFonts w:hint="default"/>
      </w:rPr>
    </w:lvl>
    <w:lvl w:ilvl="4" w:tplc="28DAA674">
      <w:numFmt w:val="bullet"/>
      <w:lvlText w:val="•"/>
      <w:lvlJc w:val="left"/>
      <w:pPr>
        <w:ind w:left="738" w:hanging="187"/>
      </w:pPr>
      <w:rPr>
        <w:rFonts w:hint="default"/>
      </w:rPr>
    </w:lvl>
    <w:lvl w:ilvl="5" w:tplc="55E6AC2A">
      <w:numFmt w:val="bullet"/>
      <w:lvlText w:val="•"/>
      <w:lvlJc w:val="left"/>
      <w:pPr>
        <w:ind w:left="852" w:hanging="187"/>
      </w:pPr>
      <w:rPr>
        <w:rFonts w:hint="default"/>
      </w:rPr>
    </w:lvl>
    <w:lvl w:ilvl="6" w:tplc="72441F56">
      <w:numFmt w:val="bullet"/>
      <w:lvlText w:val="•"/>
      <w:lvlJc w:val="left"/>
      <w:pPr>
        <w:ind w:left="967" w:hanging="187"/>
      </w:pPr>
      <w:rPr>
        <w:rFonts w:hint="default"/>
      </w:rPr>
    </w:lvl>
    <w:lvl w:ilvl="7" w:tplc="7388BF42">
      <w:numFmt w:val="bullet"/>
      <w:lvlText w:val="•"/>
      <w:lvlJc w:val="left"/>
      <w:pPr>
        <w:ind w:left="1081" w:hanging="187"/>
      </w:pPr>
      <w:rPr>
        <w:rFonts w:hint="default"/>
      </w:rPr>
    </w:lvl>
    <w:lvl w:ilvl="8" w:tplc="FE20C324">
      <w:numFmt w:val="bullet"/>
      <w:lvlText w:val="•"/>
      <w:lvlJc w:val="left"/>
      <w:pPr>
        <w:ind w:left="1196" w:hanging="187"/>
      </w:pPr>
      <w:rPr>
        <w:rFonts w:hint="default"/>
      </w:rPr>
    </w:lvl>
  </w:abstractNum>
  <w:abstractNum w:abstractNumId="82" w15:restartNumberingAfterBreak="0">
    <w:nsid w:val="48FE02DC"/>
    <w:multiLevelType w:val="hybridMultilevel"/>
    <w:tmpl w:val="C986A86C"/>
    <w:lvl w:ilvl="0" w:tplc="C8088594">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0DEC9284">
      <w:numFmt w:val="bullet"/>
      <w:lvlText w:val="•"/>
      <w:lvlJc w:val="left"/>
      <w:pPr>
        <w:ind w:left="326" w:hanging="187"/>
      </w:pPr>
      <w:rPr>
        <w:rFonts w:hint="default"/>
      </w:rPr>
    </w:lvl>
    <w:lvl w:ilvl="2" w:tplc="755A63E4">
      <w:numFmt w:val="bullet"/>
      <w:lvlText w:val="•"/>
      <w:lvlJc w:val="left"/>
      <w:pPr>
        <w:ind w:left="373" w:hanging="187"/>
      </w:pPr>
      <w:rPr>
        <w:rFonts w:hint="default"/>
      </w:rPr>
    </w:lvl>
    <w:lvl w:ilvl="3" w:tplc="86747D06">
      <w:numFmt w:val="bullet"/>
      <w:lvlText w:val="•"/>
      <w:lvlJc w:val="left"/>
      <w:pPr>
        <w:ind w:left="419" w:hanging="187"/>
      </w:pPr>
      <w:rPr>
        <w:rFonts w:hint="default"/>
      </w:rPr>
    </w:lvl>
    <w:lvl w:ilvl="4" w:tplc="B1A6B4C4">
      <w:numFmt w:val="bullet"/>
      <w:lvlText w:val="•"/>
      <w:lvlJc w:val="left"/>
      <w:pPr>
        <w:ind w:left="466" w:hanging="187"/>
      </w:pPr>
      <w:rPr>
        <w:rFonts w:hint="default"/>
      </w:rPr>
    </w:lvl>
    <w:lvl w:ilvl="5" w:tplc="4E1629D4">
      <w:numFmt w:val="bullet"/>
      <w:lvlText w:val="•"/>
      <w:lvlJc w:val="left"/>
      <w:pPr>
        <w:ind w:left="513" w:hanging="187"/>
      </w:pPr>
      <w:rPr>
        <w:rFonts w:hint="default"/>
      </w:rPr>
    </w:lvl>
    <w:lvl w:ilvl="6" w:tplc="F50EBBE0">
      <w:numFmt w:val="bullet"/>
      <w:lvlText w:val="•"/>
      <w:lvlJc w:val="left"/>
      <w:pPr>
        <w:ind w:left="559" w:hanging="187"/>
      </w:pPr>
      <w:rPr>
        <w:rFonts w:hint="default"/>
      </w:rPr>
    </w:lvl>
    <w:lvl w:ilvl="7" w:tplc="1820ED40">
      <w:numFmt w:val="bullet"/>
      <w:lvlText w:val="•"/>
      <w:lvlJc w:val="left"/>
      <w:pPr>
        <w:ind w:left="606" w:hanging="187"/>
      </w:pPr>
      <w:rPr>
        <w:rFonts w:hint="default"/>
      </w:rPr>
    </w:lvl>
    <w:lvl w:ilvl="8" w:tplc="6BB44BC8">
      <w:numFmt w:val="bullet"/>
      <w:lvlText w:val="•"/>
      <w:lvlJc w:val="left"/>
      <w:pPr>
        <w:ind w:left="652" w:hanging="187"/>
      </w:pPr>
      <w:rPr>
        <w:rFonts w:hint="default"/>
      </w:rPr>
    </w:lvl>
  </w:abstractNum>
  <w:abstractNum w:abstractNumId="83" w15:restartNumberingAfterBreak="0">
    <w:nsid w:val="49092C8C"/>
    <w:multiLevelType w:val="hybridMultilevel"/>
    <w:tmpl w:val="43D4AD6C"/>
    <w:lvl w:ilvl="0" w:tplc="7A4083AC">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E5E4189A">
      <w:numFmt w:val="bullet"/>
      <w:lvlText w:val="•"/>
      <w:lvlJc w:val="left"/>
      <w:pPr>
        <w:ind w:left="327" w:hanging="187"/>
      </w:pPr>
      <w:rPr>
        <w:rFonts w:hint="default"/>
      </w:rPr>
    </w:lvl>
    <w:lvl w:ilvl="2" w:tplc="1CB81F96">
      <w:numFmt w:val="bullet"/>
      <w:lvlText w:val="•"/>
      <w:lvlJc w:val="left"/>
      <w:pPr>
        <w:ind w:left="375" w:hanging="187"/>
      </w:pPr>
      <w:rPr>
        <w:rFonts w:hint="default"/>
      </w:rPr>
    </w:lvl>
    <w:lvl w:ilvl="3" w:tplc="353A771A">
      <w:numFmt w:val="bullet"/>
      <w:lvlText w:val="•"/>
      <w:lvlJc w:val="left"/>
      <w:pPr>
        <w:ind w:left="423" w:hanging="187"/>
      </w:pPr>
      <w:rPr>
        <w:rFonts w:hint="default"/>
      </w:rPr>
    </w:lvl>
    <w:lvl w:ilvl="4" w:tplc="B67C2A48">
      <w:numFmt w:val="bullet"/>
      <w:lvlText w:val="•"/>
      <w:lvlJc w:val="left"/>
      <w:pPr>
        <w:ind w:left="471" w:hanging="187"/>
      </w:pPr>
      <w:rPr>
        <w:rFonts w:hint="default"/>
      </w:rPr>
    </w:lvl>
    <w:lvl w:ilvl="5" w:tplc="4FB2C0EC">
      <w:numFmt w:val="bullet"/>
      <w:lvlText w:val="•"/>
      <w:lvlJc w:val="left"/>
      <w:pPr>
        <w:ind w:left="519" w:hanging="187"/>
      </w:pPr>
      <w:rPr>
        <w:rFonts w:hint="default"/>
      </w:rPr>
    </w:lvl>
    <w:lvl w:ilvl="6" w:tplc="9B2EC888">
      <w:numFmt w:val="bullet"/>
      <w:lvlText w:val="•"/>
      <w:lvlJc w:val="left"/>
      <w:pPr>
        <w:ind w:left="566" w:hanging="187"/>
      </w:pPr>
      <w:rPr>
        <w:rFonts w:hint="default"/>
      </w:rPr>
    </w:lvl>
    <w:lvl w:ilvl="7" w:tplc="AE3012FA">
      <w:numFmt w:val="bullet"/>
      <w:lvlText w:val="•"/>
      <w:lvlJc w:val="left"/>
      <w:pPr>
        <w:ind w:left="614" w:hanging="187"/>
      </w:pPr>
      <w:rPr>
        <w:rFonts w:hint="default"/>
      </w:rPr>
    </w:lvl>
    <w:lvl w:ilvl="8" w:tplc="4D94AEAE">
      <w:numFmt w:val="bullet"/>
      <w:lvlText w:val="•"/>
      <w:lvlJc w:val="left"/>
      <w:pPr>
        <w:ind w:left="662" w:hanging="187"/>
      </w:pPr>
      <w:rPr>
        <w:rFonts w:hint="default"/>
      </w:rPr>
    </w:lvl>
  </w:abstractNum>
  <w:abstractNum w:abstractNumId="84" w15:restartNumberingAfterBreak="0">
    <w:nsid w:val="4B3E3FFC"/>
    <w:multiLevelType w:val="hybridMultilevel"/>
    <w:tmpl w:val="B3B2339E"/>
    <w:lvl w:ilvl="0" w:tplc="852A0678">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98BCF5C0">
      <w:numFmt w:val="bullet"/>
      <w:lvlText w:val="•"/>
      <w:lvlJc w:val="left"/>
      <w:pPr>
        <w:ind w:left="352" w:hanging="187"/>
      </w:pPr>
      <w:rPr>
        <w:rFonts w:hint="default"/>
      </w:rPr>
    </w:lvl>
    <w:lvl w:ilvl="2" w:tplc="91C00BCE">
      <w:numFmt w:val="bullet"/>
      <w:lvlText w:val="•"/>
      <w:lvlJc w:val="left"/>
      <w:pPr>
        <w:ind w:left="425" w:hanging="187"/>
      </w:pPr>
      <w:rPr>
        <w:rFonts w:hint="default"/>
      </w:rPr>
    </w:lvl>
    <w:lvl w:ilvl="3" w:tplc="5866933C">
      <w:numFmt w:val="bullet"/>
      <w:lvlText w:val="•"/>
      <w:lvlJc w:val="left"/>
      <w:pPr>
        <w:ind w:left="497" w:hanging="187"/>
      </w:pPr>
      <w:rPr>
        <w:rFonts w:hint="default"/>
      </w:rPr>
    </w:lvl>
    <w:lvl w:ilvl="4" w:tplc="0AD852C0">
      <w:numFmt w:val="bullet"/>
      <w:lvlText w:val="•"/>
      <w:lvlJc w:val="left"/>
      <w:pPr>
        <w:ind w:left="570" w:hanging="187"/>
      </w:pPr>
      <w:rPr>
        <w:rFonts w:hint="default"/>
      </w:rPr>
    </w:lvl>
    <w:lvl w:ilvl="5" w:tplc="2AE29D28">
      <w:numFmt w:val="bullet"/>
      <w:lvlText w:val="•"/>
      <w:lvlJc w:val="left"/>
      <w:pPr>
        <w:ind w:left="642" w:hanging="187"/>
      </w:pPr>
      <w:rPr>
        <w:rFonts w:hint="default"/>
      </w:rPr>
    </w:lvl>
    <w:lvl w:ilvl="6" w:tplc="A2EA61EE">
      <w:numFmt w:val="bullet"/>
      <w:lvlText w:val="•"/>
      <w:lvlJc w:val="left"/>
      <w:pPr>
        <w:ind w:left="715" w:hanging="187"/>
      </w:pPr>
      <w:rPr>
        <w:rFonts w:hint="default"/>
      </w:rPr>
    </w:lvl>
    <w:lvl w:ilvl="7" w:tplc="687600F4">
      <w:numFmt w:val="bullet"/>
      <w:lvlText w:val="•"/>
      <w:lvlJc w:val="left"/>
      <w:pPr>
        <w:ind w:left="787" w:hanging="187"/>
      </w:pPr>
      <w:rPr>
        <w:rFonts w:hint="default"/>
      </w:rPr>
    </w:lvl>
    <w:lvl w:ilvl="8" w:tplc="12083D62">
      <w:numFmt w:val="bullet"/>
      <w:lvlText w:val="•"/>
      <w:lvlJc w:val="left"/>
      <w:pPr>
        <w:ind w:left="860" w:hanging="187"/>
      </w:pPr>
      <w:rPr>
        <w:rFonts w:hint="default"/>
      </w:rPr>
    </w:lvl>
  </w:abstractNum>
  <w:abstractNum w:abstractNumId="85" w15:restartNumberingAfterBreak="0">
    <w:nsid w:val="4EAF4C31"/>
    <w:multiLevelType w:val="hybridMultilevel"/>
    <w:tmpl w:val="8D708DD4"/>
    <w:lvl w:ilvl="0" w:tplc="637A94F4">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C7B86A2C">
      <w:numFmt w:val="bullet"/>
      <w:lvlText w:val="•"/>
      <w:lvlJc w:val="left"/>
      <w:pPr>
        <w:ind w:left="326" w:hanging="187"/>
      </w:pPr>
      <w:rPr>
        <w:rFonts w:hint="default"/>
      </w:rPr>
    </w:lvl>
    <w:lvl w:ilvl="2" w:tplc="957C3834">
      <w:numFmt w:val="bullet"/>
      <w:lvlText w:val="•"/>
      <w:lvlJc w:val="left"/>
      <w:pPr>
        <w:ind w:left="373" w:hanging="187"/>
      </w:pPr>
      <w:rPr>
        <w:rFonts w:hint="default"/>
      </w:rPr>
    </w:lvl>
    <w:lvl w:ilvl="3" w:tplc="6CFA3D38">
      <w:numFmt w:val="bullet"/>
      <w:lvlText w:val="•"/>
      <w:lvlJc w:val="left"/>
      <w:pPr>
        <w:ind w:left="419" w:hanging="187"/>
      </w:pPr>
      <w:rPr>
        <w:rFonts w:hint="default"/>
      </w:rPr>
    </w:lvl>
    <w:lvl w:ilvl="4" w:tplc="FCA25C54">
      <w:numFmt w:val="bullet"/>
      <w:lvlText w:val="•"/>
      <w:lvlJc w:val="left"/>
      <w:pPr>
        <w:ind w:left="466" w:hanging="187"/>
      </w:pPr>
      <w:rPr>
        <w:rFonts w:hint="default"/>
      </w:rPr>
    </w:lvl>
    <w:lvl w:ilvl="5" w:tplc="9E607232">
      <w:numFmt w:val="bullet"/>
      <w:lvlText w:val="•"/>
      <w:lvlJc w:val="left"/>
      <w:pPr>
        <w:ind w:left="513" w:hanging="187"/>
      </w:pPr>
      <w:rPr>
        <w:rFonts w:hint="default"/>
      </w:rPr>
    </w:lvl>
    <w:lvl w:ilvl="6" w:tplc="8C1CA712">
      <w:numFmt w:val="bullet"/>
      <w:lvlText w:val="•"/>
      <w:lvlJc w:val="left"/>
      <w:pPr>
        <w:ind w:left="559" w:hanging="187"/>
      </w:pPr>
      <w:rPr>
        <w:rFonts w:hint="default"/>
      </w:rPr>
    </w:lvl>
    <w:lvl w:ilvl="7" w:tplc="EB90A218">
      <w:numFmt w:val="bullet"/>
      <w:lvlText w:val="•"/>
      <w:lvlJc w:val="left"/>
      <w:pPr>
        <w:ind w:left="606" w:hanging="187"/>
      </w:pPr>
      <w:rPr>
        <w:rFonts w:hint="default"/>
      </w:rPr>
    </w:lvl>
    <w:lvl w:ilvl="8" w:tplc="1F7A174E">
      <w:numFmt w:val="bullet"/>
      <w:lvlText w:val="•"/>
      <w:lvlJc w:val="left"/>
      <w:pPr>
        <w:ind w:left="652" w:hanging="187"/>
      </w:pPr>
      <w:rPr>
        <w:rFonts w:hint="default"/>
      </w:rPr>
    </w:lvl>
  </w:abstractNum>
  <w:abstractNum w:abstractNumId="86" w15:restartNumberingAfterBreak="0">
    <w:nsid w:val="4ED04867"/>
    <w:multiLevelType w:val="hybridMultilevel"/>
    <w:tmpl w:val="DC705596"/>
    <w:lvl w:ilvl="0" w:tplc="AF34F14C">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99245E54">
      <w:numFmt w:val="bullet"/>
      <w:lvlText w:val="•"/>
      <w:lvlJc w:val="left"/>
      <w:pPr>
        <w:ind w:left="327" w:hanging="187"/>
      </w:pPr>
      <w:rPr>
        <w:rFonts w:hint="default"/>
      </w:rPr>
    </w:lvl>
    <w:lvl w:ilvl="2" w:tplc="4C7EF7E4">
      <w:numFmt w:val="bullet"/>
      <w:lvlText w:val="•"/>
      <w:lvlJc w:val="left"/>
      <w:pPr>
        <w:ind w:left="375" w:hanging="187"/>
      </w:pPr>
      <w:rPr>
        <w:rFonts w:hint="default"/>
      </w:rPr>
    </w:lvl>
    <w:lvl w:ilvl="3" w:tplc="9742343C">
      <w:numFmt w:val="bullet"/>
      <w:lvlText w:val="•"/>
      <w:lvlJc w:val="left"/>
      <w:pPr>
        <w:ind w:left="423" w:hanging="187"/>
      </w:pPr>
      <w:rPr>
        <w:rFonts w:hint="default"/>
      </w:rPr>
    </w:lvl>
    <w:lvl w:ilvl="4" w:tplc="51DE0392">
      <w:numFmt w:val="bullet"/>
      <w:lvlText w:val="•"/>
      <w:lvlJc w:val="left"/>
      <w:pPr>
        <w:ind w:left="471" w:hanging="187"/>
      </w:pPr>
      <w:rPr>
        <w:rFonts w:hint="default"/>
      </w:rPr>
    </w:lvl>
    <w:lvl w:ilvl="5" w:tplc="65E45252">
      <w:numFmt w:val="bullet"/>
      <w:lvlText w:val="•"/>
      <w:lvlJc w:val="left"/>
      <w:pPr>
        <w:ind w:left="519" w:hanging="187"/>
      </w:pPr>
      <w:rPr>
        <w:rFonts w:hint="default"/>
      </w:rPr>
    </w:lvl>
    <w:lvl w:ilvl="6" w:tplc="8A14AC2A">
      <w:numFmt w:val="bullet"/>
      <w:lvlText w:val="•"/>
      <w:lvlJc w:val="left"/>
      <w:pPr>
        <w:ind w:left="566" w:hanging="187"/>
      </w:pPr>
      <w:rPr>
        <w:rFonts w:hint="default"/>
      </w:rPr>
    </w:lvl>
    <w:lvl w:ilvl="7" w:tplc="315AC228">
      <w:numFmt w:val="bullet"/>
      <w:lvlText w:val="•"/>
      <w:lvlJc w:val="left"/>
      <w:pPr>
        <w:ind w:left="614" w:hanging="187"/>
      </w:pPr>
      <w:rPr>
        <w:rFonts w:hint="default"/>
      </w:rPr>
    </w:lvl>
    <w:lvl w:ilvl="8" w:tplc="04A699A4">
      <w:numFmt w:val="bullet"/>
      <w:lvlText w:val="•"/>
      <w:lvlJc w:val="left"/>
      <w:pPr>
        <w:ind w:left="662" w:hanging="187"/>
      </w:pPr>
      <w:rPr>
        <w:rFonts w:hint="default"/>
      </w:rPr>
    </w:lvl>
  </w:abstractNum>
  <w:abstractNum w:abstractNumId="87" w15:restartNumberingAfterBreak="0">
    <w:nsid w:val="4EEE41DF"/>
    <w:multiLevelType w:val="hybridMultilevel"/>
    <w:tmpl w:val="9230A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F483286"/>
    <w:multiLevelType w:val="hybridMultilevel"/>
    <w:tmpl w:val="E7C282AA"/>
    <w:lvl w:ilvl="0" w:tplc="25045FBC">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3F888EAE">
      <w:numFmt w:val="bullet"/>
      <w:lvlText w:val="•"/>
      <w:lvlJc w:val="left"/>
      <w:pPr>
        <w:ind w:left="394" w:hanging="187"/>
      </w:pPr>
      <w:rPr>
        <w:rFonts w:hint="default"/>
      </w:rPr>
    </w:lvl>
    <w:lvl w:ilvl="2" w:tplc="0D6C65BA">
      <w:numFmt w:val="bullet"/>
      <w:lvlText w:val="•"/>
      <w:lvlJc w:val="left"/>
      <w:pPr>
        <w:ind w:left="509" w:hanging="187"/>
      </w:pPr>
      <w:rPr>
        <w:rFonts w:hint="default"/>
      </w:rPr>
    </w:lvl>
    <w:lvl w:ilvl="3" w:tplc="21623368">
      <w:numFmt w:val="bullet"/>
      <w:lvlText w:val="•"/>
      <w:lvlJc w:val="left"/>
      <w:pPr>
        <w:ind w:left="623" w:hanging="187"/>
      </w:pPr>
      <w:rPr>
        <w:rFonts w:hint="default"/>
      </w:rPr>
    </w:lvl>
    <w:lvl w:ilvl="4" w:tplc="A0CE6AE4">
      <w:numFmt w:val="bullet"/>
      <w:lvlText w:val="•"/>
      <w:lvlJc w:val="left"/>
      <w:pPr>
        <w:ind w:left="738" w:hanging="187"/>
      </w:pPr>
      <w:rPr>
        <w:rFonts w:hint="default"/>
      </w:rPr>
    </w:lvl>
    <w:lvl w:ilvl="5" w:tplc="21FAD7A2">
      <w:numFmt w:val="bullet"/>
      <w:lvlText w:val="•"/>
      <w:lvlJc w:val="left"/>
      <w:pPr>
        <w:ind w:left="852" w:hanging="187"/>
      </w:pPr>
      <w:rPr>
        <w:rFonts w:hint="default"/>
      </w:rPr>
    </w:lvl>
    <w:lvl w:ilvl="6" w:tplc="E8ACD44C">
      <w:numFmt w:val="bullet"/>
      <w:lvlText w:val="•"/>
      <w:lvlJc w:val="left"/>
      <w:pPr>
        <w:ind w:left="967" w:hanging="187"/>
      </w:pPr>
      <w:rPr>
        <w:rFonts w:hint="default"/>
      </w:rPr>
    </w:lvl>
    <w:lvl w:ilvl="7" w:tplc="08DA177A">
      <w:numFmt w:val="bullet"/>
      <w:lvlText w:val="•"/>
      <w:lvlJc w:val="left"/>
      <w:pPr>
        <w:ind w:left="1081" w:hanging="187"/>
      </w:pPr>
      <w:rPr>
        <w:rFonts w:hint="default"/>
      </w:rPr>
    </w:lvl>
    <w:lvl w:ilvl="8" w:tplc="03F4F09A">
      <w:numFmt w:val="bullet"/>
      <w:lvlText w:val="•"/>
      <w:lvlJc w:val="left"/>
      <w:pPr>
        <w:ind w:left="1196" w:hanging="187"/>
      </w:pPr>
      <w:rPr>
        <w:rFonts w:hint="default"/>
      </w:rPr>
    </w:lvl>
  </w:abstractNum>
  <w:abstractNum w:abstractNumId="89" w15:restartNumberingAfterBreak="0">
    <w:nsid w:val="4F8A2FDB"/>
    <w:multiLevelType w:val="hybridMultilevel"/>
    <w:tmpl w:val="470A9FE4"/>
    <w:lvl w:ilvl="0" w:tplc="64241762">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6748C354">
      <w:numFmt w:val="bullet"/>
      <w:lvlText w:val="•"/>
      <w:lvlJc w:val="left"/>
      <w:pPr>
        <w:ind w:left="352" w:hanging="187"/>
      </w:pPr>
      <w:rPr>
        <w:rFonts w:hint="default"/>
      </w:rPr>
    </w:lvl>
    <w:lvl w:ilvl="2" w:tplc="FD1E1728">
      <w:numFmt w:val="bullet"/>
      <w:lvlText w:val="•"/>
      <w:lvlJc w:val="left"/>
      <w:pPr>
        <w:ind w:left="425" w:hanging="187"/>
      </w:pPr>
      <w:rPr>
        <w:rFonts w:hint="default"/>
      </w:rPr>
    </w:lvl>
    <w:lvl w:ilvl="3" w:tplc="99FC033A">
      <w:numFmt w:val="bullet"/>
      <w:lvlText w:val="•"/>
      <w:lvlJc w:val="left"/>
      <w:pPr>
        <w:ind w:left="497" w:hanging="187"/>
      </w:pPr>
      <w:rPr>
        <w:rFonts w:hint="default"/>
      </w:rPr>
    </w:lvl>
    <w:lvl w:ilvl="4" w:tplc="01BE4DBE">
      <w:numFmt w:val="bullet"/>
      <w:lvlText w:val="•"/>
      <w:lvlJc w:val="left"/>
      <w:pPr>
        <w:ind w:left="570" w:hanging="187"/>
      </w:pPr>
      <w:rPr>
        <w:rFonts w:hint="default"/>
      </w:rPr>
    </w:lvl>
    <w:lvl w:ilvl="5" w:tplc="FD08C428">
      <w:numFmt w:val="bullet"/>
      <w:lvlText w:val="•"/>
      <w:lvlJc w:val="left"/>
      <w:pPr>
        <w:ind w:left="642" w:hanging="187"/>
      </w:pPr>
      <w:rPr>
        <w:rFonts w:hint="default"/>
      </w:rPr>
    </w:lvl>
    <w:lvl w:ilvl="6" w:tplc="E73EF67A">
      <w:numFmt w:val="bullet"/>
      <w:lvlText w:val="•"/>
      <w:lvlJc w:val="left"/>
      <w:pPr>
        <w:ind w:left="715" w:hanging="187"/>
      </w:pPr>
      <w:rPr>
        <w:rFonts w:hint="default"/>
      </w:rPr>
    </w:lvl>
    <w:lvl w:ilvl="7" w:tplc="3D0454A0">
      <w:numFmt w:val="bullet"/>
      <w:lvlText w:val="•"/>
      <w:lvlJc w:val="left"/>
      <w:pPr>
        <w:ind w:left="787" w:hanging="187"/>
      </w:pPr>
      <w:rPr>
        <w:rFonts w:hint="default"/>
      </w:rPr>
    </w:lvl>
    <w:lvl w:ilvl="8" w:tplc="CDFCF36A">
      <w:numFmt w:val="bullet"/>
      <w:lvlText w:val="•"/>
      <w:lvlJc w:val="left"/>
      <w:pPr>
        <w:ind w:left="860" w:hanging="187"/>
      </w:pPr>
      <w:rPr>
        <w:rFonts w:hint="default"/>
      </w:rPr>
    </w:lvl>
  </w:abstractNum>
  <w:abstractNum w:abstractNumId="90" w15:restartNumberingAfterBreak="0">
    <w:nsid w:val="50A22086"/>
    <w:multiLevelType w:val="hybridMultilevel"/>
    <w:tmpl w:val="EB861500"/>
    <w:lvl w:ilvl="0" w:tplc="135C1C10">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DF6EFEEC">
      <w:numFmt w:val="bullet"/>
      <w:lvlText w:val="•"/>
      <w:lvlJc w:val="left"/>
      <w:pPr>
        <w:ind w:left="326" w:hanging="187"/>
      </w:pPr>
      <w:rPr>
        <w:rFonts w:hint="default"/>
      </w:rPr>
    </w:lvl>
    <w:lvl w:ilvl="2" w:tplc="6FD8120A">
      <w:numFmt w:val="bullet"/>
      <w:lvlText w:val="•"/>
      <w:lvlJc w:val="left"/>
      <w:pPr>
        <w:ind w:left="373" w:hanging="187"/>
      </w:pPr>
      <w:rPr>
        <w:rFonts w:hint="default"/>
      </w:rPr>
    </w:lvl>
    <w:lvl w:ilvl="3" w:tplc="7EC4B628">
      <w:numFmt w:val="bullet"/>
      <w:lvlText w:val="•"/>
      <w:lvlJc w:val="left"/>
      <w:pPr>
        <w:ind w:left="419" w:hanging="187"/>
      </w:pPr>
      <w:rPr>
        <w:rFonts w:hint="default"/>
      </w:rPr>
    </w:lvl>
    <w:lvl w:ilvl="4" w:tplc="BB424EDE">
      <w:numFmt w:val="bullet"/>
      <w:lvlText w:val="•"/>
      <w:lvlJc w:val="left"/>
      <w:pPr>
        <w:ind w:left="466" w:hanging="187"/>
      </w:pPr>
      <w:rPr>
        <w:rFonts w:hint="default"/>
      </w:rPr>
    </w:lvl>
    <w:lvl w:ilvl="5" w:tplc="EE8E7070">
      <w:numFmt w:val="bullet"/>
      <w:lvlText w:val="•"/>
      <w:lvlJc w:val="left"/>
      <w:pPr>
        <w:ind w:left="513" w:hanging="187"/>
      </w:pPr>
      <w:rPr>
        <w:rFonts w:hint="default"/>
      </w:rPr>
    </w:lvl>
    <w:lvl w:ilvl="6" w:tplc="E90AC306">
      <w:numFmt w:val="bullet"/>
      <w:lvlText w:val="•"/>
      <w:lvlJc w:val="left"/>
      <w:pPr>
        <w:ind w:left="559" w:hanging="187"/>
      </w:pPr>
      <w:rPr>
        <w:rFonts w:hint="default"/>
      </w:rPr>
    </w:lvl>
    <w:lvl w:ilvl="7" w:tplc="660657F0">
      <w:numFmt w:val="bullet"/>
      <w:lvlText w:val="•"/>
      <w:lvlJc w:val="left"/>
      <w:pPr>
        <w:ind w:left="606" w:hanging="187"/>
      </w:pPr>
      <w:rPr>
        <w:rFonts w:hint="default"/>
      </w:rPr>
    </w:lvl>
    <w:lvl w:ilvl="8" w:tplc="0CC2EFD4">
      <w:numFmt w:val="bullet"/>
      <w:lvlText w:val="•"/>
      <w:lvlJc w:val="left"/>
      <w:pPr>
        <w:ind w:left="652" w:hanging="187"/>
      </w:pPr>
      <w:rPr>
        <w:rFonts w:hint="default"/>
      </w:rPr>
    </w:lvl>
  </w:abstractNum>
  <w:abstractNum w:abstractNumId="91" w15:restartNumberingAfterBreak="0">
    <w:nsid w:val="51FF6F34"/>
    <w:multiLevelType w:val="hybridMultilevel"/>
    <w:tmpl w:val="DEB08342"/>
    <w:lvl w:ilvl="0" w:tplc="F04E77AC">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6CEE6D1E">
      <w:numFmt w:val="bullet"/>
      <w:lvlText w:val="•"/>
      <w:lvlJc w:val="left"/>
      <w:pPr>
        <w:ind w:left="326" w:hanging="187"/>
      </w:pPr>
      <w:rPr>
        <w:rFonts w:hint="default"/>
      </w:rPr>
    </w:lvl>
    <w:lvl w:ilvl="2" w:tplc="AA6A2148">
      <w:numFmt w:val="bullet"/>
      <w:lvlText w:val="•"/>
      <w:lvlJc w:val="left"/>
      <w:pPr>
        <w:ind w:left="373" w:hanging="187"/>
      </w:pPr>
      <w:rPr>
        <w:rFonts w:hint="default"/>
      </w:rPr>
    </w:lvl>
    <w:lvl w:ilvl="3" w:tplc="21A87854">
      <w:numFmt w:val="bullet"/>
      <w:lvlText w:val="•"/>
      <w:lvlJc w:val="left"/>
      <w:pPr>
        <w:ind w:left="419" w:hanging="187"/>
      </w:pPr>
      <w:rPr>
        <w:rFonts w:hint="default"/>
      </w:rPr>
    </w:lvl>
    <w:lvl w:ilvl="4" w:tplc="96F813B8">
      <w:numFmt w:val="bullet"/>
      <w:lvlText w:val="•"/>
      <w:lvlJc w:val="left"/>
      <w:pPr>
        <w:ind w:left="466" w:hanging="187"/>
      </w:pPr>
      <w:rPr>
        <w:rFonts w:hint="default"/>
      </w:rPr>
    </w:lvl>
    <w:lvl w:ilvl="5" w:tplc="B912697C">
      <w:numFmt w:val="bullet"/>
      <w:lvlText w:val="•"/>
      <w:lvlJc w:val="left"/>
      <w:pPr>
        <w:ind w:left="513" w:hanging="187"/>
      </w:pPr>
      <w:rPr>
        <w:rFonts w:hint="default"/>
      </w:rPr>
    </w:lvl>
    <w:lvl w:ilvl="6" w:tplc="123871D6">
      <w:numFmt w:val="bullet"/>
      <w:lvlText w:val="•"/>
      <w:lvlJc w:val="left"/>
      <w:pPr>
        <w:ind w:left="559" w:hanging="187"/>
      </w:pPr>
      <w:rPr>
        <w:rFonts w:hint="default"/>
      </w:rPr>
    </w:lvl>
    <w:lvl w:ilvl="7" w:tplc="A5E001C4">
      <w:numFmt w:val="bullet"/>
      <w:lvlText w:val="•"/>
      <w:lvlJc w:val="left"/>
      <w:pPr>
        <w:ind w:left="606" w:hanging="187"/>
      </w:pPr>
      <w:rPr>
        <w:rFonts w:hint="default"/>
      </w:rPr>
    </w:lvl>
    <w:lvl w:ilvl="8" w:tplc="3A78946C">
      <w:numFmt w:val="bullet"/>
      <w:lvlText w:val="•"/>
      <w:lvlJc w:val="left"/>
      <w:pPr>
        <w:ind w:left="652" w:hanging="187"/>
      </w:pPr>
      <w:rPr>
        <w:rFonts w:hint="default"/>
      </w:rPr>
    </w:lvl>
  </w:abstractNum>
  <w:abstractNum w:abstractNumId="92" w15:restartNumberingAfterBreak="0">
    <w:nsid w:val="52FB295F"/>
    <w:multiLevelType w:val="hybridMultilevel"/>
    <w:tmpl w:val="9C98F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530700FF"/>
    <w:multiLevelType w:val="hybridMultilevel"/>
    <w:tmpl w:val="C3DEC400"/>
    <w:lvl w:ilvl="0" w:tplc="AD785C24">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25B85A86">
      <w:numFmt w:val="bullet"/>
      <w:lvlText w:val="•"/>
      <w:lvlJc w:val="left"/>
      <w:pPr>
        <w:ind w:left="352" w:hanging="187"/>
      </w:pPr>
      <w:rPr>
        <w:rFonts w:hint="default"/>
      </w:rPr>
    </w:lvl>
    <w:lvl w:ilvl="2" w:tplc="29FC272E">
      <w:numFmt w:val="bullet"/>
      <w:lvlText w:val="•"/>
      <w:lvlJc w:val="left"/>
      <w:pPr>
        <w:ind w:left="425" w:hanging="187"/>
      </w:pPr>
      <w:rPr>
        <w:rFonts w:hint="default"/>
      </w:rPr>
    </w:lvl>
    <w:lvl w:ilvl="3" w:tplc="7F24F28C">
      <w:numFmt w:val="bullet"/>
      <w:lvlText w:val="•"/>
      <w:lvlJc w:val="left"/>
      <w:pPr>
        <w:ind w:left="497" w:hanging="187"/>
      </w:pPr>
      <w:rPr>
        <w:rFonts w:hint="default"/>
      </w:rPr>
    </w:lvl>
    <w:lvl w:ilvl="4" w:tplc="777C7438">
      <w:numFmt w:val="bullet"/>
      <w:lvlText w:val="•"/>
      <w:lvlJc w:val="left"/>
      <w:pPr>
        <w:ind w:left="570" w:hanging="187"/>
      </w:pPr>
      <w:rPr>
        <w:rFonts w:hint="default"/>
      </w:rPr>
    </w:lvl>
    <w:lvl w:ilvl="5" w:tplc="0EF056C8">
      <w:numFmt w:val="bullet"/>
      <w:lvlText w:val="•"/>
      <w:lvlJc w:val="left"/>
      <w:pPr>
        <w:ind w:left="642" w:hanging="187"/>
      </w:pPr>
      <w:rPr>
        <w:rFonts w:hint="default"/>
      </w:rPr>
    </w:lvl>
    <w:lvl w:ilvl="6" w:tplc="AF76EB56">
      <w:numFmt w:val="bullet"/>
      <w:lvlText w:val="•"/>
      <w:lvlJc w:val="left"/>
      <w:pPr>
        <w:ind w:left="715" w:hanging="187"/>
      </w:pPr>
      <w:rPr>
        <w:rFonts w:hint="default"/>
      </w:rPr>
    </w:lvl>
    <w:lvl w:ilvl="7" w:tplc="05DABE50">
      <w:numFmt w:val="bullet"/>
      <w:lvlText w:val="•"/>
      <w:lvlJc w:val="left"/>
      <w:pPr>
        <w:ind w:left="787" w:hanging="187"/>
      </w:pPr>
      <w:rPr>
        <w:rFonts w:hint="default"/>
      </w:rPr>
    </w:lvl>
    <w:lvl w:ilvl="8" w:tplc="AD60DEBC">
      <w:numFmt w:val="bullet"/>
      <w:lvlText w:val="•"/>
      <w:lvlJc w:val="left"/>
      <w:pPr>
        <w:ind w:left="860" w:hanging="187"/>
      </w:pPr>
      <w:rPr>
        <w:rFonts w:hint="default"/>
      </w:rPr>
    </w:lvl>
  </w:abstractNum>
  <w:abstractNum w:abstractNumId="94" w15:restartNumberingAfterBreak="0">
    <w:nsid w:val="537153A3"/>
    <w:multiLevelType w:val="hybridMultilevel"/>
    <w:tmpl w:val="CEE6CB6A"/>
    <w:lvl w:ilvl="0" w:tplc="4B4ACE9C">
      <w:numFmt w:val="bullet"/>
      <w:lvlText w:val="❑"/>
      <w:lvlJc w:val="left"/>
      <w:pPr>
        <w:ind w:left="289" w:hanging="187"/>
      </w:pPr>
      <w:rPr>
        <w:rFonts w:ascii="Arial Unicode MS" w:eastAsia="Arial Unicode MS" w:hAnsi="Arial Unicode MS" w:cs="Arial Unicode MS" w:hint="default"/>
        <w:color w:val="231F20"/>
        <w:w w:val="97"/>
        <w:sz w:val="18"/>
        <w:szCs w:val="18"/>
      </w:rPr>
    </w:lvl>
    <w:lvl w:ilvl="1" w:tplc="E3C81A90">
      <w:numFmt w:val="bullet"/>
      <w:lvlText w:val="•"/>
      <w:lvlJc w:val="left"/>
      <w:pPr>
        <w:ind w:left="342" w:hanging="187"/>
      </w:pPr>
      <w:rPr>
        <w:rFonts w:hint="default"/>
      </w:rPr>
    </w:lvl>
    <w:lvl w:ilvl="2" w:tplc="8158A93C">
      <w:numFmt w:val="bullet"/>
      <w:lvlText w:val="•"/>
      <w:lvlJc w:val="left"/>
      <w:pPr>
        <w:ind w:left="405" w:hanging="187"/>
      </w:pPr>
      <w:rPr>
        <w:rFonts w:hint="default"/>
      </w:rPr>
    </w:lvl>
    <w:lvl w:ilvl="3" w:tplc="0112701E">
      <w:numFmt w:val="bullet"/>
      <w:lvlText w:val="•"/>
      <w:lvlJc w:val="left"/>
      <w:pPr>
        <w:ind w:left="468" w:hanging="187"/>
      </w:pPr>
      <w:rPr>
        <w:rFonts w:hint="default"/>
      </w:rPr>
    </w:lvl>
    <w:lvl w:ilvl="4" w:tplc="8A42A87C">
      <w:numFmt w:val="bullet"/>
      <w:lvlText w:val="•"/>
      <w:lvlJc w:val="left"/>
      <w:pPr>
        <w:ind w:left="531" w:hanging="187"/>
      </w:pPr>
      <w:rPr>
        <w:rFonts w:hint="default"/>
      </w:rPr>
    </w:lvl>
    <w:lvl w:ilvl="5" w:tplc="1BD2A8E2">
      <w:numFmt w:val="bullet"/>
      <w:lvlText w:val="•"/>
      <w:lvlJc w:val="left"/>
      <w:pPr>
        <w:ind w:left="594" w:hanging="187"/>
      </w:pPr>
      <w:rPr>
        <w:rFonts w:hint="default"/>
      </w:rPr>
    </w:lvl>
    <w:lvl w:ilvl="6" w:tplc="932EFA48">
      <w:numFmt w:val="bullet"/>
      <w:lvlText w:val="•"/>
      <w:lvlJc w:val="left"/>
      <w:pPr>
        <w:ind w:left="657" w:hanging="187"/>
      </w:pPr>
      <w:rPr>
        <w:rFonts w:hint="default"/>
      </w:rPr>
    </w:lvl>
    <w:lvl w:ilvl="7" w:tplc="4CA019E4">
      <w:numFmt w:val="bullet"/>
      <w:lvlText w:val="•"/>
      <w:lvlJc w:val="left"/>
      <w:pPr>
        <w:ind w:left="720" w:hanging="187"/>
      </w:pPr>
      <w:rPr>
        <w:rFonts w:hint="default"/>
      </w:rPr>
    </w:lvl>
    <w:lvl w:ilvl="8" w:tplc="8752B914">
      <w:numFmt w:val="bullet"/>
      <w:lvlText w:val="•"/>
      <w:lvlJc w:val="left"/>
      <w:pPr>
        <w:ind w:left="783" w:hanging="187"/>
      </w:pPr>
      <w:rPr>
        <w:rFonts w:hint="default"/>
      </w:rPr>
    </w:lvl>
  </w:abstractNum>
  <w:abstractNum w:abstractNumId="95" w15:restartNumberingAfterBreak="0">
    <w:nsid w:val="53977E44"/>
    <w:multiLevelType w:val="hybridMultilevel"/>
    <w:tmpl w:val="7C0C3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4434BDB"/>
    <w:multiLevelType w:val="hybridMultilevel"/>
    <w:tmpl w:val="8E1C74E6"/>
    <w:lvl w:ilvl="0" w:tplc="12F49DEA">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C3C88C50">
      <w:numFmt w:val="bullet"/>
      <w:lvlText w:val="•"/>
      <w:lvlJc w:val="left"/>
      <w:pPr>
        <w:ind w:left="326" w:hanging="187"/>
      </w:pPr>
      <w:rPr>
        <w:rFonts w:hint="default"/>
      </w:rPr>
    </w:lvl>
    <w:lvl w:ilvl="2" w:tplc="48A65B5A">
      <w:numFmt w:val="bullet"/>
      <w:lvlText w:val="•"/>
      <w:lvlJc w:val="left"/>
      <w:pPr>
        <w:ind w:left="373" w:hanging="187"/>
      </w:pPr>
      <w:rPr>
        <w:rFonts w:hint="default"/>
      </w:rPr>
    </w:lvl>
    <w:lvl w:ilvl="3" w:tplc="15467E84">
      <w:numFmt w:val="bullet"/>
      <w:lvlText w:val="•"/>
      <w:lvlJc w:val="left"/>
      <w:pPr>
        <w:ind w:left="419" w:hanging="187"/>
      </w:pPr>
      <w:rPr>
        <w:rFonts w:hint="default"/>
      </w:rPr>
    </w:lvl>
    <w:lvl w:ilvl="4" w:tplc="1CECE56A">
      <w:numFmt w:val="bullet"/>
      <w:lvlText w:val="•"/>
      <w:lvlJc w:val="left"/>
      <w:pPr>
        <w:ind w:left="466" w:hanging="187"/>
      </w:pPr>
      <w:rPr>
        <w:rFonts w:hint="default"/>
      </w:rPr>
    </w:lvl>
    <w:lvl w:ilvl="5" w:tplc="9BC08C40">
      <w:numFmt w:val="bullet"/>
      <w:lvlText w:val="•"/>
      <w:lvlJc w:val="left"/>
      <w:pPr>
        <w:ind w:left="513" w:hanging="187"/>
      </w:pPr>
      <w:rPr>
        <w:rFonts w:hint="default"/>
      </w:rPr>
    </w:lvl>
    <w:lvl w:ilvl="6" w:tplc="0B540CFA">
      <w:numFmt w:val="bullet"/>
      <w:lvlText w:val="•"/>
      <w:lvlJc w:val="left"/>
      <w:pPr>
        <w:ind w:left="559" w:hanging="187"/>
      </w:pPr>
      <w:rPr>
        <w:rFonts w:hint="default"/>
      </w:rPr>
    </w:lvl>
    <w:lvl w:ilvl="7" w:tplc="47144FFA">
      <w:numFmt w:val="bullet"/>
      <w:lvlText w:val="•"/>
      <w:lvlJc w:val="left"/>
      <w:pPr>
        <w:ind w:left="606" w:hanging="187"/>
      </w:pPr>
      <w:rPr>
        <w:rFonts w:hint="default"/>
      </w:rPr>
    </w:lvl>
    <w:lvl w:ilvl="8" w:tplc="A72015BC">
      <w:numFmt w:val="bullet"/>
      <w:lvlText w:val="•"/>
      <w:lvlJc w:val="left"/>
      <w:pPr>
        <w:ind w:left="652" w:hanging="187"/>
      </w:pPr>
      <w:rPr>
        <w:rFonts w:hint="default"/>
      </w:rPr>
    </w:lvl>
  </w:abstractNum>
  <w:abstractNum w:abstractNumId="97" w15:restartNumberingAfterBreak="0">
    <w:nsid w:val="54D536AA"/>
    <w:multiLevelType w:val="hybridMultilevel"/>
    <w:tmpl w:val="9B0A6D74"/>
    <w:lvl w:ilvl="0" w:tplc="898C56A2">
      <w:start w:val="1"/>
      <w:numFmt w:val="upperLetter"/>
      <w:lvlText w:val="%1"/>
      <w:lvlJc w:val="left"/>
      <w:pPr>
        <w:ind w:left="353" w:hanging="251"/>
        <w:jc w:val="left"/>
      </w:pPr>
      <w:rPr>
        <w:rFonts w:hint="default"/>
        <w:b/>
        <w:bCs/>
        <w:w w:val="91"/>
      </w:rPr>
    </w:lvl>
    <w:lvl w:ilvl="1" w:tplc="E2509128">
      <w:numFmt w:val="bullet"/>
      <w:lvlText w:val="•"/>
      <w:lvlJc w:val="left"/>
      <w:pPr>
        <w:ind w:left="1116" w:hanging="251"/>
      </w:pPr>
      <w:rPr>
        <w:rFonts w:hint="default"/>
      </w:rPr>
    </w:lvl>
    <w:lvl w:ilvl="2" w:tplc="42FACA44">
      <w:numFmt w:val="bullet"/>
      <w:lvlText w:val="•"/>
      <w:lvlJc w:val="left"/>
      <w:pPr>
        <w:ind w:left="1872" w:hanging="251"/>
      </w:pPr>
      <w:rPr>
        <w:rFonts w:hint="default"/>
      </w:rPr>
    </w:lvl>
    <w:lvl w:ilvl="3" w:tplc="35708428">
      <w:numFmt w:val="bullet"/>
      <w:lvlText w:val="•"/>
      <w:lvlJc w:val="left"/>
      <w:pPr>
        <w:ind w:left="2629" w:hanging="251"/>
      </w:pPr>
      <w:rPr>
        <w:rFonts w:hint="default"/>
      </w:rPr>
    </w:lvl>
    <w:lvl w:ilvl="4" w:tplc="90F6ACCC">
      <w:numFmt w:val="bullet"/>
      <w:lvlText w:val="•"/>
      <w:lvlJc w:val="left"/>
      <w:pPr>
        <w:ind w:left="3385" w:hanging="251"/>
      </w:pPr>
      <w:rPr>
        <w:rFonts w:hint="default"/>
      </w:rPr>
    </w:lvl>
    <w:lvl w:ilvl="5" w:tplc="929869B4">
      <w:numFmt w:val="bullet"/>
      <w:lvlText w:val="•"/>
      <w:lvlJc w:val="left"/>
      <w:pPr>
        <w:ind w:left="4142" w:hanging="251"/>
      </w:pPr>
      <w:rPr>
        <w:rFonts w:hint="default"/>
      </w:rPr>
    </w:lvl>
    <w:lvl w:ilvl="6" w:tplc="B3822312">
      <w:numFmt w:val="bullet"/>
      <w:lvlText w:val="•"/>
      <w:lvlJc w:val="left"/>
      <w:pPr>
        <w:ind w:left="4898" w:hanging="251"/>
      </w:pPr>
      <w:rPr>
        <w:rFonts w:hint="default"/>
      </w:rPr>
    </w:lvl>
    <w:lvl w:ilvl="7" w:tplc="ABA690FA">
      <w:numFmt w:val="bullet"/>
      <w:lvlText w:val="•"/>
      <w:lvlJc w:val="left"/>
      <w:pPr>
        <w:ind w:left="5654" w:hanging="251"/>
      </w:pPr>
      <w:rPr>
        <w:rFonts w:hint="default"/>
      </w:rPr>
    </w:lvl>
    <w:lvl w:ilvl="8" w:tplc="45A89776">
      <w:numFmt w:val="bullet"/>
      <w:lvlText w:val="•"/>
      <w:lvlJc w:val="left"/>
      <w:pPr>
        <w:ind w:left="6411" w:hanging="251"/>
      </w:pPr>
      <w:rPr>
        <w:rFonts w:hint="default"/>
      </w:rPr>
    </w:lvl>
  </w:abstractNum>
  <w:abstractNum w:abstractNumId="98" w15:restartNumberingAfterBreak="0">
    <w:nsid w:val="555845A6"/>
    <w:multiLevelType w:val="hybridMultilevel"/>
    <w:tmpl w:val="6A4ECA04"/>
    <w:lvl w:ilvl="0" w:tplc="A472207A">
      <w:start w:val="2"/>
      <w:numFmt w:val="decimal"/>
      <w:lvlText w:val="%1."/>
      <w:lvlJc w:val="left"/>
      <w:pPr>
        <w:ind w:left="603" w:hanging="201"/>
      </w:pPr>
      <w:rPr>
        <w:rFonts w:ascii="Tahoma" w:eastAsia="Tahoma" w:hAnsi="Tahoma" w:cs="Tahoma" w:hint="default"/>
        <w:color w:val="231F20"/>
        <w:w w:val="98"/>
        <w:sz w:val="18"/>
        <w:szCs w:val="18"/>
      </w:rPr>
    </w:lvl>
    <w:lvl w:ilvl="1" w:tplc="5AFAA018">
      <w:start w:val="1"/>
      <w:numFmt w:val="lowerLetter"/>
      <w:lvlText w:val="%2."/>
      <w:lvlJc w:val="left"/>
      <w:pPr>
        <w:ind w:left="1103" w:hanging="241"/>
      </w:pPr>
      <w:rPr>
        <w:rFonts w:ascii="Tahoma" w:eastAsia="Tahoma" w:hAnsi="Tahoma" w:cs="Tahoma" w:hint="default"/>
        <w:color w:val="231F20"/>
        <w:w w:val="94"/>
        <w:sz w:val="18"/>
        <w:szCs w:val="18"/>
      </w:rPr>
    </w:lvl>
    <w:lvl w:ilvl="2" w:tplc="2EA6134C">
      <w:numFmt w:val="bullet"/>
      <w:lvlText w:val="•"/>
      <w:lvlJc w:val="left"/>
      <w:pPr>
        <w:ind w:left="1404" w:hanging="241"/>
      </w:pPr>
      <w:rPr>
        <w:rFonts w:hint="default"/>
      </w:rPr>
    </w:lvl>
    <w:lvl w:ilvl="3" w:tplc="94C26AF6">
      <w:numFmt w:val="bullet"/>
      <w:lvlText w:val="•"/>
      <w:lvlJc w:val="left"/>
      <w:pPr>
        <w:ind w:left="1708" w:hanging="241"/>
      </w:pPr>
      <w:rPr>
        <w:rFonts w:hint="default"/>
      </w:rPr>
    </w:lvl>
    <w:lvl w:ilvl="4" w:tplc="DF28BA7C">
      <w:numFmt w:val="bullet"/>
      <w:lvlText w:val="•"/>
      <w:lvlJc w:val="left"/>
      <w:pPr>
        <w:ind w:left="2012" w:hanging="241"/>
      </w:pPr>
      <w:rPr>
        <w:rFonts w:hint="default"/>
      </w:rPr>
    </w:lvl>
    <w:lvl w:ilvl="5" w:tplc="B9B26B0C">
      <w:numFmt w:val="bullet"/>
      <w:lvlText w:val="•"/>
      <w:lvlJc w:val="left"/>
      <w:pPr>
        <w:ind w:left="2316" w:hanging="241"/>
      </w:pPr>
      <w:rPr>
        <w:rFonts w:hint="default"/>
      </w:rPr>
    </w:lvl>
    <w:lvl w:ilvl="6" w:tplc="48F07F7A">
      <w:numFmt w:val="bullet"/>
      <w:lvlText w:val="•"/>
      <w:lvlJc w:val="left"/>
      <w:pPr>
        <w:ind w:left="2620" w:hanging="241"/>
      </w:pPr>
      <w:rPr>
        <w:rFonts w:hint="default"/>
      </w:rPr>
    </w:lvl>
    <w:lvl w:ilvl="7" w:tplc="096E4592">
      <w:numFmt w:val="bullet"/>
      <w:lvlText w:val="•"/>
      <w:lvlJc w:val="left"/>
      <w:pPr>
        <w:ind w:left="2924" w:hanging="241"/>
      </w:pPr>
      <w:rPr>
        <w:rFonts w:hint="default"/>
      </w:rPr>
    </w:lvl>
    <w:lvl w:ilvl="8" w:tplc="6ECC276C">
      <w:numFmt w:val="bullet"/>
      <w:lvlText w:val="•"/>
      <w:lvlJc w:val="left"/>
      <w:pPr>
        <w:ind w:left="3228" w:hanging="241"/>
      </w:pPr>
      <w:rPr>
        <w:rFonts w:hint="default"/>
      </w:rPr>
    </w:lvl>
  </w:abstractNum>
  <w:abstractNum w:abstractNumId="99" w15:restartNumberingAfterBreak="0">
    <w:nsid w:val="55601EC7"/>
    <w:multiLevelType w:val="hybridMultilevel"/>
    <w:tmpl w:val="EBB88CDC"/>
    <w:lvl w:ilvl="0" w:tplc="52C232DA">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4E12706E">
      <w:numFmt w:val="bullet"/>
      <w:lvlText w:val="•"/>
      <w:lvlJc w:val="left"/>
      <w:pPr>
        <w:ind w:left="417" w:hanging="187"/>
      </w:pPr>
      <w:rPr>
        <w:rFonts w:hint="default"/>
      </w:rPr>
    </w:lvl>
    <w:lvl w:ilvl="2" w:tplc="BB1CB498">
      <w:numFmt w:val="bullet"/>
      <w:lvlText w:val="•"/>
      <w:lvlJc w:val="left"/>
      <w:pPr>
        <w:ind w:left="554" w:hanging="187"/>
      </w:pPr>
      <w:rPr>
        <w:rFonts w:hint="default"/>
      </w:rPr>
    </w:lvl>
    <w:lvl w:ilvl="3" w:tplc="B728EC74">
      <w:numFmt w:val="bullet"/>
      <w:lvlText w:val="•"/>
      <w:lvlJc w:val="left"/>
      <w:pPr>
        <w:ind w:left="691" w:hanging="187"/>
      </w:pPr>
      <w:rPr>
        <w:rFonts w:hint="default"/>
      </w:rPr>
    </w:lvl>
    <w:lvl w:ilvl="4" w:tplc="9FBC6BAC">
      <w:numFmt w:val="bullet"/>
      <w:lvlText w:val="•"/>
      <w:lvlJc w:val="left"/>
      <w:pPr>
        <w:ind w:left="829" w:hanging="187"/>
      </w:pPr>
      <w:rPr>
        <w:rFonts w:hint="default"/>
      </w:rPr>
    </w:lvl>
    <w:lvl w:ilvl="5" w:tplc="1452EAE8">
      <w:numFmt w:val="bullet"/>
      <w:lvlText w:val="•"/>
      <w:lvlJc w:val="left"/>
      <w:pPr>
        <w:ind w:left="966" w:hanging="187"/>
      </w:pPr>
      <w:rPr>
        <w:rFonts w:hint="default"/>
      </w:rPr>
    </w:lvl>
    <w:lvl w:ilvl="6" w:tplc="7D6C3516">
      <w:numFmt w:val="bullet"/>
      <w:lvlText w:val="•"/>
      <w:lvlJc w:val="left"/>
      <w:pPr>
        <w:ind w:left="1103" w:hanging="187"/>
      </w:pPr>
      <w:rPr>
        <w:rFonts w:hint="default"/>
      </w:rPr>
    </w:lvl>
    <w:lvl w:ilvl="7" w:tplc="090A3430">
      <w:numFmt w:val="bullet"/>
      <w:lvlText w:val="•"/>
      <w:lvlJc w:val="left"/>
      <w:pPr>
        <w:ind w:left="1241" w:hanging="187"/>
      </w:pPr>
      <w:rPr>
        <w:rFonts w:hint="default"/>
      </w:rPr>
    </w:lvl>
    <w:lvl w:ilvl="8" w:tplc="A0A20E6A">
      <w:numFmt w:val="bullet"/>
      <w:lvlText w:val="•"/>
      <w:lvlJc w:val="left"/>
      <w:pPr>
        <w:ind w:left="1378" w:hanging="187"/>
      </w:pPr>
      <w:rPr>
        <w:rFonts w:hint="default"/>
      </w:rPr>
    </w:lvl>
  </w:abstractNum>
  <w:abstractNum w:abstractNumId="100" w15:restartNumberingAfterBreak="0">
    <w:nsid w:val="559170CE"/>
    <w:multiLevelType w:val="hybridMultilevel"/>
    <w:tmpl w:val="B1DA8FF6"/>
    <w:lvl w:ilvl="0" w:tplc="51B03CD4">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F1AE5A1A">
      <w:numFmt w:val="bullet"/>
      <w:lvlText w:val="•"/>
      <w:lvlJc w:val="left"/>
      <w:pPr>
        <w:ind w:left="326" w:hanging="187"/>
      </w:pPr>
      <w:rPr>
        <w:rFonts w:hint="default"/>
      </w:rPr>
    </w:lvl>
    <w:lvl w:ilvl="2" w:tplc="3154C412">
      <w:numFmt w:val="bullet"/>
      <w:lvlText w:val="•"/>
      <w:lvlJc w:val="left"/>
      <w:pPr>
        <w:ind w:left="373" w:hanging="187"/>
      </w:pPr>
      <w:rPr>
        <w:rFonts w:hint="default"/>
      </w:rPr>
    </w:lvl>
    <w:lvl w:ilvl="3" w:tplc="A28E8AD6">
      <w:numFmt w:val="bullet"/>
      <w:lvlText w:val="•"/>
      <w:lvlJc w:val="left"/>
      <w:pPr>
        <w:ind w:left="419" w:hanging="187"/>
      </w:pPr>
      <w:rPr>
        <w:rFonts w:hint="default"/>
      </w:rPr>
    </w:lvl>
    <w:lvl w:ilvl="4" w:tplc="D746163E">
      <w:numFmt w:val="bullet"/>
      <w:lvlText w:val="•"/>
      <w:lvlJc w:val="left"/>
      <w:pPr>
        <w:ind w:left="466" w:hanging="187"/>
      </w:pPr>
      <w:rPr>
        <w:rFonts w:hint="default"/>
      </w:rPr>
    </w:lvl>
    <w:lvl w:ilvl="5" w:tplc="CA0CE18E">
      <w:numFmt w:val="bullet"/>
      <w:lvlText w:val="•"/>
      <w:lvlJc w:val="left"/>
      <w:pPr>
        <w:ind w:left="513" w:hanging="187"/>
      </w:pPr>
      <w:rPr>
        <w:rFonts w:hint="default"/>
      </w:rPr>
    </w:lvl>
    <w:lvl w:ilvl="6" w:tplc="B0D20D1E">
      <w:numFmt w:val="bullet"/>
      <w:lvlText w:val="•"/>
      <w:lvlJc w:val="left"/>
      <w:pPr>
        <w:ind w:left="559" w:hanging="187"/>
      </w:pPr>
      <w:rPr>
        <w:rFonts w:hint="default"/>
      </w:rPr>
    </w:lvl>
    <w:lvl w:ilvl="7" w:tplc="9BCEA15E">
      <w:numFmt w:val="bullet"/>
      <w:lvlText w:val="•"/>
      <w:lvlJc w:val="left"/>
      <w:pPr>
        <w:ind w:left="606" w:hanging="187"/>
      </w:pPr>
      <w:rPr>
        <w:rFonts w:hint="default"/>
      </w:rPr>
    </w:lvl>
    <w:lvl w:ilvl="8" w:tplc="1D48C096">
      <w:numFmt w:val="bullet"/>
      <w:lvlText w:val="•"/>
      <w:lvlJc w:val="left"/>
      <w:pPr>
        <w:ind w:left="652" w:hanging="187"/>
      </w:pPr>
      <w:rPr>
        <w:rFonts w:hint="default"/>
      </w:rPr>
    </w:lvl>
  </w:abstractNum>
  <w:abstractNum w:abstractNumId="101" w15:restartNumberingAfterBreak="0">
    <w:nsid w:val="55C825E5"/>
    <w:multiLevelType w:val="hybridMultilevel"/>
    <w:tmpl w:val="FF9E127A"/>
    <w:lvl w:ilvl="0" w:tplc="1C183550">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C02CC7B2">
      <w:numFmt w:val="bullet"/>
      <w:lvlText w:val="•"/>
      <w:lvlJc w:val="left"/>
      <w:pPr>
        <w:ind w:left="368" w:hanging="187"/>
      </w:pPr>
      <w:rPr>
        <w:rFonts w:hint="default"/>
      </w:rPr>
    </w:lvl>
    <w:lvl w:ilvl="2" w:tplc="A926BDE2">
      <w:numFmt w:val="bullet"/>
      <w:lvlText w:val="•"/>
      <w:lvlJc w:val="left"/>
      <w:pPr>
        <w:ind w:left="456" w:hanging="187"/>
      </w:pPr>
      <w:rPr>
        <w:rFonts w:hint="default"/>
      </w:rPr>
    </w:lvl>
    <w:lvl w:ilvl="3" w:tplc="3DE03B46">
      <w:numFmt w:val="bullet"/>
      <w:lvlText w:val="•"/>
      <w:lvlJc w:val="left"/>
      <w:pPr>
        <w:ind w:left="544" w:hanging="187"/>
      </w:pPr>
      <w:rPr>
        <w:rFonts w:hint="default"/>
      </w:rPr>
    </w:lvl>
    <w:lvl w:ilvl="4" w:tplc="5EEE629E">
      <w:numFmt w:val="bullet"/>
      <w:lvlText w:val="•"/>
      <w:lvlJc w:val="left"/>
      <w:pPr>
        <w:ind w:left="632" w:hanging="187"/>
      </w:pPr>
      <w:rPr>
        <w:rFonts w:hint="default"/>
      </w:rPr>
    </w:lvl>
    <w:lvl w:ilvl="5" w:tplc="AD3A341E">
      <w:numFmt w:val="bullet"/>
      <w:lvlText w:val="•"/>
      <w:lvlJc w:val="left"/>
      <w:pPr>
        <w:ind w:left="720" w:hanging="187"/>
      </w:pPr>
      <w:rPr>
        <w:rFonts w:hint="default"/>
      </w:rPr>
    </w:lvl>
    <w:lvl w:ilvl="6" w:tplc="B79ED59A">
      <w:numFmt w:val="bullet"/>
      <w:lvlText w:val="•"/>
      <w:lvlJc w:val="left"/>
      <w:pPr>
        <w:ind w:left="808" w:hanging="187"/>
      </w:pPr>
      <w:rPr>
        <w:rFonts w:hint="default"/>
      </w:rPr>
    </w:lvl>
    <w:lvl w:ilvl="7" w:tplc="F85CAD1E">
      <w:numFmt w:val="bullet"/>
      <w:lvlText w:val="•"/>
      <w:lvlJc w:val="left"/>
      <w:pPr>
        <w:ind w:left="896" w:hanging="187"/>
      </w:pPr>
      <w:rPr>
        <w:rFonts w:hint="default"/>
      </w:rPr>
    </w:lvl>
    <w:lvl w:ilvl="8" w:tplc="CB3C5C8E">
      <w:numFmt w:val="bullet"/>
      <w:lvlText w:val="•"/>
      <w:lvlJc w:val="left"/>
      <w:pPr>
        <w:ind w:left="984" w:hanging="187"/>
      </w:pPr>
      <w:rPr>
        <w:rFonts w:hint="default"/>
      </w:rPr>
    </w:lvl>
  </w:abstractNum>
  <w:abstractNum w:abstractNumId="102" w15:restartNumberingAfterBreak="0">
    <w:nsid w:val="562D3584"/>
    <w:multiLevelType w:val="hybridMultilevel"/>
    <w:tmpl w:val="ED98753A"/>
    <w:lvl w:ilvl="0" w:tplc="E04C81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7F0663D"/>
    <w:multiLevelType w:val="hybridMultilevel"/>
    <w:tmpl w:val="09349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5AEE2699"/>
    <w:multiLevelType w:val="hybridMultilevel"/>
    <w:tmpl w:val="F74008EC"/>
    <w:lvl w:ilvl="0" w:tplc="A5A2E82C">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78EEC89C">
      <w:numFmt w:val="bullet"/>
      <w:lvlText w:val="•"/>
      <w:lvlJc w:val="left"/>
      <w:pPr>
        <w:ind w:left="320" w:hanging="187"/>
      </w:pPr>
      <w:rPr>
        <w:rFonts w:hint="default"/>
      </w:rPr>
    </w:lvl>
    <w:lvl w:ilvl="2" w:tplc="C686BFE0">
      <w:numFmt w:val="bullet"/>
      <w:lvlText w:val="•"/>
      <w:lvlJc w:val="left"/>
      <w:pPr>
        <w:ind w:left="361" w:hanging="187"/>
      </w:pPr>
      <w:rPr>
        <w:rFonts w:hint="default"/>
      </w:rPr>
    </w:lvl>
    <w:lvl w:ilvl="3" w:tplc="7B587F24">
      <w:numFmt w:val="bullet"/>
      <w:lvlText w:val="•"/>
      <w:lvlJc w:val="left"/>
      <w:pPr>
        <w:ind w:left="401" w:hanging="187"/>
      </w:pPr>
      <w:rPr>
        <w:rFonts w:hint="default"/>
      </w:rPr>
    </w:lvl>
    <w:lvl w:ilvl="4" w:tplc="EA3A3876">
      <w:numFmt w:val="bullet"/>
      <w:lvlText w:val="•"/>
      <w:lvlJc w:val="left"/>
      <w:pPr>
        <w:ind w:left="442" w:hanging="187"/>
      </w:pPr>
      <w:rPr>
        <w:rFonts w:hint="default"/>
      </w:rPr>
    </w:lvl>
    <w:lvl w:ilvl="5" w:tplc="66983588">
      <w:numFmt w:val="bullet"/>
      <w:lvlText w:val="•"/>
      <w:lvlJc w:val="left"/>
      <w:pPr>
        <w:ind w:left="483" w:hanging="187"/>
      </w:pPr>
      <w:rPr>
        <w:rFonts w:hint="default"/>
      </w:rPr>
    </w:lvl>
    <w:lvl w:ilvl="6" w:tplc="29D894D6">
      <w:numFmt w:val="bullet"/>
      <w:lvlText w:val="•"/>
      <w:lvlJc w:val="left"/>
      <w:pPr>
        <w:ind w:left="523" w:hanging="187"/>
      </w:pPr>
      <w:rPr>
        <w:rFonts w:hint="default"/>
      </w:rPr>
    </w:lvl>
    <w:lvl w:ilvl="7" w:tplc="51D276AE">
      <w:numFmt w:val="bullet"/>
      <w:lvlText w:val="•"/>
      <w:lvlJc w:val="left"/>
      <w:pPr>
        <w:ind w:left="564" w:hanging="187"/>
      </w:pPr>
      <w:rPr>
        <w:rFonts w:hint="default"/>
      </w:rPr>
    </w:lvl>
    <w:lvl w:ilvl="8" w:tplc="66286E46">
      <w:numFmt w:val="bullet"/>
      <w:lvlText w:val="•"/>
      <w:lvlJc w:val="left"/>
      <w:pPr>
        <w:ind w:left="604" w:hanging="187"/>
      </w:pPr>
      <w:rPr>
        <w:rFonts w:hint="default"/>
      </w:rPr>
    </w:lvl>
  </w:abstractNum>
  <w:abstractNum w:abstractNumId="105" w15:restartNumberingAfterBreak="0">
    <w:nsid w:val="5C6A1F50"/>
    <w:multiLevelType w:val="hybridMultilevel"/>
    <w:tmpl w:val="068EEF84"/>
    <w:lvl w:ilvl="0" w:tplc="4648C548">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E29E6A7E">
      <w:numFmt w:val="bullet"/>
      <w:lvlText w:val="•"/>
      <w:lvlJc w:val="left"/>
      <w:pPr>
        <w:ind w:left="326" w:hanging="187"/>
      </w:pPr>
      <w:rPr>
        <w:rFonts w:hint="default"/>
      </w:rPr>
    </w:lvl>
    <w:lvl w:ilvl="2" w:tplc="D500F10A">
      <w:numFmt w:val="bullet"/>
      <w:lvlText w:val="•"/>
      <w:lvlJc w:val="left"/>
      <w:pPr>
        <w:ind w:left="373" w:hanging="187"/>
      </w:pPr>
      <w:rPr>
        <w:rFonts w:hint="default"/>
      </w:rPr>
    </w:lvl>
    <w:lvl w:ilvl="3" w:tplc="8FFE66C6">
      <w:numFmt w:val="bullet"/>
      <w:lvlText w:val="•"/>
      <w:lvlJc w:val="left"/>
      <w:pPr>
        <w:ind w:left="419" w:hanging="187"/>
      </w:pPr>
      <w:rPr>
        <w:rFonts w:hint="default"/>
      </w:rPr>
    </w:lvl>
    <w:lvl w:ilvl="4" w:tplc="279609F4">
      <w:numFmt w:val="bullet"/>
      <w:lvlText w:val="•"/>
      <w:lvlJc w:val="left"/>
      <w:pPr>
        <w:ind w:left="466" w:hanging="187"/>
      </w:pPr>
      <w:rPr>
        <w:rFonts w:hint="default"/>
      </w:rPr>
    </w:lvl>
    <w:lvl w:ilvl="5" w:tplc="3D0207C2">
      <w:numFmt w:val="bullet"/>
      <w:lvlText w:val="•"/>
      <w:lvlJc w:val="left"/>
      <w:pPr>
        <w:ind w:left="513" w:hanging="187"/>
      </w:pPr>
      <w:rPr>
        <w:rFonts w:hint="default"/>
      </w:rPr>
    </w:lvl>
    <w:lvl w:ilvl="6" w:tplc="10701832">
      <w:numFmt w:val="bullet"/>
      <w:lvlText w:val="•"/>
      <w:lvlJc w:val="left"/>
      <w:pPr>
        <w:ind w:left="559" w:hanging="187"/>
      </w:pPr>
      <w:rPr>
        <w:rFonts w:hint="default"/>
      </w:rPr>
    </w:lvl>
    <w:lvl w:ilvl="7" w:tplc="98FC9D6A">
      <w:numFmt w:val="bullet"/>
      <w:lvlText w:val="•"/>
      <w:lvlJc w:val="left"/>
      <w:pPr>
        <w:ind w:left="606" w:hanging="187"/>
      </w:pPr>
      <w:rPr>
        <w:rFonts w:hint="default"/>
      </w:rPr>
    </w:lvl>
    <w:lvl w:ilvl="8" w:tplc="921A5B78">
      <w:numFmt w:val="bullet"/>
      <w:lvlText w:val="•"/>
      <w:lvlJc w:val="left"/>
      <w:pPr>
        <w:ind w:left="652" w:hanging="187"/>
      </w:pPr>
      <w:rPr>
        <w:rFonts w:hint="default"/>
      </w:rPr>
    </w:lvl>
  </w:abstractNum>
  <w:abstractNum w:abstractNumId="106" w15:restartNumberingAfterBreak="0">
    <w:nsid w:val="5D19650B"/>
    <w:multiLevelType w:val="hybridMultilevel"/>
    <w:tmpl w:val="51B4BD56"/>
    <w:lvl w:ilvl="0" w:tplc="FE887126">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22D6B2C0">
      <w:numFmt w:val="bullet"/>
      <w:lvlText w:val="•"/>
      <w:lvlJc w:val="left"/>
      <w:pPr>
        <w:ind w:left="327" w:hanging="187"/>
      </w:pPr>
      <w:rPr>
        <w:rFonts w:hint="default"/>
      </w:rPr>
    </w:lvl>
    <w:lvl w:ilvl="2" w:tplc="FAB2169A">
      <w:numFmt w:val="bullet"/>
      <w:lvlText w:val="•"/>
      <w:lvlJc w:val="left"/>
      <w:pPr>
        <w:ind w:left="375" w:hanging="187"/>
      </w:pPr>
      <w:rPr>
        <w:rFonts w:hint="default"/>
      </w:rPr>
    </w:lvl>
    <w:lvl w:ilvl="3" w:tplc="897839F4">
      <w:numFmt w:val="bullet"/>
      <w:lvlText w:val="•"/>
      <w:lvlJc w:val="left"/>
      <w:pPr>
        <w:ind w:left="423" w:hanging="187"/>
      </w:pPr>
      <w:rPr>
        <w:rFonts w:hint="default"/>
      </w:rPr>
    </w:lvl>
    <w:lvl w:ilvl="4" w:tplc="D146247C">
      <w:numFmt w:val="bullet"/>
      <w:lvlText w:val="•"/>
      <w:lvlJc w:val="left"/>
      <w:pPr>
        <w:ind w:left="471" w:hanging="187"/>
      </w:pPr>
      <w:rPr>
        <w:rFonts w:hint="default"/>
      </w:rPr>
    </w:lvl>
    <w:lvl w:ilvl="5" w:tplc="14AE9E66">
      <w:numFmt w:val="bullet"/>
      <w:lvlText w:val="•"/>
      <w:lvlJc w:val="left"/>
      <w:pPr>
        <w:ind w:left="519" w:hanging="187"/>
      </w:pPr>
      <w:rPr>
        <w:rFonts w:hint="default"/>
      </w:rPr>
    </w:lvl>
    <w:lvl w:ilvl="6" w:tplc="1B84E13E">
      <w:numFmt w:val="bullet"/>
      <w:lvlText w:val="•"/>
      <w:lvlJc w:val="left"/>
      <w:pPr>
        <w:ind w:left="566" w:hanging="187"/>
      </w:pPr>
      <w:rPr>
        <w:rFonts w:hint="default"/>
      </w:rPr>
    </w:lvl>
    <w:lvl w:ilvl="7" w:tplc="AB92AC7A">
      <w:numFmt w:val="bullet"/>
      <w:lvlText w:val="•"/>
      <w:lvlJc w:val="left"/>
      <w:pPr>
        <w:ind w:left="614" w:hanging="187"/>
      </w:pPr>
      <w:rPr>
        <w:rFonts w:hint="default"/>
      </w:rPr>
    </w:lvl>
    <w:lvl w:ilvl="8" w:tplc="6EF2D6D8">
      <w:numFmt w:val="bullet"/>
      <w:lvlText w:val="•"/>
      <w:lvlJc w:val="left"/>
      <w:pPr>
        <w:ind w:left="662" w:hanging="187"/>
      </w:pPr>
      <w:rPr>
        <w:rFonts w:hint="default"/>
      </w:rPr>
    </w:lvl>
  </w:abstractNum>
  <w:abstractNum w:abstractNumId="107" w15:restartNumberingAfterBreak="0">
    <w:nsid w:val="5DCC2E56"/>
    <w:multiLevelType w:val="hybridMultilevel"/>
    <w:tmpl w:val="A490A934"/>
    <w:lvl w:ilvl="0" w:tplc="CCBCE5D6">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E0223D3E">
      <w:numFmt w:val="bullet"/>
      <w:lvlText w:val="•"/>
      <w:lvlJc w:val="left"/>
      <w:pPr>
        <w:ind w:left="327" w:hanging="187"/>
      </w:pPr>
      <w:rPr>
        <w:rFonts w:hint="default"/>
      </w:rPr>
    </w:lvl>
    <w:lvl w:ilvl="2" w:tplc="C7AA67DE">
      <w:numFmt w:val="bullet"/>
      <w:lvlText w:val="•"/>
      <w:lvlJc w:val="left"/>
      <w:pPr>
        <w:ind w:left="375" w:hanging="187"/>
      </w:pPr>
      <w:rPr>
        <w:rFonts w:hint="default"/>
      </w:rPr>
    </w:lvl>
    <w:lvl w:ilvl="3" w:tplc="1C1EF080">
      <w:numFmt w:val="bullet"/>
      <w:lvlText w:val="•"/>
      <w:lvlJc w:val="left"/>
      <w:pPr>
        <w:ind w:left="423" w:hanging="187"/>
      </w:pPr>
      <w:rPr>
        <w:rFonts w:hint="default"/>
      </w:rPr>
    </w:lvl>
    <w:lvl w:ilvl="4" w:tplc="1FAA180E">
      <w:numFmt w:val="bullet"/>
      <w:lvlText w:val="•"/>
      <w:lvlJc w:val="left"/>
      <w:pPr>
        <w:ind w:left="471" w:hanging="187"/>
      </w:pPr>
      <w:rPr>
        <w:rFonts w:hint="default"/>
      </w:rPr>
    </w:lvl>
    <w:lvl w:ilvl="5" w:tplc="3220867E">
      <w:numFmt w:val="bullet"/>
      <w:lvlText w:val="•"/>
      <w:lvlJc w:val="left"/>
      <w:pPr>
        <w:ind w:left="519" w:hanging="187"/>
      </w:pPr>
      <w:rPr>
        <w:rFonts w:hint="default"/>
      </w:rPr>
    </w:lvl>
    <w:lvl w:ilvl="6" w:tplc="1C3C9DC4">
      <w:numFmt w:val="bullet"/>
      <w:lvlText w:val="•"/>
      <w:lvlJc w:val="left"/>
      <w:pPr>
        <w:ind w:left="566" w:hanging="187"/>
      </w:pPr>
      <w:rPr>
        <w:rFonts w:hint="default"/>
      </w:rPr>
    </w:lvl>
    <w:lvl w:ilvl="7" w:tplc="0D12C540">
      <w:numFmt w:val="bullet"/>
      <w:lvlText w:val="•"/>
      <w:lvlJc w:val="left"/>
      <w:pPr>
        <w:ind w:left="614" w:hanging="187"/>
      </w:pPr>
      <w:rPr>
        <w:rFonts w:hint="default"/>
      </w:rPr>
    </w:lvl>
    <w:lvl w:ilvl="8" w:tplc="99D06506">
      <w:numFmt w:val="bullet"/>
      <w:lvlText w:val="•"/>
      <w:lvlJc w:val="left"/>
      <w:pPr>
        <w:ind w:left="662" w:hanging="187"/>
      </w:pPr>
      <w:rPr>
        <w:rFonts w:hint="default"/>
      </w:rPr>
    </w:lvl>
  </w:abstractNum>
  <w:abstractNum w:abstractNumId="108" w15:restartNumberingAfterBreak="0">
    <w:nsid w:val="5F296499"/>
    <w:multiLevelType w:val="hybridMultilevel"/>
    <w:tmpl w:val="3E2CAE18"/>
    <w:lvl w:ilvl="0" w:tplc="7E146A10">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8382A45E">
      <w:numFmt w:val="bullet"/>
      <w:lvlText w:val="•"/>
      <w:lvlJc w:val="left"/>
      <w:pPr>
        <w:ind w:left="341" w:hanging="187"/>
      </w:pPr>
      <w:rPr>
        <w:rFonts w:hint="default"/>
      </w:rPr>
    </w:lvl>
    <w:lvl w:ilvl="2" w:tplc="1F7C33B4">
      <w:numFmt w:val="bullet"/>
      <w:lvlText w:val="•"/>
      <w:lvlJc w:val="left"/>
      <w:pPr>
        <w:ind w:left="402" w:hanging="187"/>
      </w:pPr>
      <w:rPr>
        <w:rFonts w:hint="default"/>
      </w:rPr>
    </w:lvl>
    <w:lvl w:ilvl="3" w:tplc="D802477E">
      <w:numFmt w:val="bullet"/>
      <w:lvlText w:val="•"/>
      <w:lvlJc w:val="left"/>
      <w:pPr>
        <w:ind w:left="463" w:hanging="187"/>
      </w:pPr>
      <w:rPr>
        <w:rFonts w:hint="default"/>
      </w:rPr>
    </w:lvl>
    <w:lvl w:ilvl="4" w:tplc="2F146B6A">
      <w:numFmt w:val="bullet"/>
      <w:lvlText w:val="•"/>
      <w:lvlJc w:val="left"/>
      <w:pPr>
        <w:ind w:left="524" w:hanging="187"/>
      </w:pPr>
      <w:rPr>
        <w:rFonts w:hint="default"/>
      </w:rPr>
    </w:lvl>
    <w:lvl w:ilvl="5" w:tplc="2E8C087C">
      <w:numFmt w:val="bullet"/>
      <w:lvlText w:val="•"/>
      <w:lvlJc w:val="left"/>
      <w:pPr>
        <w:ind w:left="585" w:hanging="187"/>
      </w:pPr>
      <w:rPr>
        <w:rFonts w:hint="default"/>
      </w:rPr>
    </w:lvl>
    <w:lvl w:ilvl="6" w:tplc="E5BE6E56">
      <w:numFmt w:val="bullet"/>
      <w:lvlText w:val="•"/>
      <w:lvlJc w:val="left"/>
      <w:pPr>
        <w:ind w:left="646" w:hanging="187"/>
      </w:pPr>
      <w:rPr>
        <w:rFonts w:hint="default"/>
      </w:rPr>
    </w:lvl>
    <w:lvl w:ilvl="7" w:tplc="3EC2FEC8">
      <w:numFmt w:val="bullet"/>
      <w:lvlText w:val="•"/>
      <w:lvlJc w:val="left"/>
      <w:pPr>
        <w:ind w:left="707" w:hanging="187"/>
      </w:pPr>
      <w:rPr>
        <w:rFonts w:hint="default"/>
      </w:rPr>
    </w:lvl>
    <w:lvl w:ilvl="8" w:tplc="0B5661F0">
      <w:numFmt w:val="bullet"/>
      <w:lvlText w:val="•"/>
      <w:lvlJc w:val="left"/>
      <w:pPr>
        <w:ind w:left="768" w:hanging="187"/>
      </w:pPr>
      <w:rPr>
        <w:rFonts w:hint="default"/>
      </w:rPr>
    </w:lvl>
  </w:abstractNum>
  <w:abstractNum w:abstractNumId="109" w15:restartNumberingAfterBreak="0">
    <w:nsid w:val="5F6919DB"/>
    <w:multiLevelType w:val="hybridMultilevel"/>
    <w:tmpl w:val="134483FA"/>
    <w:lvl w:ilvl="0" w:tplc="83328F62">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083AD61E">
      <w:numFmt w:val="bullet"/>
      <w:lvlText w:val="•"/>
      <w:lvlJc w:val="left"/>
      <w:pPr>
        <w:ind w:left="359" w:hanging="187"/>
      </w:pPr>
      <w:rPr>
        <w:rFonts w:hint="default"/>
      </w:rPr>
    </w:lvl>
    <w:lvl w:ilvl="2" w:tplc="DAB850D8">
      <w:numFmt w:val="bullet"/>
      <w:lvlText w:val="•"/>
      <w:lvlJc w:val="left"/>
      <w:pPr>
        <w:ind w:left="438" w:hanging="187"/>
      </w:pPr>
      <w:rPr>
        <w:rFonts w:hint="default"/>
      </w:rPr>
    </w:lvl>
    <w:lvl w:ilvl="3" w:tplc="03D41DC2">
      <w:numFmt w:val="bullet"/>
      <w:lvlText w:val="•"/>
      <w:lvlJc w:val="left"/>
      <w:pPr>
        <w:ind w:left="517" w:hanging="187"/>
      </w:pPr>
      <w:rPr>
        <w:rFonts w:hint="default"/>
      </w:rPr>
    </w:lvl>
    <w:lvl w:ilvl="4" w:tplc="0E30AEBC">
      <w:numFmt w:val="bullet"/>
      <w:lvlText w:val="•"/>
      <w:lvlJc w:val="left"/>
      <w:pPr>
        <w:ind w:left="596" w:hanging="187"/>
      </w:pPr>
      <w:rPr>
        <w:rFonts w:hint="default"/>
      </w:rPr>
    </w:lvl>
    <w:lvl w:ilvl="5" w:tplc="112C38B8">
      <w:numFmt w:val="bullet"/>
      <w:lvlText w:val="•"/>
      <w:lvlJc w:val="left"/>
      <w:pPr>
        <w:ind w:left="675" w:hanging="187"/>
      </w:pPr>
      <w:rPr>
        <w:rFonts w:hint="default"/>
      </w:rPr>
    </w:lvl>
    <w:lvl w:ilvl="6" w:tplc="7C36C7A0">
      <w:numFmt w:val="bullet"/>
      <w:lvlText w:val="•"/>
      <w:lvlJc w:val="left"/>
      <w:pPr>
        <w:ind w:left="754" w:hanging="187"/>
      </w:pPr>
      <w:rPr>
        <w:rFonts w:hint="default"/>
      </w:rPr>
    </w:lvl>
    <w:lvl w:ilvl="7" w:tplc="C330C054">
      <w:numFmt w:val="bullet"/>
      <w:lvlText w:val="•"/>
      <w:lvlJc w:val="left"/>
      <w:pPr>
        <w:ind w:left="833" w:hanging="187"/>
      </w:pPr>
      <w:rPr>
        <w:rFonts w:hint="default"/>
      </w:rPr>
    </w:lvl>
    <w:lvl w:ilvl="8" w:tplc="E6C6D978">
      <w:numFmt w:val="bullet"/>
      <w:lvlText w:val="•"/>
      <w:lvlJc w:val="left"/>
      <w:pPr>
        <w:ind w:left="912" w:hanging="187"/>
      </w:pPr>
      <w:rPr>
        <w:rFonts w:hint="default"/>
      </w:rPr>
    </w:lvl>
  </w:abstractNum>
  <w:abstractNum w:abstractNumId="110" w15:restartNumberingAfterBreak="0">
    <w:nsid w:val="5F7F64B4"/>
    <w:multiLevelType w:val="hybridMultilevel"/>
    <w:tmpl w:val="0A6AE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FF32596"/>
    <w:multiLevelType w:val="hybridMultilevel"/>
    <w:tmpl w:val="363E738C"/>
    <w:lvl w:ilvl="0" w:tplc="64101546">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61F8FB3C">
      <w:numFmt w:val="bullet"/>
      <w:lvlText w:val="•"/>
      <w:lvlJc w:val="left"/>
      <w:pPr>
        <w:ind w:left="368" w:hanging="187"/>
      </w:pPr>
      <w:rPr>
        <w:rFonts w:hint="default"/>
      </w:rPr>
    </w:lvl>
    <w:lvl w:ilvl="2" w:tplc="D8AE36E4">
      <w:numFmt w:val="bullet"/>
      <w:lvlText w:val="•"/>
      <w:lvlJc w:val="left"/>
      <w:pPr>
        <w:ind w:left="456" w:hanging="187"/>
      </w:pPr>
      <w:rPr>
        <w:rFonts w:hint="default"/>
      </w:rPr>
    </w:lvl>
    <w:lvl w:ilvl="3" w:tplc="1AC2F4B0">
      <w:numFmt w:val="bullet"/>
      <w:lvlText w:val="•"/>
      <w:lvlJc w:val="left"/>
      <w:pPr>
        <w:ind w:left="544" w:hanging="187"/>
      </w:pPr>
      <w:rPr>
        <w:rFonts w:hint="default"/>
      </w:rPr>
    </w:lvl>
    <w:lvl w:ilvl="4" w:tplc="C4E8ADC8">
      <w:numFmt w:val="bullet"/>
      <w:lvlText w:val="•"/>
      <w:lvlJc w:val="left"/>
      <w:pPr>
        <w:ind w:left="632" w:hanging="187"/>
      </w:pPr>
      <w:rPr>
        <w:rFonts w:hint="default"/>
      </w:rPr>
    </w:lvl>
    <w:lvl w:ilvl="5" w:tplc="757EEC62">
      <w:numFmt w:val="bullet"/>
      <w:lvlText w:val="•"/>
      <w:lvlJc w:val="left"/>
      <w:pPr>
        <w:ind w:left="720" w:hanging="187"/>
      </w:pPr>
      <w:rPr>
        <w:rFonts w:hint="default"/>
      </w:rPr>
    </w:lvl>
    <w:lvl w:ilvl="6" w:tplc="2A2EA03A">
      <w:numFmt w:val="bullet"/>
      <w:lvlText w:val="•"/>
      <w:lvlJc w:val="left"/>
      <w:pPr>
        <w:ind w:left="808" w:hanging="187"/>
      </w:pPr>
      <w:rPr>
        <w:rFonts w:hint="default"/>
      </w:rPr>
    </w:lvl>
    <w:lvl w:ilvl="7" w:tplc="454A8C28">
      <w:numFmt w:val="bullet"/>
      <w:lvlText w:val="•"/>
      <w:lvlJc w:val="left"/>
      <w:pPr>
        <w:ind w:left="896" w:hanging="187"/>
      </w:pPr>
      <w:rPr>
        <w:rFonts w:hint="default"/>
      </w:rPr>
    </w:lvl>
    <w:lvl w:ilvl="8" w:tplc="4ECE8466">
      <w:numFmt w:val="bullet"/>
      <w:lvlText w:val="•"/>
      <w:lvlJc w:val="left"/>
      <w:pPr>
        <w:ind w:left="984" w:hanging="187"/>
      </w:pPr>
      <w:rPr>
        <w:rFonts w:hint="default"/>
      </w:rPr>
    </w:lvl>
  </w:abstractNum>
  <w:abstractNum w:abstractNumId="112" w15:restartNumberingAfterBreak="0">
    <w:nsid w:val="5FF33B20"/>
    <w:multiLevelType w:val="hybridMultilevel"/>
    <w:tmpl w:val="671873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1413BAA"/>
    <w:multiLevelType w:val="hybridMultilevel"/>
    <w:tmpl w:val="3508D8B4"/>
    <w:lvl w:ilvl="0" w:tplc="18C49D22">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C9729010">
      <w:numFmt w:val="bullet"/>
      <w:lvlText w:val="•"/>
      <w:lvlJc w:val="left"/>
      <w:pPr>
        <w:ind w:left="326" w:hanging="187"/>
      </w:pPr>
      <w:rPr>
        <w:rFonts w:hint="default"/>
      </w:rPr>
    </w:lvl>
    <w:lvl w:ilvl="2" w:tplc="2A1A94A0">
      <w:numFmt w:val="bullet"/>
      <w:lvlText w:val="•"/>
      <w:lvlJc w:val="left"/>
      <w:pPr>
        <w:ind w:left="373" w:hanging="187"/>
      </w:pPr>
      <w:rPr>
        <w:rFonts w:hint="default"/>
      </w:rPr>
    </w:lvl>
    <w:lvl w:ilvl="3" w:tplc="339AF146">
      <w:numFmt w:val="bullet"/>
      <w:lvlText w:val="•"/>
      <w:lvlJc w:val="left"/>
      <w:pPr>
        <w:ind w:left="419" w:hanging="187"/>
      </w:pPr>
      <w:rPr>
        <w:rFonts w:hint="default"/>
      </w:rPr>
    </w:lvl>
    <w:lvl w:ilvl="4" w:tplc="C5EC7BA2">
      <w:numFmt w:val="bullet"/>
      <w:lvlText w:val="•"/>
      <w:lvlJc w:val="left"/>
      <w:pPr>
        <w:ind w:left="466" w:hanging="187"/>
      </w:pPr>
      <w:rPr>
        <w:rFonts w:hint="default"/>
      </w:rPr>
    </w:lvl>
    <w:lvl w:ilvl="5" w:tplc="70529114">
      <w:numFmt w:val="bullet"/>
      <w:lvlText w:val="•"/>
      <w:lvlJc w:val="left"/>
      <w:pPr>
        <w:ind w:left="513" w:hanging="187"/>
      </w:pPr>
      <w:rPr>
        <w:rFonts w:hint="default"/>
      </w:rPr>
    </w:lvl>
    <w:lvl w:ilvl="6" w:tplc="24D8CDD2">
      <w:numFmt w:val="bullet"/>
      <w:lvlText w:val="•"/>
      <w:lvlJc w:val="left"/>
      <w:pPr>
        <w:ind w:left="559" w:hanging="187"/>
      </w:pPr>
      <w:rPr>
        <w:rFonts w:hint="default"/>
      </w:rPr>
    </w:lvl>
    <w:lvl w:ilvl="7" w:tplc="A6685056">
      <w:numFmt w:val="bullet"/>
      <w:lvlText w:val="•"/>
      <w:lvlJc w:val="left"/>
      <w:pPr>
        <w:ind w:left="606" w:hanging="187"/>
      </w:pPr>
      <w:rPr>
        <w:rFonts w:hint="default"/>
      </w:rPr>
    </w:lvl>
    <w:lvl w:ilvl="8" w:tplc="8B9C8626">
      <w:numFmt w:val="bullet"/>
      <w:lvlText w:val="•"/>
      <w:lvlJc w:val="left"/>
      <w:pPr>
        <w:ind w:left="652" w:hanging="187"/>
      </w:pPr>
      <w:rPr>
        <w:rFonts w:hint="default"/>
      </w:rPr>
    </w:lvl>
  </w:abstractNum>
  <w:abstractNum w:abstractNumId="114" w15:restartNumberingAfterBreak="0">
    <w:nsid w:val="61A53DB4"/>
    <w:multiLevelType w:val="hybridMultilevel"/>
    <w:tmpl w:val="E506A0B6"/>
    <w:lvl w:ilvl="0" w:tplc="D4E25FE2">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FF3EB4A4">
      <w:numFmt w:val="bullet"/>
      <w:lvlText w:val="•"/>
      <w:lvlJc w:val="left"/>
      <w:pPr>
        <w:ind w:left="368" w:hanging="187"/>
      </w:pPr>
      <w:rPr>
        <w:rFonts w:hint="default"/>
      </w:rPr>
    </w:lvl>
    <w:lvl w:ilvl="2" w:tplc="7C00A5E6">
      <w:numFmt w:val="bullet"/>
      <w:lvlText w:val="•"/>
      <w:lvlJc w:val="left"/>
      <w:pPr>
        <w:ind w:left="456" w:hanging="187"/>
      </w:pPr>
      <w:rPr>
        <w:rFonts w:hint="default"/>
      </w:rPr>
    </w:lvl>
    <w:lvl w:ilvl="3" w:tplc="D952CC18">
      <w:numFmt w:val="bullet"/>
      <w:lvlText w:val="•"/>
      <w:lvlJc w:val="left"/>
      <w:pPr>
        <w:ind w:left="544" w:hanging="187"/>
      </w:pPr>
      <w:rPr>
        <w:rFonts w:hint="default"/>
      </w:rPr>
    </w:lvl>
    <w:lvl w:ilvl="4" w:tplc="6BE25A9C">
      <w:numFmt w:val="bullet"/>
      <w:lvlText w:val="•"/>
      <w:lvlJc w:val="left"/>
      <w:pPr>
        <w:ind w:left="632" w:hanging="187"/>
      </w:pPr>
      <w:rPr>
        <w:rFonts w:hint="default"/>
      </w:rPr>
    </w:lvl>
    <w:lvl w:ilvl="5" w:tplc="898436B2">
      <w:numFmt w:val="bullet"/>
      <w:lvlText w:val="•"/>
      <w:lvlJc w:val="left"/>
      <w:pPr>
        <w:ind w:left="720" w:hanging="187"/>
      </w:pPr>
      <w:rPr>
        <w:rFonts w:hint="default"/>
      </w:rPr>
    </w:lvl>
    <w:lvl w:ilvl="6" w:tplc="A262102C">
      <w:numFmt w:val="bullet"/>
      <w:lvlText w:val="•"/>
      <w:lvlJc w:val="left"/>
      <w:pPr>
        <w:ind w:left="808" w:hanging="187"/>
      </w:pPr>
      <w:rPr>
        <w:rFonts w:hint="default"/>
      </w:rPr>
    </w:lvl>
    <w:lvl w:ilvl="7" w:tplc="B888DA3A">
      <w:numFmt w:val="bullet"/>
      <w:lvlText w:val="•"/>
      <w:lvlJc w:val="left"/>
      <w:pPr>
        <w:ind w:left="896" w:hanging="187"/>
      </w:pPr>
      <w:rPr>
        <w:rFonts w:hint="default"/>
      </w:rPr>
    </w:lvl>
    <w:lvl w:ilvl="8" w:tplc="636EE064">
      <w:numFmt w:val="bullet"/>
      <w:lvlText w:val="•"/>
      <w:lvlJc w:val="left"/>
      <w:pPr>
        <w:ind w:left="984" w:hanging="187"/>
      </w:pPr>
      <w:rPr>
        <w:rFonts w:hint="default"/>
      </w:rPr>
    </w:lvl>
  </w:abstractNum>
  <w:abstractNum w:abstractNumId="115" w15:restartNumberingAfterBreak="0">
    <w:nsid w:val="61A6732D"/>
    <w:multiLevelType w:val="hybridMultilevel"/>
    <w:tmpl w:val="8AA444FE"/>
    <w:lvl w:ilvl="0" w:tplc="16D66414">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C36A5F3C">
      <w:numFmt w:val="bullet"/>
      <w:lvlText w:val="•"/>
      <w:lvlJc w:val="left"/>
      <w:pPr>
        <w:ind w:left="368" w:hanging="187"/>
      </w:pPr>
      <w:rPr>
        <w:rFonts w:hint="default"/>
      </w:rPr>
    </w:lvl>
    <w:lvl w:ilvl="2" w:tplc="1D0CC85C">
      <w:numFmt w:val="bullet"/>
      <w:lvlText w:val="•"/>
      <w:lvlJc w:val="left"/>
      <w:pPr>
        <w:ind w:left="456" w:hanging="187"/>
      </w:pPr>
      <w:rPr>
        <w:rFonts w:hint="default"/>
      </w:rPr>
    </w:lvl>
    <w:lvl w:ilvl="3" w:tplc="F2A2B6B6">
      <w:numFmt w:val="bullet"/>
      <w:lvlText w:val="•"/>
      <w:lvlJc w:val="left"/>
      <w:pPr>
        <w:ind w:left="544" w:hanging="187"/>
      </w:pPr>
      <w:rPr>
        <w:rFonts w:hint="default"/>
      </w:rPr>
    </w:lvl>
    <w:lvl w:ilvl="4" w:tplc="E4FC2D2A">
      <w:numFmt w:val="bullet"/>
      <w:lvlText w:val="•"/>
      <w:lvlJc w:val="left"/>
      <w:pPr>
        <w:ind w:left="632" w:hanging="187"/>
      </w:pPr>
      <w:rPr>
        <w:rFonts w:hint="default"/>
      </w:rPr>
    </w:lvl>
    <w:lvl w:ilvl="5" w:tplc="E8DA9434">
      <w:numFmt w:val="bullet"/>
      <w:lvlText w:val="•"/>
      <w:lvlJc w:val="left"/>
      <w:pPr>
        <w:ind w:left="720" w:hanging="187"/>
      </w:pPr>
      <w:rPr>
        <w:rFonts w:hint="default"/>
      </w:rPr>
    </w:lvl>
    <w:lvl w:ilvl="6" w:tplc="3708BC78">
      <w:numFmt w:val="bullet"/>
      <w:lvlText w:val="•"/>
      <w:lvlJc w:val="left"/>
      <w:pPr>
        <w:ind w:left="808" w:hanging="187"/>
      </w:pPr>
      <w:rPr>
        <w:rFonts w:hint="default"/>
      </w:rPr>
    </w:lvl>
    <w:lvl w:ilvl="7" w:tplc="B8B4518E">
      <w:numFmt w:val="bullet"/>
      <w:lvlText w:val="•"/>
      <w:lvlJc w:val="left"/>
      <w:pPr>
        <w:ind w:left="896" w:hanging="187"/>
      </w:pPr>
      <w:rPr>
        <w:rFonts w:hint="default"/>
      </w:rPr>
    </w:lvl>
    <w:lvl w:ilvl="8" w:tplc="248A31D6">
      <w:numFmt w:val="bullet"/>
      <w:lvlText w:val="•"/>
      <w:lvlJc w:val="left"/>
      <w:pPr>
        <w:ind w:left="984" w:hanging="187"/>
      </w:pPr>
      <w:rPr>
        <w:rFonts w:hint="default"/>
      </w:rPr>
    </w:lvl>
  </w:abstractNum>
  <w:abstractNum w:abstractNumId="116" w15:restartNumberingAfterBreak="0">
    <w:nsid w:val="62726930"/>
    <w:multiLevelType w:val="hybridMultilevel"/>
    <w:tmpl w:val="2A625BBE"/>
    <w:lvl w:ilvl="0" w:tplc="EBC4492C">
      <w:numFmt w:val="bullet"/>
      <w:lvlText w:val="❑"/>
      <w:lvlJc w:val="left"/>
      <w:pPr>
        <w:ind w:left="289" w:hanging="187"/>
      </w:pPr>
      <w:rPr>
        <w:rFonts w:ascii="Arial Unicode MS" w:eastAsia="Arial Unicode MS" w:hAnsi="Arial Unicode MS" w:cs="Arial Unicode MS" w:hint="default"/>
        <w:color w:val="231F20"/>
        <w:w w:val="97"/>
        <w:sz w:val="18"/>
        <w:szCs w:val="18"/>
      </w:rPr>
    </w:lvl>
    <w:lvl w:ilvl="1" w:tplc="9B20811C">
      <w:numFmt w:val="bullet"/>
      <w:lvlText w:val="•"/>
      <w:lvlJc w:val="left"/>
      <w:pPr>
        <w:ind w:left="324" w:hanging="187"/>
      </w:pPr>
      <w:rPr>
        <w:rFonts w:hint="default"/>
      </w:rPr>
    </w:lvl>
    <w:lvl w:ilvl="2" w:tplc="9B50DF3E">
      <w:numFmt w:val="bullet"/>
      <w:lvlText w:val="•"/>
      <w:lvlJc w:val="left"/>
      <w:pPr>
        <w:ind w:left="369" w:hanging="187"/>
      </w:pPr>
      <w:rPr>
        <w:rFonts w:hint="default"/>
      </w:rPr>
    </w:lvl>
    <w:lvl w:ilvl="3" w:tplc="C7546100">
      <w:numFmt w:val="bullet"/>
      <w:lvlText w:val="•"/>
      <w:lvlJc w:val="left"/>
      <w:pPr>
        <w:ind w:left="414" w:hanging="187"/>
      </w:pPr>
      <w:rPr>
        <w:rFonts w:hint="default"/>
      </w:rPr>
    </w:lvl>
    <w:lvl w:ilvl="4" w:tplc="BECE986C">
      <w:numFmt w:val="bullet"/>
      <w:lvlText w:val="•"/>
      <w:lvlJc w:val="left"/>
      <w:pPr>
        <w:ind w:left="459" w:hanging="187"/>
      </w:pPr>
      <w:rPr>
        <w:rFonts w:hint="default"/>
      </w:rPr>
    </w:lvl>
    <w:lvl w:ilvl="5" w:tplc="11F8CABE">
      <w:numFmt w:val="bullet"/>
      <w:lvlText w:val="•"/>
      <w:lvlJc w:val="left"/>
      <w:pPr>
        <w:ind w:left="504" w:hanging="187"/>
      </w:pPr>
      <w:rPr>
        <w:rFonts w:hint="default"/>
      </w:rPr>
    </w:lvl>
    <w:lvl w:ilvl="6" w:tplc="6EA88884">
      <w:numFmt w:val="bullet"/>
      <w:lvlText w:val="•"/>
      <w:lvlJc w:val="left"/>
      <w:pPr>
        <w:ind w:left="549" w:hanging="187"/>
      </w:pPr>
      <w:rPr>
        <w:rFonts w:hint="default"/>
      </w:rPr>
    </w:lvl>
    <w:lvl w:ilvl="7" w:tplc="B7105A56">
      <w:numFmt w:val="bullet"/>
      <w:lvlText w:val="•"/>
      <w:lvlJc w:val="left"/>
      <w:pPr>
        <w:ind w:left="594" w:hanging="187"/>
      </w:pPr>
      <w:rPr>
        <w:rFonts w:hint="default"/>
      </w:rPr>
    </w:lvl>
    <w:lvl w:ilvl="8" w:tplc="21B445DA">
      <w:numFmt w:val="bullet"/>
      <w:lvlText w:val="•"/>
      <w:lvlJc w:val="left"/>
      <w:pPr>
        <w:ind w:left="639" w:hanging="187"/>
      </w:pPr>
      <w:rPr>
        <w:rFonts w:hint="default"/>
      </w:rPr>
    </w:lvl>
  </w:abstractNum>
  <w:abstractNum w:abstractNumId="117" w15:restartNumberingAfterBreak="0">
    <w:nsid w:val="637F5989"/>
    <w:multiLevelType w:val="hybridMultilevel"/>
    <w:tmpl w:val="4C4A1DBC"/>
    <w:lvl w:ilvl="0" w:tplc="194031D4">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EB48CA60">
      <w:numFmt w:val="bullet"/>
      <w:lvlText w:val="•"/>
      <w:lvlJc w:val="left"/>
      <w:pPr>
        <w:ind w:left="327" w:hanging="187"/>
      </w:pPr>
      <w:rPr>
        <w:rFonts w:hint="default"/>
      </w:rPr>
    </w:lvl>
    <w:lvl w:ilvl="2" w:tplc="8116C698">
      <w:numFmt w:val="bullet"/>
      <w:lvlText w:val="•"/>
      <w:lvlJc w:val="left"/>
      <w:pPr>
        <w:ind w:left="375" w:hanging="187"/>
      </w:pPr>
      <w:rPr>
        <w:rFonts w:hint="default"/>
      </w:rPr>
    </w:lvl>
    <w:lvl w:ilvl="3" w:tplc="2C7283E0">
      <w:numFmt w:val="bullet"/>
      <w:lvlText w:val="•"/>
      <w:lvlJc w:val="left"/>
      <w:pPr>
        <w:ind w:left="423" w:hanging="187"/>
      </w:pPr>
      <w:rPr>
        <w:rFonts w:hint="default"/>
      </w:rPr>
    </w:lvl>
    <w:lvl w:ilvl="4" w:tplc="B37AD4E2">
      <w:numFmt w:val="bullet"/>
      <w:lvlText w:val="•"/>
      <w:lvlJc w:val="left"/>
      <w:pPr>
        <w:ind w:left="471" w:hanging="187"/>
      </w:pPr>
      <w:rPr>
        <w:rFonts w:hint="default"/>
      </w:rPr>
    </w:lvl>
    <w:lvl w:ilvl="5" w:tplc="8AFC6CC4">
      <w:numFmt w:val="bullet"/>
      <w:lvlText w:val="•"/>
      <w:lvlJc w:val="left"/>
      <w:pPr>
        <w:ind w:left="519" w:hanging="187"/>
      </w:pPr>
      <w:rPr>
        <w:rFonts w:hint="default"/>
      </w:rPr>
    </w:lvl>
    <w:lvl w:ilvl="6" w:tplc="0826E2AC">
      <w:numFmt w:val="bullet"/>
      <w:lvlText w:val="•"/>
      <w:lvlJc w:val="left"/>
      <w:pPr>
        <w:ind w:left="566" w:hanging="187"/>
      </w:pPr>
      <w:rPr>
        <w:rFonts w:hint="default"/>
      </w:rPr>
    </w:lvl>
    <w:lvl w:ilvl="7" w:tplc="99446B9A">
      <w:numFmt w:val="bullet"/>
      <w:lvlText w:val="•"/>
      <w:lvlJc w:val="left"/>
      <w:pPr>
        <w:ind w:left="614" w:hanging="187"/>
      </w:pPr>
      <w:rPr>
        <w:rFonts w:hint="default"/>
      </w:rPr>
    </w:lvl>
    <w:lvl w:ilvl="8" w:tplc="7F509D72">
      <w:numFmt w:val="bullet"/>
      <w:lvlText w:val="•"/>
      <w:lvlJc w:val="left"/>
      <w:pPr>
        <w:ind w:left="662" w:hanging="187"/>
      </w:pPr>
      <w:rPr>
        <w:rFonts w:hint="default"/>
      </w:rPr>
    </w:lvl>
  </w:abstractNum>
  <w:abstractNum w:abstractNumId="118" w15:restartNumberingAfterBreak="0">
    <w:nsid w:val="65B638E6"/>
    <w:multiLevelType w:val="hybridMultilevel"/>
    <w:tmpl w:val="077218D0"/>
    <w:lvl w:ilvl="0" w:tplc="51048528">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C336A574">
      <w:numFmt w:val="bullet"/>
      <w:lvlText w:val="•"/>
      <w:lvlJc w:val="left"/>
      <w:pPr>
        <w:ind w:left="394" w:hanging="187"/>
      </w:pPr>
      <w:rPr>
        <w:rFonts w:hint="default"/>
      </w:rPr>
    </w:lvl>
    <w:lvl w:ilvl="2" w:tplc="BCC697B8">
      <w:numFmt w:val="bullet"/>
      <w:lvlText w:val="•"/>
      <w:lvlJc w:val="left"/>
      <w:pPr>
        <w:ind w:left="509" w:hanging="187"/>
      </w:pPr>
      <w:rPr>
        <w:rFonts w:hint="default"/>
      </w:rPr>
    </w:lvl>
    <w:lvl w:ilvl="3" w:tplc="1C680C16">
      <w:numFmt w:val="bullet"/>
      <w:lvlText w:val="•"/>
      <w:lvlJc w:val="left"/>
      <w:pPr>
        <w:ind w:left="623" w:hanging="187"/>
      </w:pPr>
      <w:rPr>
        <w:rFonts w:hint="default"/>
      </w:rPr>
    </w:lvl>
    <w:lvl w:ilvl="4" w:tplc="1A7080A0">
      <w:numFmt w:val="bullet"/>
      <w:lvlText w:val="•"/>
      <w:lvlJc w:val="left"/>
      <w:pPr>
        <w:ind w:left="738" w:hanging="187"/>
      </w:pPr>
      <w:rPr>
        <w:rFonts w:hint="default"/>
      </w:rPr>
    </w:lvl>
    <w:lvl w:ilvl="5" w:tplc="09E4AFC4">
      <w:numFmt w:val="bullet"/>
      <w:lvlText w:val="•"/>
      <w:lvlJc w:val="left"/>
      <w:pPr>
        <w:ind w:left="852" w:hanging="187"/>
      </w:pPr>
      <w:rPr>
        <w:rFonts w:hint="default"/>
      </w:rPr>
    </w:lvl>
    <w:lvl w:ilvl="6" w:tplc="93301F80">
      <w:numFmt w:val="bullet"/>
      <w:lvlText w:val="•"/>
      <w:lvlJc w:val="left"/>
      <w:pPr>
        <w:ind w:left="967" w:hanging="187"/>
      </w:pPr>
      <w:rPr>
        <w:rFonts w:hint="default"/>
      </w:rPr>
    </w:lvl>
    <w:lvl w:ilvl="7" w:tplc="CA187B6A">
      <w:numFmt w:val="bullet"/>
      <w:lvlText w:val="•"/>
      <w:lvlJc w:val="left"/>
      <w:pPr>
        <w:ind w:left="1081" w:hanging="187"/>
      </w:pPr>
      <w:rPr>
        <w:rFonts w:hint="default"/>
      </w:rPr>
    </w:lvl>
    <w:lvl w:ilvl="8" w:tplc="3432D12C">
      <w:numFmt w:val="bullet"/>
      <w:lvlText w:val="•"/>
      <w:lvlJc w:val="left"/>
      <w:pPr>
        <w:ind w:left="1196" w:hanging="187"/>
      </w:pPr>
      <w:rPr>
        <w:rFonts w:hint="default"/>
      </w:rPr>
    </w:lvl>
  </w:abstractNum>
  <w:abstractNum w:abstractNumId="119" w15:restartNumberingAfterBreak="0">
    <w:nsid w:val="66EE03D4"/>
    <w:multiLevelType w:val="hybridMultilevel"/>
    <w:tmpl w:val="F34AE370"/>
    <w:lvl w:ilvl="0" w:tplc="CF6E4C96">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A9BABC2A">
      <w:numFmt w:val="bullet"/>
      <w:lvlText w:val="•"/>
      <w:lvlJc w:val="left"/>
      <w:pPr>
        <w:ind w:left="417" w:hanging="187"/>
      </w:pPr>
      <w:rPr>
        <w:rFonts w:hint="default"/>
      </w:rPr>
    </w:lvl>
    <w:lvl w:ilvl="2" w:tplc="4DCE572C">
      <w:numFmt w:val="bullet"/>
      <w:lvlText w:val="•"/>
      <w:lvlJc w:val="left"/>
      <w:pPr>
        <w:ind w:left="554" w:hanging="187"/>
      </w:pPr>
      <w:rPr>
        <w:rFonts w:hint="default"/>
      </w:rPr>
    </w:lvl>
    <w:lvl w:ilvl="3" w:tplc="A2BA2FD0">
      <w:numFmt w:val="bullet"/>
      <w:lvlText w:val="•"/>
      <w:lvlJc w:val="left"/>
      <w:pPr>
        <w:ind w:left="691" w:hanging="187"/>
      </w:pPr>
      <w:rPr>
        <w:rFonts w:hint="default"/>
      </w:rPr>
    </w:lvl>
    <w:lvl w:ilvl="4" w:tplc="9376ABBE">
      <w:numFmt w:val="bullet"/>
      <w:lvlText w:val="•"/>
      <w:lvlJc w:val="left"/>
      <w:pPr>
        <w:ind w:left="829" w:hanging="187"/>
      </w:pPr>
      <w:rPr>
        <w:rFonts w:hint="default"/>
      </w:rPr>
    </w:lvl>
    <w:lvl w:ilvl="5" w:tplc="17C2C862">
      <w:numFmt w:val="bullet"/>
      <w:lvlText w:val="•"/>
      <w:lvlJc w:val="left"/>
      <w:pPr>
        <w:ind w:left="966" w:hanging="187"/>
      </w:pPr>
      <w:rPr>
        <w:rFonts w:hint="default"/>
      </w:rPr>
    </w:lvl>
    <w:lvl w:ilvl="6" w:tplc="F968A2C6">
      <w:numFmt w:val="bullet"/>
      <w:lvlText w:val="•"/>
      <w:lvlJc w:val="left"/>
      <w:pPr>
        <w:ind w:left="1103" w:hanging="187"/>
      </w:pPr>
      <w:rPr>
        <w:rFonts w:hint="default"/>
      </w:rPr>
    </w:lvl>
    <w:lvl w:ilvl="7" w:tplc="F2D217AE">
      <w:numFmt w:val="bullet"/>
      <w:lvlText w:val="•"/>
      <w:lvlJc w:val="left"/>
      <w:pPr>
        <w:ind w:left="1241" w:hanging="187"/>
      </w:pPr>
      <w:rPr>
        <w:rFonts w:hint="default"/>
      </w:rPr>
    </w:lvl>
    <w:lvl w:ilvl="8" w:tplc="E5129772">
      <w:numFmt w:val="bullet"/>
      <w:lvlText w:val="•"/>
      <w:lvlJc w:val="left"/>
      <w:pPr>
        <w:ind w:left="1378" w:hanging="187"/>
      </w:pPr>
      <w:rPr>
        <w:rFonts w:hint="default"/>
      </w:rPr>
    </w:lvl>
  </w:abstractNum>
  <w:abstractNum w:abstractNumId="120" w15:restartNumberingAfterBreak="0">
    <w:nsid w:val="66F93CF8"/>
    <w:multiLevelType w:val="hybridMultilevel"/>
    <w:tmpl w:val="7F623EC0"/>
    <w:lvl w:ilvl="0" w:tplc="B68A44BE">
      <w:numFmt w:val="bullet"/>
      <w:lvlText w:val="❑"/>
      <w:lvlJc w:val="left"/>
      <w:pPr>
        <w:ind w:left="339" w:hanging="237"/>
      </w:pPr>
      <w:rPr>
        <w:rFonts w:ascii="Arial Unicode MS" w:eastAsia="Arial Unicode MS" w:hAnsi="Arial Unicode MS" w:cs="Arial Unicode MS" w:hint="default"/>
        <w:color w:val="231F20"/>
        <w:spacing w:val="-10"/>
        <w:w w:val="95"/>
        <w:sz w:val="18"/>
        <w:szCs w:val="18"/>
      </w:rPr>
    </w:lvl>
    <w:lvl w:ilvl="1" w:tplc="B02AC640">
      <w:numFmt w:val="bullet"/>
      <w:lvlText w:val="•"/>
      <w:lvlJc w:val="left"/>
      <w:pPr>
        <w:ind w:left="380" w:hanging="237"/>
      </w:pPr>
      <w:rPr>
        <w:rFonts w:hint="default"/>
      </w:rPr>
    </w:lvl>
    <w:lvl w:ilvl="2" w:tplc="27C650D2">
      <w:numFmt w:val="bullet"/>
      <w:lvlText w:val="•"/>
      <w:lvlJc w:val="left"/>
      <w:pPr>
        <w:ind w:left="421" w:hanging="237"/>
      </w:pPr>
      <w:rPr>
        <w:rFonts w:hint="default"/>
      </w:rPr>
    </w:lvl>
    <w:lvl w:ilvl="3" w:tplc="1C5C3800">
      <w:numFmt w:val="bullet"/>
      <w:lvlText w:val="•"/>
      <w:lvlJc w:val="left"/>
      <w:pPr>
        <w:ind w:left="461" w:hanging="237"/>
      </w:pPr>
      <w:rPr>
        <w:rFonts w:hint="default"/>
      </w:rPr>
    </w:lvl>
    <w:lvl w:ilvl="4" w:tplc="A5EAAE10">
      <w:numFmt w:val="bullet"/>
      <w:lvlText w:val="•"/>
      <w:lvlJc w:val="left"/>
      <w:pPr>
        <w:ind w:left="502" w:hanging="237"/>
      </w:pPr>
      <w:rPr>
        <w:rFonts w:hint="default"/>
      </w:rPr>
    </w:lvl>
    <w:lvl w:ilvl="5" w:tplc="28464C3E">
      <w:numFmt w:val="bullet"/>
      <w:lvlText w:val="•"/>
      <w:lvlJc w:val="left"/>
      <w:pPr>
        <w:ind w:left="543" w:hanging="237"/>
      </w:pPr>
      <w:rPr>
        <w:rFonts w:hint="default"/>
      </w:rPr>
    </w:lvl>
    <w:lvl w:ilvl="6" w:tplc="5CA8007E">
      <w:numFmt w:val="bullet"/>
      <w:lvlText w:val="•"/>
      <w:lvlJc w:val="left"/>
      <w:pPr>
        <w:ind w:left="583" w:hanging="237"/>
      </w:pPr>
      <w:rPr>
        <w:rFonts w:hint="default"/>
      </w:rPr>
    </w:lvl>
    <w:lvl w:ilvl="7" w:tplc="51046BA8">
      <w:numFmt w:val="bullet"/>
      <w:lvlText w:val="•"/>
      <w:lvlJc w:val="left"/>
      <w:pPr>
        <w:ind w:left="624" w:hanging="237"/>
      </w:pPr>
      <w:rPr>
        <w:rFonts w:hint="default"/>
      </w:rPr>
    </w:lvl>
    <w:lvl w:ilvl="8" w:tplc="852439BA">
      <w:numFmt w:val="bullet"/>
      <w:lvlText w:val="•"/>
      <w:lvlJc w:val="left"/>
      <w:pPr>
        <w:ind w:left="664" w:hanging="237"/>
      </w:pPr>
      <w:rPr>
        <w:rFonts w:hint="default"/>
      </w:rPr>
    </w:lvl>
  </w:abstractNum>
  <w:abstractNum w:abstractNumId="121" w15:restartNumberingAfterBreak="0">
    <w:nsid w:val="68002804"/>
    <w:multiLevelType w:val="hybridMultilevel"/>
    <w:tmpl w:val="99049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691878DC"/>
    <w:multiLevelType w:val="hybridMultilevel"/>
    <w:tmpl w:val="F2A2D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69D722F8"/>
    <w:multiLevelType w:val="hybridMultilevel"/>
    <w:tmpl w:val="5BD09A16"/>
    <w:lvl w:ilvl="0" w:tplc="D57EE7B2">
      <w:numFmt w:val="bullet"/>
      <w:lvlText w:val="❑"/>
      <w:lvlJc w:val="left"/>
      <w:pPr>
        <w:ind w:left="103" w:hanging="187"/>
      </w:pPr>
      <w:rPr>
        <w:rFonts w:ascii="Arial Unicode MS" w:eastAsia="Arial Unicode MS" w:hAnsi="Arial Unicode MS" w:cs="Arial Unicode MS" w:hint="default"/>
        <w:color w:val="231F20"/>
        <w:w w:val="100"/>
        <w:sz w:val="18"/>
        <w:szCs w:val="18"/>
      </w:rPr>
    </w:lvl>
    <w:lvl w:ilvl="1" w:tplc="1B5864F2">
      <w:numFmt w:val="bullet"/>
      <w:lvlText w:val="•"/>
      <w:lvlJc w:val="left"/>
      <w:pPr>
        <w:ind w:left="206" w:hanging="187"/>
      </w:pPr>
      <w:rPr>
        <w:rFonts w:hint="default"/>
      </w:rPr>
    </w:lvl>
    <w:lvl w:ilvl="2" w:tplc="1CE01532">
      <w:numFmt w:val="bullet"/>
      <w:lvlText w:val="•"/>
      <w:lvlJc w:val="left"/>
      <w:pPr>
        <w:ind w:left="312" w:hanging="187"/>
      </w:pPr>
      <w:rPr>
        <w:rFonts w:hint="default"/>
      </w:rPr>
    </w:lvl>
    <w:lvl w:ilvl="3" w:tplc="914C9C5E">
      <w:numFmt w:val="bullet"/>
      <w:lvlText w:val="•"/>
      <w:lvlJc w:val="left"/>
      <w:pPr>
        <w:ind w:left="418" w:hanging="187"/>
      </w:pPr>
      <w:rPr>
        <w:rFonts w:hint="default"/>
      </w:rPr>
    </w:lvl>
    <w:lvl w:ilvl="4" w:tplc="45F42876">
      <w:numFmt w:val="bullet"/>
      <w:lvlText w:val="•"/>
      <w:lvlJc w:val="left"/>
      <w:pPr>
        <w:ind w:left="524" w:hanging="187"/>
      </w:pPr>
      <w:rPr>
        <w:rFonts w:hint="default"/>
      </w:rPr>
    </w:lvl>
    <w:lvl w:ilvl="5" w:tplc="A09047E6">
      <w:numFmt w:val="bullet"/>
      <w:lvlText w:val="•"/>
      <w:lvlJc w:val="left"/>
      <w:pPr>
        <w:ind w:left="630" w:hanging="187"/>
      </w:pPr>
      <w:rPr>
        <w:rFonts w:hint="default"/>
      </w:rPr>
    </w:lvl>
    <w:lvl w:ilvl="6" w:tplc="983E1042">
      <w:numFmt w:val="bullet"/>
      <w:lvlText w:val="•"/>
      <w:lvlJc w:val="left"/>
      <w:pPr>
        <w:ind w:left="736" w:hanging="187"/>
      </w:pPr>
      <w:rPr>
        <w:rFonts w:hint="default"/>
      </w:rPr>
    </w:lvl>
    <w:lvl w:ilvl="7" w:tplc="159C5602">
      <w:numFmt w:val="bullet"/>
      <w:lvlText w:val="•"/>
      <w:lvlJc w:val="left"/>
      <w:pPr>
        <w:ind w:left="842" w:hanging="187"/>
      </w:pPr>
      <w:rPr>
        <w:rFonts w:hint="default"/>
      </w:rPr>
    </w:lvl>
    <w:lvl w:ilvl="8" w:tplc="EBEC42BC">
      <w:numFmt w:val="bullet"/>
      <w:lvlText w:val="•"/>
      <w:lvlJc w:val="left"/>
      <w:pPr>
        <w:ind w:left="948" w:hanging="187"/>
      </w:pPr>
      <w:rPr>
        <w:rFonts w:hint="default"/>
      </w:rPr>
    </w:lvl>
  </w:abstractNum>
  <w:abstractNum w:abstractNumId="124" w15:restartNumberingAfterBreak="0">
    <w:nsid w:val="6A743AB0"/>
    <w:multiLevelType w:val="hybridMultilevel"/>
    <w:tmpl w:val="81840CD8"/>
    <w:lvl w:ilvl="0" w:tplc="17127B88">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952EB472">
      <w:numFmt w:val="bullet"/>
      <w:lvlText w:val="•"/>
      <w:lvlJc w:val="left"/>
      <w:pPr>
        <w:ind w:left="368" w:hanging="187"/>
      </w:pPr>
      <w:rPr>
        <w:rFonts w:hint="default"/>
      </w:rPr>
    </w:lvl>
    <w:lvl w:ilvl="2" w:tplc="0F82531A">
      <w:numFmt w:val="bullet"/>
      <w:lvlText w:val="•"/>
      <w:lvlJc w:val="left"/>
      <w:pPr>
        <w:ind w:left="456" w:hanging="187"/>
      </w:pPr>
      <w:rPr>
        <w:rFonts w:hint="default"/>
      </w:rPr>
    </w:lvl>
    <w:lvl w:ilvl="3" w:tplc="99526B56">
      <w:numFmt w:val="bullet"/>
      <w:lvlText w:val="•"/>
      <w:lvlJc w:val="left"/>
      <w:pPr>
        <w:ind w:left="544" w:hanging="187"/>
      </w:pPr>
      <w:rPr>
        <w:rFonts w:hint="default"/>
      </w:rPr>
    </w:lvl>
    <w:lvl w:ilvl="4" w:tplc="2B388C4E">
      <w:numFmt w:val="bullet"/>
      <w:lvlText w:val="•"/>
      <w:lvlJc w:val="left"/>
      <w:pPr>
        <w:ind w:left="632" w:hanging="187"/>
      </w:pPr>
      <w:rPr>
        <w:rFonts w:hint="default"/>
      </w:rPr>
    </w:lvl>
    <w:lvl w:ilvl="5" w:tplc="31168620">
      <w:numFmt w:val="bullet"/>
      <w:lvlText w:val="•"/>
      <w:lvlJc w:val="left"/>
      <w:pPr>
        <w:ind w:left="720" w:hanging="187"/>
      </w:pPr>
      <w:rPr>
        <w:rFonts w:hint="default"/>
      </w:rPr>
    </w:lvl>
    <w:lvl w:ilvl="6" w:tplc="0DF272DE">
      <w:numFmt w:val="bullet"/>
      <w:lvlText w:val="•"/>
      <w:lvlJc w:val="left"/>
      <w:pPr>
        <w:ind w:left="808" w:hanging="187"/>
      </w:pPr>
      <w:rPr>
        <w:rFonts w:hint="default"/>
      </w:rPr>
    </w:lvl>
    <w:lvl w:ilvl="7" w:tplc="0ECA99B8">
      <w:numFmt w:val="bullet"/>
      <w:lvlText w:val="•"/>
      <w:lvlJc w:val="left"/>
      <w:pPr>
        <w:ind w:left="896" w:hanging="187"/>
      </w:pPr>
      <w:rPr>
        <w:rFonts w:hint="default"/>
      </w:rPr>
    </w:lvl>
    <w:lvl w:ilvl="8" w:tplc="CED8E726">
      <w:numFmt w:val="bullet"/>
      <w:lvlText w:val="•"/>
      <w:lvlJc w:val="left"/>
      <w:pPr>
        <w:ind w:left="984" w:hanging="187"/>
      </w:pPr>
      <w:rPr>
        <w:rFonts w:hint="default"/>
      </w:rPr>
    </w:lvl>
  </w:abstractNum>
  <w:abstractNum w:abstractNumId="125" w15:restartNumberingAfterBreak="0">
    <w:nsid w:val="6AAA3838"/>
    <w:multiLevelType w:val="hybridMultilevel"/>
    <w:tmpl w:val="D5388652"/>
    <w:lvl w:ilvl="0" w:tplc="9C921604">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EFE83F0E">
      <w:numFmt w:val="bullet"/>
      <w:lvlText w:val="•"/>
      <w:lvlJc w:val="left"/>
      <w:pPr>
        <w:ind w:left="368" w:hanging="187"/>
      </w:pPr>
      <w:rPr>
        <w:rFonts w:hint="default"/>
      </w:rPr>
    </w:lvl>
    <w:lvl w:ilvl="2" w:tplc="56F468CA">
      <w:numFmt w:val="bullet"/>
      <w:lvlText w:val="•"/>
      <w:lvlJc w:val="left"/>
      <w:pPr>
        <w:ind w:left="456" w:hanging="187"/>
      </w:pPr>
      <w:rPr>
        <w:rFonts w:hint="default"/>
      </w:rPr>
    </w:lvl>
    <w:lvl w:ilvl="3" w:tplc="9632A7BA">
      <w:numFmt w:val="bullet"/>
      <w:lvlText w:val="•"/>
      <w:lvlJc w:val="left"/>
      <w:pPr>
        <w:ind w:left="544" w:hanging="187"/>
      </w:pPr>
      <w:rPr>
        <w:rFonts w:hint="default"/>
      </w:rPr>
    </w:lvl>
    <w:lvl w:ilvl="4" w:tplc="02803EA0">
      <w:numFmt w:val="bullet"/>
      <w:lvlText w:val="•"/>
      <w:lvlJc w:val="left"/>
      <w:pPr>
        <w:ind w:left="632" w:hanging="187"/>
      </w:pPr>
      <w:rPr>
        <w:rFonts w:hint="default"/>
      </w:rPr>
    </w:lvl>
    <w:lvl w:ilvl="5" w:tplc="D55CCE6C">
      <w:numFmt w:val="bullet"/>
      <w:lvlText w:val="•"/>
      <w:lvlJc w:val="left"/>
      <w:pPr>
        <w:ind w:left="720" w:hanging="187"/>
      </w:pPr>
      <w:rPr>
        <w:rFonts w:hint="default"/>
      </w:rPr>
    </w:lvl>
    <w:lvl w:ilvl="6" w:tplc="B5A2756A">
      <w:numFmt w:val="bullet"/>
      <w:lvlText w:val="•"/>
      <w:lvlJc w:val="left"/>
      <w:pPr>
        <w:ind w:left="808" w:hanging="187"/>
      </w:pPr>
      <w:rPr>
        <w:rFonts w:hint="default"/>
      </w:rPr>
    </w:lvl>
    <w:lvl w:ilvl="7" w:tplc="C0B2E740">
      <w:numFmt w:val="bullet"/>
      <w:lvlText w:val="•"/>
      <w:lvlJc w:val="left"/>
      <w:pPr>
        <w:ind w:left="896" w:hanging="187"/>
      </w:pPr>
      <w:rPr>
        <w:rFonts w:hint="default"/>
      </w:rPr>
    </w:lvl>
    <w:lvl w:ilvl="8" w:tplc="2EB2C8C2">
      <w:numFmt w:val="bullet"/>
      <w:lvlText w:val="•"/>
      <w:lvlJc w:val="left"/>
      <w:pPr>
        <w:ind w:left="984" w:hanging="187"/>
      </w:pPr>
      <w:rPr>
        <w:rFonts w:hint="default"/>
      </w:rPr>
    </w:lvl>
  </w:abstractNum>
  <w:abstractNum w:abstractNumId="126" w15:restartNumberingAfterBreak="0">
    <w:nsid w:val="6AF346D8"/>
    <w:multiLevelType w:val="hybridMultilevel"/>
    <w:tmpl w:val="25CAFDF4"/>
    <w:lvl w:ilvl="0" w:tplc="242E7ED2">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C72C58F4">
      <w:numFmt w:val="bullet"/>
      <w:lvlText w:val="•"/>
      <w:lvlJc w:val="left"/>
      <w:pPr>
        <w:ind w:left="394" w:hanging="187"/>
      </w:pPr>
      <w:rPr>
        <w:rFonts w:hint="default"/>
      </w:rPr>
    </w:lvl>
    <w:lvl w:ilvl="2" w:tplc="1754431C">
      <w:numFmt w:val="bullet"/>
      <w:lvlText w:val="•"/>
      <w:lvlJc w:val="left"/>
      <w:pPr>
        <w:ind w:left="509" w:hanging="187"/>
      </w:pPr>
      <w:rPr>
        <w:rFonts w:hint="default"/>
      </w:rPr>
    </w:lvl>
    <w:lvl w:ilvl="3" w:tplc="D6EE28E4">
      <w:numFmt w:val="bullet"/>
      <w:lvlText w:val="•"/>
      <w:lvlJc w:val="left"/>
      <w:pPr>
        <w:ind w:left="623" w:hanging="187"/>
      </w:pPr>
      <w:rPr>
        <w:rFonts w:hint="default"/>
      </w:rPr>
    </w:lvl>
    <w:lvl w:ilvl="4" w:tplc="00E25580">
      <w:numFmt w:val="bullet"/>
      <w:lvlText w:val="•"/>
      <w:lvlJc w:val="left"/>
      <w:pPr>
        <w:ind w:left="738" w:hanging="187"/>
      </w:pPr>
      <w:rPr>
        <w:rFonts w:hint="default"/>
      </w:rPr>
    </w:lvl>
    <w:lvl w:ilvl="5" w:tplc="91B8E1DA">
      <w:numFmt w:val="bullet"/>
      <w:lvlText w:val="•"/>
      <w:lvlJc w:val="left"/>
      <w:pPr>
        <w:ind w:left="852" w:hanging="187"/>
      </w:pPr>
      <w:rPr>
        <w:rFonts w:hint="default"/>
      </w:rPr>
    </w:lvl>
    <w:lvl w:ilvl="6" w:tplc="067AC050">
      <w:numFmt w:val="bullet"/>
      <w:lvlText w:val="•"/>
      <w:lvlJc w:val="left"/>
      <w:pPr>
        <w:ind w:left="967" w:hanging="187"/>
      </w:pPr>
      <w:rPr>
        <w:rFonts w:hint="default"/>
      </w:rPr>
    </w:lvl>
    <w:lvl w:ilvl="7" w:tplc="37A892E8">
      <w:numFmt w:val="bullet"/>
      <w:lvlText w:val="•"/>
      <w:lvlJc w:val="left"/>
      <w:pPr>
        <w:ind w:left="1081" w:hanging="187"/>
      </w:pPr>
      <w:rPr>
        <w:rFonts w:hint="default"/>
      </w:rPr>
    </w:lvl>
    <w:lvl w:ilvl="8" w:tplc="6B26F338">
      <w:numFmt w:val="bullet"/>
      <w:lvlText w:val="•"/>
      <w:lvlJc w:val="left"/>
      <w:pPr>
        <w:ind w:left="1196" w:hanging="187"/>
      </w:pPr>
      <w:rPr>
        <w:rFonts w:hint="default"/>
      </w:rPr>
    </w:lvl>
  </w:abstractNum>
  <w:abstractNum w:abstractNumId="127" w15:restartNumberingAfterBreak="0">
    <w:nsid w:val="6BCB24FF"/>
    <w:multiLevelType w:val="hybridMultilevel"/>
    <w:tmpl w:val="87CCF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6BCD74BA"/>
    <w:multiLevelType w:val="hybridMultilevel"/>
    <w:tmpl w:val="9CDA03B8"/>
    <w:lvl w:ilvl="0" w:tplc="2A3EED28">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B28E7D24">
      <w:numFmt w:val="bullet"/>
      <w:lvlText w:val="•"/>
      <w:lvlJc w:val="left"/>
      <w:pPr>
        <w:ind w:left="326" w:hanging="187"/>
      </w:pPr>
      <w:rPr>
        <w:rFonts w:hint="default"/>
      </w:rPr>
    </w:lvl>
    <w:lvl w:ilvl="2" w:tplc="2D184E9C">
      <w:numFmt w:val="bullet"/>
      <w:lvlText w:val="•"/>
      <w:lvlJc w:val="left"/>
      <w:pPr>
        <w:ind w:left="373" w:hanging="187"/>
      </w:pPr>
      <w:rPr>
        <w:rFonts w:hint="default"/>
      </w:rPr>
    </w:lvl>
    <w:lvl w:ilvl="3" w:tplc="3F74AFE0">
      <w:numFmt w:val="bullet"/>
      <w:lvlText w:val="•"/>
      <w:lvlJc w:val="left"/>
      <w:pPr>
        <w:ind w:left="419" w:hanging="187"/>
      </w:pPr>
      <w:rPr>
        <w:rFonts w:hint="default"/>
      </w:rPr>
    </w:lvl>
    <w:lvl w:ilvl="4" w:tplc="C1AEDA34">
      <w:numFmt w:val="bullet"/>
      <w:lvlText w:val="•"/>
      <w:lvlJc w:val="left"/>
      <w:pPr>
        <w:ind w:left="466" w:hanging="187"/>
      </w:pPr>
      <w:rPr>
        <w:rFonts w:hint="default"/>
      </w:rPr>
    </w:lvl>
    <w:lvl w:ilvl="5" w:tplc="A4BA2778">
      <w:numFmt w:val="bullet"/>
      <w:lvlText w:val="•"/>
      <w:lvlJc w:val="left"/>
      <w:pPr>
        <w:ind w:left="513" w:hanging="187"/>
      </w:pPr>
      <w:rPr>
        <w:rFonts w:hint="default"/>
      </w:rPr>
    </w:lvl>
    <w:lvl w:ilvl="6" w:tplc="78FCB7FE">
      <w:numFmt w:val="bullet"/>
      <w:lvlText w:val="•"/>
      <w:lvlJc w:val="left"/>
      <w:pPr>
        <w:ind w:left="559" w:hanging="187"/>
      </w:pPr>
      <w:rPr>
        <w:rFonts w:hint="default"/>
      </w:rPr>
    </w:lvl>
    <w:lvl w:ilvl="7" w:tplc="11A2ECDE">
      <w:numFmt w:val="bullet"/>
      <w:lvlText w:val="•"/>
      <w:lvlJc w:val="left"/>
      <w:pPr>
        <w:ind w:left="606" w:hanging="187"/>
      </w:pPr>
      <w:rPr>
        <w:rFonts w:hint="default"/>
      </w:rPr>
    </w:lvl>
    <w:lvl w:ilvl="8" w:tplc="C356541A">
      <w:numFmt w:val="bullet"/>
      <w:lvlText w:val="•"/>
      <w:lvlJc w:val="left"/>
      <w:pPr>
        <w:ind w:left="652" w:hanging="187"/>
      </w:pPr>
      <w:rPr>
        <w:rFonts w:hint="default"/>
      </w:rPr>
    </w:lvl>
  </w:abstractNum>
  <w:abstractNum w:abstractNumId="129" w15:restartNumberingAfterBreak="0">
    <w:nsid w:val="6C8B6AC2"/>
    <w:multiLevelType w:val="hybridMultilevel"/>
    <w:tmpl w:val="EF10F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6D175E11"/>
    <w:multiLevelType w:val="hybridMultilevel"/>
    <w:tmpl w:val="DD14F3EA"/>
    <w:lvl w:ilvl="0" w:tplc="0F06DCFA">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1C9CF2DE">
      <w:numFmt w:val="bullet"/>
      <w:lvlText w:val="•"/>
      <w:lvlJc w:val="left"/>
      <w:pPr>
        <w:ind w:left="352" w:hanging="187"/>
      </w:pPr>
      <w:rPr>
        <w:rFonts w:hint="default"/>
      </w:rPr>
    </w:lvl>
    <w:lvl w:ilvl="2" w:tplc="ED407196">
      <w:numFmt w:val="bullet"/>
      <w:lvlText w:val="•"/>
      <w:lvlJc w:val="left"/>
      <w:pPr>
        <w:ind w:left="425" w:hanging="187"/>
      </w:pPr>
      <w:rPr>
        <w:rFonts w:hint="default"/>
      </w:rPr>
    </w:lvl>
    <w:lvl w:ilvl="3" w:tplc="0B8C3D14">
      <w:numFmt w:val="bullet"/>
      <w:lvlText w:val="•"/>
      <w:lvlJc w:val="left"/>
      <w:pPr>
        <w:ind w:left="497" w:hanging="187"/>
      </w:pPr>
      <w:rPr>
        <w:rFonts w:hint="default"/>
      </w:rPr>
    </w:lvl>
    <w:lvl w:ilvl="4" w:tplc="9E8864F0">
      <w:numFmt w:val="bullet"/>
      <w:lvlText w:val="•"/>
      <w:lvlJc w:val="left"/>
      <w:pPr>
        <w:ind w:left="570" w:hanging="187"/>
      </w:pPr>
      <w:rPr>
        <w:rFonts w:hint="default"/>
      </w:rPr>
    </w:lvl>
    <w:lvl w:ilvl="5" w:tplc="C922C05C">
      <w:numFmt w:val="bullet"/>
      <w:lvlText w:val="•"/>
      <w:lvlJc w:val="left"/>
      <w:pPr>
        <w:ind w:left="642" w:hanging="187"/>
      </w:pPr>
      <w:rPr>
        <w:rFonts w:hint="default"/>
      </w:rPr>
    </w:lvl>
    <w:lvl w:ilvl="6" w:tplc="055600CC">
      <w:numFmt w:val="bullet"/>
      <w:lvlText w:val="•"/>
      <w:lvlJc w:val="left"/>
      <w:pPr>
        <w:ind w:left="715" w:hanging="187"/>
      </w:pPr>
      <w:rPr>
        <w:rFonts w:hint="default"/>
      </w:rPr>
    </w:lvl>
    <w:lvl w:ilvl="7" w:tplc="E41830BE">
      <w:numFmt w:val="bullet"/>
      <w:lvlText w:val="•"/>
      <w:lvlJc w:val="left"/>
      <w:pPr>
        <w:ind w:left="787" w:hanging="187"/>
      </w:pPr>
      <w:rPr>
        <w:rFonts w:hint="default"/>
      </w:rPr>
    </w:lvl>
    <w:lvl w:ilvl="8" w:tplc="66AEAC6A">
      <w:numFmt w:val="bullet"/>
      <w:lvlText w:val="•"/>
      <w:lvlJc w:val="left"/>
      <w:pPr>
        <w:ind w:left="860" w:hanging="187"/>
      </w:pPr>
      <w:rPr>
        <w:rFonts w:hint="default"/>
      </w:rPr>
    </w:lvl>
  </w:abstractNum>
  <w:abstractNum w:abstractNumId="131" w15:restartNumberingAfterBreak="0">
    <w:nsid w:val="6F2E79FC"/>
    <w:multiLevelType w:val="hybridMultilevel"/>
    <w:tmpl w:val="35D46718"/>
    <w:lvl w:ilvl="0" w:tplc="920693DC">
      <w:numFmt w:val="bullet"/>
      <w:lvlText w:val="❑"/>
      <w:lvlJc w:val="left"/>
      <w:pPr>
        <w:ind w:left="290" w:hanging="187"/>
      </w:pPr>
      <w:rPr>
        <w:rFonts w:ascii="Arial Unicode MS" w:eastAsia="Arial Unicode MS" w:hAnsi="Arial Unicode MS" w:cs="Arial Unicode MS" w:hint="default"/>
        <w:color w:val="231F20"/>
        <w:w w:val="97"/>
        <w:sz w:val="18"/>
        <w:szCs w:val="18"/>
      </w:rPr>
    </w:lvl>
    <w:lvl w:ilvl="1" w:tplc="D14ABC26">
      <w:numFmt w:val="bullet"/>
      <w:lvlText w:val="•"/>
      <w:lvlJc w:val="left"/>
      <w:pPr>
        <w:ind w:left="360" w:hanging="187"/>
      </w:pPr>
      <w:rPr>
        <w:rFonts w:hint="default"/>
      </w:rPr>
    </w:lvl>
    <w:lvl w:ilvl="2" w:tplc="926809FA">
      <w:numFmt w:val="bullet"/>
      <w:lvlText w:val="•"/>
      <w:lvlJc w:val="left"/>
      <w:pPr>
        <w:ind w:left="421" w:hanging="187"/>
      </w:pPr>
      <w:rPr>
        <w:rFonts w:hint="default"/>
      </w:rPr>
    </w:lvl>
    <w:lvl w:ilvl="3" w:tplc="12A6D552">
      <w:numFmt w:val="bullet"/>
      <w:lvlText w:val="•"/>
      <w:lvlJc w:val="left"/>
      <w:pPr>
        <w:ind w:left="482" w:hanging="187"/>
      </w:pPr>
      <w:rPr>
        <w:rFonts w:hint="default"/>
      </w:rPr>
    </w:lvl>
    <w:lvl w:ilvl="4" w:tplc="5BDEE446">
      <w:numFmt w:val="bullet"/>
      <w:lvlText w:val="•"/>
      <w:lvlJc w:val="left"/>
      <w:pPr>
        <w:ind w:left="543" w:hanging="187"/>
      </w:pPr>
      <w:rPr>
        <w:rFonts w:hint="default"/>
      </w:rPr>
    </w:lvl>
    <w:lvl w:ilvl="5" w:tplc="12523A72">
      <w:numFmt w:val="bullet"/>
      <w:lvlText w:val="•"/>
      <w:lvlJc w:val="left"/>
      <w:pPr>
        <w:ind w:left="604" w:hanging="187"/>
      </w:pPr>
      <w:rPr>
        <w:rFonts w:hint="default"/>
      </w:rPr>
    </w:lvl>
    <w:lvl w:ilvl="6" w:tplc="B108365E">
      <w:numFmt w:val="bullet"/>
      <w:lvlText w:val="•"/>
      <w:lvlJc w:val="left"/>
      <w:pPr>
        <w:ind w:left="665" w:hanging="187"/>
      </w:pPr>
      <w:rPr>
        <w:rFonts w:hint="default"/>
      </w:rPr>
    </w:lvl>
    <w:lvl w:ilvl="7" w:tplc="0D92F3D4">
      <w:numFmt w:val="bullet"/>
      <w:lvlText w:val="•"/>
      <w:lvlJc w:val="left"/>
      <w:pPr>
        <w:ind w:left="726" w:hanging="187"/>
      </w:pPr>
      <w:rPr>
        <w:rFonts w:hint="default"/>
      </w:rPr>
    </w:lvl>
    <w:lvl w:ilvl="8" w:tplc="8BC6B620">
      <w:numFmt w:val="bullet"/>
      <w:lvlText w:val="•"/>
      <w:lvlJc w:val="left"/>
      <w:pPr>
        <w:ind w:left="787" w:hanging="187"/>
      </w:pPr>
      <w:rPr>
        <w:rFonts w:hint="default"/>
      </w:rPr>
    </w:lvl>
  </w:abstractNum>
  <w:abstractNum w:abstractNumId="132" w15:restartNumberingAfterBreak="0">
    <w:nsid w:val="6F53006A"/>
    <w:multiLevelType w:val="hybridMultilevel"/>
    <w:tmpl w:val="12884D30"/>
    <w:lvl w:ilvl="0" w:tplc="B2CAA380">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D9E016D2">
      <w:numFmt w:val="bullet"/>
      <w:lvlText w:val="•"/>
      <w:lvlJc w:val="left"/>
      <w:pPr>
        <w:ind w:left="359" w:hanging="187"/>
      </w:pPr>
      <w:rPr>
        <w:rFonts w:hint="default"/>
      </w:rPr>
    </w:lvl>
    <w:lvl w:ilvl="2" w:tplc="FF006C3E">
      <w:numFmt w:val="bullet"/>
      <w:lvlText w:val="•"/>
      <w:lvlJc w:val="left"/>
      <w:pPr>
        <w:ind w:left="438" w:hanging="187"/>
      </w:pPr>
      <w:rPr>
        <w:rFonts w:hint="default"/>
      </w:rPr>
    </w:lvl>
    <w:lvl w:ilvl="3" w:tplc="265E2A9E">
      <w:numFmt w:val="bullet"/>
      <w:lvlText w:val="•"/>
      <w:lvlJc w:val="left"/>
      <w:pPr>
        <w:ind w:left="517" w:hanging="187"/>
      </w:pPr>
      <w:rPr>
        <w:rFonts w:hint="default"/>
      </w:rPr>
    </w:lvl>
    <w:lvl w:ilvl="4" w:tplc="440870B0">
      <w:numFmt w:val="bullet"/>
      <w:lvlText w:val="•"/>
      <w:lvlJc w:val="left"/>
      <w:pPr>
        <w:ind w:left="596" w:hanging="187"/>
      </w:pPr>
      <w:rPr>
        <w:rFonts w:hint="default"/>
      </w:rPr>
    </w:lvl>
    <w:lvl w:ilvl="5" w:tplc="82B26884">
      <w:numFmt w:val="bullet"/>
      <w:lvlText w:val="•"/>
      <w:lvlJc w:val="left"/>
      <w:pPr>
        <w:ind w:left="675" w:hanging="187"/>
      </w:pPr>
      <w:rPr>
        <w:rFonts w:hint="default"/>
      </w:rPr>
    </w:lvl>
    <w:lvl w:ilvl="6" w:tplc="2856DCE6">
      <w:numFmt w:val="bullet"/>
      <w:lvlText w:val="•"/>
      <w:lvlJc w:val="left"/>
      <w:pPr>
        <w:ind w:left="754" w:hanging="187"/>
      </w:pPr>
      <w:rPr>
        <w:rFonts w:hint="default"/>
      </w:rPr>
    </w:lvl>
    <w:lvl w:ilvl="7" w:tplc="E6862538">
      <w:numFmt w:val="bullet"/>
      <w:lvlText w:val="•"/>
      <w:lvlJc w:val="left"/>
      <w:pPr>
        <w:ind w:left="833" w:hanging="187"/>
      </w:pPr>
      <w:rPr>
        <w:rFonts w:hint="default"/>
      </w:rPr>
    </w:lvl>
    <w:lvl w:ilvl="8" w:tplc="246E0C18">
      <w:numFmt w:val="bullet"/>
      <w:lvlText w:val="•"/>
      <w:lvlJc w:val="left"/>
      <w:pPr>
        <w:ind w:left="912" w:hanging="187"/>
      </w:pPr>
      <w:rPr>
        <w:rFonts w:hint="default"/>
      </w:rPr>
    </w:lvl>
  </w:abstractNum>
  <w:abstractNum w:abstractNumId="133" w15:restartNumberingAfterBreak="0">
    <w:nsid w:val="6F530A19"/>
    <w:multiLevelType w:val="hybridMultilevel"/>
    <w:tmpl w:val="19D8F442"/>
    <w:lvl w:ilvl="0" w:tplc="393065AA">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85FC813A">
      <w:numFmt w:val="bullet"/>
      <w:lvlText w:val="•"/>
      <w:lvlJc w:val="left"/>
      <w:pPr>
        <w:ind w:left="326" w:hanging="187"/>
      </w:pPr>
      <w:rPr>
        <w:rFonts w:hint="default"/>
      </w:rPr>
    </w:lvl>
    <w:lvl w:ilvl="2" w:tplc="2A3A5096">
      <w:numFmt w:val="bullet"/>
      <w:lvlText w:val="•"/>
      <w:lvlJc w:val="left"/>
      <w:pPr>
        <w:ind w:left="373" w:hanging="187"/>
      </w:pPr>
      <w:rPr>
        <w:rFonts w:hint="default"/>
      </w:rPr>
    </w:lvl>
    <w:lvl w:ilvl="3" w:tplc="F4529B02">
      <w:numFmt w:val="bullet"/>
      <w:lvlText w:val="•"/>
      <w:lvlJc w:val="left"/>
      <w:pPr>
        <w:ind w:left="419" w:hanging="187"/>
      </w:pPr>
      <w:rPr>
        <w:rFonts w:hint="default"/>
      </w:rPr>
    </w:lvl>
    <w:lvl w:ilvl="4" w:tplc="4462AF9C">
      <w:numFmt w:val="bullet"/>
      <w:lvlText w:val="•"/>
      <w:lvlJc w:val="left"/>
      <w:pPr>
        <w:ind w:left="466" w:hanging="187"/>
      </w:pPr>
      <w:rPr>
        <w:rFonts w:hint="default"/>
      </w:rPr>
    </w:lvl>
    <w:lvl w:ilvl="5" w:tplc="6B089AC6">
      <w:numFmt w:val="bullet"/>
      <w:lvlText w:val="•"/>
      <w:lvlJc w:val="left"/>
      <w:pPr>
        <w:ind w:left="513" w:hanging="187"/>
      </w:pPr>
      <w:rPr>
        <w:rFonts w:hint="default"/>
      </w:rPr>
    </w:lvl>
    <w:lvl w:ilvl="6" w:tplc="34DAF480">
      <w:numFmt w:val="bullet"/>
      <w:lvlText w:val="•"/>
      <w:lvlJc w:val="left"/>
      <w:pPr>
        <w:ind w:left="559" w:hanging="187"/>
      </w:pPr>
      <w:rPr>
        <w:rFonts w:hint="default"/>
      </w:rPr>
    </w:lvl>
    <w:lvl w:ilvl="7" w:tplc="91FE4E2A">
      <w:numFmt w:val="bullet"/>
      <w:lvlText w:val="•"/>
      <w:lvlJc w:val="left"/>
      <w:pPr>
        <w:ind w:left="606" w:hanging="187"/>
      </w:pPr>
      <w:rPr>
        <w:rFonts w:hint="default"/>
      </w:rPr>
    </w:lvl>
    <w:lvl w:ilvl="8" w:tplc="FB301DF6">
      <w:numFmt w:val="bullet"/>
      <w:lvlText w:val="•"/>
      <w:lvlJc w:val="left"/>
      <w:pPr>
        <w:ind w:left="652" w:hanging="187"/>
      </w:pPr>
      <w:rPr>
        <w:rFonts w:hint="default"/>
      </w:rPr>
    </w:lvl>
  </w:abstractNum>
  <w:abstractNum w:abstractNumId="134" w15:restartNumberingAfterBreak="0">
    <w:nsid w:val="71C154F2"/>
    <w:multiLevelType w:val="hybridMultilevel"/>
    <w:tmpl w:val="33E2E6A2"/>
    <w:lvl w:ilvl="0" w:tplc="7EA061B2">
      <w:start w:val="1"/>
      <w:numFmt w:val="upperLetter"/>
      <w:lvlText w:val="%1"/>
      <w:lvlJc w:val="left"/>
      <w:pPr>
        <w:ind w:left="75" w:hanging="201"/>
      </w:pPr>
      <w:rPr>
        <w:rFonts w:ascii="Arial Narrow" w:eastAsia="Arial Narrow" w:hAnsi="Arial Narrow" w:cs="Arial Narrow" w:hint="default"/>
        <w:b/>
        <w:bCs/>
        <w:color w:val="231F20"/>
        <w:w w:val="93"/>
        <w:sz w:val="18"/>
        <w:szCs w:val="18"/>
      </w:rPr>
    </w:lvl>
    <w:lvl w:ilvl="1" w:tplc="74D48B1C">
      <w:numFmt w:val="bullet"/>
      <w:lvlText w:val="•"/>
      <w:lvlJc w:val="left"/>
      <w:pPr>
        <w:ind w:left="859" w:hanging="201"/>
      </w:pPr>
      <w:rPr>
        <w:rFonts w:hint="default"/>
      </w:rPr>
    </w:lvl>
    <w:lvl w:ilvl="2" w:tplc="1ACA0240">
      <w:numFmt w:val="bullet"/>
      <w:lvlText w:val="•"/>
      <w:lvlJc w:val="left"/>
      <w:pPr>
        <w:ind w:left="1639" w:hanging="201"/>
      </w:pPr>
      <w:rPr>
        <w:rFonts w:hint="default"/>
      </w:rPr>
    </w:lvl>
    <w:lvl w:ilvl="3" w:tplc="C54C9F9A">
      <w:numFmt w:val="bullet"/>
      <w:lvlText w:val="•"/>
      <w:lvlJc w:val="left"/>
      <w:pPr>
        <w:ind w:left="2418" w:hanging="201"/>
      </w:pPr>
      <w:rPr>
        <w:rFonts w:hint="default"/>
      </w:rPr>
    </w:lvl>
    <w:lvl w:ilvl="4" w:tplc="687260F8">
      <w:numFmt w:val="bullet"/>
      <w:lvlText w:val="•"/>
      <w:lvlJc w:val="left"/>
      <w:pPr>
        <w:ind w:left="3198" w:hanging="201"/>
      </w:pPr>
      <w:rPr>
        <w:rFonts w:hint="default"/>
      </w:rPr>
    </w:lvl>
    <w:lvl w:ilvl="5" w:tplc="75FE01B0">
      <w:numFmt w:val="bullet"/>
      <w:lvlText w:val="•"/>
      <w:lvlJc w:val="left"/>
      <w:pPr>
        <w:ind w:left="3978" w:hanging="201"/>
      </w:pPr>
      <w:rPr>
        <w:rFonts w:hint="default"/>
      </w:rPr>
    </w:lvl>
    <w:lvl w:ilvl="6" w:tplc="FA8095CC">
      <w:numFmt w:val="bullet"/>
      <w:lvlText w:val="•"/>
      <w:lvlJc w:val="left"/>
      <w:pPr>
        <w:ind w:left="4757" w:hanging="201"/>
      </w:pPr>
      <w:rPr>
        <w:rFonts w:hint="default"/>
      </w:rPr>
    </w:lvl>
    <w:lvl w:ilvl="7" w:tplc="2DF0983C">
      <w:numFmt w:val="bullet"/>
      <w:lvlText w:val="•"/>
      <w:lvlJc w:val="left"/>
      <w:pPr>
        <w:ind w:left="5537" w:hanging="201"/>
      </w:pPr>
      <w:rPr>
        <w:rFonts w:hint="default"/>
      </w:rPr>
    </w:lvl>
    <w:lvl w:ilvl="8" w:tplc="AF46AEEE">
      <w:numFmt w:val="bullet"/>
      <w:lvlText w:val="•"/>
      <w:lvlJc w:val="left"/>
      <w:pPr>
        <w:ind w:left="6316" w:hanging="201"/>
      </w:pPr>
      <w:rPr>
        <w:rFonts w:hint="default"/>
      </w:rPr>
    </w:lvl>
  </w:abstractNum>
  <w:abstractNum w:abstractNumId="135" w15:restartNumberingAfterBreak="0">
    <w:nsid w:val="723E17B1"/>
    <w:multiLevelType w:val="hybridMultilevel"/>
    <w:tmpl w:val="185E13A4"/>
    <w:lvl w:ilvl="0" w:tplc="C846A7F4">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EF620386">
      <w:numFmt w:val="bullet"/>
      <w:lvlText w:val="•"/>
      <w:lvlJc w:val="left"/>
      <w:pPr>
        <w:ind w:left="320" w:hanging="187"/>
      </w:pPr>
      <w:rPr>
        <w:rFonts w:hint="default"/>
      </w:rPr>
    </w:lvl>
    <w:lvl w:ilvl="2" w:tplc="8612C1FA">
      <w:numFmt w:val="bullet"/>
      <w:lvlText w:val="•"/>
      <w:lvlJc w:val="left"/>
      <w:pPr>
        <w:ind w:left="361" w:hanging="187"/>
      </w:pPr>
      <w:rPr>
        <w:rFonts w:hint="default"/>
      </w:rPr>
    </w:lvl>
    <w:lvl w:ilvl="3" w:tplc="0E2E3FDC">
      <w:numFmt w:val="bullet"/>
      <w:lvlText w:val="•"/>
      <w:lvlJc w:val="left"/>
      <w:pPr>
        <w:ind w:left="401" w:hanging="187"/>
      </w:pPr>
      <w:rPr>
        <w:rFonts w:hint="default"/>
      </w:rPr>
    </w:lvl>
    <w:lvl w:ilvl="4" w:tplc="6792ED74">
      <w:numFmt w:val="bullet"/>
      <w:lvlText w:val="•"/>
      <w:lvlJc w:val="left"/>
      <w:pPr>
        <w:ind w:left="442" w:hanging="187"/>
      </w:pPr>
      <w:rPr>
        <w:rFonts w:hint="default"/>
      </w:rPr>
    </w:lvl>
    <w:lvl w:ilvl="5" w:tplc="10F4DEB4">
      <w:numFmt w:val="bullet"/>
      <w:lvlText w:val="•"/>
      <w:lvlJc w:val="left"/>
      <w:pPr>
        <w:ind w:left="483" w:hanging="187"/>
      </w:pPr>
      <w:rPr>
        <w:rFonts w:hint="default"/>
      </w:rPr>
    </w:lvl>
    <w:lvl w:ilvl="6" w:tplc="319475CA">
      <w:numFmt w:val="bullet"/>
      <w:lvlText w:val="•"/>
      <w:lvlJc w:val="left"/>
      <w:pPr>
        <w:ind w:left="523" w:hanging="187"/>
      </w:pPr>
      <w:rPr>
        <w:rFonts w:hint="default"/>
      </w:rPr>
    </w:lvl>
    <w:lvl w:ilvl="7" w:tplc="4016DDD0">
      <w:numFmt w:val="bullet"/>
      <w:lvlText w:val="•"/>
      <w:lvlJc w:val="left"/>
      <w:pPr>
        <w:ind w:left="564" w:hanging="187"/>
      </w:pPr>
      <w:rPr>
        <w:rFonts w:hint="default"/>
      </w:rPr>
    </w:lvl>
    <w:lvl w:ilvl="8" w:tplc="23A02564">
      <w:numFmt w:val="bullet"/>
      <w:lvlText w:val="•"/>
      <w:lvlJc w:val="left"/>
      <w:pPr>
        <w:ind w:left="604" w:hanging="187"/>
      </w:pPr>
      <w:rPr>
        <w:rFonts w:hint="default"/>
      </w:rPr>
    </w:lvl>
  </w:abstractNum>
  <w:abstractNum w:abstractNumId="136" w15:restartNumberingAfterBreak="0">
    <w:nsid w:val="72E46AFC"/>
    <w:multiLevelType w:val="hybridMultilevel"/>
    <w:tmpl w:val="426CB92A"/>
    <w:lvl w:ilvl="0" w:tplc="FBB26300">
      <w:numFmt w:val="bullet"/>
      <w:lvlText w:val="❑"/>
      <w:lvlJc w:val="left"/>
      <w:pPr>
        <w:ind w:left="290" w:hanging="187"/>
      </w:pPr>
      <w:rPr>
        <w:rFonts w:ascii="Arial Unicode MS" w:eastAsia="Arial Unicode MS" w:hAnsi="Arial Unicode MS" w:cs="Arial Unicode MS" w:hint="default"/>
        <w:color w:val="231F20"/>
        <w:w w:val="100"/>
        <w:sz w:val="18"/>
        <w:szCs w:val="18"/>
      </w:rPr>
    </w:lvl>
    <w:lvl w:ilvl="1" w:tplc="62F49A76">
      <w:numFmt w:val="bullet"/>
      <w:lvlText w:val="•"/>
      <w:lvlJc w:val="left"/>
      <w:pPr>
        <w:ind w:left="344" w:hanging="187"/>
      </w:pPr>
      <w:rPr>
        <w:rFonts w:hint="default"/>
      </w:rPr>
    </w:lvl>
    <w:lvl w:ilvl="2" w:tplc="12B4057E">
      <w:numFmt w:val="bullet"/>
      <w:lvlText w:val="•"/>
      <w:lvlJc w:val="left"/>
      <w:pPr>
        <w:ind w:left="388" w:hanging="187"/>
      </w:pPr>
      <w:rPr>
        <w:rFonts w:hint="default"/>
      </w:rPr>
    </w:lvl>
    <w:lvl w:ilvl="3" w:tplc="0ADCF5AC">
      <w:numFmt w:val="bullet"/>
      <w:lvlText w:val="•"/>
      <w:lvlJc w:val="left"/>
      <w:pPr>
        <w:ind w:left="432" w:hanging="187"/>
      </w:pPr>
      <w:rPr>
        <w:rFonts w:hint="default"/>
      </w:rPr>
    </w:lvl>
    <w:lvl w:ilvl="4" w:tplc="92203EBA">
      <w:numFmt w:val="bullet"/>
      <w:lvlText w:val="•"/>
      <w:lvlJc w:val="left"/>
      <w:pPr>
        <w:ind w:left="476" w:hanging="187"/>
      </w:pPr>
      <w:rPr>
        <w:rFonts w:hint="default"/>
      </w:rPr>
    </w:lvl>
    <w:lvl w:ilvl="5" w:tplc="B906D040">
      <w:numFmt w:val="bullet"/>
      <w:lvlText w:val="•"/>
      <w:lvlJc w:val="left"/>
      <w:pPr>
        <w:ind w:left="520" w:hanging="187"/>
      </w:pPr>
      <w:rPr>
        <w:rFonts w:hint="default"/>
      </w:rPr>
    </w:lvl>
    <w:lvl w:ilvl="6" w:tplc="9C0AB456">
      <w:numFmt w:val="bullet"/>
      <w:lvlText w:val="•"/>
      <w:lvlJc w:val="left"/>
      <w:pPr>
        <w:ind w:left="564" w:hanging="187"/>
      </w:pPr>
      <w:rPr>
        <w:rFonts w:hint="default"/>
      </w:rPr>
    </w:lvl>
    <w:lvl w:ilvl="7" w:tplc="B65C612A">
      <w:numFmt w:val="bullet"/>
      <w:lvlText w:val="•"/>
      <w:lvlJc w:val="left"/>
      <w:pPr>
        <w:ind w:left="608" w:hanging="187"/>
      </w:pPr>
      <w:rPr>
        <w:rFonts w:hint="default"/>
      </w:rPr>
    </w:lvl>
    <w:lvl w:ilvl="8" w:tplc="0396F88A">
      <w:numFmt w:val="bullet"/>
      <w:lvlText w:val="•"/>
      <w:lvlJc w:val="left"/>
      <w:pPr>
        <w:ind w:left="652" w:hanging="187"/>
      </w:pPr>
      <w:rPr>
        <w:rFonts w:hint="default"/>
      </w:rPr>
    </w:lvl>
  </w:abstractNum>
  <w:abstractNum w:abstractNumId="137" w15:restartNumberingAfterBreak="0">
    <w:nsid w:val="72E5080E"/>
    <w:multiLevelType w:val="hybridMultilevel"/>
    <w:tmpl w:val="56FEA368"/>
    <w:lvl w:ilvl="0" w:tplc="4058DBE8">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E9029B20">
      <w:numFmt w:val="bullet"/>
      <w:lvlText w:val="•"/>
      <w:lvlJc w:val="left"/>
      <w:pPr>
        <w:ind w:left="327" w:hanging="187"/>
      </w:pPr>
      <w:rPr>
        <w:rFonts w:hint="default"/>
      </w:rPr>
    </w:lvl>
    <w:lvl w:ilvl="2" w:tplc="90EA04D6">
      <w:numFmt w:val="bullet"/>
      <w:lvlText w:val="•"/>
      <w:lvlJc w:val="left"/>
      <w:pPr>
        <w:ind w:left="375" w:hanging="187"/>
      </w:pPr>
      <w:rPr>
        <w:rFonts w:hint="default"/>
      </w:rPr>
    </w:lvl>
    <w:lvl w:ilvl="3" w:tplc="D7FEAE1E">
      <w:numFmt w:val="bullet"/>
      <w:lvlText w:val="•"/>
      <w:lvlJc w:val="left"/>
      <w:pPr>
        <w:ind w:left="423" w:hanging="187"/>
      </w:pPr>
      <w:rPr>
        <w:rFonts w:hint="default"/>
      </w:rPr>
    </w:lvl>
    <w:lvl w:ilvl="4" w:tplc="2E26F378">
      <w:numFmt w:val="bullet"/>
      <w:lvlText w:val="•"/>
      <w:lvlJc w:val="left"/>
      <w:pPr>
        <w:ind w:left="471" w:hanging="187"/>
      </w:pPr>
      <w:rPr>
        <w:rFonts w:hint="default"/>
      </w:rPr>
    </w:lvl>
    <w:lvl w:ilvl="5" w:tplc="FF945B78">
      <w:numFmt w:val="bullet"/>
      <w:lvlText w:val="•"/>
      <w:lvlJc w:val="left"/>
      <w:pPr>
        <w:ind w:left="519" w:hanging="187"/>
      </w:pPr>
      <w:rPr>
        <w:rFonts w:hint="default"/>
      </w:rPr>
    </w:lvl>
    <w:lvl w:ilvl="6" w:tplc="98FA374E">
      <w:numFmt w:val="bullet"/>
      <w:lvlText w:val="•"/>
      <w:lvlJc w:val="left"/>
      <w:pPr>
        <w:ind w:left="566" w:hanging="187"/>
      </w:pPr>
      <w:rPr>
        <w:rFonts w:hint="default"/>
      </w:rPr>
    </w:lvl>
    <w:lvl w:ilvl="7" w:tplc="1BEE0038">
      <w:numFmt w:val="bullet"/>
      <w:lvlText w:val="•"/>
      <w:lvlJc w:val="left"/>
      <w:pPr>
        <w:ind w:left="614" w:hanging="187"/>
      </w:pPr>
      <w:rPr>
        <w:rFonts w:hint="default"/>
      </w:rPr>
    </w:lvl>
    <w:lvl w:ilvl="8" w:tplc="D5A0EFA6">
      <w:numFmt w:val="bullet"/>
      <w:lvlText w:val="•"/>
      <w:lvlJc w:val="left"/>
      <w:pPr>
        <w:ind w:left="662" w:hanging="187"/>
      </w:pPr>
      <w:rPr>
        <w:rFonts w:hint="default"/>
      </w:rPr>
    </w:lvl>
  </w:abstractNum>
  <w:abstractNum w:abstractNumId="138" w15:restartNumberingAfterBreak="0">
    <w:nsid w:val="732233B8"/>
    <w:multiLevelType w:val="hybridMultilevel"/>
    <w:tmpl w:val="90DA7A90"/>
    <w:lvl w:ilvl="0" w:tplc="7B642BA0">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1D6057DA">
      <w:numFmt w:val="bullet"/>
      <w:lvlText w:val="•"/>
      <w:lvlJc w:val="left"/>
      <w:pPr>
        <w:ind w:left="352" w:hanging="187"/>
      </w:pPr>
      <w:rPr>
        <w:rFonts w:hint="default"/>
      </w:rPr>
    </w:lvl>
    <w:lvl w:ilvl="2" w:tplc="CA84E76A">
      <w:numFmt w:val="bullet"/>
      <w:lvlText w:val="•"/>
      <w:lvlJc w:val="left"/>
      <w:pPr>
        <w:ind w:left="425" w:hanging="187"/>
      </w:pPr>
      <w:rPr>
        <w:rFonts w:hint="default"/>
      </w:rPr>
    </w:lvl>
    <w:lvl w:ilvl="3" w:tplc="6F3824DA">
      <w:numFmt w:val="bullet"/>
      <w:lvlText w:val="•"/>
      <w:lvlJc w:val="left"/>
      <w:pPr>
        <w:ind w:left="497" w:hanging="187"/>
      </w:pPr>
      <w:rPr>
        <w:rFonts w:hint="default"/>
      </w:rPr>
    </w:lvl>
    <w:lvl w:ilvl="4" w:tplc="2F645C3A">
      <w:numFmt w:val="bullet"/>
      <w:lvlText w:val="•"/>
      <w:lvlJc w:val="left"/>
      <w:pPr>
        <w:ind w:left="570" w:hanging="187"/>
      </w:pPr>
      <w:rPr>
        <w:rFonts w:hint="default"/>
      </w:rPr>
    </w:lvl>
    <w:lvl w:ilvl="5" w:tplc="9DE01B80">
      <w:numFmt w:val="bullet"/>
      <w:lvlText w:val="•"/>
      <w:lvlJc w:val="left"/>
      <w:pPr>
        <w:ind w:left="642" w:hanging="187"/>
      </w:pPr>
      <w:rPr>
        <w:rFonts w:hint="default"/>
      </w:rPr>
    </w:lvl>
    <w:lvl w:ilvl="6" w:tplc="86AC0B54">
      <w:numFmt w:val="bullet"/>
      <w:lvlText w:val="•"/>
      <w:lvlJc w:val="left"/>
      <w:pPr>
        <w:ind w:left="715" w:hanging="187"/>
      </w:pPr>
      <w:rPr>
        <w:rFonts w:hint="default"/>
      </w:rPr>
    </w:lvl>
    <w:lvl w:ilvl="7" w:tplc="094023B8">
      <w:numFmt w:val="bullet"/>
      <w:lvlText w:val="•"/>
      <w:lvlJc w:val="left"/>
      <w:pPr>
        <w:ind w:left="787" w:hanging="187"/>
      </w:pPr>
      <w:rPr>
        <w:rFonts w:hint="default"/>
      </w:rPr>
    </w:lvl>
    <w:lvl w:ilvl="8" w:tplc="A40249C4">
      <w:numFmt w:val="bullet"/>
      <w:lvlText w:val="•"/>
      <w:lvlJc w:val="left"/>
      <w:pPr>
        <w:ind w:left="860" w:hanging="187"/>
      </w:pPr>
      <w:rPr>
        <w:rFonts w:hint="default"/>
      </w:rPr>
    </w:lvl>
  </w:abstractNum>
  <w:abstractNum w:abstractNumId="139" w15:restartNumberingAfterBreak="0">
    <w:nsid w:val="73D44BE4"/>
    <w:multiLevelType w:val="hybridMultilevel"/>
    <w:tmpl w:val="59DCC47C"/>
    <w:lvl w:ilvl="0" w:tplc="4CA6F5E2">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86140BCE">
      <w:numFmt w:val="bullet"/>
      <w:lvlText w:val="•"/>
      <w:lvlJc w:val="left"/>
      <w:pPr>
        <w:ind w:left="326" w:hanging="187"/>
      </w:pPr>
      <w:rPr>
        <w:rFonts w:hint="default"/>
      </w:rPr>
    </w:lvl>
    <w:lvl w:ilvl="2" w:tplc="3C12D7CA">
      <w:numFmt w:val="bullet"/>
      <w:lvlText w:val="•"/>
      <w:lvlJc w:val="left"/>
      <w:pPr>
        <w:ind w:left="372" w:hanging="187"/>
      </w:pPr>
      <w:rPr>
        <w:rFonts w:hint="default"/>
      </w:rPr>
    </w:lvl>
    <w:lvl w:ilvl="3" w:tplc="0A420938">
      <w:numFmt w:val="bullet"/>
      <w:lvlText w:val="•"/>
      <w:lvlJc w:val="left"/>
      <w:pPr>
        <w:ind w:left="418" w:hanging="187"/>
      </w:pPr>
      <w:rPr>
        <w:rFonts w:hint="default"/>
      </w:rPr>
    </w:lvl>
    <w:lvl w:ilvl="4" w:tplc="F0EC4976">
      <w:numFmt w:val="bullet"/>
      <w:lvlText w:val="•"/>
      <w:lvlJc w:val="left"/>
      <w:pPr>
        <w:ind w:left="464" w:hanging="187"/>
      </w:pPr>
      <w:rPr>
        <w:rFonts w:hint="default"/>
      </w:rPr>
    </w:lvl>
    <w:lvl w:ilvl="5" w:tplc="C4847746">
      <w:numFmt w:val="bullet"/>
      <w:lvlText w:val="•"/>
      <w:lvlJc w:val="left"/>
      <w:pPr>
        <w:ind w:left="510" w:hanging="187"/>
      </w:pPr>
      <w:rPr>
        <w:rFonts w:hint="default"/>
      </w:rPr>
    </w:lvl>
    <w:lvl w:ilvl="6" w:tplc="3CC81A24">
      <w:numFmt w:val="bullet"/>
      <w:lvlText w:val="•"/>
      <w:lvlJc w:val="left"/>
      <w:pPr>
        <w:ind w:left="556" w:hanging="187"/>
      </w:pPr>
      <w:rPr>
        <w:rFonts w:hint="default"/>
      </w:rPr>
    </w:lvl>
    <w:lvl w:ilvl="7" w:tplc="27181344">
      <w:numFmt w:val="bullet"/>
      <w:lvlText w:val="•"/>
      <w:lvlJc w:val="left"/>
      <w:pPr>
        <w:ind w:left="602" w:hanging="187"/>
      </w:pPr>
      <w:rPr>
        <w:rFonts w:hint="default"/>
      </w:rPr>
    </w:lvl>
    <w:lvl w:ilvl="8" w:tplc="80BC443C">
      <w:numFmt w:val="bullet"/>
      <w:lvlText w:val="•"/>
      <w:lvlJc w:val="left"/>
      <w:pPr>
        <w:ind w:left="648" w:hanging="187"/>
      </w:pPr>
      <w:rPr>
        <w:rFonts w:hint="default"/>
      </w:rPr>
    </w:lvl>
  </w:abstractNum>
  <w:abstractNum w:abstractNumId="140" w15:restartNumberingAfterBreak="0">
    <w:nsid w:val="743F74E2"/>
    <w:multiLevelType w:val="hybridMultilevel"/>
    <w:tmpl w:val="94842CD2"/>
    <w:lvl w:ilvl="0" w:tplc="DBC0DB6E">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BAC843E2">
      <w:numFmt w:val="bullet"/>
      <w:lvlText w:val="•"/>
      <w:lvlJc w:val="left"/>
      <w:pPr>
        <w:ind w:left="327" w:hanging="187"/>
      </w:pPr>
      <w:rPr>
        <w:rFonts w:hint="default"/>
      </w:rPr>
    </w:lvl>
    <w:lvl w:ilvl="2" w:tplc="B0BC8794">
      <w:numFmt w:val="bullet"/>
      <w:lvlText w:val="•"/>
      <w:lvlJc w:val="left"/>
      <w:pPr>
        <w:ind w:left="375" w:hanging="187"/>
      </w:pPr>
      <w:rPr>
        <w:rFonts w:hint="default"/>
      </w:rPr>
    </w:lvl>
    <w:lvl w:ilvl="3" w:tplc="DCCE8A38">
      <w:numFmt w:val="bullet"/>
      <w:lvlText w:val="•"/>
      <w:lvlJc w:val="left"/>
      <w:pPr>
        <w:ind w:left="423" w:hanging="187"/>
      </w:pPr>
      <w:rPr>
        <w:rFonts w:hint="default"/>
      </w:rPr>
    </w:lvl>
    <w:lvl w:ilvl="4" w:tplc="2B301484">
      <w:numFmt w:val="bullet"/>
      <w:lvlText w:val="•"/>
      <w:lvlJc w:val="left"/>
      <w:pPr>
        <w:ind w:left="471" w:hanging="187"/>
      </w:pPr>
      <w:rPr>
        <w:rFonts w:hint="default"/>
      </w:rPr>
    </w:lvl>
    <w:lvl w:ilvl="5" w:tplc="93BC3090">
      <w:numFmt w:val="bullet"/>
      <w:lvlText w:val="•"/>
      <w:lvlJc w:val="left"/>
      <w:pPr>
        <w:ind w:left="519" w:hanging="187"/>
      </w:pPr>
      <w:rPr>
        <w:rFonts w:hint="default"/>
      </w:rPr>
    </w:lvl>
    <w:lvl w:ilvl="6" w:tplc="619E73F2">
      <w:numFmt w:val="bullet"/>
      <w:lvlText w:val="•"/>
      <w:lvlJc w:val="left"/>
      <w:pPr>
        <w:ind w:left="566" w:hanging="187"/>
      </w:pPr>
      <w:rPr>
        <w:rFonts w:hint="default"/>
      </w:rPr>
    </w:lvl>
    <w:lvl w:ilvl="7" w:tplc="89368662">
      <w:numFmt w:val="bullet"/>
      <w:lvlText w:val="•"/>
      <w:lvlJc w:val="left"/>
      <w:pPr>
        <w:ind w:left="614" w:hanging="187"/>
      </w:pPr>
      <w:rPr>
        <w:rFonts w:hint="default"/>
      </w:rPr>
    </w:lvl>
    <w:lvl w:ilvl="8" w:tplc="E72E527A">
      <w:numFmt w:val="bullet"/>
      <w:lvlText w:val="•"/>
      <w:lvlJc w:val="left"/>
      <w:pPr>
        <w:ind w:left="662" w:hanging="187"/>
      </w:pPr>
      <w:rPr>
        <w:rFonts w:hint="default"/>
      </w:rPr>
    </w:lvl>
  </w:abstractNum>
  <w:abstractNum w:abstractNumId="141" w15:restartNumberingAfterBreak="0">
    <w:nsid w:val="74680FB1"/>
    <w:multiLevelType w:val="hybridMultilevel"/>
    <w:tmpl w:val="7BB673F8"/>
    <w:lvl w:ilvl="0" w:tplc="8916729E">
      <w:numFmt w:val="bullet"/>
      <w:lvlText w:val="❑"/>
      <w:lvlJc w:val="left"/>
      <w:pPr>
        <w:ind w:left="268" w:hanging="166"/>
      </w:pPr>
      <w:rPr>
        <w:rFonts w:ascii="Arial Unicode MS" w:eastAsia="Arial Unicode MS" w:hAnsi="Arial Unicode MS" w:cs="Arial Unicode MS" w:hint="default"/>
        <w:color w:val="231F20"/>
        <w:spacing w:val="-9"/>
        <w:w w:val="95"/>
        <w:sz w:val="16"/>
        <w:szCs w:val="16"/>
      </w:rPr>
    </w:lvl>
    <w:lvl w:ilvl="1" w:tplc="805018CC">
      <w:numFmt w:val="bullet"/>
      <w:lvlText w:val="•"/>
      <w:lvlJc w:val="left"/>
      <w:pPr>
        <w:ind w:left="315" w:hanging="166"/>
      </w:pPr>
      <w:rPr>
        <w:rFonts w:hint="default"/>
      </w:rPr>
    </w:lvl>
    <w:lvl w:ilvl="2" w:tplc="C950B476">
      <w:numFmt w:val="bullet"/>
      <w:lvlText w:val="•"/>
      <w:lvlJc w:val="left"/>
      <w:pPr>
        <w:ind w:left="370" w:hanging="166"/>
      </w:pPr>
      <w:rPr>
        <w:rFonts w:hint="default"/>
      </w:rPr>
    </w:lvl>
    <w:lvl w:ilvl="3" w:tplc="90326800">
      <w:numFmt w:val="bullet"/>
      <w:lvlText w:val="•"/>
      <w:lvlJc w:val="left"/>
      <w:pPr>
        <w:ind w:left="425" w:hanging="166"/>
      </w:pPr>
      <w:rPr>
        <w:rFonts w:hint="default"/>
      </w:rPr>
    </w:lvl>
    <w:lvl w:ilvl="4" w:tplc="2228AB0E">
      <w:numFmt w:val="bullet"/>
      <w:lvlText w:val="•"/>
      <w:lvlJc w:val="left"/>
      <w:pPr>
        <w:ind w:left="480" w:hanging="166"/>
      </w:pPr>
      <w:rPr>
        <w:rFonts w:hint="default"/>
      </w:rPr>
    </w:lvl>
    <w:lvl w:ilvl="5" w:tplc="CE7639A2">
      <w:numFmt w:val="bullet"/>
      <w:lvlText w:val="•"/>
      <w:lvlJc w:val="left"/>
      <w:pPr>
        <w:ind w:left="536" w:hanging="166"/>
      </w:pPr>
      <w:rPr>
        <w:rFonts w:hint="default"/>
      </w:rPr>
    </w:lvl>
    <w:lvl w:ilvl="6" w:tplc="711A627A">
      <w:numFmt w:val="bullet"/>
      <w:lvlText w:val="•"/>
      <w:lvlJc w:val="left"/>
      <w:pPr>
        <w:ind w:left="591" w:hanging="166"/>
      </w:pPr>
      <w:rPr>
        <w:rFonts w:hint="default"/>
      </w:rPr>
    </w:lvl>
    <w:lvl w:ilvl="7" w:tplc="7F2E8476">
      <w:numFmt w:val="bullet"/>
      <w:lvlText w:val="•"/>
      <w:lvlJc w:val="left"/>
      <w:pPr>
        <w:ind w:left="646" w:hanging="166"/>
      </w:pPr>
      <w:rPr>
        <w:rFonts w:hint="default"/>
      </w:rPr>
    </w:lvl>
    <w:lvl w:ilvl="8" w:tplc="263C1AC2">
      <w:numFmt w:val="bullet"/>
      <w:lvlText w:val="•"/>
      <w:lvlJc w:val="left"/>
      <w:pPr>
        <w:ind w:left="701" w:hanging="166"/>
      </w:pPr>
      <w:rPr>
        <w:rFonts w:hint="default"/>
      </w:rPr>
    </w:lvl>
  </w:abstractNum>
  <w:abstractNum w:abstractNumId="142" w15:restartNumberingAfterBreak="0">
    <w:nsid w:val="764D43B0"/>
    <w:multiLevelType w:val="hybridMultilevel"/>
    <w:tmpl w:val="E5B60428"/>
    <w:lvl w:ilvl="0" w:tplc="B2CCC930">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EA1010D8">
      <w:numFmt w:val="bullet"/>
      <w:lvlText w:val="•"/>
      <w:lvlJc w:val="left"/>
      <w:pPr>
        <w:ind w:left="326" w:hanging="187"/>
      </w:pPr>
      <w:rPr>
        <w:rFonts w:hint="default"/>
      </w:rPr>
    </w:lvl>
    <w:lvl w:ilvl="2" w:tplc="7E528C38">
      <w:numFmt w:val="bullet"/>
      <w:lvlText w:val="•"/>
      <w:lvlJc w:val="left"/>
      <w:pPr>
        <w:ind w:left="373" w:hanging="187"/>
      </w:pPr>
      <w:rPr>
        <w:rFonts w:hint="default"/>
      </w:rPr>
    </w:lvl>
    <w:lvl w:ilvl="3" w:tplc="A852E468">
      <w:numFmt w:val="bullet"/>
      <w:lvlText w:val="•"/>
      <w:lvlJc w:val="left"/>
      <w:pPr>
        <w:ind w:left="419" w:hanging="187"/>
      </w:pPr>
      <w:rPr>
        <w:rFonts w:hint="default"/>
      </w:rPr>
    </w:lvl>
    <w:lvl w:ilvl="4" w:tplc="EEB416E4">
      <w:numFmt w:val="bullet"/>
      <w:lvlText w:val="•"/>
      <w:lvlJc w:val="left"/>
      <w:pPr>
        <w:ind w:left="466" w:hanging="187"/>
      </w:pPr>
      <w:rPr>
        <w:rFonts w:hint="default"/>
      </w:rPr>
    </w:lvl>
    <w:lvl w:ilvl="5" w:tplc="84EE42BE">
      <w:numFmt w:val="bullet"/>
      <w:lvlText w:val="•"/>
      <w:lvlJc w:val="left"/>
      <w:pPr>
        <w:ind w:left="513" w:hanging="187"/>
      </w:pPr>
      <w:rPr>
        <w:rFonts w:hint="default"/>
      </w:rPr>
    </w:lvl>
    <w:lvl w:ilvl="6" w:tplc="EDA2E17E">
      <w:numFmt w:val="bullet"/>
      <w:lvlText w:val="•"/>
      <w:lvlJc w:val="left"/>
      <w:pPr>
        <w:ind w:left="559" w:hanging="187"/>
      </w:pPr>
      <w:rPr>
        <w:rFonts w:hint="default"/>
      </w:rPr>
    </w:lvl>
    <w:lvl w:ilvl="7" w:tplc="41166482">
      <w:numFmt w:val="bullet"/>
      <w:lvlText w:val="•"/>
      <w:lvlJc w:val="left"/>
      <w:pPr>
        <w:ind w:left="606" w:hanging="187"/>
      </w:pPr>
      <w:rPr>
        <w:rFonts w:hint="default"/>
      </w:rPr>
    </w:lvl>
    <w:lvl w:ilvl="8" w:tplc="41F8390E">
      <w:numFmt w:val="bullet"/>
      <w:lvlText w:val="•"/>
      <w:lvlJc w:val="left"/>
      <w:pPr>
        <w:ind w:left="652" w:hanging="187"/>
      </w:pPr>
      <w:rPr>
        <w:rFonts w:hint="default"/>
      </w:rPr>
    </w:lvl>
  </w:abstractNum>
  <w:abstractNum w:abstractNumId="143" w15:restartNumberingAfterBreak="0">
    <w:nsid w:val="78163570"/>
    <w:multiLevelType w:val="hybridMultilevel"/>
    <w:tmpl w:val="6F7C6CA6"/>
    <w:lvl w:ilvl="0" w:tplc="A9128634">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F210FABE">
      <w:numFmt w:val="bullet"/>
      <w:lvlText w:val="•"/>
      <w:lvlJc w:val="left"/>
      <w:pPr>
        <w:ind w:left="368" w:hanging="187"/>
      </w:pPr>
      <w:rPr>
        <w:rFonts w:hint="default"/>
      </w:rPr>
    </w:lvl>
    <w:lvl w:ilvl="2" w:tplc="D2D027A8">
      <w:numFmt w:val="bullet"/>
      <w:lvlText w:val="•"/>
      <w:lvlJc w:val="left"/>
      <w:pPr>
        <w:ind w:left="456" w:hanging="187"/>
      </w:pPr>
      <w:rPr>
        <w:rFonts w:hint="default"/>
      </w:rPr>
    </w:lvl>
    <w:lvl w:ilvl="3" w:tplc="A67089BA">
      <w:numFmt w:val="bullet"/>
      <w:lvlText w:val="•"/>
      <w:lvlJc w:val="left"/>
      <w:pPr>
        <w:ind w:left="544" w:hanging="187"/>
      </w:pPr>
      <w:rPr>
        <w:rFonts w:hint="default"/>
      </w:rPr>
    </w:lvl>
    <w:lvl w:ilvl="4" w:tplc="3E103DCE">
      <w:numFmt w:val="bullet"/>
      <w:lvlText w:val="•"/>
      <w:lvlJc w:val="left"/>
      <w:pPr>
        <w:ind w:left="632" w:hanging="187"/>
      </w:pPr>
      <w:rPr>
        <w:rFonts w:hint="default"/>
      </w:rPr>
    </w:lvl>
    <w:lvl w:ilvl="5" w:tplc="50F6671A">
      <w:numFmt w:val="bullet"/>
      <w:lvlText w:val="•"/>
      <w:lvlJc w:val="left"/>
      <w:pPr>
        <w:ind w:left="720" w:hanging="187"/>
      </w:pPr>
      <w:rPr>
        <w:rFonts w:hint="default"/>
      </w:rPr>
    </w:lvl>
    <w:lvl w:ilvl="6" w:tplc="A698A768">
      <w:numFmt w:val="bullet"/>
      <w:lvlText w:val="•"/>
      <w:lvlJc w:val="left"/>
      <w:pPr>
        <w:ind w:left="808" w:hanging="187"/>
      </w:pPr>
      <w:rPr>
        <w:rFonts w:hint="default"/>
      </w:rPr>
    </w:lvl>
    <w:lvl w:ilvl="7" w:tplc="E104D304">
      <w:numFmt w:val="bullet"/>
      <w:lvlText w:val="•"/>
      <w:lvlJc w:val="left"/>
      <w:pPr>
        <w:ind w:left="896" w:hanging="187"/>
      </w:pPr>
      <w:rPr>
        <w:rFonts w:hint="default"/>
      </w:rPr>
    </w:lvl>
    <w:lvl w:ilvl="8" w:tplc="C3C262AC">
      <w:numFmt w:val="bullet"/>
      <w:lvlText w:val="•"/>
      <w:lvlJc w:val="left"/>
      <w:pPr>
        <w:ind w:left="984" w:hanging="187"/>
      </w:pPr>
      <w:rPr>
        <w:rFonts w:hint="default"/>
      </w:rPr>
    </w:lvl>
  </w:abstractNum>
  <w:abstractNum w:abstractNumId="144" w15:restartNumberingAfterBreak="0">
    <w:nsid w:val="78385623"/>
    <w:multiLevelType w:val="hybridMultilevel"/>
    <w:tmpl w:val="6B4EF20E"/>
    <w:lvl w:ilvl="0" w:tplc="C0E45C72">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164E2582">
      <w:numFmt w:val="bullet"/>
      <w:lvlText w:val="•"/>
      <w:lvlJc w:val="left"/>
      <w:pPr>
        <w:ind w:left="326" w:hanging="187"/>
      </w:pPr>
      <w:rPr>
        <w:rFonts w:hint="default"/>
      </w:rPr>
    </w:lvl>
    <w:lvl w:ilvl="2" w:tplc="374267B2">
      <w:numFmt w:val="bullet"/>
      <w:lvlText w:val="•"/>
      <w:lvlJc w:val="left"/>
      <w:pPr>
        <w:ind w:left="373" w:hanging="187"/>
      </w:pPr>
      <w:rPr>
        <w:rFonts w:hint="default"/>
      </w:rPr>
    </w:lvl>
    <w:lvl w:ilvl="3" w:tplc="A8E49BBE">
      <w:numFmt w:val="bullet"/>
      <w:lvlText w:val="•"/>
      <w:lvlJc w:val="left"/>
      <w:pPr>
        <w:ind w:left="419" w:hanging="187"/>
      </w:pPr>
      <w:rPr>
        <w:rFonts w:hint="default"/>
      </w:rPr>
    </w:lvl>
    <w:lvl w:ilvl="4" w:tplc="77BE4A48">
      <w:numFmt w:val="bullet"/>
      <w:lvlText w:val="•"/>
      <w:lvlJc w:val="left"/>
      <w:pPr>
        <w:ind w:left="466" w:hanging="187"/>
      </w:pPr>
      <w:rPr>
        <w:rFonts w:hint="default"/>
      </w:rPr>
    </w:lvl>
    <w:lvl w:ilvl="5" w:tplc="1C3A4D5A">
      <w:numFmt w:val="bullet"/>
      <w:lvlText w:val="•"/>
      <w:lvlJc w:val="left"/>
      <w:pPr>
        <w:ind w:left="513" w:hanging="187"/>
      </w:pPr>
      <w:rPr>
        <w:rFonts w:hint="default"/>
      </w:rPr>
    </w:lvl>
    <w:lvl w:ilvl="6" w:tplc="FBDEFC2C">
      <w:numFmt w:val="bullet"/>
      <w:lvlText w:val="•"/>
      <w:lvlJc w:val="left"/>
      <w:pPr>
        <w:ind w:left="559" w:hanging="187"/>
      </w:pPr>
      <w:rPr>
        <w:rFonts w:hint="default"/>
      </w:rPr>
    </w:lvl>
    <w:lvl w:ilvl="7" w:tplc="C612449A">
      <w:numFmt w:val="bullet"/>
      <w:lvlText w:val="•"/>
      <w:lvlJc w:val="left"/>
      <w:pPr>
        <w:ind w:left="606" w:hanging="187"/>
      </w:pPr>
      <w:rPr>
        <w:rFonts w:hint="default"/>
      </w:rPr>
    </w:lvl>
    <w:lvl w:ilvl="8" w:tplc="1F348F64">
      <w:numFmt w:val="bullet"/>
      <w:lvlText w:val="•"/>
      <w:lvlJc w:val="left"/>
      <w:pPr>
        <w:ind w:left="652" w:hanging="187"/>
      </w:pPr>
      <w:rPr>
        <w:rFonts w:hint="default"/>
      </w:rPr>
    </w:lvl>
  </w:abstractNum>
  <w:abstractNum w:abstractNumId="145" w15:restartNumberingAfterBreak="0">
    <w:nsid w:val="78EE22DF"/>
    <w:multiLevelType w:val="hybridMultilevel"/>
    <w:tmpl w:val="DB666C44"/>
    <w:lvl w:ilvl="0" w:tplc="CCB26E7E">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7292A88A">
      <w:numFmt w:val="bullet"/>
      <w:lvlText w:val="•"/>
      <w:lvlJc w:val="left"/>
      <w:pPr>
        <w:ind w:left="394" w:hanging="187"/>
      </w:pPr>
      <w:rPr>
        <w:rFonts w:hint="default"/>
      </w:rPr>
    </w:lvl>
    <w:lvl w:ilvl="2" w:tplc="4260D49C">
      <w:numFmt w:val="bullet"/>
      <w:lvlText w:val="•"/>
      <w:lvlJc w:val="left"/>
      <w:pPr>
        <w:ind w:left="509" w:hanging="187"/>
      </w:pPr>
      <w:rPr>
        <w:rFonts w:hint="default"/>
      </w:rPr>
    </w:lvl>
    <w:lvl w:ilvl="3" w:tplc="25C8C7F6">
      <w:numFmt w:val="bullet"/>
      <w:lvlText w:val="•"/>
      <w:lvlJc w:val="left"/>
      <w:pPr>
        <w:ind w:left="623" w:hanging="187"/>
      </w:pPr>
      <w:rPr>
        <w:rFonts w:hint="default"/>
      </w:rPr>
    </w:lvl>
    <w:lvl w:ilvl="4" w:tplc="C4046208">
      <w:numFmt w:val="bullet"/>
      <w:lvlText w:val="•"/>
      <w:lvlJc w:val="left"/>
      <w:pPr>
        <w:ind w:left="738" w:hanging="187"/>
      </w:pPr>
      <w:rPr>
        <w:rFonts w:hint="default"/>
      </w:rPr>
    </w:lvl>
    <w:lvl w:ilvl="5" w:tplc="4FC0FF68">
      <w:numFmt w:val="bullet"/>
      <w:lvlText w:val="•"/>
      <w:lvlJc w:val="left"/>
      <w:pPr>
        <w:ind w:left="852" w:hanging="187"/>
      </w:pPr>
      <w:rPr>
        <w:rFonts w:hint="default"/>
      </w:rPr>
    </w:lvl>
    <w:lvl w:ilvl="6" w:tplc="C32AC03C">
      <w:numFmt w:val="bullet"/>
      <w:lvlText w:val="•"/>
      <w:lvlJc w:val="left"/>
      <w:pPr>
        <w:ind w:left="967" w:hanging="187"/>
      </w:pPr>
      <w:rPr>
        <w:rFonts w:hint="default"/>
      </w:rPr>
    </w:lvl>
    <w:lvl w:ilvl="7" w:tplc="794CCA68">
      <w:numFmt w:val="bullet"/>
      <w:lvlText w:val="•"/>
      <w:lvlJc w:val="left"/>
      <w:pPr>
        <w:ind w:left="1081" w:hanging="187"/>
      </w:pPr>
      <w:rPr>
        <w:rFonts w:hint="default"/>
      </w:rPr>
    </w:lvl>
    <w:lvl w:ilvl="8" w:tplc="A2DC7382">
      <w:numFmt w:val="bullet"/>
      <w:lvlText w:val="•"/>
      <w:lvlJc w:val="left"/>
      <w:pPr>
        <w:ind w:left="1196" w:hanging="187"/>
      </w:pPr>
      <w:rPr>
        <w:rFonts w:hint="default"/>
      </w:rPr>
    </w:lvl>
  </w:abstractNum>
  <w:abstractNum w:abstractNumId="146" w15:restartNumberingAfterBreak="0">
    <w:nsid w:val="79062DEB"/>
    <w:multiLevelType w:val="hybridMultilevel"/>
    <w:tmpl w:val="B5F655AA"/>
    <w:lvl w:ilvl="0" w:tplc="EDF221A6">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33A21864">
      <w:numFmt w:val="bullet"/>
      <w:lvlText w:val="•"/>
      <w:lvlJc w:val="left"/>
      <w:pPr>
        <w:ind w:left="320" w:hanging="187"/>
      </w:pPr>
      <w:rPr>
        <w:rFonts w:hint="default"/>
      </w:rPr>
    </w:lvl>
    <w:lvl w:ilvl="2" w:tplc="0AD60140">
      <w:numFmt w:val="bullet"/>
      <w:lvlText w:val="•"/>
      <w:lvlJc w:val="left"/>
      <w:pPr>
        <w:ind w:left="361" w:hanging="187"/>
      </w:pPr>
      <w:rPr>
        <w:rFonts w:hint="default"/>
      </w:rPr>
    </w:lvl>
    <w:lvl w:ilvl="3" w:tplc="49A01176">
      <w:numFmt w:val="bullet"/>
      <w:lvlText w:val="•"/>
      <w:lvlJc w:val="left"/>
      <w:pPr>
        <w:ind w:left="401" w:hanging="187"/>
      </w:pPr>
      <w:rPr>
        <w:rFonts w:hint="default"/>
      </w:rPr>
    </w:lvl>
    <w:lvl w:ilvl="4" w:tplc="5560D366">
      <w:numFmt w:val="bullet"/>
      <w:lvlText w:val="•"/>
      <w:lvlJc w:val="left"/>
      <w:pPr>
        <w:ind w:left="442" w:hanging="187"/>
      </w:pPr>
      <w:rPr>
        <w:rFonts w:hint="default"/>
      </w:rPr>
    </w:lvl>
    <w:lvl w:ilvl="5" w:tplc="880EE5A6">
      <w:numFmt w:val="bullet"/>
      <w:lvlText w:val="•"/>
      <w:lvlJc w:val="left"/>
      <w:pPr>
        <w:ind w:left="483" w:hanging="187"/>
      </w:pPr>
      <w:rPr>
        <w:rFonts w:hint="default"/>
      </w:rPr>
    </w:lvl>
    <w:lvl w:ilvl="6" w:tplc="8EFA99E2">
      <w:numFmt w:val="bullet"/>
      <w:lvlText w:val="•"/>
      <w:lvlJc w:val="left"/>
      <w:pPr>
        <w:ind w:left="523" w:hanging="187"/>
      </w:pPr>
      <w:rPr>
        <w:rFonts w:hint="default"/>
      </w:rPr>
    </w:lvl>
    <w:lvl w:ilvl="7" w:tplc="212AD38A">
      <w:numFmt w:val="bullet"/>
      <w:lvlText w:val="•"/>
      <w:lvlJc w:val="left"/>
      <w:pPr>
        <w:ind w:left="564" w:hanging="187"/>
      </w:pPr>
      <w:rPr>
        <w:rFonts w:hint="default"/>
      </w:rPr>
    </w:lvl>
    <w:lvl w:ilvl="8" w:tplc="D15093F4">
      <w:numFmt w:val="bullet"/>
      <w:lvlText w:val="•"/>
      <w:lvlJc w:val="left"/>
      <w:pPr>
        <w:ind w:left="604" w:hanging="187"/>
      </w:pPr>
      <w:rPr>
        <w:rFonts w:hint="default"/>
      </w:rPr>
    </w:lvl>
  </w:abstractNum>
  <w:abstractNum w:abstractNumId="147" w15:restartNumberingAfterBreak="0">
    <w:nsid w:val="79766A98"/>
    <w:multiLevelType w:val="hybridMultilevel"/>
    <w:tmpl w:val="54F0F294"/>
    <w:lvl w:ilvl="0" w:tplc="C368255C">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C3401010">
      <w:numFmt w:val="bullet"/>
      <w:lvlText w:val="•"/>
      <w:lvlJc w:val="left"/>
      <w:pPr>
        <w:ind w:left="341" w:hanging="187"/>
      </w:pPr>
      <w:rPr>
        <w:rFonts w:hint="default"/>
      </w:rPr>
    </w:lvl>
    <w:lvl w:ilvl="2" w:tplc="A57AD0E2">
      <w:numFmt w:val="bullet"/>
      <w:lvlText w:val="•"/>
      <w:lvlJc w:val="left"/>
      <w:pPr>
        <w:ind w:left="402" w:hanging="187"/>
      </w:pPr>
      <w:rPr>
        <w:rFonts w:hint="default"/>
      </w:rPr>
    </w:lvl>
    <w:lvl w:ilvl="3" w:tplc="FD5440F4">
      <w:numFmt w:val="bullet"/>
      <w:lvlText w:val="•"/>
      <w:lvlJc w:val="left"/>
      <w:pPr>
        <w:ind w:left="463" w:hanging="187"/>
      </w:pPr>
      <w:rPr>
        <w:rFonts w:hint="default"/>
      </w:rPr>
    </w:lvl>
    <w:lvl w:ilvl="4" w:tplc="4F88787A">
      <w:numFmt w:val="bullet"/>
      <w:lvlText w:val="•"/>
      <w:lvlJc w:val="left"/>
      <w:pPr>
        <w:ind w:left="524" w:hanging="187"/>
      </w:pPr>
      <w:rPr>
        <w:rFonts w:hint="default"/>
      </w:rPr>
    </w:lvl>
    <w:lvl w:ilvl="5" w:tplc="4E74125E">
      <w:numFmt w:val="bullet"/>
      <w:lvlText w:val="•"/>
      <w:lvlJc w:val="left"/>
      <w:pPr>
        <w:ind w:left="585" w:hanging="187"/>
      </w:pPr>
      <w:rPr>
        <w:rFonts w:hint="default"/>
      </w:rPr>
    </w:lvl>
    <w:lvl w:ilvl="6" w:tplc="2008352C">
      <w:numFmt w:val="bullet"/>
      <w:lvlText w:val="•"/>
      <w:lvlJc w:val="left"/>
      <w:pPr>
        <w:ind w:left="646" w:hanging="187"/>
      </w:pPr>
      <w:rPr>
        <w:rFonts w:hint="default"/>
      </w:rPr>
    </w:lvl>
    <w:lvl w:ilvl="7" w:tplc="6122DF1C">
      <w:numFmt w:val="bullet"/>
      <w:lvlText w:val="•"/>
      <w:lvlJc w:val="left"/>
      <w:pPr>
        <w:ind w:left="707" w:hanging="187"/>
      </w:pPr>
      <w:rPr>
        <w:rFonts w:hint="default"/>
      </w:rPr>
    </w:lvl>
    <w:lvl w:ilvl="8" w:tplc="F782E902">
      <w:numFmt w:val="bullet"/>
      <w:lvlText w:val="•"/>
      <w:lvlJc w:val="left"/>
      <w:pPr>
        <w:ind w:left="768" w:hanging="187"/>
      </w:pPr>
      <w:rPr>
        <w:rFonts w:hint="default"/>
      </w:rPr>
    </w:lvl>
  </w:abstractNum>
  <w:abstractNum w:abstractNumId="148" w15:restartNumberingAfterBreak="0">
    <w:nsid w:val="799922FC"/>
    <w:multiLevelType w:val="hybridMultilevel"/>
    <w:tmpl w:val="8FAAF626"/>
    <w:lvl w:ilvl="0" w:tplc="AE0A3CFE">
      <w:numFmt w:val="bullet"/>
      <w:lvlText w:val="❑"/>
      <w:lvlJc w:val="left"/>
      <w:pPr>
        <w:ind w:left="289" w:hanging="187"/>
      </w:pPr>
      <w:rPr>
        <w:rFonts w:ascii="Arial Unicode MS" w:eastAsia="Arial Unicode MS" w:hAnsi="Arial Unicode MS" w:cs="Arial Unicode MS" w:hint="default"/>
        <w:color w:val="231F20"/>
        <w:spacing w:val="-7"/>
        <w:w w:val="74"/>
        <w:sz w:val="18"/>
        <w:szCs w:val="18"/>
      </w:rPr>
    </w:lvl>
    <w:lvl w:ilvl="1" w:tplc="4B6CCADC">
      <w:numFmt w:val="bullet"/>
      <w:lvlText w:val="•"/>
      <w:lvlJc w:val="left"/>
      <w:pPr>
        <w:ind w:left="368" w:hanging="187"/>
      </w:pPr>
      <w:rPr>
        <w:rFonts w:hint="default"/>
      </w:rPr>
    </w:lvl>
    <w:lvl w:ilvl="2" w:tplc="FBAEDCA8">
      <w:numFmt w:val="bullet"/>
      <w:lvlText w:val="•"/>
      <w:lvlJc w:val="left"/>
      <w:pPr>
        <w:ind w:left="457" w:hanging="187"/>
      </w:pPr>
      <w:rPr>
        <w:rFonts w:hint="default"/>
      </w:rPr>
    </w:lvl>
    <w:lvl w:ilvl="3" w:tplc="D688D2CE">
      <w:numFmt w:val="bullet"/>
      <w:lvlText w:val="•"/>
      <w:lvlJc w:val="left"/>
      <w:pPr>
        <w:ind w:left="545" w:hanging="187"/>
      </w:pPr>
      <w:rPr>
        <w:rFonts w:hint="default"/>
      </w:rPr>
    </w:lvl>
    <w:lvl w:ilvl="4" w:tplc="EA86CFF8">
      <w:numFmt w:val="bullet"/>
      <w:lvlText w:val="•"/>
      <w:lvlJc w:val="left"/>
      <w:pPr>
        <w:ind w:left="634" w:hanging="187"/>
      </w:pPr>
      <w:rPr>
        <w:rFonts w:hint="default"/>
      </w:rPr>
    </w:lvl>
    <w:lvl w:ilvl="5" w:tplc="0A5CE616">
      <w:numFmt w:val="bullet"/>
      <w:lvlText w:val="•"/>
      <w:lvlJc w:val="left"/>
      <w:pPr>
        <w:ind w:left="723" w:hanging="187"/>
      </w:pPr>
      <w:rPr>
        <w:rFonts w:hint="default"/>
      </w:rPr>
    </w:lvl>
    <w:lvl w:ilvl="6" w:tplc="80641C0C">
      <w:numFmt w:val="bullet"/>
      <w:lvlText w:val="•"/>
      <w:lvlJc w:val="left"/>
      <w:pPr>
        <w:ind w:left="811" w:hanging="187"/>
      </w:pPr>
      <w:rPr>
        <w:rFonts w:hint="default"/>
      </w:rPr>
    </w:lvl>
    <w:lvl w:ilvl="7" w:tplc="57282CF8">
      <w:numFmt w:val="bullet"/>
      <w:lvlText w:val="•"/>
      <w:lvlJc w:val="left"/>
      <w:pPr>
        <w:ind w:left="900" w:hanging="187"/>
      </w:pPr>
      <w:rPr>
        <w:rFonts w:hint="default"/>
      </w:rPr>
    </w:lvl>
    <w:lvl w:ilvl="8" w:tplc="90406834">
      <w:numFmt w:val="bullet"/>
      <w:lvlText w:val="•"/>
      <w:lvlJc w:val="left"/>
      <w:pPr>
        <w:ind w:left="988" w:hanging="187"/>
      </w:pPr>
      <w:rPr>
        <w:rFonts w:hint="default"/>
      </w:rPr>
    </w:lvl>
  </w:abstractNum>
  <w:abstractNum w:abstractNumId="149" w15:restartNumberingAfterBreak="0">
    <w:nsid w:val="7A8D5783"/>
    <w:multiLevelType w:val="hybridMultilevel"/>
    <w:tmpl w:val="1494B33C"/>
    <w:lvl w:ilvl="0" w:tplc="8F6CA610">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3C1211A4">
      <w:numFmt w:val="bullet"/>
      <w:lvlText w:val="•"/>
      <w:lvlJc w:val="left"/>
      <w:pPr>
        <w:ind w:left="326" w:hanging="187"/>
      </w:pPr>
      <w:rPr>
        <w:rFonts w:hint="default"/>
      </w:rPr>
    </w:lvl>
    <w:lvl w:ilvl="2" w:tplc="1982FC7E">
      <w:numFmt w:val="bullet"/>
      <w:lvlText w:val="•"/>
      <w:lvlJc w:val="left"/>
      <w:pPr>
        <w:ind w:left="373" w:hanging="187"/>
      </w:pPr>
      <w:rPr>
        <w:rFonts w:hint="default"/>
      </w:rPr>
    </w:lvl>
    <w:lvl w:ilvl="3" w:tplc="FCA6FBCC">
      <w:numFmt w:val="bullet"/>
      <w:lvlText w:val="•"/>
      <w:lvlJc w:val="left"/>
      <w:pPr>
        <w:ind w:left="419" w:hanging="187"/>
      </w:pPr>
      <w:rPr>
        <w:rFonts w:hint="default"/>
      </w:rPr>
    </w:lvl>
    <w:lvl w:ilvl="4" w:tplc="4CF0E3D8">
      <w:numFmt w:val="bullet"/>
      <w:lvlText w:val="•"/>
      <w:lvlJc w:val="left"/>
      <w:pPr>
        <w:ind w:left="466" w:hanging="187"/>
      </w:pPr>
      <w:rPr>
        <w:rFonts w:hint="default"/>
      </w:rPr>
    </w:lvl>
    <w:lvl w:ilvl="5" w:tplc="8B9E8E8E">
      <w:numFmt w:val="bullet"/>
      <w:lvlText w:val="•"/>
      <w:lvlJc w:val="left"/>
      <w:pPr>
        <w:ind w:left="513" w:hanging="187"/>
      </w:pPr>
      <w:rPr>
        <w:rFonts w:hint="default"/>
      </w:rPr>
    </w:lvl>
    <w:lvl w:ilvl="6" w:tplc="482C1FDC">
      <w:numFmt w:val="bullet"/>
      <w:lvlText w:val="•"/>
      <w:lvlJc w:val="left"/>
      <w:pPr>
        <w:ind w:left="559" w:hanging="187"/>
      </w:pPr>
      <w:rPr>
        <w:rFonts w:hint="default"/>
      </w:rPr>
    </w:lvl>
    <w:lvl w:ilvl="7" w:tplc="C2748F98">
      <w:numFmt w:val="bullet"/>
      <w:lvlText w:val="•"/>
      <w:lvlJc w:val="left"/>
      <w:pPr>
        <w:ind w:left="606" w:hanging="187"/>
      </w:pPr>
      <w:rPr>
        <w:rFonts w:hint="default"/>
      </w:rPr>
    </w:lvl>
    <w:lvl w:ilvl="8" w:tplc="462682F4">
      <w:numFmt w:val="bullet"/>
      <w:lvlText w:val="•"/>
      <w:lvlJc w:val="left"/>
      <w:pPr>
        <w:ind w:left="652" w:hanging="187"/>
      </w:pPr>
      <w:rPr>
        <w:rFonts w:hint="default"/>
      </w:rPr>
    </w:lvl>
  </w:abstractNum>
  <w:abstractNum w:abstractNumId="150" w15:restartNumberingAfterBreak="0">
    <w:nsid w:val="7B292DD5"/>
    <w:multiLevelType w:val="hybridMultilevel"/>
    <w:tmpl w:val="08F4F39C"/>
    <w:lvl w:ilvl="0" w:tplc="287EF8BA">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895ADBF6">
      <w:numFmt w:val="bullet"/>
      <w:lvlText w:val="•"/>
      <w:lvlJc w:val="left"/>
      <w:pPr>
        <w:ind w:left="326" w:hanging="187"/>
      </w:pPr>
      <w:rPr>
        <w:rFonts w:hint="default"/>
      </w:rPr>
    </w:lvl>
    <w:lvl w:ilvl="2" w:tplc="E9D2A1C6">
      <w:numFmt w:val="bullet"/>
      <w:lvlText w:val="•"/>
      <w:lvlJc w:val="left"/>
      <w:pPr>
        <w:ind w:left="373" w:hanging="187"/>
      </w:pPr>
      <w:rPr>
        <w:rFonts w:hint="default"/>
      </w:rPr>
    </w:lvl>
    <w:lvl w:ilvl="3" w:tplc="A8AA2E70">
      <w:numFmt w:val="bullet"/>
      <w:lvlText w:val="•"/>
      <w:lvlJc w:val="left"/>
      <w:pPr>
        <w:ind w:left="419" w:hanging="187"/>
      </w:pPr>
      <w:rPr>
        <w:rFonts w:hint="default"/>
      </w:rPr>
    </w:lvl>
    <w:lvl w:ilvl="4" w:tplc="D680880E">
      <w:numFmt w:val="bullet"/>
      <w:lvlText w:val="•"/>
      <w:lvlJc w:val="left"/>
      <w:pPr>
        <w:ind w:left="466" w:hanging="187"/>
      </w:pPr>
      <w:rPr>
        <w:rFonts w:hint="default"/>
      </w:rPr>
    </w:lvl>
    <w:lvl w:ilvl="5" w:tplc="236A0B4C">
      <w:numFmt w:val="bullet"/>
      <w:lvlText w:val="•"/>
      <w:lvlJc w:val="left"/>
      <w:pPr>
        <w:ind w:left="513" w:hanging="187"/>
      </w:pPr>
      <w:rPr>
        <w:rFonts w:hint="default"/>
      </w:rPr>
    </w:lvl>
    <w:lvl w:ilvl="6" w:tplc="C3702FBC">
      <w:numFmt w:val="bullet"/>
      <w:lvlText w:val="•"/>
      <w:lvlJc w:val="left"/>
      <w:pPr>
        <w:ind w:left="559" w:hanging="187"/>
      </w:pPr>
      <w:rPr>
        <w:rFonts w:hint="default"/>
      </w:rPr>
    </w:lvl>
    <w:lvl w:ilvl="7" w:tplc="91DC4B4A">
      <w:numFmt w:val="bullet"/>
      <w:lvlText w:val="•"/>
      <w:lvlJc w:val="left"/>
      <w:pPr>
        <w:ind w:left="606" w:hanging="187"/>
      </w:pPr>
      <w:rPr>
        <w:rFonts w:hint="default"/>
      </w:rPr>
    </w:lvl>
    <w:lvl w:ilvl="8" w:tplc="EEAA9644">
      <w:numFmt w:val="bullet"/>
      <w:lvlText w:val="•"/>
      <w:lvlJc w:val="left"/>
      <w:pPr>
        <w:ind w:left="652" w:hanging="187"/>
      </w:pPr>
      <w:rPr>
        <w:rFonts w:hint="default"/>
      </w:rPr>
    </w:lvl>
  </w:abstractNum>
  <w:abstractNum w:abstractNumId="151" w15:restartNumberingAfterBreak="0">
    <w:nsid w:val="7B47335D"/>
    <w:multiLevelType w:val="hybridMultilevel"/>
    <w:tmpl w:val="70EC9732"/>
    <w:lvl w:ilvl="0" w:tplc="F682990C">
      <w:numFmt w:val="bullet"/>
      <w:lvlText w:val="❑"/>
      <w:lvlJc w:val="left"/>
      <w:pPr>
        <w:ind w:left="289" w:hanging="187"/>
      </w:pPr>
      <w:rPr>
        <w:rFonts w:ascii="Arial Unicode MS" w:eastAsia="Arial Unicode MS" w:hAnsi="Arial Unicode MS" w:cs="Arial Unicode MS" w:hint="default"/>
        <w:color w:val="231F20"/>
        <w:w w:val="97"/>
        <w:sz w:val="18"/>
        <w:szCs w:val="18"/>
      </w:rPr>
    </w:lvl>
    <w:lvl w:ilvl="1" w:tplc="098235CE">
      <w:numFmt w:val="bullet"/>
      <w:lvlText w:val="•"/>
      <w:lvlJc w:val="left"/>
      <w:pPr>
        <w:ind w:left="324" w:hanging="187"/>
      </w:pPr>
      <w:rPr>
        <w:rFonts w:hint="default"/>
      </w:rPr>
    </w:lvl>
    <w:lvl w:ilvl="2" w:tplc="845E8B8A">
      <w:numFmt w:val="bullet"/>
      <w:lvlText w:val="•"/>
      <w:lvlJc w:val="left"/>
      <w:pPr>
        <w:ind w:left="369" w:hanging="187"/>
      </w:pPr>
      <w:rPr>
        <w:rFonts w:hint="default"/>
      </w:rPr>
    </w:lvl>
    <w:lvl w:ilvl="3" w:tplc="8FA65BA2">
      <w:numFmt w:val="bullet"/>
      <w:lvlText w:val="•"/>
      <w:lvlJc w:val="left"/>
      <w:pPr>
        <w:ind w:left="414" w:hanging="187"/>
      </w:pPr>
      <w:rPr>
        <w:rFonts w:hint="default"/>
      </w:rPr>
    </w:lvl>
    <w:lvl w:ilvl="4" w:tplc="B0C0504C">
      <w:numFmt w:val="bullet"/>
      <w:lvlText w:val="•"/>
      <w:lvlJc w:val="left"/>
      <w:pPr>
        <w:ind w:left="459" w:hanging="187"/>
      </w:pPr>
      <w:rPr>
        <w:rFonts w:hint="default"/>
      </w:rPr>
    </w:lvl>
    <w:lvl w:ilvl="5" w:tplc="DCBE1EEC">
      <w:numFmt w:val="bullet"/>
      <w:lvlText w:val="•"/>
      <w:lvlJc w:val="left"/>
      <w:pPr>
        <w:ind w:left="504" w:hanging="187"/>
      </w:pPr>
      <w:rPr>
        <w:rFonts w:hint="default"/>
      </w:rPr>
    </w:lvl>
    <w:lvl w:ilvl="6" w:tplc="C2723D80">
      <w:numFmt w:val="bullet"/>
      <w:lvlText w:val="•"/>
      <w:lvlJc w:val="left"/>
      <w:pPr>
        <w:ind w:left="549" w:hanging="187"/>
      </w:pPr>
      <w:rPr>
        <w:rFonts w:hint="default"/>
      </w:rPr>
    </w:lvl>
    <w:lvl w:ilvl="7" w:tplc="B4F83882">
      <w:numFmt w:val="bullet"/>
      <w:lvlText w:val="•"/>
      <w:lvlJc w:val="left"/>
      <w:pPr>
        <w:ind w:left="594" w:hanging="187"/>
      </w:pPr>
      <w:rPr>
        <w:rFonts w:hint="default"/>
      </w:rPr>
    </w:lvl>
    <w:lvl w:ilvl="8" w:tplc="2C4E0F24">
      <w:numFmt w:val="bullet"/>
      <w:lvlText w:val="•"/>
      <w:lvlJc w:val="left"/>
      <w:pPr>
        <w:ind w:left="639" w:hanging="187"/>
      </w:pPr>
      <w:rPr>
        <w:rFonts w:hint="default"/>
      </w:rPr>
    </w:lvl>
  </w:abstractNum>
  <w:abstractNum w:abstractNumId="152" w15:restartNumberingAfterBreak="0">
    <w:nsid w:val="7E681ECA"/>
    <w:multiLevelType w:val="hybridMultilevel"/>
    <w:tmpl w:val="AD92539C"/>
    <w:lvl w:ilvl="0" w:tplc="FFA649E6">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80E44FBE">
      <w:numFmt w:val="bullet"/>
      <w:lvlText w:val="•"/>
      <w:lvlJc w:val="left"/>
      <w:pPr>
        <w:ind w:left="368" w:hanging="187"/>
      </w:pPr>
      <w:rPr>
        <w:rFonts w:hint="default"/>
      </w:rPr>
    </w:lvl>
    <w:lvl w:ilvl="2" w:tplc="AF107AD2">
      <w:numFmt w:val="bullet"/>
      <w:lvlText w:val="•"/>
      <w:lvlJc w:val="left"/>
      <w:pPr>
        <w:ind w:left="456" w:hanging="187"/>
      </w:pPr>
      <w:rPr>
        <w:rFonts w:hint="default"/>
      </w:rPr>
    </w:lvl>
    <w:lvl w:ilvl="3" w:tplc="51348CA2">
      <w:numFmt w:val="bullet"/>
      <w:lvlText w:val="•"/>
      <w:lvlJc w:val="left"/>
      <w:pPr>
        <w:ind w:left="544" w:hanging="187"/>
      </w:pPr>
      <w:rPr>
        <w:rFonts w:hint="default"/>
      </w:rPr>
    </w:lvl>
    <w:lvl w:ilvl="4" w:tplc="90CC6EBE">
      <w:numFmt w:val="bullet"/>
      <w:lvlText w:val="•"/>
      <w:lvlJc w:val="left"/>
      <w:pPr>
        <w:ind w:left="632" w:hanging="187"/>
      </w:pPr>
      <w:rPr>
        <w:rFonts w:hint="default"/>
      </w:rPr>
    </w:lvl>
    <w:lvl w:ilvl="5" w:tplc="CB9CC8AE">
      <w:numFmt w:val="bullet"/>
      <w:lvlText w:val="•"/>
      <w:lvlJc w:val="left"/>
      <w:pPr>
        <w:ind w:left="720" w:hanging="187"/>
      </w:pPr>
      <w:rPr>
        <w:rFonts w:hint="default"/>
      </w:rPr>
    </w:lvl>
    <w:lvl w:ilvl="6" w:tplc="797AD236">
      <w:numFmt w:val="bullet"/>
      <w:lvlText w:val="•"/>
      <w:lvlJc w:val="left"/>
      <w:pPr>
        <w:ind w:left="808" w:hanging="187"/>
      </w:pPr>
      <w:rPr>
        <w:rFonts w:hint="default"/>
      </w:rPr>
    </w:lvl>
    <w:lvl w:ilvl="7" w:tplc="D98C531E">
      <w:numFmt w:val="bullet"/>
      <w:lvlText w:val="•"/>
      <w:lvlJc w:val="left"/>
      <w:pPr>
        <w:ind w:left="896" w:hanging="187"/>
      </w:pPr>
      <w:rPr>
        <w:rFonts w:hint="default"/>
      </w:rPr>
    </w:lvl>
    <w:lvl w:ilvl="8" w:tplc="33802C10">
      <w:numFmt w:val="bullet"/>
      <w:lvlText w:val="•"/>
      <w:lvlJc w:val="left"/>
      <w:pPr>
        <w:ind w:left="984" w:hanging="187"/>
      </w:pPr>
      <w:rPr>
        <w:rFonts w:hint="default"/>
      </w:rPr>
    </w:lvl>
  </w:abstractNum>
  <w:abstractNum w:abstractNumId="153" w15:restartNumberingAfterBreak="0">
    <w:nsid w:val="7EBB3001"/>
    <w:multiLevelType w:val="hybridMultilevel"/>
    <w:tmpl w:val="9DC8682E"/>
    <w:lvl w:ilvl="0" w:tplc="15AA93FA">
      <w:numFmt w:val="bullet"/>
      <w:lvlText w:val="❑"/>
      <w:lvlJc w:val="left"/>
      <w:pPr>
        <w:ind w:left="290" w:hanging="187"/>
      </w:pPr>
      <w:rPr>
        <w:rFonts w:ascii="Arial Unicode MS" w:eastAsia="Arial Unicode MS" w:hAnsi="Arial Unicode MS" w:cs="Arial Unicode MS" w:hint="default"/>
        <w:color w:val="231F20"/>
        <w:w w:val="97"/>
        <w:sz w:val="18"/>
        <w:szCs w:val="18"/>
      </w:rPr>
    </w:lvl>
    <w:lvl w:ilvl="1" w:tplc="5516AF82">
      <w:numFmt w:val="bullet"/>
      <w:lvlText w:val="•"/>
      <w:lvlJc w:val="left"/>
      <w:pPr>
        <w:ind w:left="360" w:hanging="187"/>
      </w:pPr>
      <w:rPr>
        <w:rFonts w:hint="default"/>
      </w:rPr>
    </w:lvl>
    <w:lvl w:ilvl="2" w:tplc="AD308704">
      <w:numFmt w:val="bullet"/>
      <w:lvlText w:val="•"/>
      <w:lvlJc w:val="left"/>
      <w:pPr>
        <w:ind w:left="421" w:hanging="187"/>
      </w:pPr>
      <w:rPr>
        <w:rFonts w:hint="default"/>
      </w:rPr>
    </w:lvl>
    <w:lvl w:ilvl="3" w:tplc="4B300676">
      <w:numFmt w:val="bullet"/>
      <w:lvlText w:val="•"/>
      <w:lvlJc w:val="left"/>
      <w:pPr>
        <w:ind w:left="482" w:hanging="187"/>
      </w:pPr>
      <w:rPr>
        <w:rFonts w:hint="default"/>
      </w:rPr>
    </w:lvl>
    <w:lvl w:ilvl="4" w:tplc="287EC4F0">
      <w:numFmt w:val="bullet"/>
      <w:lvlText w:val="•"/>
      <w:lvlJc w:val="left"/>
      <w:pPr>
        <w:ind w:left="543" w:hanging="187"/>
      </w:pPr>
      <w:rPr>
        <w:rFonts w:hint="default"/>
      </w:rPr>
    </w:lvl>
    <w:lvl w:ilvl="5" w:tplc="A740BC04">
      <w:numFmt w:val="bullet"/>
      <w:lvlText w:val="•"/>
      <w:lvlJc w:val="left"/>
      <w:pPr>
        <w:ind w:left="604" w:hanging="187"/>
      </w:pPr>
      <w:rPr>
        <w:rFonts w:hint="default"/>
      </w:rPr>
    </w:lvl>
    <w:lvl w:ilvl="6" w:tplc="8912FE7A">
      <w:numFmt w:val="bullet"/>
      <w:lvlText w:val="•"/>
      <w:lvlJc w:val="left"/>
      <w:pPr>
        <w:ind w:left="665" w:hanging="187"/>
      </w:pPr>
      <w:rPr>
        <w:rFonts w:hint="default"/>
      </w:rPr>
    </w:lvl>
    <w:lvl w:ilvl="7" w:tplc="1DF46106">
      <w:numFmt w:val="bullet"/>
      <w:lvlText w:val="•"/>
      <w:lvlJc w:val="left"/>
      <w:pPr>
        <w:ind w:left="726" w:hanging="187"/>
      </w:pPr>
      <w:rPr>
        <w:rFonts w:hint="default"/>
      </w:rPr>
    </w:lvl>
    <w:lvl w:ilvl="8" w:tplc="7B4A4492">
      <w:numFmt w:val="bullet"/>
      <w:lvlText w:val="•"/>
      <w:lvlJc w:val="left"/>
      <w:pPr>
        <w:ind w:left="787" w:hanging="187"/>
      </w:pPr>
      <w:rPr>
        <w:rFonts w:hint="default"/>
      </w:rPr>
    </w:lvl>
  </w:abstractNum>
  <w:abstractNum w:abstractNumId="154" w15:restartNumberingAfterBreak="0">
    <w:nsid w:val="7EC34B0E"/>
    <w:multiLevelType w:val="hybridMultilevel"/>
    <w:tmpl w:val="2C08BE84"/>
    <w:lvl w:ilvl="0" w:tplc="5F20A812">
      <w:numFmt w:val="bullet"/>
      <w:lvlText w:val="❑"/>
      <w:lvlJc w:val="left"/>
      <w:pPr>
        <w:ind w:left="289" w:hanging="187"/>
      </w:pPr>
      <w:rPr>
        <w:rFonts w:ascii="Arial Unicode MS" w:eastAsia="Arial Unicode MS" w:hAnsi="Arial Unicode MS" w:cs="Arial Unicode MS" w:hint="default"/>
        <w:color w:val="231F20"/>
        <w:w w:val="100"/>
        <w:sz w:val="18"/>
        <w:szCs w:val="18"/>
      </w:rPr>
    </w:lvl>
    <w:lvl w:ilvl="1" w:tplc="6E7AAE48">
      <w:numFmt w:val="bullet"/>
      <w:lvlText w:val="•"/>
      <w:lvlJc w:val="left"/>
      <w:pPr>
        <w:ind w:left="320" w:hanging="187"/>
      </w:pPr>
      <w:rPr>
        <w:rFonts w:hint="default"/>
      </w:rPr>
    </w:lvl>
    <w:lvl w:ilvl="2" w:tplc="92AC4E84">
      <w:numFmt w:val="bullet"/>
      <w:lvlText w:val="•"/>
      <w:lvlJc w:val="left"/>
      <w:pPr>
        <w:ind w:left="361" w:hanging="187"/>
      </w:pPr>
      <w:rPr>
        <w:rFonts w:hint="default"/>
      </w:rPr>
    </w:lvl>
    <w:lvl w:ilvl="3" w:tplc="76480302">
      <w:numFmt w:val="bullet"/>
      <w:lvlText w:val="•"/>
      <w:lvlJc w:val="left"/>
      <w:pPr>
        <w:ind w:left="401" w:hanging="187"/>
      </w:pPr>
      <w:rPr>
        <w:rFonts w:hint="default"/>
      </w:rPr>
    </w:lvl>
    <w:lvl w:ilvl="4" w:tplc="A9383D8E">
      <w:numFmt w:val="bullet"/>
      <w:lvlText w:val="•"/>
      <w:lvlJc w:val="left"/>
      <w:pPr>
        <w:ind w:left="442" w:hanging="187"/>
      </w:pPr>
      <w:rPr>
        <w:rFonts w:hint="default"/>
      </w:rPr>
    </w:lvl>
    <w:lvl w:ilvl="5" w:tplc="E098AF30">
      <w:numFmt w:val="bullet"/>
      <w:lvlText w:val="•"/>
      <w:lvlJc w:val="left"/>
      <w:pPr>
        <w:ind w:left="483" w:hanging="187"/>
      </w:pPr>
      <w:rPr>
        <w:rFonts w:hint="default"/>
      </w:rPr>
    </w:lvl>
    <w:lvl w:ilvl="6" w:tplc="4C8AAB76">
      <w:numFmt w:val="bullet"/>
      <w:lvlText w:val="•"/>
      <w:lvlJc w:val="left"/>
      <w:pPr>
        <w:ind w:left="523" w:hanging="187"/>
      </w:pPr>
      <w:rPr>
        <w:rFonts w:hint="default"/>
      </w:rPr>
    </w:lvl>
    <w:lvl w:ilvl="7" w:tplc="7E388B12">
      <w:numFmt w:val="bullet"/>
      <w:lvlText w:val="•"/>
      <w:lvlJc w:val="left"/>
      <w:pPr>
        <w:ind w:left="564" w:hanging="187"/>
      </w:pPr>
      <w:rPr>
        <w:rFonts w:hint="default"/>
      </w:rPr>
    </w:lvl>
    <w:lvl w:ilvl="8" w:tplc="B69875F0">
      <w:numFmt w:val="bullet"/>
      <w:lvlText w:val="•"/>
      <w:lvlJc w:val="left"/>
      <w:pPr>
        <w:ind w:left="604" w:hanging="187"/>
      </w:pPr>
      <w:rPr>
        <w:rFonts w:hint="default"/>
      </w:rPr>
    </w:lvl>
  </w:abstractNum>
  <w:abstractNum w:abstractNumId="155" w15:restartNumberingAfterBreak="0">
    <w:nsid w:val="7EC400DB"/>
    <w:multiLevelType w:val="hybridMultilevel"/>
    <w:tmpl w:val="F1BC5336"/>
    <w:lvl w:ilvl="0" w:tplc="96CA68BE">
      <w:numFmt w:val="bullet"/>
      <w:lvlText w:val="❑"/>
      <w:lvlJc w:val="left"/>
      <w:pPr>
        <w:ind w:left="289" w:hanging="187"/>
      </w:pPr>
      <w:rPr>
        <w:rFonts w:ascii="Arial Unicode MS" w:eastAsia="Arial Unicode MS" w:hAnsi="Arial Unicode MS" w:cs="Arial Unicode MS" w:hint="default"/>
        <w:color w:val="231F20"/>
        <w:spacing w:val="-10"/>
        <w:w w:val="95"/>
        <w:sz w:val="18"/>
        <w:szCs w:val="18"/>
      </w:rPr>
    </w:lvl>
    <w:lvl w:ilvl="1" w:tplc="B41283AE">
      <w:numFmt w:val="bullet"/>
      <w:lvlText w:val="•"/>
      <w:lvlJc w:val="left"/>
      <w:pPr>
        <w:ind w:left="326" w:hanging="187"/>
      </w:pPr>
      <w:rPr>
        <w:rFonts w:hint="default"/>
      </w:rPr>
    </w:lvl>
    <w:lvl w:ilvl="2" w:tplc="4A947C5C">
      <w:numFmt w:val="bullet"/>
      <w:lvlText w:val="•"/>
      <w:lvlJc w:val="left"/>
      <w:pPr>
        <w:ind w:left="373" w:hanging="187"/>
      </w:pPr>
      <w:rPr>
        <w:rFonts w:hint="default"/>
      </w:rPr>
    </w:lvl>
    <w:lvl w:ilvl="3" w:tplc="3D4AA040">
      <w:numFmt w:val="bullet"/>
      <w:lvlText w:val="•"/>
      <w:lvlJc w:val="left"/>
      <w:pPr>
        <w:ind w:left="419" w:hanging="187"/>
      </w:pPr>
      <w:rPr>
        <w:rFonts w:hint="default"/>
      </w:rPr>
    </w:lvl>
    <w:lvl w:ilvl="4" w:tplc="3F9480AA">
      <w:numFmt w:val="bullet"/>
      <w:lvlText w:val="•"/>
      <w:lvlJc w:val="left"/>
      <w:pPr>
        <w:ind w:left="466" w:hanging="187"/>
      </w:pPr>
      <w:rPr>
        <w:rFonts w:hint="default"/>
      </w:rPr>
    </w:lvl>
    <w:lvl w:ilvl="5" w:tplc="79A677EC">
      <w:numFmt w:val="bullet"/>
      <w:lvlText w:val="•"/>
      <w:lvlJc w:val="left"/>
      <w:pPr>
        <w:ind w:left="513" w:hanging="187"/>
      </w:pPr>
      <w:rPr>
        <w:rFonts w:hint="default"/>
      </w:rPr>
    </w:lvl>
    <w:lvl w:ilvl="6" w:tplc="00645C7A">
      <w:numFmt w:val="bullet"/>
      <w:lvlText w:val="•"/>
      <w:lvlJc w:val="left"/>
      <w:pPr>
        <w:ind w:left="559" w:hanging="187"/>
      </w:pPr>
      <w:rPr>
        <w:rFonts w:hint="default"/>
      </w:rPr>
    </w:lvl>
    <w:lvl w:ilvl="7" w:tplc="31AAA93A">
      <w:numFmt w:val="bullet"/>
      <w:lvlText w:val="•"/>
      <w:lvlJc w:val="left"/>
      <w:pPr>
        <w:ind w:left="606" w:hanging="187"/>
      </w:pPr>
      <w:rPr>
        <w:rFonts w:hint="default"/>
      </w:rPr>
    </w:lvl>
    <w:lvl w:ilvl="8" w:tplc="B1686822">
      <w:numFmt w:val="bullet"/>
      <w:lvlText w:val="•"/>
      <w:lvlJc w:val="left"/>
      <w:pPr>
        <w:ind w:left="652" w:hanging="187"/>
      </w:pPr>
      <w:rPr>
        <w:rFonts w:hint="default"/>
      </w:rPr>
    </w:lvl>
  </w:abstractNum>
  <w:num w:numId="1" w16cid:durableId="1589464838">
    <w:abstractNumId w:val="6"/>
  </w:num>
  <w:num w:numId="2" w16cid:durableId="1797679757">
    <w:abstractNumId w:val="25"/>
  </w:num>
  <w:num w:numId="3" w16cid:durableId="1101990873">
    <w:abstractNumId w:val="121"/>
  </w:num>
  <w:num w:numId="4" w16cid:durableId="1697927243">
    <w:abstractNumId w:val="72"/>
  </w:num>
  <w:num w:numId="5" w16cid:durableId="1901286473">
    <w:abstractNumId w:val="73"/>
  </w:num>
  <w:num w:numId="6" w16cid:durableId="1860850002">
    <w:abstractNumId w:val="102"/>
  </w:num>
  <w:num w:numId="7" w16cid:durableId="33971929">
    <w:abstractNumId w:val="39"/>
  </w:num>
  <w:num w:numId="8" w16cid:durableId="1248921639">
    <w:abstractNumId w:val="3"/>
  </w:num>
  <w:num w:numId="9" w16cid:durableId="952056018">
    <w:abstractNumId w:val="103"/>
  </w:num>
  <w:num w:numId="10" w16cid:durableId="398405636">
    <w:abstractNumId w:val="129"/>
  </w:num>
  <w:num w:numId="11" w16cid:durableId="853348817">
    <w:abstractNumId w:val="22"/>
  </w:num>
  <w:num w:numId="12" w16cid:durableId="557516967">
    <w:abstractNumId w:val="66"/>
  </w:num>
  <w:num w:numId="13" w16cid:durableId="8798196">
    <w:abstractNumId w:val="87"/>
  </w:num>
  <w:num w:numId="14" w16cid:durableId="519125664">
    <w:abstractNumId w:val="95"/>
  </w:num>
  <w:num w:numId="15" w16cid:durableId="264771759">
    <w:abstractNumId w:val="122"/>
  </w:num>
  <w:num w:numId="16" w16cid:durableId="935603165">
    <w:abstractNumId w:val="127"/>
  </w:num>
  <w:num w:numId="17" w16cid:durableId="1766462583">
    <w:abstractNumId w:val="110"/>
  </w:num>
  <w:num w:numId="18" w16cid:durableId="1391609372">
    <w:abstractNumId w:val="57"/>
  </w:num>
  <w:num w:numId="19" w16cid:durableId="615870154">
    <w:abstractNumId w:val="112"/>
  </w:num>
  <w:num w:numId="20" w16cid:durableId="523135147">
    <w:abstractNumId w:val="56"/>
  </w:num>
  <w:num w:numId="21" w16cid:durableId="354118343">
    <w:abstractNumId w:val="141"/>
  </w:num>
  <w:num w:numId="22" w16cid:durableId="1391884952">
    <w:abstractNumId w:val="148"/>
  </w:num>
  <w:num w:numId="23" w16cid:durableId="1243637796">
    <w:abstractNumId w:val="23"/>
  </w:num>
  <w:num w:numId="24" w16cid:durableId="664744796">
    <w:abstractNumId w:val="14"/>
  </w:num>
  <w:num w:numId="25" w16cid:durableId="2087992545">
    <w:abstractNumId w:val="30"/>
  </w:num>
  <w:num w:numId="26" w16cid:durableId="763646083">
    <w:abstractNumId w:val="36"/>
  </w:num>
  <w:num w:numId="27" w16cid:durableId="1098328028">
    <w:abstractNumId w:val="76"/>
  </w:num>
  <w:num w:numId="28" w16cid:durableId="1852375045">
    <w:abstractNumId w:val="109"/>
  </w:num>
  <w:num w:numId="29" w16cid:durableId="1027877994">
    <w:abstractNumId w:val="71"/>
  </w:num>
  <w:num w:numId="30" w16cid:durableId="1933970573">
    <w:abstractNumId w:val="132"/>
  </w:num>
  <w:num w:numId="31" w16cid:durableId="417286896">
    <w:abstractNumId w:val="98"/>
  </w:num>
  <w:num w:numId="32" w16cid:durableId="1666711888">
    <w:abstractNumId w:val="99"/>
  </w:num>
  <w:num w:numId="33" w16cid:durableId="1566992822">
    <w:abstractNumId w:val="62"/>
  </w:num>
  <w:num w:numId="34" w16cid:durableId="1812400283">
    <w:abstractNumId w:val="119"/>
  </w:num>
  <w:num w:numId="35" w16cid:durableId="1949120447">
    <w:abstractNumId w:val="63"/>
  </w:num>
  <w:num w:numId="36" w16cid:durableId="1238394264">
    <w:abstractNumId w:val="81"/>
  </w:num>
  <w:num w:numId="37" w16cid:durableId="1500071699">
    <w:abstractNumId w:val="142"/>
  </w:num>
  <w:num w:numId="38" w16cid:durableId="1395928252">
    <w:abstractNumId w:val="34"/>
  </w:num>
  <w:num w:numId="39" w16cid:durableId="1304240113">
    <w:abstractNumId w:val="47"/>
  </w:num>
  <w:num w:numId="40" w16cid:durableId="454249366">
    <w:abstractNumId w:val="118"/>
  </w:num>
  <w:num w:numId="41" w16cid:durableId="1735423929">
    <w:abstractNumId w:val="11"/>
  </w:num>
  <w:num w:numId="42" w16cid:durableId="1388332548">
    <w:abstractNumId w:val="145"/>
  </w:num>
  <w:num w:numId="43" w16cid:durableId="1438060563">
    <w:abstractNumId w:val="128"/>
  </w:num>
  <w:num w:numId="44" w16cid:durableId="1971858885">
    <w:abstractNumId w:val="126"/>
  </w:num>
  <w:num w:numId="45" w16cid:durableId="421493172">
    <w:abstractNumId w:val="42"/>
  </w:num>
  <w:num w:numId="46" w16cid:durableId="1837375290">
    <w:abstractNumId w:val="75"/>
  </w:num>
  <w:num w:numId="47" w16cid:durableId="1555962919">
    <w:abstractNumId w:val="69"/>
  </w:num>
  <w:num w:numId="48" w16cid:durableId="565527702">
    <w:abstractNumId w:val="78"/>
  </w:num>
  <w:num w:numId="49" w16cid:durableId="73939496">
    <w:abstractNumId w:val="70"/>
  </w:num>
  <w:num w:numId="50" w16cid:durableId="1991320945">
    <w:abstractNumId w:val="27"/>
  </w:num>
  <w:num w:numId="51" w16cid:durableId="998314681">
    <w:abstractNumId w:val="135"/>
  </w:num>
  <w:num w:numId="52" w16cid:durableId="1247806933">
    <w:abstractNumId w:val="144"/>
  </w:num>
  <w:num w:numId="53" w16cid:durableId="261455725">
    <w:abstractNumId w:val="58"/>
  </w:num>
  <w:num w:numId="54" w16cid:durableId="1393233859">
    <w:abstractNumId w:val="96"/>
  </w:num>
  <w:num w:numId="55" w16cid:durableId="360936382">
    <w:abstractNumId w:val="21"/>
  </w:num>
  <w:num w:numId="56" w16cid:durableId="1544488741">
    <w:abstractNumId w:val="154"/>
  </w:num>
  <w:num w:numId="57" w16cid:durableId="1847406589">
    <w:abstractNumId w:val="7"/>
  </w:num>
  <w:num w:numId="58" w16cid:durableId="756363234">
    <w:abstractNumId w:val="41"/>
  </w:num>
  <w:num w:numId="59" w16cid:durableId="850338963">
    <w:abstractNumId w:val="35"/>
  </w:num>
  <w:num w:numId="60" w16cid:durableId="635380792">
    <w:abstractNumId w:val="133"/>
  </w:num>
  <w:num w:numId="61" w16cid:durableId="481191363">
    <w:abstractNumId w:val="116"/>
  </w:num>
  <w:num w:numId="62" w16cid:durableId="1060832796">
    <w:abstractNumId w:val="12"/>
  </w:num>
  <w:num w:numId="63" w16cid:durableId="1026710066">
    <w:abstractNumId w:val="105"/>
  </w:num>
  <w:num w:numId="64" w16cid:durableId="789981614">
    <w:abstractNumId w:val="51"/>
  </w:num>
  <w:num w:numId="65" w16cid:durableId="497965632">
    <w:abstractNumId w:val="79"/>
  </w:num>
  <w:num w:numId="66" w16cid:durableId="435290226">
    <w:abstractNumId w:val="151"/>
  </w:num>
  <w:num w:numId="67" w16cid:durableId="1131368047">
    <w:abstractNumId w:val="44"/>
  </w:num>
  <w:num w:numId="68" w16cid:durableId="14385030">
    <w:abstractNumId w:val="155"/>
  </w:num>
  <w:num w:numId="69" w16cid:durableId="21785602">
    <w:abstractNumId w:val="60"/>
  </w:num>
  <w:num w:numId="70" w16cid:durableId="831944484">
    <w:abstractNumId w:val="104"/>
  </w:num>
  <w:num w:numId="71" w16cid:durableId="426736686">
    <w:abstractNumId w:val="120"/>
  </w:num>
  <w:num w:numId="72" w16cid:durableId="443623323">
    <w:abstractNumId w:val="10"/>
  </w:num>
  <w:num w:numId="73" w16cid:durableId="58284685">
    <w:abstractNumId w:val="74"/>
  </w:num>
  <w:num w:numId="74" w16cid:durableId="417867850">
    <w:abstractNumId w:val="100"/>
  </w:num>
  <w:num w:numId="75" w16cid:durableId="1338924009">
    <w:abstractNumId w:val="146"/>
  </w:num>
  <w:num w:numId="76" w16cid:durableId="1280187729">
    <w:abstractNumId w:val="85"/>
  </w:num>
  <w:num w:numId="77" w16cid:durableId="1398892500">
    <w:abstractNumId w:val="67"/>
  </w:num>
  <w:num w:numId="78" w16cid:durableId="1483505607">
    <w:abstractNumId w:val="15"/>
  </w:num>
  <w:num w:numId="79" w16cid:durableId="1178732541">
    <w:abstractNumId w:val="48"/>
  </w:num>
  <w:num w:numId="80" w16cid:durableId="1616714923">
    <w:abstractNumId w:val="90"/>
  </w:num>
  <w:num w:numId="81" w16cid:durableId="601768420">
    <w:abstractNumId w:val="17"/>
  </w:num>
  <w:num w:numId="82" w16cid:durableId="1529248493">
    <w:abstractNumId w:val="31"/>
  </w:num>
  <w:num w:numId="83" w16cid:durableId="1417550554">
    <w:abstractNumId w:val="0"/>
  </w:num>
  <w:num w:numId="84" w16cid:durableId="658265258">
    <w:abstractNumId w:val="18"/>
  </w:num>
  <w:num w:numId="85" w16cid:durableId="179126688">
    <w:abstractNumId w:val="134"/>
  </w:num>
  <w:num w:numId="86" w16cid:durableId="1185359971">
    <w:abstractNumId w:val="65"/>
  </w:num>
  <w:num w:numId="87" w16cid:durableId="1784029823">
    <w:abstractNumId w:val="149"/>
  </w:num>
  <w:num w:numId="88" w16cid:durableId="592516456">
    <w:abstractNumId w:val="40"/>
  </w:num>
  <w:num w:numId="89" w16cid:durableId="1189443622">
    <w:abstractNumId w:val="5"/>
  </w:num>
  <w:num w:numId="90" w16cid:durableId="309485698">
    <w:abstractNumId w:val="59"/>
  </w:num>
  <w:num w:numId="91" w16cid:durableId="2045903962">
    <w:abstractNumId w:val="91"/>
  </w:num>
  <w:num w:numId="92" w16cid:durableId="1828858385">
    <w:abstractNumId w:val="88"/>
  </w:num>
  <w:num w:numId="93" w16cid:durableId="31393709">
    <w:abstractNumId w:val="150"/>
  </w:num>
  <w:num w:numId="94" w16cid:durableId="2023126063">
    <w:abstractNumId w:val="20"/>
  </w:num>
  <w:num w:numId="95" w16cid:durableId="499197879">
    <w:abstractNumId w:val="113"/>
  </w:num>
  <w:num w:numId="96" w16cid:durableId="1834644076">
    <w:abstractNumId w:val="1"/>
  </w:num>
  <w:num w:numId="97" w16cid:durableId="250356079">
    <w:abstractNumId w:val="82"/>
  </w:num>
  <w:num w:numId="98" w16cid:durableId="990602740">
    <w:abstractNumId w:val="123"/>
  </w:num>
  <w:num w:numId="99" w16cid:durableId="1629045615">
    <w:abstractNumId w:val="86"/>
  </w:num>
  <w:num w:numId="100" w16cid:durableId="1534920496">
    <w:abstractNumId w:val="115"/>
  </w:num>
  <w:num w:numId="101" w16cid:durableId="65694066">
    <w:abstractNumId w:val="28"/>
  </w:num>
  <w:num w:numId="102" w16cid:durableId="805590113">
    <w:abstractNumId w:val="52"/>
  </w:num>
  <w:num w:numId="103" w16cid:durableId="526023822">
    <w:abstractNumId w:val="83"/>
  </w:num>
  <w:num w:numId="104" w16cid:durableId="1613635462">
    <w:abstractNumId w:val="152"/>
  </w:num>
  <w:num w:numId="105" w16cid:durableId="321009064">
    <w:abstractNumId w:val="137"/>
  </w:num>
  <w:num w:numId="106" w16cid:durableId="1331445526">
    <w:abstractNumId w:val="45"/>
  </w:num>
  <w:num w:numId="107" w16cid:durableId="248513612">
    <w:abstractNumId w:val="26"/>
  </w:num>
  <w:num w:numId="108" w16cid:durableId="533810231">
    <w:abstractNumId w:val="124"/>
  </w:num>
  <w:num w:numId="109" w16cid:durableId="91897354">
    <w:abstractNumId w:val="50"/>
  </w:num>
  <w:num w:numId="110" w16cid:durableId="1878349229">
    <w:abstractNumId w:val="111"/>
  </w:num>
  <w:num w:numId="111" w16cid:durableId="894462728">
    <w:abstractNumId w:val="107"/>
  </w:num>
  <w:num w:numId="112" w16cid:durableId="795023169">
    <w:abstractNumId w:val="143"/>
  </w:num>
  <w:num w:numId="113" w16cid:durableId="1249538812">
    <w:abstractNumId w:val="140"/>
  </w:num>
  <w:num w:numId="114" w16cid:durableId="2033727004">
    <w:abstractNumId w:val="54"/>
  </w:num>
  <w:num w:numId="115" w16cid:durableId="203181233">
    <w:abstractNumId w:val="106"/>
  </w:num>
  <w:num w:numId="116" w16cid:durableId="517811895">
    <w:abstractNumId w:val="125"/>
  </w:num>
  <w:num w:numId="117" w16cid:durableId="1696732262">
    <w:abstractNumId w:val="55"/>
  </w:num>
  <w:num w:numId="118" w16cid:durableId="474832876">
    <w:abstractNumId w:val="46"/>
  </w:num>
  <w:num w:numId="119" w16cid:durableId="1311592739">
    <w:abstractNumId w:val="16"/>
  </w:num>
  <w:num w:numId="120" w16cid:durableId="1600286796">
    <w:abstractNumId w:val="101"/>
  </w:num>
  <w:num w:numId="121" w16cid:durableId="1599407371">
    <w:abstractNumId w:val="29"/>
  </w:num>
  <w:num w:numId="122" w16cid:durableId="1404453842">
    <w:abstractNumId w:val="32"/>
  </w:num>
  <w:num w:numId="123" w16cid:durableId="277566120">
    <w:abstractNumId w:val="117"/>
  </w:num>
  <w:num w:numId="124" w16cid:durableId="312759155">
    <w:abstractNumId w:val="114"/>
  </w:num>
  <w:num w:numId="125" w16cid:durableId="829322623">
    <w:abstractNumId w:val="13"/>
  </w:num>
  <w:num w:numId="126" w16cid:durableId="768351145">
    <w:abstractNumId w:val="93"/>
  </w:num>
  <w:num w:numId="127" w16cid:durableId="4868736">
    <w:abstractNumId w:val="77"/>
  </w:num>
  <w:num w:numId="128" w16cid:durableId="2121416079">
    <w:abstractNumId w:val="49"/>
  </w:num>
  <w:num w:numId="129" w16cid:durableId="1578515365">
    <w:abstractNumId w:val="24"/>
  </w:num>
  <w:num w:numId="130" w16cid:durableId="340282174">
    <w:abstractNumId w:val="2"/>
  </w:num>
  <w:num w:numId="131" w16cid:durableId="1366253498">
    <w:abstractNumId w:val="33"/>
  </w:num>
  <w:num w:numId="132" w16cid:durableId="1068920161">
    <w:abstractNumId w:val="130"/>
  </w:num>
  <w:num w:numId="133" w16cid:durableId="907304335">
    <w:abstractNumId w:val="8"/>
  </w:num>
  <w:num w:numId="134" w16cid:durableId="1630941310">
    <w:abstractNumId w:val="4"/>
  </w:num>
  <w:num w:numId="135" w16cid:durableId="1930000932">
    <w:abstractNumId w:val="147"/>
  </w:num>
  <w:num w:numId="136" w16cid:durableId="613514392">
    <w:abstractNumId w:val="84"/>
  </w:num>
  <w:num w:numId="137" w16cid:durableId="1472165169">
    <w:abstractNumId w:val="38"/>
  </w:num>
  <w:num w:numId="138" w16cid:durableId="1923175804">
    <w:abstractNumId w:val="138"/>
  </w:num>
  <w:num w:numId="139" w16cid:durableId="2015910026">
    <w:abstractNumId w:val="43"/>
  </w:num>
  <w:num w:numId="140" w16cid:durableId="193035980">
    <w:abstractNumId w:val="89"/>
  </w:num>
  <w:num w:numId="141" w16cid:durableId="1609771574">
    <w:abstractNumId w:val="108"/>
  </w:num>
  <w:num w:numId="142" w16cid:durableId="1975136500">
    <w:abstractNumId w:val="68"/>
  </w:num>
  <w:num w:numId="143" w16cid:durableId="1565070691">
    <w:abstractNumId w:val="97"/>
  </w:num>
  <w:num w:numId="144" w16cid:durableId="1366324791">
    <w:abstractNumId w:val="153"/>
  </w:num>
  <w:num w:numId="145" w16cid:durableId="1130784464">
    <w:abstractNumId w:val="136"/>
  </w:num>
  <w:num w:numId="146" w16cid:durableId="1660572524">
    <w:abstractNumId w:val="53"/>
  </w:num>
  <w:num w:numId="147" w16cid:durableId="580987368">
    <w:abstractNumId w:val="131"/>
  </w:num>
  <w:num w:numId="148" w16cid:durableId="1425374219">
    <w:abstractNumId w:val="64"/>
  </w:num>
  <w:num w:numId="149" w16cid:durableId="1670979883">
    <w:abstractNumId w:val="61"/>
  </w:num>
  <w:num w:numId="150" w16cid:durableId="175534311">
    <w:abstractNumId w:val="94"/>
  </w:num>
  <w:num w:numId="151" w16cid:durableId="1948466453">
    <w:abstractNumId w:val="139"/>
  </w:num>
  <w:num w:numId="152" w16cid:durableId="1232345949">
    <w:abstractNumId w:val="37"/>
  </w:num>
  <w:num w:numId="153" w16cid:durableId="1237862930">
    <w:abstractNumId w:val="9"/>
  </w:num>
  <w:num w:numId="154" w16cid:durableId="388193249">
    <w:abstractNumId w:val="80"/>
  </w:num>
  <w:num w:numId="155" w16cid:durableId="905453941">
    <w:abstractNumId w:val="19"/>
  </w:num>
  <w:num w:numId="156" w16cid:durableId="2019842876">
    <w:abstractNumId w:val="92"/>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5FF"/>
    <w:rsid w:val="0001116D"/>
    <w:rsid w:val="00015DC2"/>
    <w:rsid w:val="0001742D"/>
    <w:rsid w:val="00021CC7"/>
    <w:rsid w:val="00026060"/>
    <w:rsid w:val="0005481E"/>
    <w:rsid w:val="00056038"/>
    <w:rsid w:val="000770D2"/>
    <w:rsid w:val="00083E9E"/>
    <w:rsid w:val="0009385A"/>
    <w:rsid w:val="000C5D20"/>
    <w:rsid w:val="000F1C8F"/>
    <w:rsid w:val="00101B97"/>
    <w:rsid w:val="0010474B"/>
    <w:rsid w:val="00106B5A"/>
    <w:rsid w:val="00113655"/>
    <w:rsid w:val="00121D46"/>
    <w:rsid w:val="0013220A"/>
    <w:rsid w:val="00136935"/>
    <w:rsid w:val="001460B4"/>
    <w:rsid w:val="0016163E"/>
    <w:rsid w:val="00170B83"/>
    <w:rsid w:val="001945B6"/>
    <w:rsid w:val="00196BF3"/>
    <w:rsid w:val="001A30A0"/>
    <w:rsid w:val="001B32F1"/>
    <w:rsid w:val="001B3D40"/>
    <w:rsid w:val="001B412F"/>
    <w:rsid w:val="001B4158"/>
    <w:rsid w:val="001C07E1"/>
    <w:rsid w:val="001C2B7E"/>
    <w:rsid w:val="001D01B8"/>
    <w:rsid w:val="001D022A"/>
    <w:rsid w:val="001D0F3E"/>
    <w:rsid w:val="001D7939"/>
    <w:rsid w:val="001F3576"/>
    <w:rsid w:val="001F4EE3"/>
    <w:rsid w:val="00202348"/>
    <w:rsid w:val="00207359"/>
    <w:rsid w:val="002271F8"/>
    <w:rsid w:val="002319DE"/>
    <w:rsid w:val="002418E3"/>
    <w:rsid w:val="00250972"/>
    <w:rsid w:val="00252D1C"/>
    <w:rsid w:val="00256F01"/>
    <w:rsid w:val="00272795"/>
    <w:rsid w:val="00295A23"/>
    <w:rsid w:val="002B4E72"/>
    <w:rsid w:val="002B4F3F"/>
    <w:rsid w:val="002B6D06"/>
    <w:rsid w:val="002E1967"/>
    <w:rsid w:val="0031649B"/>
    <w:rsid w:val="0032388A"/>
    <w:rsid w:val="00327817"/>
    <w:rsid w:val="0033139B"/>
    <w:rsid w:val="00357CCA"/>
    <w:rsid w:val="003801FA"/>
    <w:rsid w:val="003E0EB9"/>
    <w:rsid w:val="00417682"/>
    <w:rsid w:val="0044106E"/>
    <w:rsid w:val="00441760"/>
    <w:rsid w:val="004425C8"/>
    <w:rsid w:val="0044479F"/>
    <w:rsid w:val="004524C1"/>
    <w:rsid w:val="004824B4"/>
    <w:rsid w:val="004951BC"/>
    <w:rsid w:val="004B0E7C"/>
    <w:rsid w:val="004F3EC8"/>
    <w:rsid w:val="0051259C"/>
    <w:rsid w:val="0051536D"/>
    <w:rsid w:val="00531A7E"/>
    <w:rsid w:val="00541EE1"/>
    <w:rsid w:val="0054217E"/>
    <w:rsid w:val="0056646E"/>
    <w:rsid w:val="005910CB"/>
    <w:rsid w:val="005C623E"/>
    <w:rsid w:val="005D30B0"/>
    <w:rsid w:val="005D4286"/>
    <w:rsid w:val="00631546"/>
    <w:rsid w:val="0064543A"/>
    <w:rsid w:val="00654945"/>
    <w:rsid w:val="00666E22"/>
    <w:rsid w:val="00676CD2"/>
    <w:rsid w:val="006858BD"/>
    <w:rsid w:val="006B3875"/>
    <w:rsid w:val="006B46D0"/>
    <w:rsid w:val="006C1CE6"/>
    <w:rsid w:val="006E76EB"/>
    <w:rsid w:val="006E7995"/>
    <w:rsid w:val="006F506E"/>
    <w:rsid w:val="0072740A"/>
    <w:rsid w:val="007357C7"/>
    <w:rsid w:val="00767FA5"/>
    <w:rsid w:val="007760DB"/>
    <w:rsid w:val="00777C94"/>
    <w:rsid w:val="00785389"/>
    <w:rsid w:val="00785DFC"/>
    <w:rsid w:val="00786E38"/>
    <w:rsid w:val="007B27B4"/>
    <w:rsid w:val="007C271C"/>
    <w:rsid w:val="007C5CFB"/>
    <w:rsid w:val="007C61BB"/>
    <w:rsid w:val="007D3623"/>
    <w:rsid w:val="007E0B61"/>
    <w:rsid w:val="007F7EE4"/>
    <w:rsid w:val="0080256C"/>
    <w:rsid w:val="008507E2"/>
    <w:rsid w:val="008557B9"/>
    <w:rsid w:val="00862A56"/>
    <w:rsid w:val="00874F78"/>
    <w:rsid w:val="008A1025"/>
    <w:rsid w:val="008C69D0"/>
    <w:rsid w:val="008D2020"/>
    <w:rsid w:val="008E4D8B"/>
    <w:rsid w:val="008F1010"/>
    <w:rsid w:val="009034D9"/>
    <w:rsid w:val="00903B3A"/>
    <w:rsid w:val="009075E6"/>
    <w:rsid w:val="00912982"/>
    <w:rsid w:val="00913C65"/>
    <w:rsid w:val="0091515D"/>
    <w:rsid w:val="00932DAF"/>
    <w:rsid w:val="00936E9F"/>
    <w:rsid w:val="009648C6"/>
    <w:rsid w:val="00972E73"/>
    <w:rsid w:val="00982D85"/>
    <w:rsid w:val="009831FA"/>
    <w:rsid w:val="00985078"/>
    <w:rsid w:val="009876C6"/>
    <w:rsid w:val="009C4696"/>
    <w:rsid w:val="009D0936"/>
    <w:rsid w:val="009D31D3"/>
    <w:rsid w:val="009E6D33"/>
    <w:rsid w:val="00A005FF"/>
    <w:rsid w:val="00A3076B"/>
    <w:rsid w:val="00A356A2"/>
    <w:rsid w:val="00A42773"/>
    <w:rsid w:val="00A562B1"/>
    <w:rsid w:val="00A610C2"/>
    <w:rsid w:val="00A72B1D"/>
    <w:rsid w:val="00A80E6F"/>
    <w:rsid w:val="00AB35F9"/>
    <w:rsid w:val="00AF7B2D"/>
    <w:rsid w:val="00B2057D"/>
    <w:rsid w:val="00B71C13"/>
    <w:rsid w:val="00B808FE"/>
    <w:rsid w:val="00B8491D"/>
    <w:rsid w:val="00B90B72"/>
    <w:rsid w:val="00B965A9"/>
    <w:rsid w:val="00BB3BC6"/>
    <w:rsid w:val="00BB69F7"/>
    <w:rsid w:val="00BD590B"/>
    <w:rsid w:val="00BD714E"/>
    <w:rsid w:val="00BE0710"/>
    <w:rsid w:val="00BE4D4E"/>
    <w:rsid w:val="00BF150A"/>
    <w:rsid w:val="00BF5DF8"/>
    <w:rsid w:val="00C12634"/>
    <w:rsid w:val="00C14AB5"/>
    <w:rsid w:val="00C206D6"/>
    <w:rsid w:val="00C34D38"/>
    <w:rsid w:val="00C676E3"/>
    <w:rsid w:val="00C85863"/>
    <w:rsid w:val="00C9287B"/>
    <w:rsid w:val="00CA47EF"/>
    <w:rsid w:val="00CB6C33"/>
    <w:rsid w:val="00CC4D37"/>
    <w:rsid w:val="00CD21F7"/>
    <w:rsid w:val="00CE1FED"/>
    <w:rsid w:val="00D122A4"/>
    <w:rsid w:val="00D31476"/>
    <w:rsid w:val="00D329CB"/>
    <w:rsid w:val="00D51B86"/>
    <w:rsid w:val="00D60B98"/>
    <w:rsid w:val="00D675B5"/>
    <w:rsid w:val="00D75423"/>
    <w:rsid w:val="00D81EC0"/>
    <w:rsid w:val="00D83F39"/>
    <w:rsid w:val="00D84CCE"/>
    <w:rsid w:val="00DE29A9"/>
    <w:rsid w:val="00E02286"/>
    <w:rsid w:val="00E0449F"/>
    <w:rsid w:val="00E22642"/>
    <w:rsid w:val="00E319CB"/>
    <w:rsid w:val="00E33E79"/>
    <w:rsid w:val="00E3753E"/>
    <w:rsid w:val="00E508D0"/>
    <w:rsid w:val="00E57569"/>
    <w:rsid w:val="00E63970"/>
    <w:rsid w:val="00E650CD"/>
    <w:rsid w:val="00E864A7"/>
    <w:rsid w:val="00EB7873"/>
    <w:rsid w:val="00EC4FA8"/>
    <w:rsid w:val="00EC5655"/>
    <w:rsid w:val="00ED3059"/>
    <w:rsid w:val="00ED4C3F"/>
    <w:rsid w:val="00ED78F3"/>
    <w:rsid w:val="00EE6C1C"/>
    <w:rsid w:val="00F02E32"/>
    <w:rsid w:val="00F06900"/>
    <w:rsid w:val="00F51E36"/>
    <w:rsid w:val="00F86BD4"/>
    <w:rsid w:val="00FB10BC"/>
    <w:rsid w:val="00FE6CD9"/>
    <w:rsid w:val="00FF1A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240C9"/>
  <w15:chartTrackingRefBased/>
  <w15:docId w15:val="{9AD518D2-6545-0D4B-A7B7-49CFE17F0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5FF"/>
    <w:rPr>
      <w:rFonts w:ascii="Times New Roman" w:eastAsia="Times New Roman" w:hAnsi="Times New Roman" w:cs="Times New Roman"/>
    </w:rPr>
  </w:style>
  <w:style w:type="paragraph" w:styleId="Heading2">
    <w:name w:val="heading 2"/>
    <w:basedOn w:val="Normal"/>
    <w:next w:val="Normal"/>
    <w:link w:val="Heading2Char"/>
    <w:qFormat/>
    <w:rsid w:val="007C61BB"/>
    <w:pPr>
      <w:jc w:val="center"/>
      <w:outlineLvl w:val="1"/>
    </w:pPr>
    <w:rPr>
      <w:b/>
      <w:bCs/>
      <w:color w:val="000000"/>
      <w:kern w:val="28"/>
      <w:lang w:val="en-CA" w:eastAsia="en-CA"/>
    </w:rPr>
  </w:style>
  <w:style w:type="paragraph" w:styleId="Heading3">
    <w:name w:val="heading 3"/>
    <w:basedOn w:val="Normal"/>
    <w:next w:val="Normal"/>
    <w:link w:val="Heading3Char"/>
    <w:uiPriority w:val="9"/>
    <w:semiHidden/>
    <w:unhideWhenUsed/>
    <w:qFormat/>
    <w:rsid w:val="007C5CFB"/>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05FF"/>
    <w:pPr>
      <w:tabs>
        <w:tab w:val="center" w:pos="4680"/>
        <w:tab w:val="right" w:pos="9360"/>
      </w:tabs>
    </w:pPr>
  </w:style>
  <w:style w:type="character" w:customStyle="1" w:styleId="HeaderChar">
    <w:name w:val="Header Char"/>
    <w:basedOn w:val="DefaultParagraphFont"/>
    <w:link w:val="Header"/>
    <w:uiPriority w:val="99"/>
    <w:rsid w:val="00A005FF"/>
    <w:rPr>
      <w:rFonts w:ascii="Times New Roman" w:eastAsia="Times New Roman" w:hAnsi="Times New Roman" w:cs="Times New Roman"/>
    </w:rPr>
  </w:style>
  <w:style w:type="character" w:styleId="PageNumber">
    <w:name w:val="page number"/>
    <w:basedOn w:val="DefaultParagraphFont"/>
    <w:uiPriority w:val="99"/>
    <w:semiHidden/>
    <w:unhideWhenUsed/>
    <w:rsid w:val="00A005FF"/>
  </w:style>
  <w:style w:type="character" w:customStyle="1" w:styleId="Heading2Char">
    <w:name w:val="Heading 2 Char"/>
    <w:basedOn w:val="DefaultParagraphFont"/>
    <w:link w:val="Heading2"/>
    <w:rsid w:val="007C61BB"/>
    <w:rPr>
      <w:rFonts w:ascii="Times New Roman" w:eastAsia="Times New Roman" w:hAnsi="Times New Roman" w:cs="Times New Roman"/>
      <w:b/>
      <w:bCs/>
      <w:color w:val="000000"/>
      <w:kern w:val="28"/>
      <w:lang w:val="en-CA" w:eastAsia="en-CA"/>
    </w:rPr>
  </w:style>
  <w:style w:type="character" w:styleId="Hyperlink">
    <w:name w:val="Hyperlink"/>
    <w:basedOn w:val="DefaultParagraphFont"/>
    <w:uiPriority w:val="99"/>
    <w:unhideWhenUsed/>
    <w:rsid w:val="00CA47EF"/>
    <w:rPr>
      <w:color w:val="0563C1" w:themeColor="hyperlink"/>
      <w:u w:val="single"/>
    </w:rPr>
  </w:style>
  <w:style w:type="character" w:styleId="UnresolvedMention">
    <w:name w:val="Unresolved Mention"/>
    <w:basedOn w:val="DefaultParagraphFont"/>
    <w:uiPriority w:val="99"/>
    <w:semiHidden/>
    <w:unhideWhenUsed/>
    <w:rsid w:val="00CA47EF"/>
    <w:rPr>
      <w:color w:val="605E5C"/>
      <w:shd w:val="clear" w:color="auto" w:fill="E1DFDD"/>
    </w:rPr>
  </w:style>
  <w:style w:type="paragraph" w:styleId="Footer">
    <w:name w:val="footer"/>
    <w:basedOn w:val="Normal"/>
    <w:link w:val="FooterChar"/>
    <w:uiPriority w:val="99"/>
    <w:unhideWhenUsed/>
    <w:rsid w:val="00CA47EF"/>
    <w:pPr>
      <w:tabs>
        <w:tab w:val="center" w:pos="4680"/>
        <w:tab w:val="right" w:pos="9360"/>
      </w:tabs>
    </w:pPr>
  </w:style>
  <w:style w:type="character" w:customStyle="1" w:styleId="FooterChar">
    <w:name w:val="Footer Char"/>
    <w:basedOn w:val="DefaultParagraphFont"/>
    <w:link w:val="Footer"/>
    <w:uiPriority w:val="99"/>
    <w:rsid w:val="00CA47EF"/>
    <w:rPr>
      <w:rFonts w:ascii="Times New Roman" w:eastAsia="Times New Roman" w:hAnsi="Times New Roman" w:cs="Times New Roman"/>
    </w:rPr>
  </w:style>
  <w:style w:type="paragraph" w:styleId="ListParagraph">
    <w:name w:val="List Paragraph"/>
    <w:basedOn w:val="Normal"/>
    <w:uiPriority w:val="34"/>
    <w:qFormat/>
    <w:rsid w:val="009648C6"/>
    <w:pPr>
      <w:ind w:left="720"/>
      <w:contextualSpacing/>
    </w:pPr>
  </w:style>
  <w:style w:type="character" w:customStyle="1" w:styleId="apple-converted-space">
    <w:name w:val="apple-converted-space"/>
    <w:basedOn w:val="DefaultParagraphFont"/>
    <w:rsid w:val="000C5D20"/>
  </w:style>
  <w:style w:type="table" w:styleId="TableGrid">
    <w:name w:val="Table Grid"/>
    <w:basedOn w:val="TableNormal"/>
    <w:uiPriority w:val="39"/>
    <w:rsid w:val="0031649B"/>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1A30A0"/>
    <w:pPr>
      <w:spacing w:before="100" w:beforeAutospacing="1" w:after="100" w:afterAutospacing="1"/>
    </w:pPr>
  </w:style>
  <w:style w:type="paragraph" w:customStyle="1" w:styleId="TableParagraph">
    <w:name w:val="Table Paragraph"/>
    <w:basedOn w:val="Normal"/>
    <w:uiPriority w:val="1"/>
    <w:qFormat/>
    <w:rsid w:val="007C5CFB"/>
    <w:pPr>
      <w:widowControl w:val="0"/>
      <w:autoSpaceDE w:val="0"/>
      <w:autoSpaceDN w:val="0"/>
      <w:ind w:left="289"/>
    </w:pPr>
    <w:rPr>
      <w:rFonts w:ascii="Tahoma" w:eastAsia="Tahoma" w:hAnsi="Tahoma" w:cs="Tahoma"/>
      <w:sz w:val="22"/>
      <w:szCs w:val="22"/>
    </w:rPr>
  </w:style>
  <w:style w:type="character" w:customStyle="1" w:styleId="Heading3Char">
    <w:name w:val="Heading 3 Char"/>
    <w:basedOn w:val="DefaultParagraphFont"/>
    <w:link w:val="Heading3"/>
    <w:uiPriority w:val="9"/>
    <w:semiHidden/>
    <w:rsid w:val="007C5CFB"/>
    <w:rPr>
      <w:rFonts w:asciiTheme="majorHAnsi" w:eastAsiaTheme="majorEastAsia" w:hAnsiTheme="majorHAnsi" w:cstheme="majorBidi"/>
      <w:color w:val="1F3763" w:themeColor="accent1" w:themeShade="7F"/>
    </w:rPr>
  </w:style>
  <w:style w:type="paragraph" w:styleId="BodyText">
    <w:name w:val="Body Text"/>
    <w:basedOn w:val="Normal"/>
    <w:link w:val="BodyTextChar"/>
    <w:uiPriority w:val="1"/>
    <w:qFormat/>
    <w:rsid w:val="007C5CFB"/>
    <w:pPr>
      <w:widowControl w:val="0"/>
      <w:autoSpaceDE w:val="0"/>
      <w:autoSpaceDN w:val="0"/>
    </w:pPr>
    <w:rPr>
      <w:rFonts w:ascii="Tahoma" w:eastAsia="Tahoma" w:hAnsi="Tahoma" w:cs="Tahoma"/>
      <w:sz w:val="17"/>
      <w:szCs w:val="17"/>
    </w:rPr>
  </w:style>
  <w:style w:type="character" w:customStyle="1" w:styleId="BodyTextChar">
    <w:name w:val="Body Text Char"/>
    <w:basedOn w:val="DefaultParagraphFont"/>
    <w:link w:val="BodyText"/>
    <w:uiPriority w:val="1"/>
    <w:rsid w:val="007C5CFB"/>
    <w:rPr>
      <w:rFonts w:ascii="Tahoma" w:eastAsia="Tahoma" w:hAnsi="Tahoma" w:cs="Tahoma"/>
      <w:sz w:val="17"/>
      <w:szCs w:val="17"/>
    </w:rPr>
  </w:style>
  <w:style w:type="paragraph" w:styleId="NormalWeb">
    <w:name w:val="Normal (Web)"/>
    <w:basedOn w:val="Normal"/>
    <w:uiPriority w:val="99"/>
    <w:semiHidden/>
    <w:unhideWhenUsed/>
    <w:rsid w:val="001F357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919458">
      <w:bodyDiv w:val="1"/>
      <w:marLeft w:val="0"/>
      <w:marRight w:val="0"/>
      <w:marTop w:val="0"/>
      <w:marBottom w:val="0"/>
      <w:divBdr>
        <w:top w:val="none" w:sz="0" w:space="0" w:color="auto"/>
        <w:left w:val="none" w:sz="0" w:space="0" w:color="auto"/>
        <w:bottom w:val="none" w:sz="0" w:space="0" w:color="auto"/>
        <w:right w:val="none" w:sz="0" w:space="0" w:color="auto"/>
      </w:divBdr>
    </w:div>
    <w:div w:id="567156857">
      <w:bodyDiv w:val="1"/>
      <w:marLeft w:val="0"/>
      <w:marRight w:val="0"/>
      <w:marTop w:val="0"/>
      <w:marBottom w:val="0"/>
      <w:divBdr>
        <w:top w:val="none" w:sz="0" w:space="0" w:color="auto"/>
        <w:left w:val="none" w:sz="0" w:space="0" w:color="auto"/>
        <w:bottom w:val="none" w:sz="0" w:space="0" w:color="auto"/>
        <w:right w:val="none" w:sz="0" w:space="0" w:color="auto"/>
      </w:divBdr>
    </w:div>
    <w:div w:id="857546215">
      <w:bodyDiv w:val="1"/>
      <w:marLeft w:val="0"/>
      <w:marRight w:val="0"/>
      <w:marTop w:val="0"/>
      <w:marBottom w:val="0"/>
      <w:divBdr>
        <w:top w:val="none" w:sz="0" w:space="0" w:color="auto"/>
        <w:left w:val="none" w:sz="0" w:space="0" w:color="auto"/>
        <w:bottom w:val="none" w:sz="0" w:space="0" w:color="auto"/>
        <w:right w:val="none" w:sz="0" w:space="0" w:color="auto"/>
      </w:divBdr>
    </w:div>
    <w:div w:id="1029838585">
      <w:bodyDiv w:val="1"/>
      <w:marLeft w:val="0"/>
      <w:marRight w:val="0"/>
      <w:marTop w:val="0"/>
      <w:marBottom w:val="0"/>
      <w:divBdr>
        <w:top w:val="none" w:sz="0" w:space="0" w:color="auto"/>
        <w:left w:val="none" w:sz="0" w:space="0" w:color="auto"/>
        <w:bottom w:val="none" w:sz="0" w:space="0" w:color="auto"/>
        <w:right w:val="none" w:sz="0" w:space="0" w:color="auto"/>
      </w:divBdr>
    </w:div>
    <w:div w:id="1467119392">
      <w:bodyDiv w:val="1"/>
      <w:marLeft w:val="0"/>
      <w:marRight w:val="0"/>
      <w:marTop w:val="0"/>
      <w:marBottom w:val="0"/>
      <w:divBdr>
        <w:top w:val="none" w:sz="0" w:space="0" w:color="auto"/>
        <w:left w:val="none" w:sz="0" w:space="0" w:color="auto"/>
        <w:bottom w:val="none" w:sz="0" w:space="0" w:color="auto"/>
        <w:right w:val="none" w:sz="0" w:space="0" w:color="auto"/>
      </w:divBdr>
    </w:div>
    <w:div w:id="1481532664">
      <w:bodyDiv w:val="1"/>
      <w:marLeft w:val="0"/>
      <w:marRight w:val="0"/>
      <w:marTop w:val="0"/>
      <w:marBottom w:val="0"/>
      <w:divBdr>
        <w:top w:val="none" w:sz="0" w:space="0" w:color="auto"/>
        <w:left w:val="none" w:sz="0" w:space="0" w:color="auto"/>
        <w:bottom w:val="none" w:sz="0" w:space="0" w:color="auto"/>
        <w:right w:val="none" w:sz="0" w:space="0" w:color="auto"/>
      </w:divBdr>
    </w:div>
    <w:div w:id="1502045657">
      <w:bodyDiv w:val="1"/>
      <w:marLeft w:val="0"/>
      <w:marRight w:val="0"/>
      <w:marTop w:val="0"/>
      <w:marBottom w:val="0"/>
      <w:divBdr>
        <w:top w:val="none" w:sz="0" w:space="0" w:color="auto"/>
        <w:left w:val="none" w:sz="0" w:space="0" w:color="auto"/>
        <w:bottom w:val="none" w:sz="0" w:space="0" w:color="auto"/>
        <w:right w:val="none" w:sz="0" w:space="0" w:color="auto"/>
      </w:divBdr>
    </w:div>
    <w:div w:id="1652366049">
      <w:bodyDiv w:val="1"/>
      <w:marLeft w:val="0"/>
      <w:marRight w:val="0"/>
      <w:marTop w:val="0"/>
      <w:marBottom w:val="0"/>
      <w:divBdr>
        <w:top w:val="none" w:sz="0" w:space="0" w:color="auto"/>
        <w:left w:val="none" w:sz="0" w:space="0" w:color="auto"/>
        <w:bottom w:val="none" w:sz="0" w:space="0" w:color="auto"/>
        <w:right w:val="none" w:sz="0" w:space="0" w:color="auto"/>
      </w:divBdr>
    </w:div>
    <w:div w:id="1658455961">
      <w:bodyDiv w:val="1"/>
      <w:marLeft w:val="0"/>
      <w:marRight w:val="0"/>
      <w:marTop w:val="0"/>
      <w:marBottom w:val="0"/>
      <w:divBdr>
        <w:top w:val="none" w:sz="0" w:space="0" w:color="auto"/>
        <w:left w:val="none" w:sz="0" w:space="0" w:color="auto"/>
        <w:bottom w:val="none" w:sz="0" w:space="0" w:color="auto"/>
        <w:right w:val="none" w:sz="0" w:space="0" w:color="auto"/>
      </w:divBdr>
    </w:div>
    <w:div w:id="1705595757">
      <w:bodyDiv w:val="1"/>
      <w:marLeft w:val="0"/>
      <w:marRight w:val="0"/>
      <w:marTop w:val="0"/>
      <w:marBottom w:val="0"/>
      <w:divBdr>
        <w:top w:val="none" w:sz="0" w:space="0" w:color="auto"/>
        <w:left w:val="none" w:sz="0" w:space="0" w:color="auto"/>
        <w:bottom w:val="none" w:sz="0" w:space="0" w:color="auto"/>
        <w:right w:val="none" w:sz="0" w:space="0" w:color="auto"/>
      </w:divBdr>
    </w:div>
    <w:div w:id="1757166334">
      <w:bodyDiv w:val="1"/>
      <w:marLeft w:val="0"/>
      <w:marRight w:val="0"/>
      <w:marTop w:val="0"/>
      <w:marBottom w:val="0"/>
      <w:divBdr>
        <w:top w:val="none" w:sz="0" w:space="0" w:color="auto"/>
        <w:left w:val="none" w:sz="0" w:space="0" w:color="auto"/>
        <w:bottom w:val="none" w:sz="0" w:space="0" w:color="auto"/>
        <w:right w:val="none" w:sz="0" w:space="0" w:color="auto"/>
      </w:divBdr>
    </w:div>
    <w:div w:id="2071923515">
      <w:bodyDiv w:val="1"/>
      <w:marLeft w:val="0"/>
      <w:marRight w:val="0"/>
      <w:marTop w:val="0"/>
      <w:marBottom w:val="0"/>
      <w:divBdr>
        <w:top w:val="none" w:sz="0" w:space="0" w:color="auto"/>
        <w:left w:val="none" w:sz="0" w:space="0" w:color="auto"/>
        <w:bottom w:val="none" w:sz="0" w:space="0" w:color="auto"/>
        <w:right w:val="none" w:sz="0" w:space="0" w:color="auto"/>
      </w:divBdr>
    </w:div>
    <w:div w:id="2108840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doi-org.proxy.lib.utk.edu/10.1080/014608609027374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63</Pages>
  <Words>13604</Words>
  <Characters>77547</Characters>
  <Application>Microsoft Office Word</Application>
  <DocSecurity>0</DocSecurity>
  <Lines>646</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2022-12-05T02:24:00Z</dcterms:created>
  <dcterms:modified xsi:type="dcterms:W3CDTF">2022-12-05T02:24:00Z</dcterms:modified>
</cp:coreProperties>
</file>