
<file path=[Content_Types].xml><?xml version="1.0" encoding="utf-8"?>
<Types xmlns="http://schemas.openxmlformats.org/package/2006/content-types">
  <Override PartName="/word/numbering.xml" ContentType="application/vnd.openxmlformats-officedocument.wordprocessingml.numbering+xml"/>
  <Override PartName="/word/footer1.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Default Extension="emf" ContentType="image/x-emf"/>
  <Override PartName="/docProps/app.xml" ContentType="application/vnd.openxmlformats-officedocument.extended-properties+xml"/>
  <Override PartName="/word/stylesWithEffects.xml" ContentType="application/vnd.ms-word.stylesWithEffects+xml"/>
  <Default Extension="jpeg" ContentType="image/jpeg"/>
  <Default Extension="xml" ContentType="application/xml"/>
  <Override PartName="/customXml/itemProps1.xml" ContentType="application/vnd.openxmlformats-officedocument.customXmlProperties+xml"/>
  <Override PartName="/word/webSettings.xml" ContentType="application/vnd.openxmlformats-officedocument.wordprocessingml.webSettings+xml"/>
  <Default Extension="png" ContentType="image/png"/>
  <Override PartName="/word/endnotes.xml" ContentType="application/vnd.openxmlformats-officedocument.wordprocessingml.endnotes+xml"/>
  <Override PartName="/word/theme/theme1.xml" ContentType="application/vnd.openxmlformats-officedocument.theme+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1989" w:rsidRPr="00387656" w:rsidRDefault="00123788" w:rsidP="00741989">
      <w:pPr>
        <w:pStyle w:val="Title"/>
      </w:pPr>
      <w:r>
        <w:t xml:space="preserve">Structural and Kinetic Studies of Structure I &amp; II Gas Hydrates via Neutron Powder Diffraction and Low Temperature X-Ray Diffraction </w:t>
      </w:r>
    </w:p>
    <w:p w:rsidR="00741989" w:rsidRPr="00387656" w:rsidRDefault="003F65B4" w:rsidP="00741989">
      <w:pPr>
        <w:pStyle w:val="Title"/>
      </w:pPr>
      <w:r w:rsidRPr="00387656">
        <w:tab/>
      </w:r>
    </w:p>
    <w:p w:rsidR="00741989" w:rsidRPr="00387656" w:rsidRDefault="00741989" w:rsidP="00741989">
      <w:pPr>
        <w:pStyle w:val="Title"/>
      </w:pPr>
    </w:p>
    <w:p w:rsidR="00741989" w:rsidRPr="00387656" w:rsidRDefault="00741989" w:rsidP="00741989">
      <w:pPr>
        <w:pStyle w:val="Title"/>
      </w:pPr>
    </w:p>
    <w:p w:rsidR="00741989" w:rsidRPr="00387656" w:rsidRDefault="00741989" w:rsidP="00741989">
      <w:pPr>
        <w:pStyle w:val="Title"/>
      </w:pPr>
    </w:p>
    <w:p w:rsidR="00741989" w:rsidRDefault="00741989" w:rsidP="00741989">
      <w:pPr>
        <w:pStyle w:val="Title"/>
      </w:pPr>
    </w:p>
    <w:p w:rsidR="00741989" w:rsidRDefault="00741989" w:rsidP="00741989">
      <w:pPr>
        <w:pStyle w:val="Title"/>
      </w:pPr>
    </w:p>
    <w:p w:rsidR="00741989" w:rsidRDefault="00741989" w:rsidP="00741989">
      <w:pPr>
        <w:pStyle w:val="Title"/>
      </w:pPr>
    </w:p>
    <w:p w:rsidR="00741989" w:rsidRDefault="00741989" w:rsidP="00741989">
      <w:pPr>
        <w:pStyle w:val="Title"/>
      </w:pPr>
    </w:p>
    <w:p w:rsidR="00741989" w:rsidRDefault="00741989" w:rsidP="00741989">
      <w:pPr>
        <w:pStyle w:val="Title"/>
      </w:pPr>
    </w:p>
    <w:p w:rsidR="00741989" w:rsidRDefault="00741989" w:rsidP="00741989">
      <w:pPr>
        <w:pStyle w:val="Title"/>
      </w:pPr>
    </w:p>
    <w:p w:rsidR="00741989" w:rsidRPr="00387656" w:rsidRDefault="00741989" w:rsidP="00741989">
      <w:pPr>
        <w:pStyle w:val="Title"/>
      </w:pPr>
    </w:p>
    <w:p w:rsidR="00741989" w:rsidRPr="00387656" w:rsidRDefault="00741989" w:rsidP="00741989">
      <w:pPr>
        <w:pStyle w:val="Title"/>
      </w:pPr>
    </w:p>
    <w:p w:rsidR="00741989" w:rsidRPr="00387656" w:rsidRDefault="00741989" w:rsidP="00741989">
      <w:pPr>
        <w:pStyle w:val="Title"/>
      </w:pPr>
    </w:p>
    <w:p w:rsidR="00741989" w:rsidRPr="00387656" w:rsidRDefault="00741989" w:rsidP="00741989">
      <w:pPr>
        <w:pStyle w:val="Title"/>
        <w:jc w:val="left"/>
      </w:pPr>
    </w:p>
    <w:p w:rsidR="00741989" w:rsidRPr="00387656" w:rsidRDefault="003F65B4" w:rsidP="00741989">
      <w:pPr>
        <w:pStyle w:val="Title"/>
      </w:pPr>
      <w:r w:rsidRPr="00387656">
        <w:t xml:space="preserve">A </w:t>
      </w:r>
      <w:r w:rsidR="00867182">
        <w:t>Dissertation</w:t>
      </w:r>
      <w:r w:rsidRPr="00387656">
        <w:t xml:space="preserve"> Presented for the</w:t>
      </w:r>
    </w:p>
    <w:p w:rsidR="00741989" w:rsidRPr="00387656" w:rsidRDefault="00867182" w:rsidP="00741989">
      <w:pPr>
        <w:pStyle w:val="Title"/>
      </w:pPr>
      <w:r>
        <w:t>Doctor of Philosophy</w:t>
      </w:r>
    </w:p>
    <w:p w:rsidR="00741989" w:rsidRPr="00387656" w:rsidRDefault="003F65B4" w:rsidP="00741989">
      <w:pPr>
        <w:pStyle w:val="Title"/>
      </w:pPr>
      <w:r w:rsidRPr="00387656">
        <w:t>Degree</w:t>
      </w:r>
    </w:p>
    <w:p w:rsidR="00741989" w:rsidRPr="00387656" w:rsidRDefault="003F65B4" w:rsidP="00741989">
      <w:pPr>
        <w:pStyle w:val="Title"/>
      </w:pPr>
      <w:r w:rsidRPr="00387656">
        <w:t>The University of Tennessee, Knoxville</w:t>
      </w:r>
    </w:p>
    <w:p w:rsidR="00741989" w:rsidRDefault="00741989" w:rsidP="00741989">
      <w:pPr>
        <w:pStyle w:val="Title"/>
      </w:pPr>
    </w:p>
    <w:p w:rsidR="00741989" w:rsidRDefault="00741989" w:rsidP="00741989">
      <w:pPr>
        <w:pStyle w:val="Title"/>
      </w:pPr>
    </w:p>
    <w:p w:rsidR="00741989" w:rsidRPr="00387656" w:rsidRDefault="00741989" w:rsidP="00741989">
      <w:pPr>
        <w:pStyle w:val="Title"/>
      </w:pPr>
    </w:p>
    <w:p w:rsidR="00741989" w:rsidRPr="00387656" w:rsidRDefault="00741989" w:rsidP="00741989">
      <w:pPr>
        <w:pStyle w:val="Title"/>
      </w:pPr>
    </w:p>
    <w:p w:rsidR="00741989" w:rsidRPr="00387656" w:rsidRDefault="00741989" w:rsidP="00741989">
      <w:pPr>
        <w:pStyle w:val="Title"/>
      </w:pPr>
    </w:p>
    <w:p w:rsidR="00741989" w:rsidRPr="00387656" w:rsidRDefault="00741989" w:rsidP="00741989">
      <w:pPr>
        <w:pStyle w:val="Title"/>
      </w:pPr>
    </w:p>
    <w:p w:rsidR="00741989" w:rsidRPr="00387656" w:rsidRDefault="00741989" w:rsidP="00741989">
      <w:pPr>
        <w:pStyle w:val="Title"/>
      </w:pPr>
    </w:p>
    <w:p w:rsidR="00741989" w:rsidRPr="00387656" w:rsidRDefault="00741989" w:rsidP="00741989">
      <w:pPr>
        <w:pStyle w:val="Title"/>
      </w:pPr>
    </w:p>
    <w:p w:rsidR="00741989" w:rsidRPr="00387656" w:rsidRDefault="00741989" w:rsidP="00741989">
      <w:pPr>
        <w:pStyle w:val="Title"/>
      </w:pPr>
    </w:p>
    <w:p w:rsidR="00741989" w:rsidRPr="00387656" w:rsidRDefault="00741989" w:rsidP="00741989">
      <w:pPr>
        <w:pStyle w:val="Title"/>
      </w:pPr>
    </w:p>
    <w:p w:rsidR="00741989" w:rsidRPr="00387656" w:rsidRDefault="00741989" w:rsidP="00741989">
      <w:pPr>
        <w:pStyle w:val="Title"/>
      </w:pPr>
    </w:p>
    <w:p w:rsidR="00741989" w:rsidRPr="00387656" w:rsidRDefault="00741989" w:rsidP="00741989">
      <w:pPr>
        <w:pStyle w:val="Title"/>
      </w:pPr>
    </w:p>
    <w:p w:rsidR="00741989" w:rsidRPr="00387656" w:rsidRDefault="00741989" w:rsidP="00741989">
      <w:pPr>
        <w:pStyle w:val="Title"/>
      </w:pPr>
    </w:p>
    <w:p w:rsidR="00741989" w:rsidRPr="00387656" w:rsidRDefault="00867182" w:rsidP="00741989">
      <w:pPr>
        <w:pStyle w:val="Title"/>
      </w:pPr>
      <w:r>
        <w:t>Susan Michelle Everett</w:t>
      </w:r>
    </w:p>
    <w:p w:rsidR="00741989" w:rsidRPr="00387656" w:rsidRDefault="00741989" w:rsidP="00741989">
      <w:pPr>
        <w:pStyle w:val="Title"/>
      </w:pPr>
      <w:r>
        <w:t>March</w:t>
      </w:r>
      <w:r w:rsidR="003F65B4" w:rsidRPr="00387656">
        <w:t xml:space="preserve"> 2</w:t>
      </w:r>
      <w:r>
        <w:t>013</w:t>
      </w:r>
    </w:p>
    <w:p w:rsidR="00741989" w:rsidRDefault="00741989" w:rsidP="00741989"/>
    <w:p w:rsidR="00741989" w:rsidRDefault="00741989" w:rsidP="00741989"/>
    <w:p w:rsidR="00741989" w:rsidRDefault="003F65B4" w:rsidP="00741989">
      <w:r>
        <w:br w:type="page"/>
      </w:r>
    </w:p>
    <w:p w:rsidR="00741989" w:rsidRDefault="00741989" w:rsidP="00741989"/>
    <w:p w:rsidR="00741989" w:rsidRDefault="00867182" w:rsidP="00741989">
      <w:r>
        <w:t>C</w:t>
      </w:r>
      <w:r w:rsidR="00123788">
        <w:t>opyright © 2013</w:t>
      </w:r>
      <w:r w:rsidR="003F65B4">
        <w:t xml:space="preserve"> by </w:t>
      </w:r>
      <w:r>
        <w:t>Susan Michelle Everett</w:t>
      </w:r>
    </w:p>
    <w:p w:rsidR="00741989" w:rsidRDefault="003F65B4" w:rsidP="00741989">
      <w:r>
        <w:t>All rights reserved.</w:t>
      </w:r>
    </w:p>
    <w:p w:rsidR="00741989" w:rsidRDefault="00741989" w:rsidP="00741989"/>
    <w:p w:rsidR="00741989" w:rsidRDefault="00741989" w:rsidP="00741989"/>
    <w:p w:rsidR="00741989" w:rsidRDefault="00741989" w:rsidP="00741989"/>
    <w:p w:rsidR="00741989" w:rsidRDefault="00741989" w:rsidP="00741989"/>
    <w:p w:rsidR="00741989" w:rsidRDefault="00741989" w:rsidP="00741989"/>
    <w:p w:rsidR="00741989" w:rsidRDefault="00741989" w:rsidP="00741989"/>
    <w:p w:rsidR="00741989" w:rsidRDefault="00741989" w:rsidP="00741989"/>
    <w:p w:rsidR="00741989" w:rsidRDefault="00741989" w:rsidP="00741989"/>
    <w:p w:rsidR="00741989" w:rsidRDefault="00741989" w:rsidP="00741989"/>
    <w:p w:rsidR="00741989" w:rsidRDefault="00741989" w:rsidP="00741989"/>
    <w:p w:rsidR="00741989" w:rsidRDefault="00741989" w:rsidP="00741989"/>
    <w:p w:rsidR="00741989" w:rsidRDefault="00741989" w:rsidP="00741989"/>
    <w:p w:rsidR="00741989" w:rsidRDefault="00741989" w:rsidP="00741989"/>
    <w:p w:rsidR="00741989" w:rsidRDefault="00741989" w:rsidP="00741989"/>
    <w:p w:rsidR="00741989" w:rsidRPr="00526151" w:rsidRDefault="003F65B4" w:rsidP="00741989">
      <w:pPr>
        <w:pStyle w:val="Title"/>
      </w:pPr>
      <w:r w:rsidRPr="005E54E2">
        <w:br w:type="page"/>
      </w:r>
      <w:r w:rsidRPr="00526151">
        <w:t>DEDICATION</w:t>
      </w:r>
    </w:p>
    <w:p w:rsidR="00741989" w:rsidRPr="006F5AA4" w:rsidRDefault="00741989" w:rsidP="00741989"/>
    <w:p w:rsidR="00867182" w:rsidRDefault="00867182" w:rsidP="00741989">
      <w:pPr>
        <w:jc w:val="center"/>
      </w:pPr>
      <w:r>
        <w:t>I dedicate this work to my husband Chris (babers).</w:t>
      </w:r>
    </w:p>
    <w:p w:rsidR="00867182" w:rsidRDefault="00867182" w:rsidP="00741989">
      <w:pPr>
        <w:jc w:val="center"/>
      </w:pPr>
      <w:r>
        <w:t>He kept saying, “You can do this!  I’ll support you however I need!”</w:t>
      </w:r>
    </w:p>
    <w:p w:rsidR="00833E72" w:rsidRDefault="00833E72" w:rsidP="00741989">
      <w:pPr>
        <w:jc w:val="center"/>
      </w:pPr>
      <w:r>
        <w:t>He has surprising patience when it comes to my crazy.</w:t>
      </w:r>
    </w:p>
    <w:p w:rsidR="00867182" w:rsidRDefault="00867182" w:rsidP="00741989">
      <w:pPr>
        <w:jc w:val="center"/>
      </w:pPr>
      <w:r>
        <w:t>I love that man.</w:t>
      </w:r>
    </w:p>
    <w:p w:rsidR="00867182" w:rsidRDefault="00867182" w:rsidP="00741989">
      <w:pPr>
        <w:jc w:val="center"/>
      </w:pPr>
    </w:p>
    <w:p w:rsidR="00833E72" w:rsidRDefault="00867182" w:rsidP="00833E72">
      <w:pPr>
        <w:jc w:val="center"/>
      </w:pPr>
      <w:r>
        <w:t xml:space="preserve">To my mom </w:t>
      </w:r>
      <w:r w:rsidR="00294831">
        <w:t xml:space="preserve">and dad, </w:t>
      </w:r>
      <w:r w:rsidR="00833E72">
        <w:t>who</w:t>
      </w:r>
      <w:r w:rsidR="009422D3">
        <w:t xml:space="preserve"> raised me to be </w:t>
      </w:r>
      <w:proofErr w:type="gramStart"/>
      <w:r w:rsidR="009422D3">
        <w:t>independent,</w:t>
      </w:r>
      <w:proofErr w:type="gramEnd"/>
    </w:p>
    <w:p w:rsidR="00833E72" w:rsidRDefault="00833E72" w:rsidP="00833E72">
      <w:pPr>
        <w:jc w:val="center"/>
      </w:pPr>
      <w:proofErr w:type="gramStart"/>
      <w:r>
        <w:t>do</w:t>
      </w:r>
      <w:proofErr w:type="gramEnd"/>
      <w:r>
        <w:t xml:space="preserve"> things the right way and take pride in my work</w:t>
      </w:r>
      <w:r w:rsidR="00294831">
        <w:t>.</w:t>
      </w:r>
    </w:p>
    <w:p w:rsidR="00294831" w:rsidRDefault="00833E72" w:rsidP="00833E72">
      <w:pPr>
        <w:jc w:val="center"/>
      </w:pPr>
      <w:r>
        <w:t>They’ve never stopped loving and nurturing me in all my 40 years.</w:t>
      </w:r>
    </w:p>
    <w:p w:rsidR="003F65B4" w:rsidRDefault="00294831" w:rsidP="00741989">
      <w:pPr>
        <w:jc w:val="center"/>
      </w:pPr>
      <w:r>
        <w:t xml:space="preserve">Mom </w:t>
      </w:r>
      <w:r w:rsidR="00867182">
        <w:t xml:space="preserve">always knew </w:t>
      </w:r>
      <w:r w:rsidR="003F65B4">
        <w:t>that</w:t>
      </w:r>
    </w:p>
    <w:p w:rsidR="00867182" w:rsidRDefault="00867182" w:rsidP="00741989">
      <w:pPr>
        <w:jc w:val="center"/>
      </w:pPr>
      <w:r>
        <w:t xml:space="preserve">I asked too many </w:t>
      </w:r>
      <w:r w:rsidR="00294831">
        <w:t>questions not to be a scientist,</w:t>
      </w:r>
    </w:p>
    <w:p w:rsidR="00867182" w:rsidRDefault="00294831" w:rsidP="009422D3">
      <w:pPr>
        <w:jc w:val="center"/>
      </w:pPr>
      <w:proofErr w:type="gramStart"/>
      <w:r>
        <w:t>and</w:t>
      </w:r>
      <w:proofErr w:type="gramEnd"/>
      <w:r>
        <w:t xml:space="preserve"> my dad, </w:t>
      </w:r>
      <w:r w:rsidR="00867182">
        <w:t xml:space="preserve">says he is still living </w:t>
      </w:r>
      <w:r>
        <w:t>just to</w:t>
      </w:r>
      <w:r w:rsidR="00867182">
        <w:t xml:space="preserve"> see me walk across that stage.</w:t>
      </w:r>
    </w:p>
    <w:p w:rsidR="00867182" w:rsidRDefault="00867182" w:rsidP="00741989">
      <w:pPr>
        <w:jc w:val="center"/>
      </w:pPr>
    </w:p>
    <w:p w:rsidR="00867182" w:rsidRDefault="00867182" w:rsidP="00741989">
      <w:pPr>
        <w:jc w:val="center"/>
      </w:pPr>
      <w:r>
        <w:t>And to my close friends, Toby and Christine, who kept asking questions</w:t>
      </w:r>
    </w:p>
    <w:p w:rsidR="00867182" w:rsidRDefault="00833E72" w:rsidP="00741989">
      <w:pPr>
        <w:jc w:val="center"/>
      </w:pPr>
      <w:proofErr w:type="gramStart"/>
      <w:r>
        <w:t>and</w:t>
      </w:r>
      <w:proofErr w:type="gramEnd"/>
      <w:r>
        <w:t xml:space="preserve"> cheering</w:t>
      </w:r>
      <w:r w:rsidR="00867182">
        <w:t xml:space="preserve"> appropriately, even though their eyes glazed over</w:t>
      </w:r>
    </w:p>
    <w:p w:rsidR="00123788" w:rsidRDefault="00867182" w:rsidP="00741989">
      <w:pPr>
        <w:jc w:val="center"/>
      </w:pPr>
      <w:proofErr w:type="gramStart"/>
      <w:r>
        <w:t>when</w:t>
      </w:r>
      <w:proofErr w:type="gramEnd"/>
      <w:r>
        <w:t xml:space="preserve"> the nerdy details came out.</w:t>
      </w:r>
      <w:r w:rsidR="007D6B00">
        <w:t xml:space="preserve">  If they could have used their collective writing skills to save me, they would have.</w:t>
      </w:r>
    </w:p>
    <w:p w:rsidR="00123788" w:rsidRDefault="00123788" w:rsidP="00741989">
      <w:pPr>
        <w:jc w:val="center"/>
      </w:pPr>
    </w:p>
    <w:p w:rsidR="003714FE" w:rsidRDefault="00123788" w:rsidP="00741989">
      <w:pPr>
        <w:jc w:val="center"/>
      </w:pPr>
      <w:r>
        <w:t xml:space="preserve">Of course enough cannot be said about the influence </w:t>
      </w:r>
      <w:r w:rsidR="003714FE">
        <w:t>Claudia</w:t>
      </w:r>
      <w:r>
        <w:t xml:space="preserve"> had on this</w:t>
      </w:r>
      <w:r w:rsidR="003714FE">
        <w:t xml:space="preserve"> adventure.  Without her constant search for worthy students to send running head first into science, this experience would not have been possible.  Her zeal for understanding and quest for scientific discovery is unparalleled.  </w:t>
      </w:r>
    </w:p>
    <w:p w:rsidR="003714FE" w:rsidRDefault="003714FE" w:rsidP="00741989">
      <w:pPr>
        <w:jc w:val="center"/>
      </w:pPr>
      <w:r>
        <w:t xml:space="preserve">Not to mention her cheerleading skills, if not for those, </w:t>
      </w:r>
    </w:p>
    <w:p w:rsidR="00741989" w:rsidRPr="006F5AA4" w:rsidRDefault="003714FE" w:rsidP="00741989">
      <w:pPr>
        <w:jc w:val="center"/>
      </w:pPr>
      <w:r>
        <w:t>I most definitely would have lost this game.</w:t>
      </w:r>
    </w:p>
    <w:p w:rsidR="00741989" w:rsidRDefault="00741989" w:rsidP="00741989">
      <w:pPr>
        <w:jc w:val="center"/>
      </w:pPr>
    </w:p>
    <w:p w:rsidR="00741989" w:rsidRDefault="00741989" w:rsidP="00741989">
      <w:pPr>
        <w:jc w:val="center"/>
      </w:pPr>
    </w:p>
    <w:p w:rsidR="00741989" w:rsidRDefault="00741989" w:rsidP="00741989">
      <w:pPr>
        <w:jc w:val="center"/>
      </w:pPr>
    </w:p>
    <w:p w:rsidR="00741989" w:rsidRDefault="00741989" w:rsidP="00741989">
      <w:pPr>
        <w:jc w:val="center"/>
      </w:pPr>
    </w:p>
    <w:p w:rsidR="00741989" w:rsidRDefault="003F65B4" w:rsidP="00741989">
      <w:pPr>
        <w:pStyle w:val="Title"/>
      </w:pPr>
      <w:r w:rsidRPr="005E54E2">
        <w:br w:type="page"/>
      </w:r>
      <w:r>
        <w:t>ACKNOWLEDGEMENTS</w:t>
      </w:r>
    </w:p>
    <w:p w:rsidR="00741989" w:rsidRDefault="00741989" w:rsidP="00741989"/>
    <w:p w:rsidR="00741989" w:rsidRDefault="00741989" w:rsidP="00741989"/>
    <w:p w:rsidR="00970DFC" w:rsidRDefault="00970DFC" w:rsidP="00970DFC">
      <w:pPr>
        <w:pStyle w:val="Body"/>
        <w:ind w:firstLine="0"/>
      </w:pPr>
      <w:proofErr w:type="gramStart"/>
      <w:r w:rsidRPr="00FC727D">
        <w:t>This work is supported by National Science Foundation Grant No</w:t>
      </w:r>
      <w:proofErr w:type="gramEnd"/>
      <w:r w:rsidRPr="00FC727D">
        <w:t xml:space="preserve">. DGE0801470, “Sustainable Technology through Advanced Interdisciplinary Research” (STAIR), awarded to the University of Tennessee, Knoxville. </w:t>
      </w:r>
      <w:r w:rsidR="009422D3">
        <w:t xml:space="preserve"> Also in </w:t>
      </w:r>
      <w:r w:rsidR="00B374AC">
        <w:t xml:space="preserve">small </w:t>
      </w:r>
      <w:r w:rsidR="009422D3">
        <w:t xml:space="preserve">part by the Office of Fossil Energy </w:t>
      </w:r>
      <w:r w:rsidR="009422D3" w:rsidRPr="00310164">
        <w:t>through Field Work Proposal FEAB111 “Hydrate Formation and Dissociation in Simulated and Field Samples.”</w:t>
      </w:r>
    </w:p>
    <w:p w:rsidR="00970DFC" w:rsidRDefault="00970DFC" w:rsidP="00970DFC">
      <w:pPr>
        <w:pStyle w:val="Body"/>
      </w:pPr>
    </w:p>
    <w:p w:rsidR="00970DFC" w:rsidRPr="00970DFC" w:rsidRDefault="00970DFC" w:rsidP="00970DFC">
      <w:pPr>
        <w:pStyle w:val="Body"/>
        <w:ind w:firstLine="0"/>
        <w:rPr>
          <w:szCs w:val="20"/>
        </w:rPr>
      </w:pPr>
      <w:r w:rsidRPr="00970DFC">
        <w:rPr>
          <w:iCs/>
          <w:color w:val="373737"/>
          <w:shd w:val="clear" w:color="auto" w:fill="FFFFFF"/>
        </w:rPr>
        <w:t>Neut</w:t>
      </w:r>
      <w:r w:rsidR="009422D3">
        <w:rPr>
          <w:iCs/>
          <w:color w:val="373737"/>
          <w:shd w:val="clear" w:color="auto" w:fill="FFFFFF"/>
        </w:rPr>
        <w:t>r</w:t>
      </w:r>
      <w:r w:rsidRPr="00970DFC">
        <w:rPr>
          <w:iCs/>
          <w:color w:val="373737"/>
          <w:shd w:val="clear" w:color="auto" w:fill="FFFFFF"/>
        </w:rPr>
        <w:t xml:space="preserve">on powder diffraction data were collected at the Spallation Neutron Source and the High Flux Isotope Reactor.  </w:t>
      </w:r>
      <w:r w:rsidRPr="00970DFC">
        <w:t xml:space="preserve">Low temperature x-ray powder diffraction data were collected </w:t>
      </w:r>
      <w:r w:rsidRPr="00970DFC">
        <w:rPr>
          <w:szCs w:val="27"/>
        </w:rPr>
        <w:t xml:space="preserve">at the Center for Nanophase Materials Sciences. All of these are sponsored at Oak Ridge National Laboratory by the Scientific User Facilities Division, Office of Basic Energy Sciences, </w:t>
      </w:r>
      <w:proofErr w:type="gramStart"/>
      <w:r w:rsidRPr="00970DFC">
        <w:rPr>
          <w:szCs w:val="27"/>
        </w:rPr>
        <w:t>U.S</w:t>
      </w:r>
      <w:proofErr w:type="gramEnd"/>
      <w:r w:rsidRPr="00970DFC">
        <w:rPr>
          <w:szCs w:val="27"/>
        </w:rPr>
        <w:t>. Department of Energy.</w:t>
      </w:r>
    </w:p>
    <w:p w:rsidR="00970DFC" w:rsidRDefault="00970DFC" w:rsidP="00970DFC">
      <w:pPr>
        <w:pStyle w:val="Body"/>
      </w:pPr>
    </w:p>
    <w:p w:rsidR="00741989" w:rsidRDefault="00123788" w:rsidP="00970DFC">
      <w:pPr>
        <w:pStyle w:val="Body"/>
        <w:ind w:firstLine="0"/>
      </w:pPr>
      <w:r>
        <w:t>There have been a number of people along the way that has made this journey come to a successful end.</w:t>
      </w:r>
      <w:r w:rsidR="00951C0D">
        <w:t xml:space="preserve">  The scientific community </w:t>
      </w:r>
      <w:r w:rsidR="009E7014">
        <w:t xml:space="preserve">that </w:t>
      </w:r>
      <w:r w:rsidR="00951C0D">
        <w:t xml:space="preserve">I was a part of </w:t>
      </w:r>
      <w:r w:rsidR="00970DFC">
        <w:t xml:space="preserve">at ORNL </w:t>
      </w:r>
      <w:r w:rsidR="00951C0D">
        <w:t>supported me</w:t>
      </w:r>
      <w:r w:rsidR="009E7014">
        <w:t>,</w:t>
      </w:r>
      <w:r w:rsidR="00951C0D">
        <w:t xml:space="preserve"> and gave me every tool they could to make me successful.</w:t>
      </w:r>
      <w:r w:rsidR="00970DFC">
        <w:t xml:space="preserve">  Also, my</w:t>
      </w:r>
      <w:r w:rsidR="00C47304">
        <w:t xml:space="preserve"> fellow graduate students, without their commiseration I would have felt completely alone in the world.</w:t>
      </w:r>
    </w:p>
    <w:p w:rsidR="00741989" w:rsidRDefault="00741989" w:rsidP="00741989"/>
    <w:p w:rsidR="00741989" w:rsidRDefault="00741989" w:rsidP="00741989"/>
    <w:p w:rsidR="00741989" w:rsidRDefault="00741989" w:rsidP="00741989"/>
    <w:p w:rsidR="00741989" w:rsidRDefault="00741989" w:rsidP="00741989"/>
    <w:p w:rsidR="00741989" w:rsidRPr="005E54E2" w:rsidRDefault="003F65B4" w:rsidP="00741989">
      <w:pPr>
        <w:pStyle w:val="Title"/>
      </w:pPr>
      <w:r w:rsidRPr="005E54E2">
        <w:br w:type="page"/>
        <w:t>ABSTRACT</w:t>
      </w:r>
    </w:p>
    <w:p w:rsidR="00741989" w:rsidRPr="005E54E2" w:rsidRDefault="00741989" w:rsidP="00741989"/>
    <w:p w:rsidR="00741989" w:rsidRPr="005E54E2" w:rsidRDefault="00741989" w:rsidP="00741989"/>
    <w:p w:rsidR="006B541F" w:rsidRDefault="006B541F" w:rsidP="00852E46">
      <w:pPr>
        <w:pStyle w:val="Body"/>
      </w:pPr>
      <w:r>
        <w:t xml:space="preserve">Gas hydrates are materials of interest as sources for clean energy, carbon sequestration, greenhouse gas mitigation, and gas storage.  This body of work presents three projects that each separately </w:t>
      </w:r>
      <w:r w:rsidR="005F55D5">
        <w:t>explore</w:t>
      </w:r>
      <w:r>
        <w:t xml:space="preserve"> one aspect of the potential found in gas hydrates.  Part 1 tackles the structural change</w:t>
      </w:r>
      <w:r w:rsidR="005F55D5">
        <w:t>s</w:t>
      </w:r>
      <w:r>
        <w:t xml:space="preserve"> found </w:t>
      </w:r>
      <w:r w:rsidR="005F55D5">
        <w:t xml:space="preserve">to occur over </w:t>
      </w:r>
      <w:r>
        <w:t xml:space="preserve">the </w:t>
      </w:r>
      <w:r w:rsidR="005F55D5">
        <w:t>CO</w:t>
      </w:r>
      <w:r w:rsidR="005F55D5" w:rsidRPr="00B3498A">
        <w:rPr>
          <w:vertAlign w:val="subscript"/>
        </w:rPr>
        <w:t>2</w:t>
      </w:r>
      <w:r w:rsidR="00695B4C">
        <w:rPr>
          <w:vertAlign w:val="subscript"/>
        </w:rPr>
        <w:t xml:space="preserve"> </w:t>
      </w:r>
      <w:r w:rsidR="00695B4C" w:rsidRPr="00695B4C">
        <w:t>[</w:t>
      </w:r>
      <w:r w:rsidR="00695B4C">
        <w:t>carbon dioxide]</w:t>
      </w:r>
      <w:r w:rsidR="005F55D5">
        <w:t xml:space="preserve"> - CH</w:t>
      </w:r>
      <w:r w:rsidR="005F55D5" w:rsidRPr="00B3498A">
        <w:rPr>
          <w:vertAlign w:val="subscript"/>
        </w:rPr>
        <w:t>4</w:t>
      </w:r>
      <w:r w:rsidR="00695B4C">
        <w:rPr>
          <w:vertAlign w:val="subscript"/>
        </w:rPr>
        <w:t xml:space="preserve"> </w:t>
      </w:r>
      <w:r w:rsidR="00695B4C" w:rsidRPr="00695B4C">
        <w:t>[</w:t>
      </w:r>
      <w:r w:rsidR="00695B4C">
        <w:t>methane]</w:t>
      </w:r>
      <w:r w:rsidR="005F55D5">
        <w:t xml:space="preserve"> hydrate </w:t>
      </w:r>
      <w:r>
        <w:t>solid solution.  The application here pertains to the sequestration of CO</w:t>
      </w:r>
      <w:r w:rsidRPr="00B3498A">
        <w:rPr>
          <w:vertAlign w:val="subscript"/>
        </w:rPr>
        <w:t>2</w:t>
      </w:r>
      <w:r>
        <w:t xml:space="preserve"> in natural gas hydrates found in permafrost regions and ocean floors.  As CO</w:t>
      </w:r>
      <w:r w:rsidRPr="00B3498A">
        <w:rPr>
          <w:vertAlign w:val="subscript"/>
        </w:rPr>
        <w:t>2</w:t>
      </w:r>
      <w:r>
        <w:t xml:space="preserve"> is injected into the hydrate reservoir, CH</w:t>
      </w:r>
      <w:r w:rsidRPr="00B3498A">
        <w:rPr>
          <w:vertAlign w:val="subscript"/>
        </w:rPr>
        <w:t>4</w:t>
      </w:r>
      <w:r>
        <w:t xml:space="preserve"> is released and recovered for energy use. Samples synthesized from liquid water were studied using high-resolution neutron diffraction. Static images of the nuclear scattering density of the free moving gas molecules were determined.  C</w:t>
      </w:r>
      <w:r w:rsidRPr="00AB07D9">
        <w:t>age occupants and</w:t>
      </w:r>
      <w:r w:rsidRPr="00CF3B59">
        <w:t xml:space="preserve"> </w:t>
      </w:r>
      <w:r w:rsidRPr="00AB07D9">
        <w:t>occupancies</w:t>
      </w:r>
      <w:r>
        <w:t xml:space="preserve">, the volume change of the unit cell and the individual cages based on composition were determined.  Part 2 pertains to the decomposition of methane hydrate and a phenomenon termed anomalous preservation.  Three samples were </w:t>
      </w:r>
      <w:r w:rsidR="005F55D5">
        <w:t>studied using</w:t>
      </w:r>
      <w:r>
        <w:t xml:space="preserve"> </w:t>
      </w:r>
      <w:r w:rsidRPr="00B374AC">
        <w:rPr>
          <w:i/>
        </w:rPr>
        <w:t>in situ</w:t>
      </w:r>
      <w:r>
        <w:t xml:space="preserve"> low temperature x-ray diffraction as they decomposed over a temperature range of 140 – 260</w:t>
      </w:r>
      <w:r w:rsidR="00812D3D">
        <w:t xml:space="preserve"> </w:t>
      </w:r>
      <w:r>
        <w:t>K and the kinetics were analyzed using the Avrami model.  Activation energies were determined as well as nucleation schemes for two temperature ranges within the overall range.  Part 3 studies gas hydrate as a storage medium for H</w:t>
      </w:r>
      <w:r w:rsidRPr="006B541F">
        <w:rPr>
          <w:vertAlign w:val="subscript"/>
        </w:rPr>
        <w:t>2</w:t>
      </w:r>
      <w:r w:rsidR="00685964">
        <w:rPr>
          <w:vertAlign w:val="subscript"/>
        </w:rPr>
        <w:t xml:space="preserve"> </w:t>
      </w:r>
      <w:r w:rsidR="00685964" w:rsidRPr="00685964">
        <w:t>[</w:t>
      </w:r>
      <w:r w:rsidR="00685964">
        <w:t>hydrogen]</w:t>
      </w:r>
      <w:r>
        <w:t>.  Samples of mixed Ar/D</w:t>
      </w:r>
      <w:r w:rsidRPr="006B541F">
        <w:rPr>
          <w:vertAlign w:val="subscript"/>
        </w:rPr>
        <w:t>2</w:t>
      </w:r>
      <w:r>
        <w:t xml:space="preserve"> </w:t>
      </w:r>
      <w:r w:rsidR="00685964">
        <w:t xml:space="preserve">[argon/deuterium] </w:t>
      </w:r>
      <w:r>
        <w:t>and N</w:t>
      </w:r>
      <w:r w:rsidRPr="006B541F">
        <w:rPr>
          <w:vertAlign w:val="subscript"/>
        </w:rPr>
        <w:t>2</w:t>
      </w:r>
      <w:r>
        <w:t>/D</w:t>
      </w:r>
      <w:r w:rsidRPr="006B541F">
        <w:rPr>
          <w:vertAlign w:val="subscript"/>
        </w:rPr>
        <w:t>2</w:t>
      </w:r>
      <w:r>
        <w:t xml:space="preserve"> </w:t>
      </w:r>
      <w:r w:rsidR="00F40294">
        <w:t>[nitrogen</w:t>
      </w:r>
      <w:r w:rsidR="00685964">
        <w:t xml:space="preserve">] </w:t>
      </w:r>
      <w:r w:rsidR="00F40294">
        <w:t>were studied</w:t>
      </w:r>
      <w:r>
        <w:t xml:space="preserve"> via neutron diffraction.</w:t>
      </w:r>
      <w:r w:rsidR="003E3B6B">
        <w:t xml:space="preserve">  Cage occupants were determined through the modeling of mixed gas ratios.</w:t>
      </w:r>
    </w:p>
    <w:p w:rsidR="00741989" w:rsidRDefault="003F65B4" w:rsidP="00951C0D">
      <w:pPr>
        <w:pStyle w:val="Title"/>
      </w:pPr>
      <w:r w:rsidRPr="005E54E2">
        <w:br w:type="page"/>
      </w:r>
      <w:r>
        <w:t>TABLE OF CONTENTS</w:t>
      </w:r>
    </w:p>
    <w:p w:rsidR="00741989" w:rsidRDefault="00741989" w:rsidP="00741989">
      <w:pPr>
        <w:pStyle w:val="Title"/>
      </w:pPr>
    </w:p>
    <w:p w:rsidR="00AF414B" w:rsidRDefault="0030102A">
      <w:pPr>
        <w:pStyle w:val="TOC1"/>
        <w:tabs>
          <w:tab w:val="right" w:leader="dot" w:pos="8630"/>
        </w:tabs>
        <w:rPr>
          <w:rFonts w:asciiTheme="minorHAnsi" w:eastAsiaTheme="minorEastAsia" w:hAnsiTheme="minorHAnsi" w:cstheme="minorBidi"/>
          <w:noProof/>
        </w:rPr>
      </w:pPr>
      <w:r w:rsidRPr="0030102A">
        <w:fldChar w:fldCharType="begin"/>
      </w:r>
      <w:r w:rsidR="003F65B4">
        <w:instrText xml:space="preserve"> TOC \o "1-3" \h \z \u </w:instrText>
      </w:r>
      <w:r w:rsidRPr="0030102A">
        <w:fldChar w:fldCharType="separate"/>
      </w:r>
      <w:r w:rsidR="00AF414B">
        <w:rPr>
          <w:noProof/>
        </w:rPr>
        <w:t>INTRODUCTION</w:t>
      </w:r>
      <w:r w:rsidR="00AF414B">
        <w:rPr>
          <w:noProof/>
        </w:rPr>
        <w:tab/>
      </w:r>
      <w:r>
        <w:rPr>
          <w:noProof/>
        </w:rPr>
        <w:fldChar w:fldCharType="begin"/>
      </w:r>
      <w:r w:rsidR="00AF414B">
        <w:rPr>
          <w:noProof/>
        </w:rPr>
        <w:instrText xml:space="preserve"> PAGEREF _Toc222308969 \h </w:instrText>
      </w:r>
      <w:r w:rsidR="00F677E4">
        <w:rPr>
          <w:noProof/>
        </w:rPr>
      </w:r>
      <w:r>
        <w:rPr>
          <w:noProof/>
        </w:rPr>
        <w:fldChar w:fldCharType="separate"/>
      </w:r>
      <w:r w:rsidR="00AF414B">
        <w:rPr>
          <w:noProof/>
        </w:rPr>
        <w:t>1</w:t>
      </w:r>
      <w:r>
        <w:rPr>
          <w:noProof/>
        </w:rPr>
        <w:fldChar w:fldCharType="end"/>
      </w:r>
    </w:p>
    <w:p w:rsidR="00AF414B" w:rsidRDefault="00AF414B">
      <w:pPr>
        <w:pStyle w:val="TOC2"/>
        <w:tabs>
          <w:tab w:val="right" w:leader="dot" w:pos="8630"/>
        </w:tabs>
        <w:rPr>
          <w:rFonts w:asciiTheme="minorHAnsi" w:eastAsiaTheme="minorEastAsia" w:hAnsiTheme="minorHAnsi" w:cstheme="minorBidi"/>
          <w:noProof/>
        </w:rPr>
      </w:pPr>
      <w:r>
        <w:rPr>
          <w:noProof/>
        </w:rPr>
        <w:t>Gas Hydrates</w:t>
      </w:r>
      <w:r>
        <w:rPr>
          <w:noProof/>
        </w:rPr>
        <w:tab/>
      </w:r>
      <w:r w:rsidR="0030102A">
        <w:rPr>
          <w:noProof/>
        </w:rPr>
        <w:fldChar w:fldCharType="begin"/>
      </w:r>
      <w:r>
        <w:rPr>
          <w:noProof/>
        </w:rPr>
        <w:instrText xml:space="preserve"> PAGEREF _Toc222308970 \h </w:instrText>
      </w:r>
      <w:r w:rsidR="00F677E4">
        <w:rPr>
          <w:noProof/>
        </w:rPr>
      </w:r>
      <w:r w:rsidR="0030102A">
        <w:rPr>
          <w:noProof/>
        </w:rPr>
        <w:fldChar w:fldCharType="separate"/>
      </w:r>
      <w:r>
        <w:rPr>
          <w:noProof/>
        </w:rPr>
        <w:t>1</w:t>
      </w:r>
      <w:r w:rsidR="0030102A">
        <w:rPr>
          <w:noProof/>
        </w:rPr>
        <w:fldChar w:fldCharType="end"/>
      </w:r>
    </w:p>
    <w:p w:rsidR="00AF414B" w:rsidRDefault="00AF414B">
      <w:pPr>
        <w:pStyle w:val="TOC2"/>
        <w:tabs>
          <w:tab w:val="right" w:leader="dot" w:pos="8630"/>
        </w:tabs>
        <w:rPr>
          <w:rFonts w:asciiTheme="minorHAnsi" w:eastAsiaTheme="minorEastAsia" w:hAnsiTheme="minorHAnsi" w:cstheme="minorBidi"/>
          <w:noProof/>
        </w:rPr>
      </w:pPr>
      <w:r>
        <w:rPr>
          <w:noProof/>
        </w:rPr>
        <w:t>Energy Source</w:t>
      </w:r>
      <w:r>
        <w:rPr>
          <w:noProof/>
        </w:rPr>
        <w:tab/>
      </w:r>
      <w:r w:rsidR="0030102A">
        <w:rPr>
          <w:noProof/>
        </w:rPr>
        <w:fldChar w:fldCharType="begin"/>
      </w:r>
      <w:r>
        <w:rPr>
          <w:noProof/>
        </w:rPr>
        <w:instrText xml:space="preserve"> PAGEREF _Toc222308971 \h </w:instrText>
      </w:r>
      <w:r w:rsidR="00F677E4">
        <w:rPr>
          <w:noProof/>
        </w:rPr>
      </w:r>
      <w:r w:rsidR="0030102A">
        <w:rPr>
          <w:noProof/>
        </w:rPr>
        <w:fldChar w:fldCharType="separate"/>
      </w:r>
      <w:r>
        <w:rPr>
          <w:noProof/>
        </w:rPr>
        <w:t>3</w:t>
      </w:r>
      <w:r w:rsidR="0030102A">
        <w:rPr>
          <w:noProof/>
        </w:rPr>
        <w:fldChar w:fldCharType="end"/>
      </w:r>
    </w:p>
    <w:p w:rsidR="00AF414B" w:rsidRDefault="00AF414B">
      <w:pPr>
        <w:pStyle w:val="TOC2"/>
        <w:tabs>
          <w:tab w:val="right" w:leader="dot" w:pos="8630"/>
        </w:tabs>
        <w:rPr>
          <w:rFonts w:asciiTheme="minorHAnsi" w:eastAsiaTheme="minorEastAsia" w:hAnsiTheme="minorHAnsi" w:cstheme="minorBidi"/>
          <w:noProof/>
        </w:rPr>
      </w:pPr>
      <w:r>
        <w:rPr>
          <w:noProof/>
        </w:rPr>
        <w:t>Global Climate Change</w:t>
      </w:r>
      <w:r>
        <w:rPr>
          <w:noProof/>
        </w:rPr>
        <w:tab/>
      </w:r>
      <w:r w:rsidR="0030102A">
        <w:rPr>
          <w:noProof/>
        </w:rPr>
        <w:fldChar w:fldCharType="begin"/>
      </w:r>
      <w:r>
        <w:rPr>
          <w:noProof/>
        </w:rPr>
        <w:instrText xml:space="preserve"> PAGEREF _Toc222308972 \h </w:instrText>
      </w:r>
      <w:r w:rsidR="00F677E4">
        <w:rPr>
          <w:noProof/>
        </w:rPr>
      </w:r>
      <w:r w:rsidR="0030102A">
        <w:rPr>
          <w:noProof/>
        </w:rPr>
        <w:fldChar w:fldCharType="separate"/>
      </w:r>
      <w:r>
        <w:rPr>
          <w:noProof/>
        </w:rPr>
        <w:t>5</w:t>
      </w:r>
      <w:r w:rsidR="0030102A">
        <w:rPr>
          <w:noProof/>
        </w:rPr>
        <w:fldChar w:fldCharType="end"/>
      </w:r>
    </w:p>
    <w:p w:rsidR="00AF414B" w:rsidRDefault="00AF414B">
      <w:pPr>
        <w:pStyle w:val="TOC2"/>
        <w:tabs>
          <w:tab w:val="right" w:leader="dot" w:pos="8630"/>
        </w:tabs>
        <w:rPr>
          <w:rFonts w:asciiTheme="minorHAnsi" w:eastAsiaTheme="minorEastAsia" w:hAnsiTheme="minorHAnsi" w:cstheme="minorBidi"/>
          <w:noProof/>
        </w:rPr>
      </w:pPr>
      <w:r>
        <w:rPr>
          <w:noProof/>
        </w:rPr>
        <w:t>Gas Storage</w:t>
      </w:r>
      <w:r>
        <w:rPr>
          <w:noProof/>
        </w:rPr>
        <w:tab/>
      </w:r>
      <w:r w:rsidR="0030102A">
        <w:rPr>
          <w:noProof/>
        </w:rPr>
        <w:fldChar w:fldCharType="begin"/>
      </w:r>
      <w:r>
        <w:rPr>
          <w:noProof/>
        </w:rPr>
        <w:instrText xml:space="preserve"> PAGEREF _Toc222308973 \h </w:instrText>
      </w:r>
      <w:r w:rsidR="00F677E4">
        <w:rPr>
          <w:noProof/>
        </w:rPr>
      </w:r>
      <w:r w:rsidR="0030102A">
        <w:rPr>
          <w:noProof/>
        </w:rPr>
        <w:fldChar w:fldCharType="separate"/>
      </w:r>
      <w:r>
        <w:rPr>
          <w:noProof/>
        </w:rPr>
        <w:t>7</w:t>
      </w:r>
      <w:r w:rsidR="0030102A">
        <w:rPr>
          <w:noProof/>
        </w:rPr>
        <w:fldChar w:fldCharType="end"/>
      </w:r>
    </w:p>
    <w:p w:rsidR="00AF414B" w:rsidRDefault="00AF414B">
      <w:pPr>
        <w:pStyle w:val="TOC2"/>
        <w:tabs>
          <w:tab w:val="right" w:leader="dot" w:pos="8630"/>
        </w:tabs>
        <w:rPr>
          <w:rFonts w:asciiTheme="minorHAnsi" w:eastAsiaTheme="minorEastAsia" w:hAnsiTheme="minorHAnsi" w:cstheme="minorBidi"/>
          <w:noProof/>
        </w:rPr>
      </w:pPr>
      <w:r>
        <w:rPr>
          <w:noProof/>
        </w:rPr>
        <w:t>Purpose</w:t>
      </w:r>
      <w:r>
        <w:rPr>
          <w:noProof/>
        </w:rPr>
        <w:tab/>
      </w:r>
      <w:r w:rsidR="0030102A">
        <w:rPr>
          <w:noProof/>
        </w:rPr>
        <w:fldChar w:fldCharType="begin"/>
      </w:r>
      <w:r>
        <w:rPr>
          <w:noProof/>
        </w:rPr>
        <w:instrText xml:space="preserve"> PAGEREF _Toc222308974 \h </w:instrText>
      </w:r>
      <w:r w:rsidR="00F677E4">
        <w:rPr>
          <w:noProof/>
        </w:rPr>
      </w:r>
      <w:r w:rsidR="0030102A">
        <w:rPr>
          <w:noProof/>
        </w:rPr>
        <w:fldChar w:fldCharType="separate"/>
      </w:r>
      <w:r>
        <w:rPr>
          <w:noProof/>
        </w:rPr>
        <w:t>9</w:t>
      </w:r>
      <w:r w:rsidR="0030102A">
        <w:rPr>
          <w:noProof/>
        </w:rPr>
        <w:fldChar w:fldCharType="end"/>
      </w:r>
    </w:p>
    <w:p w:rsidR="00AF414B" w:rsidRDefault="00AF414B">
      <w:pPr>
        <w:pStyle w:val="TOC1"/>
        <w:tabs>
          <w:tab w:val="right" w:leader="dot" w:pos="8630"/>
        </w:tabs>
        <w:rPr>
          <w:rFonts w:asciiTheme="minorHAnsi" w:eastAsiaTheme="minorEastAsia" w:hAnsiTheme="minorHAnsi" w:cstheme="minorBidi"/>
          <w:noProof/>
        </w:rPr>
      </w:pPr>
      <w:r>
        <w:rPr>
          <w:noProof/>
        </w:rPr>
        <w:t>EXPERIMENTAL METHODS</w:t>
      </w:r>
      <w:r>
        <w:rPr>
          <w:noProof/>
        </w:rPr>
        <w:tab/>
      </w:r>
      <w:r w:rsidR="0030102A">
        <w:rPr>
          <w:noProof/>
        </w:rPr>
        <w:fldChar w:fldCharType="begin"/>
      </w:r>
      <w:r>
        <w:rPr>
          <w:noProof/>
        </w:rPr>
        <w:instrText xml:space="preserve"> PAGEREF _Toc222308975 \h </w:instrText>
      </w:r>
      <w:r w:rsidR="00F677E4">
        <w:rPr>
          <w:noProof/>
        </w:rPr>
      </w:r>
      <w:r w:rsidR="0030102A">
        <w:rPr>
          <w:noProof/>
        </w:rPr>
        <w:fldChar w:fldCharType="separate"/>
      </w:r>
      <w:r>
        <w:rPr>
          <w:noProof/>
        </w:rPr>
        <w:t>9</w:t>
      </w:r>
      <w:r w:rsidR="0030102A">
        <w:rPr>
          <w:noProof/>
        </w:rPr>
        <w:fldChar w:fldCharType="end"/>
      </w:r>
    </w:p>
    <w:p w:rsidR="00AF414B" w:rsidRDefault="00AF414B">
      <w:pPr>
        <w:pStyle w:val="TOC2"/>
        <w:tabs>
          <w:tab w:val="right" w:leader="dot" w:pos="8630"/>
        </w:tabs>
        <w:rPr>
          <w:rFonts w:asciiTheme="minorHAnsi" w:eastAsiaTheme="minorEastAsia" w:hAnsiTheme="minorHAnsi" w:cstheme="minorBidi"/>
          <w:noProof/>
        </w:rPr>
      </w:pPr>
      <w:r>
        <w:rPr>
          <w:noProof/>
        </w:rPr>
        <w:t>Sample Synthesis</w:t>
      </w:r>
      <w:r>
        <w:rPr>
          <w:noProof/>
        </w:rPr>
        <w:tab/>
      </w:r>
      <w:r w:rsidR="0030102A">
        <w:rPr>
          <w:noProof/>
        </w:rPr>
        <w:fldChar w:fldCharType="begin"/>
      </w:r>
      <w:r>
        <w:rPr>
          <w:noProof/>
        </w:rPr>
        <w:instrText xml:space="preserve"> PAGEREF _Toc222308976 \h </w:instrText>
      </w:r>
      <w:r w:rsidR="00F677E4">
        <w:rPr>
          <w:noProof/>
        </w:rPr>
      </w:r>
      <w:r w:rsidR="0030102A">
        <w:rPr>
          <w:noProof/>
        </w:rPr>
        <w:fldChar w:fldCharType="separate"/>
      </w:r>
      <w:r>
        <w:rPr>
          <w:noProof/>
        </w:rPr>
        <w:t>9</w:t>
      </w:r>
      <w:r w:rsidR="0030102A">
        <w:rPr>
          <w:noProof/>
        </w:rPr>
        <w:fldChar w:fldCharType="end"/>
      </w:r>
    </w:p>
    <w:p w:rsidR="00AF414B" w:rsidRDefault="00AF414B">
      <w:pPr>
        <w:pStyle w:val="TOC2"/>
        <w:tabs>
          <w:tab w:val="right" w:leader="dot" w:pos="8630"/>
        </w:tabs>
        <w:rPr>
          <w:rFonts w:asciiTheme="minorHAnsi" w:eastAsiaTheme="minorEastAsia" w:hAnsiTheme="minorHAnsi" w:cstheme="minorBidi"/>
          <w:noProof/>
        </w:rPr>
      </w:pPr>
      <w:r>
        <w:rPr>
          <w:noProof/>
        </w:rPr>
        <w:t>X-Ray Diffraction</w:t>
      </w:r>
      <w:r>
        <w:rPr>
          <w:noProof/>
        </w:rPr>
        <w:tab/>
      </w:r>
      <w:r w:rsidR="0030102A">
        <w:rPr>
          <w:noProof/>
        </w:rPr>
        <w:fldChar w:fldCharType="begin"/>
      </w:r>
      <w:r>
        <w:rPr>
          <w:noProof/>
        </w:rPr>
        <w:instrText xml:space="preserve"> PAGEREF _Toc222308977 \h </w:instrText>
      </w:r>
      <w:r w:rsidR="00F677E4">
        <w:rPr>
          <w:noProof/>
        </w:rPr>
      </w:r>
      <w:r w:rsidR="0030102A">
        <w:rPr>
          <w:noProof/>
        </w:rPr>
        <w:fldChar w:fldCharType="separate"/>
      </w:r>
      <w:r>
        <w:rPr>
          <w:noProof/>
        </w:rPr>
        <w:t>11</w:t>
      </w:r>
      <w:r w:rsidR="0030102A">
        <w:rPr>
          <w:noProof/>
        </w:rPr>
        <w:fldChar w:fldCharType="end"/>
      </w:r>
    </w:p>
    <w:p w:rsidR="00AF414B" w:rsidRDefault="00AF414B">
      <w:pPr>
        <w:pStyle w:val="TOC2"/>
        <w:tabs>
          <w:tab w:val="right" w:leader="dot" w:pos="8630"/>
        </w:tabs>
        <w:rPr>
          <w:rFonts w:asciiTheme="minorHAnsi" w:eastAsiaTheme="minorEastAsia" w:hAnsiTheme="minorHAnsi" w:cstheme="minorBidi"/>
          <w:noProof/>
        </w:rPr>
      </w:pPr>
      <w:r>
        <w:rPr>
          <w:noProof/>
        </w:rPr>
        <w:t>Neutron Diffraction</w:t>
      </w:r>
      <w:r>
        <w:rPr>
          <w:noProof/>
        </w:rPr>
        <w:tab/>
      </w:r>
      <w:r w:rsidR="0030102A">
        <w:rPr>
          <w:noProof/>
        </w:rPr>
        <w:fldChar w:fldCharType="begin"/>
      </w:r>
      <w:r>
        <w:rPr>
          <w:noProof/>
        </w:rPr>
        <w:instrText xml:space="preserve"> PAGEREF _Toc222308978 \h </w:instrText>
      </w:r>
      <w:r w:rsidR="00F677E4">
        <w:rPr>
          <w:noProof/>
        </w:rPr>
      </w:r>
      <w:r w:rsidR="0030102A">
        <w:rPr>
          <w:noProof/>
        </w:rPr>
        <w:fldChar w:fldCharType="separate"/>
      </w:r>
      <w:r>
        <w:rPr>
          <w:noProof/>
        </w:rPr>
        <w:t>14</w:t>
      </w:r>
      <w:r w:rsidR="0030102A">
        <w:rPr>
          <w:noProof/>
        </w:rPr>
        <w:fldChar w:fldCharType="end"/>
      </w:r>
    </w:p>
    <w:p w:rsidR="00AF414B" w:rsidRDefault="00AF414B">
      <w:pPr>
        <w:pStyle w:val="TOC2"/>
        <w:tabs>
          <w:tab w:val="right" w:leader="dot" w:pos="8630"/>
        </w:tabs>
        <w:rPr>
          <w:rFonts w:asciiTheme="minorHAnsi" w:eastAsiaTheme="minorEastAsia" w:hAnsiTheme="minorHAnsi" w:cstheme="minorBidi"/>
          <w:noProof/>
        </w:rPr>
      </w:pPr>
      <w:r>
        <w:rPr>
          <w:noProof/>
        </w:rPr>
        <w:t>Rietveld Refinements</w:t>
      </w:r>
      <w:r>
        <w:rPr>
          <w:noProof/>
        </w:rPr>
        <w:tab/>
      </w:r>
      <w:r w:rsidR="0030102A">
        <w:rPr>
          <w:noProof/>
        </w:rPr>
        <w:fldChar w:fldCharType="begin"/>
      </w:r>
      <w:r>
        <w:rPr>
          <w:noProof/>
        </w:rPr>
        <w:instrText xml:space="preserve"> PAGEREF _Toc222308979 \h </w:instrText>
      </w:r>
      <w:r w:rsidR="00F677E4">
        <w:rPr>
          <w:noProof/>
        </w:rPr>
      </w:r>
      <w:r w:rsidR="0030102A">
        <w:rPr>
          <w:noProof/>
        </w:rPr>
        <w:fldChar w:fldCharType="separate"/>
      </w:r>
      <w:r>
        <w:rPr>
          <w:noProof/>
        </w:rPr>
        <w:t>16</w:t>
      </w:r>
      <w:r w:rsidR="0030102A">
        <w:rPr>
          <w:noProof/>
        </w:rPr>
        <w:fldChar w:fldCharType="end"/>
      </w:r>
    </w:p>
    <w:p w:rsidR="00AF414B" w:rsidRDefault="00AF414B">
      <w:pPr>
        <w:pStyle w:val="TOC1"/>
        <w:tabs>
          <w:tab w:val="right" w:leader="dot" w:pos="8630"/>
        </w:tabs>
        <w:rPr>
          <w:rFonts w:asciiTheme="minorHAnsi" w:eastAsiaTheme="minorEastAsia" w:hAnsiTheme="minorHAnsi" w:cstheme="minorBidi"/>
          <w:noProof/>
        </w:rPr>
      </w:pPr>
      <w:r>
        <w:rPr>
          <w:noProof/>
        </w:rPr>
        <w:t>CHAPTER I Molecular Visualization of CH</w:t>
      </w:r>
      <w:r w:rsidRPr="0083620B">
        <w:rPr>
          <w:noProof/>
          <w:vertAlign w:val="subscript"/>
        </w:rPr>
        <w:t>4</w:t>
      </w:r>
      <w:r>
        <w:rPr>
          <w:noProof/>
        </w:rPr>
        <w:t xml:space="preserve"> – CO</w:t>
      </w:r>
      <w:r w:rsidRPr="0083620B">
        <w:rPr>
          <w:noProof/>
          <w:vertAlign w:val="subscript"/>
        </w:rPr>
        <w:t>2</w:t>
      </w:r>
      <w:r>
        <w:rPr>
          <w:noProof/>
        </w:rPr>
        <w:t xml:space="preserve"> Solid Solution in Gas Hydrates via High-resolution Neutron Powder Diffraction</w:t>
      </w:r>
      <w:r>
        <w:rPr>
          <w:noProof/>
        </w:rPr>
        <w:tab/>
      </w:r>
      <w:r w:rsidR="0030102A">
        <w:rPr>
          <w:noProof/>
        </w:rPr>
        <w:fldChar w:fldCharType="begin"/>
      </w:r>
      <w:r>
        <w:rPr>
          <w:noProof/>
        </w:rPr>
        <w:instrText xml:space="preserve"> PAGEREF _Toc222308980 \h </w:instrText>
      </w:r>
      <w:r w:rsidR="00F677E4">
        <w:rPr>
          <w:noProof/>
        </w:rPr>
      </w:r>
      <w:r w:rsidR="0030102A">
        <w:rPr>
          <w:noProof/>
        </w:rPr>
        <w:fldChar w:fldCharType="separate"/>
      </w:r>
      <w:r>
        <w:rPr>
          <w:noProof/>
        </w:rPr>
        <w:t>22</w:t>
      </w:r>
      <w:r w:rsidR="0030102A">
        <w:rPr>
          <w:noProof/>
        </w:rPr>
        <w:fldChar w:fldCharType="end"/>
      </w:r>
    </w:p>
    <w:p w:rsidR="00AF414B" w:rsidRDefault="00AF414B">
      <w:pPr>
        <w:pStyle w:val="TOC2"/>
        <w:tabs>
          <w:tab w:val="right" w:leader="dot" w:pos="8630"/>
        </w:tabs>
        <w:rPr>
          <w:rFonts w:asciiTheme="minorHAnsi" w:eastAsiaTheme="minorEastAsia" w:hAnsiTheme="minorHAnsi" w:cstheme="minorBidi"/>
          <w:noProof/>
        </w:rPr>
      </w:pPr>
      <w:r>
        <w:rPr>
          <w:noProof/>
        </w:rPr>
        <w:t>Abstract</w:t>
      </w:r>
      <w:r>
        <w:rPr>
          <w:noProof/>
        </w:rPr>
        <w:tab/>
      </w:r>
      <w:r w:rsidR="0030102A">
        <w:rPr>
          <w:noProof/>
        </w:rPr>
        <w:fldChar w:fldCharType="begin"/>
      </w:r>
      <w:r>
        <w:rPr>
          <w:noProof/>
        </w:rPr>
        <w:instrText xml:space="preserve"> PAGEREF _Toc222308981 \h </w:instrText>
      </w:r>
      <w:r w:rsidR="00F677E4">
        <w:rPr>
          <w:noProof/>
        </w:rPr>
      </w:r>
      <w:r w:rsidR="0030102A">
        <w:rPr>
          <w:noProof/>
        </w:rPr>
        <w:fldChar w:fldCharType="separate"/>
      </w:r>
      <w:r>
        <w:rPr>
          <w:noProof/>
        </w:rPr>
        <w:t>23</w:t>
      </w:r>
      <w:r w:rsidR="0030102A">
        <w:rPr>
          <w:noProof/>
        </w:rPr>
        <w:fldChar w:fldCharType="end"/>
      </w:r>
    </w:p>
    <w:p w:rsidR="00AF414B" w:rsidRDefault="00AF414B">
      <w:pPr>
        <w:pStyle w:val="TOC2"/>
        <w:tabs>
          <w:tab w:val="right" w:leader="dot" w:pos="8630"/>
        </w:tabs>
        <w:rPr>
          <w:rFonts w:asciiTheme="minorHAnsi" w:eastAsiaTheme="minorEastAsia" w:hAnsiTheme="minorHAnsi" w:cstheme="minorBidi"/>
          <w:noProof/>
        </w:rPr>
      </w:pPr>
      <w:r>
        <w:rPr>
          <w:noProof/>
        </w:rPr>
        <w:t>Background</w:t>
      </w:r>
      <w:r>
        <w:rPr>
          <w:noProof/>
        </w:rPr>
        <w:tab/>
      </w:r>
      <w:r w:rsidR="0030102A">
        <w:rPr>
          <w:noProof/>
        </w:rPr>
        <w:fldChar w:fldCharType="begin"/>
      </w:r>
      <w:r>
        <w:rPr>
          <w:noProof/>
        </w:rPr>
        <w:instrText xml:space="preserve"> PAGEREF _Toc222308982 \h </w:instrText>
      </w:r>
      <w:r w:rsidR="00F677E4">
        <w:rPr>
          <w:noProof/>
        </w:rPr>
      </w:r>
      <w:r w:rsidR="0030102A">
        <w:rPr>
          <w:noProof/>
        </w:rPr>
        <w:fldChar w:fldCharType="separate"/>
      </w:r>
      <w:r>
        <w:rPr>
          <w:noProof/>
        </w:rPr>
        <w:t>23</w:t>
      </w:r>
      <w:r w:rsidR="0030102A">
        <w:rPr>
          <w:noProof/>
        </w:rPr>
        <w:fldChar w:fldCharType="end"/>
      </w:r>
    </w:p>
    <w:p w:rsidR="00AF414B" w:rsidRDefault="00AF414B">
      <w:pPr>
        <w:pStyle w:val="TOC2"/>
        <w:tabs>
          <w:tab w:val="right" w:leader="dot" w:pos="8630"/>
        </w:tabs>
        <w:rPr>
          <w:rFonts w:asciiTheme="minorHAnsi" w:eastAsiaTheme="minorEastAsia" w:hAnsiTheme="minorHAnsi" w:cstheme="minorBidi"/>
          <w:noProof/>
        </w:rPr>
      </w:pPr>
      <w:r>
        <w:rPr>
          <w:noProof/>
        </w:rPr>
        <w:t>Experimental</w:t>
      </w:r>
      <w:r>
        <w:rPr>
          <w:noProof/>
        </w:rPr>
        <w:tab/>
      </w:r>
      <w:r w:rsidR="0030102A">
        <w:rPr>
          <w:noProof/>
        </w:rPr>
        <w:fldChar w:fldCharType="begin"/>
      </w:r>
      <w:r>
        <w:rPr>
          <w:noProof/>
        </w:rPr>
        <w:instrText xml:space="preserve"> PAGEREF _Toc222308983 \h </w:instrText>
      </w:r>
      <w:r w:rsidR="00F677E4">
        <w:rPr>
          <w:noProof/>
        </w:rPr>
      </w:r>
      <w:r w:rsidR="0030102A">
        <w:rPr>
          <w:noProof/>
        </w:rPr>
        <w:fldChar w:fldCharType="separate"/>
      </w:r>
      <w:r>
        <w:rPr>
          <w:noProof/>
        </w:rPr>
        <w:t>25</w:t>
      </w:r>
      <w:r w:rsidR="0030102A">
        <w:rPr>
          <w:noProof/>
        </w:rPr>
        <w:fldChar w:fldCharType="end"/>
      </w:r>
    </w:p>
    <w:p w:rsidR="00AF414B" w:rsidRDefault="00AF414B">
      <w:pPr>
        <w:pStyle w:val="TOC2"/>
        <w:tabs>
          <w:tab w:val="right" w:leader="dot" w:pos="8630"/>
        </w:tabs>
        <w:rPr>
          <w:rFonts w:asciiTheme="minorHAnsi" w:eastAsiaTheme="minorEastAsia" w:hAnsiTheme="minorHAnsi" w:cstheme="minorBidi"/>
          <w:noProof/>
        </w:rPr>
      </w:pPr>
      <w:r>
        <w:rPr>
          <w:noProof/>
        </w:rPr>
        <w:t>Results and Discussion</w:t>
      </w:r>
      <w:r>
        <w:rPr>
          <w:noProof/>
        </w:rPr>
        <w:tab/>
      </w:r>
      <w:r w:rsidR="0030102A">
        <w:rPr>
          <w:noProof/>
        </w:rPr>
        <w:fldChar w:fldCharType="begin"/>
      </w:r>
      <w:r>
        <w:rPr>
          <w:noProof/>
        </w:rPr>
        <w:instrText xml:space="preserve"> PAGEREF _Toc222308984 \h </w:instrText>
      </w:r>
      <w:r w:rsidR="00F677E4">
        <w:rPr>
          <w:noProof/>
        </w:rPr>
      </w:r>
      <w:r w:rsidR="0030102A">
        <w:rPr>
          <w:noProof/>
        </w:rPr>
        <w:fldChar w:fldCharType="separate"/>
      </w:r>
      <w:r>
        <w:rPr>
          <w:noProof/>
        </w:rPr>
        <w:t>27</w:t>
      </w:r>
      <w:r w:rsidR="0030102A">
        <w:rPr>
          <w:noProof/>
        </w:rPr>
        <w:fldChar w:fldCharType="end"/>
      </w:r>
    </w:p>
    <w:p w:rsidR="00AF414B" w:rsidRDefault="00AF414B">
      <w:pPr>
        <w:pStyle w:val="TOC2"/>
        <w:tabs>
          <w:tab w:val="right" w:leader="dot" w:pos="8630"/>
        </w:tabs>
        <w:rPr>
          <w:rFonts w:asciiTheme="minorHAnsi" w:eastAsiaTheme="minorEastAsia" w:hAnsiTheme="minorHAnsi" w:cstheme="minorBidi"/>
          <w:noProof/>
        </w:rPr>
      </w:pPr>
      <w:r>
        <w:rPr>
          <w:noProof/>
        </w:rPr>
        <w:t>Conclusion</w:t>
      </w:r>
      <w:r>
        <w:rPr>
          <w:noProof/>
        </w:rPr>
        <w:tab/>
      </w:r>
      <w:r w:rsidR="0030102A">
        <w:rPr>
          <w:noProof/>
        </w:rPr>
        <w:fldChar w:fldCharType="begin"/>
      </w:r>
      <w:r>
        <w:rPr>
          <w:noProof/>
        </w:rPr>
        <w:instrText xml:space="preserve"> PAGEREF _Toc222308985 \h </w:instrText>
      </w:r>
      <w:r w:rsidR="00F677E4">
        <w:rPr>
          <w:noProof/>
        </w:rPr>
      </w:r>
      <w:r w:rsidR="0030102A">
        <w:rPr>
          <w:noProof/>
        </w:rPr>
        <w:fldChar w:fldCharType="separate"/>
      </w:r>
      <w:r>
        <w:rPr>
          <w:noProof/>
        </w:rPr>
        <w:t>31</w:t>
      </w:r>
      <w:r w:rsidR="0030102A">
        <w:rPr>
          <w:noProof/>
        </w:rPr>
        <w:fldChar w:fldCharType="end"/>
      </w:r>
    </w:p>
    <w:p w:rsidR="00AF414B" w:rsidRDefault="00AF414B">
      <w:pPr>
        <w:pStyle w:val="TOC1"/>
        <w:tabs>
          <w:tab w:val="right" w:leader="dot" w:pos="8630"/>
        </w:tabs>
        <w:rPr>
          <w:rFonts w:asciiTheme="minorHAnsi" w:eastAsiaTheme="minorEastAsia" w:hAnsiTheme="minorHAnsi" w:cstheme="minorBidi"/>
          <w:noProof/>
        </w:rPr>
      </w:pPr>
      <w:r>
        <w:rPr>
          <w:noProof/>
        </w:rPr>
        <w:t>CHAPTER II Kinetic Studies OF Methane Hydrate Decomposition via Low Temperature X-ray Powder Diffraction</w:t>
      </w:r>
      <w:r>
        <w:rPr>
          <w:noProof/>
        </w:rPr>
        <w:tab/>
      </w:r>
      <w:r w:rsidR="0030102A">
        <w:rPr>
          <w:noProof/>
        </w:rPr>
        <w:fldChar w:fldCharType="begin"/>
      </w:r>
      <w:r>
        <w:rPr>
          <w:noProof/>
        </w:rPr>
        <w:instrText xml:space="preserve"> PAGEREF _Toc222308986 \h </w:instrText>
      </w:r>
      <w:r w:rsidR="00F677E4">
        <w:rPr>
          <w:noProof/>
        </w:rPr>
      </w:r>
      <w:r w:rsidR="0030102A">
        <w:rPr>
          <w:noProof/>
        </w:rPr>
        <w:fldChar w:fldCharType="separate"/>
      </w:r>
      <w:r>
        <w:rPr>
          <w:noProof/>
        </w:rPr>
        <w:t>33</w:t>
      </w:r>
      <w:r w:rsidR="0030102A">
        <w:rPr>
          <w:noProof/>
        </w:rPr>
        <w:fldChar w:fldCharType="end"/>
      </w:r>
    </w:p>
    <w:p w:rsidR="00AF414B" w:rsidRDefault="00AF414B">
      <w:pPr>
        <w:pStyle w:val="TOC2"/>
        <w:tabs>
          <w:tab w:val="right" w:leader="dot" w:pos="8630"/>
        </w:tabs>
        <w:rPr>
          <w:rFonts w:asciiTheme="minorHAnsi" w:eastAsiaTheme="minorEastAsia" w:hAnsiTheme="minorHAnsi" w:cstheme="minorBidi"/>
          <w:noProof/>
        </w:rPr>
      </w:pPr>
      <w:r>
        <w:rPr>
          <w:noProof/>
        </w:rPr>
        <w:t>Abstract</w:t>
      </w:r>
      <w:r>
        <w:rPr>
          <w:noProof/>
        </w:rPr>
        <w:tab/>
      </w:r>
      <w:r w:rsidR="0030102A">
        <w:rPr>
          <w:noProof/>
        </w:rPr>
        <w:fldChar w:fldCharType="begin"/>
      </w:r>
      <w:r>
        <w:rPr>
          <w:noProof/>
        </w:rPr>
        <w:instrText xml:space="preserve"> PAGEREF _Toc222308987 \h </w:instrText>
      </w:r>
      <w:r w:rsidR="00F677E4">
        <w:rPr>
          <w:noProof/>
        </w:rPr>
      </w:r>
      <w:r w:rsidR="0030102A">
        <w:rPr>
          <w:noProof/>
        </w:rPr>
        <w:fldChar w:fldCharType="separate"/>
      </w:r>
      <w:r>
        <w:rPr>
          <w:noProof/>
        </w:rPr>
        <w:t>34</w:t>
      </w:r>
      <w:r w:rsidR="0030102A">
        <w:rPr>
          <w:noProof/>
        </w:rPr>
        <w:fldChar w:fldCharType="end"/>
      </w:r>
    </w:p>
    <w:p w:rsidR="00AF414B" w:rsidRDefault="00AF414B">
      <w:pPr>
        <w:pStyle w:val="TOC2"/>
        <w:tabs>
          <w:tab w:val="right" w:leader="dot" w:pos="8630"/>
        </w:tabs>
        <w:rPr>
          <w:rFonts w:asciiTheme="minorHAnsi" w:eastAsiaTheme="minorEastAsia" w:hAnsiTheme="minorHAnsi" w:cstheme="minorBidi"/>
          <w:noProof/>
        </w:rPr>
      </w:pPr>
      <w:r>
        <w:rPr>
          <w:noProof/>
        </w:rPr>
        <w:t>Background</w:t>
      </w:r>
      <w:r>
        <w:rPr>
          <w:noProof/>
        </w:rPr>
        <w:tab/>
      </w:r>
      <w:r w:rsidR="0030102A">
        <w:rPr>
          <w:noProof/>
        </w:rPr>
        <w:fldChar w:fldCharType="begin"/>
      </w:r>
      <w:r>
        <w:rPr>
          <w:noProof/>
        </w:rPr>
        <w:instrText xml:space="preserve"> PAGEREF _Toc222308988 \h </w:instrText>
      </w:r>
      <w:r w:rsidR="00F677E4">
        <w:rPr>
          <w:noProof/>
        </w:rPr>
      </w:r>
      <w:r w:rsidR="0030102A">
        <w:rPr>
          <w:noProof/>
        </w:rPr>
        <w:fldChar w:fldCharType="separate"/>
      </w:r>
      <w:r>
        <w:rPr>
          <w:noProof/>
        </w:rPr>
        <w:t>34</w:t>
      </w:r>
      <w:r w:rsidR="0030102A">
        <w:rPr>
          <w:noProof/>
        </w:rPr>
        <w:fldChar w:fldCharType="end"/>
      </w:r>
    </w:p>
    <w:p w:rsidR="00AF414B" w:rsidRDefault="00AF414B">
      <w:pPr>
        <w:pStyle w:val="TOC2"/>
        <w:tabs>
          <w:tab w:val="right" w:leader="dot" w:pos="8630"/>
        </w:tabs>
        <w:rPr>
          <w:rFonts w:asciiTheme="minorHAnsi" w:eastAsiaTheme="minorEastAsia" w:hAnsiTheme="minorHAnsi" w:cstheme="minorBidi"/>
          <w:noProof/>
        </w:rPr>
      </w:pPr>
      <w:r>
        <w:rPr>
          <w:noProof/>
        </w:rPr>
        <w:t>Experimental</w:t>
      </w:r>
      <w:r>
        <w:rPr>
          <w:noProof/>
        </w:rPr>
        <w:tab/>
      </w:r>
      <w:r w:rsidR="0030102A">
        <w:rPr>
          <w:noProof/>
        </w:rPr>
        <w:fldChar w:fldCharType="begin"/>
      </w:r>
      <w:r>
        <w:rPr>
          <w:noProof/>
        </w:rPr>
        <w:instrText xml:space="preserve"> PAGEREF _Toc222308989 \h </w:instrText>
      </w:r>
      <w:r w:rsidR="00F677E4">
        <w:rPr>
          <w:noProof/>
        </w:rPr>
      </w:r>
      <w:r w:rsidR="0030102A">
        <w:rPr>
          <w:noProof/>
        </w:rPr>
        <w:fldChar w:fldCharType="separate"/>
      </w:r>
      <w:r>
        <w:rPr>
          <w:noProof/>
        </w:rPr>
        <w:t>38</w:t>
      </w:r>
      <w:r w:rsidR="0030102A">
        <w:rPr>
          <w:noProof/>
        </w:rPr>
        <w:fldChar w:fldCharType="end"/>
      </w:r>
    </w:p>
    <w:p w:rsidR="00AF414B" w:rsidRDefault="00AF414B">
      <w:pPr>
        <w:pStyle w:val="TOC2"/>
        <w:tabs>
          <w:tab w:val="right" w:leader="dot" w:pos="8630"/>
        </w:tabs>
        <w:rPr>
          <w:rFonts w:asciiTheme="minorHAnsi" w:eastAsiaTheme="minorEastAsia" w:hAnsiTheme="minorHAnsi" w:cstheme="minorBidi"/>
          <w:noProof/>
        </w:rPr>
      </w:pPr>
      <w:r>
        <w:rPr>
          <w:noProof/>
        </w:rPr>
        <w:t>Results and Discussion</w:t>
      </w:r>
      <w:r>
        <w:rPr>
          <w:noProof/>
        </w:rPr>
        <w:tab/>
      </w:r>
      <w:r w:rsidR="0030102A">
        <w:rPr>
          <w:noProof/>
        </w:rPr>
        <w:fldChar w:fldCharType="begin"/>
      </w:r>
      <w:r>
        <w:rPr>
          <w:noProof/>
        </w:rPr>
        <w:instrText xml:space="preserve"> PAGEREF _Toc222308990 \h </w:instrText>
      </w:r>
      <w:r w:rsidR="00F677E4">
        <w:rPr>
          <w:noProof/>
        </w:rPr>
      </w:r>
      <w:r w:rsidR="0030102A">
        <w:rPr>
          <w:noProof/>
        </w:rPr>
        <w:fldChar w:fldCharType="separate"/>
      </w:r>
      <w:r>
        <w:rPr>
          <w:noProof/>
        </w:rPr>
        <w:t>40</w:t>
      </w:r>
      <w:r w:rsidR="0030102A">
        <w:rPr>
          <w:noProof/>
        </w:rPr>
        <w:fldChar w:fldCharType="end"/>
      </w:r>
    </w:p>
    <w:p w:rsidR="00AF414B" w:rsidRDefault="00AF414B">
      <w:pPr>
        <w:pStyle w:val="TOC2"/>
        <w:tabs>
          <w:tab w:val="right" w:leader="dot" w:pos="8630"/>
        </w:tabs>
        <w:rPr>
          <w:rFonts w:asciiTheme="minorHAnsi" w:eastAsiaTheme="minorEastAsia" w:hAnsiTheme="minorHAnsi" w:cstheme="minorBidi"/>
          <w:noProof/>
        </w:rPr>
      </w:pPr>
      <w:r>
        <w:rPr>
          <w:noProof/>
        </w:rPr>
        <w:t>Conclusion</w:t>
      </w:r>
      <w:r>
        <w:rPr>
          <w:noProof/>
        </w:rPr>
        <w:tab/>
      </w:r>
      <w:r w:rsidR="0030102A">
        <w:rPr>
          <w:noProof/>
        </w:rPr>
        <w:fldChar w:fldCharType="begin"/>
      </w:r>
      <w:r>
        <w:rPr>
          <w:noProof/>
        </w:rPr>
        <w:instrText xml:space="preserve"> PAGEREF _Toc222308991 \h </w:instrText>
      </w:r>
      <w:r w:rsidR="00F677E4">
        <w:rPr>
          <w:noProof/>
        </w:rPr>
      </w:r>
      <w:r w:rsidR="0030102A">
        <w:rPr>
          <w:noProof/>
        </w:rPr>
        <w:fldChar w:fldCharType="separate"/>
      </w:r>
      <w:r>
        <w:rPr>
          <w:noProof/>
        </w:rPr>
        <w:t>44</w:t>
      </w:r>
      <w:r w:rsidR="0030102A">
        <w:rPr>
          <w:noProof/>
        </w:rPr>
        <w:fldChar w:fldCharType="end"/>
      </w:r>
    </w:p>
    <w:p w:rsidR="00AF414B" w:rsidRDefault="00AF414B">
      <w:pPr>
        <w:pStyle w:val="TOC1"/>
        <w:tabs>
          <w:tab w:val="right" w:leader="dot" w:pos="8630"/>
        </w:tabs>
        <w:rPr>
          <w:rFonts w:asciiTheme="minorHAnsi" w:eastAsiaTheme="minorEastAsia" w:hAnsiTheme="minorHAnsi" w:cstheme="minorBidi"/>
          <w:noProof/>
        </w:rPr>
      </w:pPr>
      <w:r>
        <w:rPr>
          <w:noProof/>
        </w:rPr>
        <w:t>CHAPTER III Hydrogen Storage in Mixed Gas Hydrates via Wide Angle Neutron Diffraction</w:t>
      </w:r>
      <w:r>
        <w:rPr>
          <w:noProof/>
        </w:rPr>
        <w:tab/>
      </w:r>
      <w:r w:rsidR="0030102A">
        <w:rPr>
          <w:noProof/>
        </w:rPr>
        <w:fldChar w:fldCharType="begin"/>
      </w:r>
      <w:r>
        <w:rPr>
          <w:noProof/>
        </w:rPr>
        <w:instrText xml:space="preserve"> PAGEREF _Toc222308992 \h </w:instrText>
      </w:r>
      <w:r w:rsidR="00F677E4">
        <w:rPr>
          <w:noProof/>
        </w:rPr>
      </w:r>
      <w:r w:rsidR="0030102A">
        <w:rPr>
          <w:noProof/>
        </w:rPr>
        <w:fldChar w:fldCharType="separate"/>
      </w:r>
      <w:r>
        <w:rPr>
          <w:noProof/>
        </w:rPr>
        <w:t>45</w:t>
      </w:r>
      <w:r w:rsidR="0030102A">
        <w:rPr>
          <w:noProof/>
        </w:rPr>
        <w:fldChar w:fldCharType="end"/>
      </w:r>
    </w:p>
    <w:p w:rsidR="00AF414B" w:rsidRDefault="00AF414B">
      <w:pPr>
        <w:pStyle w:val="TOC2"/>
        <w:tabs>
          <w:tab w:val="right" w:leader="dot" w:pos="8630"/>
        </w:tabs>
        <w:rPr>
          <w:rFonts w:asciiTheme="minorHAnsi" w:eastAsiaTheme="minorEastAsia" w:hAnsiTheme="minorHAnsi" w:cstheme="minorBidi"/>
          <w:noProof/>
        </w:rPr>
      </w:pPr>
      <w:r>
        <w:rPr>
          <w:noProof/>
        </w:rPr>
        <w:t>Abstract</w:t>
      </w:r>
      <w:r>
        <w:rPr>
          <w:noProof/>
        </w:rPr>
        <w:tab/>
      </w:r>
      <w:r w:rsidR="0030102A">
        <w:rPr>
          <w:noProof/>
        </w:rPr>
        <w:fldChar w:fldCharType="begin"/>
      </w:r>
      <w:r>
        <w:rPr>
          <w:noProof/>
        </w:rPr>
        <w:instrText xml:space="preserve"> PAGEREF _Toc222308993 \h </w:instrText>
      </w:r>
      <w:r w:rsidR="00F677E4">
        <w:rPr>
          <w:noProof/>
        </w:rPr>
      </w:r>
      <w:r w:rsidR="0030102A">
        <w:rPr>
          <w:noProof/>
        </w:rPr>
        <w:fldChar w:fldCharType="separate"/>
      </w:r>
      <w:r>
        <w:rPr>
          <w:noProof/>
        </w:rPr>
        <w:t>46</w:t>
      </w:r>
      <w:r w:rsidR="0030102A">
        <w:rPr>
          <w:noProof/>
        </w:rPr>
        <w:fldChar w:fldCharType="end"/>
      </w:r>
    </w:p>
    <w:p w:rsidR="00AF414B" w:rsidRDefault="00AF414B">
      <w:pPr>
        <w:pStyle w:val="TOC2"/>
        <w:tabs>
          <w:tab w:val="right" w:leader="dot" w:pos="8630"/>
        </w:tabs>
        <w:rPr>
          <w:rFonts w:asciiTheme="minorHAnsi" w:eastAsiaTheme="minorEastAsia" w:hAnsiTheme="minorHAnsi" w:cstheme="minorBidi"/>
          <w:noProof/>
        </w:rPr>
      </w:pPr>
      <w:r>
        <w:rPr>
          <w:noProof/>
        </w:rPr>
        <w:t>Background</w:t>
      </w:r>
      <w:r>
        <w:rPr>
          <w:noProof/>
        </w:rPr>
        <w:tab/>
      </w:r>
      <w:r w:rsidR="0030102A">
        <w:rPr>
          <w:noProof/>
        </w:rPr>
        <w:fldChar w:fldCharType="begin"/>
      </w:r>
      <w:r>
        <w:rPr>
          <w:noProof/>
        </w:rPr>
        <w:instrText xml:space="preserve"> PAGEREF _Toc222308994 \h </w:instrText>
      </w:r>
      <w:r w:rsidR="00F677E4">
        <w:rPr>
          <w:noProof/>
        </w:rPr>
      </w:r>
      <w:r w:rsidR="0030102A">
        <w:rPr>
          <w:noProof/>
        </w:rPr>
        <w:fldChar w:fldCharType="separate"/>
      </w:r>
      <w:r>
        <w:rPr>
          <w:noProof/>
        </w:rPr>
        <w:t>46</w:t>
      </w:r>
      <w:r w:rsidR="0030102A">
        <w:rPr>
          <w:noProof/>
        </w:rPr>
        <w:fldChar w:fldCharType="end"/>
      </w:r>
    </w:p>
    <w:p w:rsidR="00AF414B" w:rsidRDefault="00AF414B">
      <w:pPr>
        <w:pStyle w:val="TOC2"/>
        <w:tabs>
          <w:tab w:val="right" w:leader="dot" w:pos="8630"/>
        </w:tabs>
        <w:rPr>
          <w:rFonts w:asciiTheme="minorHAnsi" w:eastAsiaTheme="minorEastAsia" w:hAnsiTheme="minorHAnsi" w:cstheme="minorBidi"/>
          <w:noProof/>
        </w:rPr>
      </w:pPr>
      <w:r>
        <w:rPr>
          <w:noProof/>
        </w:rPr>
        <w:t>Experimental</w:t>
      </w:r>
      <w:r>
        <w:rPr>
          <w:noProof/>
        </w:rPr>
        <w:tab/>
      </w:r>
      <w:r w:rsidR="0030102A">
        <w:rPr>
          <w:noProof/>
        </w:rPr>
        <w:fldChar w:fldCharType="begin"/>
      </w:r>
      <w:r>
        <w:rPr>
          <w:noProof/>
        </w:rPr>
        <w:instrText xml:space="preserve"> PAGEREF _Toc222308995 \h </w:instrText>
      </w:r>
      <w:r w:rsidR="00F677E4">
        <w:rPr>
          <w:noProof/>
        </w:rPr>
      </w:r>
      <w:r w:rsidR="0030102A">
        <w:rPr>
          <w:noProof/>
        </w:rPr>
        <w:fldChar w:fldCharType="separate"/>
      </w:r>
      <w:r>
        <w:rPr>
          <w:noProof/>
        </w:rPr>
        <w:t>46</w:t>
      </w:r>
      <w:r w:rsidR="0030102A">
        <w:rPr>
          <w:noProof/>
        </w:rPr>
        <w:fldChar w:fldCharType="end"/>
      </w:r>
    </w:p>
    <w:p w:rsidR="00AF414B" w:rsidRDefault="00AF414B">
      <w:pPr>
        <w:pStyle w:val="TOC2"/>
        <w:tabs>
          <w:tab w:val="right" w:leader="dot" w:pos="8630"/>
        </w:tabs>
        <w:rPr>
          <w:rFonts w:asciiTheme="minorHAnsi" w:eastAsiaTheme="minorEastAsia" w:hAnsiTheme="minorHAnsi" w:cstheme="minorBidi"/>
          <w:noProof/>
        </w:rPr>
      </w:pPr>
      <w:r>
        <w:rPr>
          <w:noProof/>
        </w:rPr>
        <w:t>Results and Discussion</w:t>
      </w:r>
      <w:r>
        <w:rPr>
          <w:noProof/>
        </w:rPr>
        <w:tab/>
      </w:r>
      <w:r w:rsidR="0030102A">
        <w:rPr>
          <w:noProof/>
        </w:rPr>
        <w:fldChar w:fldCharType="begin"/>
      </w:r>
      <w:r>
        <w:rPr>
          <w:noProof/>
        </w:rPr>
        <w:instrText xml:space="preserve"> PAGEREF _Toc222308996 \h </w:instrText>
      </w:r>
      <w:r w:rsidR="00F677E4">
        <w:rPr>
          <w:noProof/>
        </w:rPr>
      </w:r>
      <w:r w:rsidR="0030102A">
        <w:rPr>
          <w:noProof/>
        </w:rPr>
        <w:fldChar w:fldCharType="separate"/>
      </w:r>
      <w:r>
        <w:rPr>
          <w:noProof/>
        </w:rPr>
        <w:t>46</w:t>
      </w:r>
      <w:r w:rsidR="0030102A">
        <w:rPr>
          <w:noProof/>
        </w:rPr>
        <w:fldChar w:fldCharType="end"/>
      </w:r>
    </w:p>
    <w:p w:rsidR="00AF414B" w:rsidRDefault="00AF414B">
      <w:pPr>
        <w:pStyle w:val="TOC2"/>
        <w:tabs>
          <w:tab w:val="right" w:leader="dot" w:pos="8630"/>
        </w:tabs>
        <w:rPr>
          <w:rFonts w:asciiTheme="minorHAnsi" w:eastAsiaTheme="minorEastAsia" w:hAnsiTheme="minorHAnsi" w:cstheme="minorBidi"/>
          <w:noProof/>
        </w:rPr>
      </w:pPr>
      <w:r>
        <w:rPr>
          <w:noProof/>
        </w:rPr>
        <w:t>Conclusion</w:t>
      </w:r>
      <w:r>
        <w:rPr>
          <w:noProof/>
        </w:rPr>
        <w:tab/>
      </w:r>
      <w:r w:rsidR="0030102A">
        <w:rPr>
          <w:noProof/>
        </w:rPr>
        <w:fldChar w:fldCharType="begin"/>
      </w:r>
      <w:r>
        <w:rPr>
          <w:noProof/>
        </w:rPr>
        <w:instrText xml:space="preserve"> PAGEREF _Toc222308997 \h </w:instrText>
      </w:r>
      <w:r w:rsidR="00F677E4">
        <w:rPr>
          <w:noProof/>
        </w:rPr>
      </w:r>
      <w:r w:rsidR="0030102A">
        <w:rPr>
          <w:noProof/>
        </w:rPr>
        <w:fldChar w:fldCharType="separate"/>
      </w:r>
      <w:r>
        <w:rPr>
          <w:noProof/>
        </w:rPr>
        <w:t>46</w:t>
      </w:r>
      <w:r w:rsidR="0030102A">
        <w:rPr>
          <w:noProof/>
        </w:rPr>
        <w:fldChar w:fldCharType="end"/>
      </w:r>
    </w:p>
    <w:p w:rsidR="00AF414B" w:rsidRDefault="00AF414B">
      <w:pPr>
        <w:pStyle w:val="TOC1"/>
        <w:tabs>
          <w:tab w:val="right" w:leader="dot" w:pos="8630"/>
        </w:tabs>
        <w:rPr>
          <w:rFonts w:asciiTheme="minorHAnsi" w:eastAsiaTheme="minorEastAsia" w:hAnsiTheme="minorHAnsi" w:cstheme="minorBidi"/>
          <w:noProof/>
        </w:rPr>
      </w:pPr>
      <w:r>
        <w:rPr>
          <w:noProof/>
        </w:rPr>
        <w:t>CONCLUSION</w:t>
      </w:r>
      <w:r>
        <w:rPr>
          <w:noProof/>
        </w:rPr>
        <w:tab/>
      </w:r>
      <w:r w:rsidR="0030102A">
        <w:rPr>
          <w:noProof/>
        </w:rPr>
        <w:fldChar w:fldCharType="begin"/>
      </w:r>
      <w:r>
        <w:rPr>
          <w:noProof/>
        </w:rPr>
        <w:instrText xml:space="preserve"> PAGEREF _Toc222308998 \h </w:instrText>
      </w:r>
      <w:r w:rsidR="00F677E4">
        <w:rPr>
          <w:noProof/>
        </w:rPr>
      </w:r>
      <w:r w:rsidR="0030102A">
        <w:rPr>
          <w:noProof/>
        </w:rPr>
        <w:fldChar w:fldCharType="separate"/>
      </w:r>
      <w:r>
        <w:rPr>
          <w:noProof/>
        </w:rPr>
        <w:t>47</w:t>
      </w:r>
      <w:r w:rsidR="0030102A">
        <w:rPr>
          <w:noProof/>
        </w:rPr>
        <w:fldChar w:fldCharType="end"/>
      </w:r>
    </w:p>
    <w:p w:rsidR="00AF414B" w:rsidRDefault="00AF414B">
      <w:pPr>
        <w:pStyle w:val="TOC1"/>
        <w:tabs>
          <w:tab w:val="right" w:leader="dot" w:pos="8630"/>
        </w:tabs>
        <w:rPr>
          <w:rFonts w:asciiTheme="minorHAnsi" w:eastAsiaTheme="minorEastAsia" w:hAnsiTheme="minorHAnsi" w:cstheme="minorBidi"/>
          <w:noProof/>
        </w:rPr>
      </w:pPr>
      <w:r>
        <w:rPr>
          <w:noProof/>
        </w:rPr>
        <w:t>LIST OF REFERENCES</w:t>
      </w:r>
      <w:r>
        <w:rPr>
          <w:noProof/>
        </w:rPr>
        <w:tab/>
      </w:r>
      <w:r w:rsidR="0030102A">
        <w:rPr>
          <w:noProof/>
        </w:rPr>
        <w:fldChar w:fldCharType="begin"/>
      </w:r>
      <w:r>
        <w:rPr>
          <w:noProof/>
        </w:rPr>
        <w:instrText xml:space="preserve"> PAGEREF _Toc222308999 \h </w:instrText>
      </w:r>
      <w:r w:rsidR="00F677E4">
        <w:rPr>
          <w:noProof/>
        </w:rPr>
      </w:r>
      <w:r w:rsidR="0030102A">
        <w:rPr>
          <w:noProof/>
        </w:rPr>
        <w:fldChar w:fldCharType="separate"/>
      </w:r>
      <w:r>
        <w:rPr>
          <w:noProof/>
        </w:rPr>
        <w:t>49</w:t>
      </w:r>
      <w:r w:rsidR="0030102A">
        <w:rPr>
          <w:noProof/>
        </w:rPr>
        <w:fldChar w:fldCharType="end"/>
      </w:r>
    </w:p>
    <w:p w:rsidR="00AF414B" w:rsidRDefault="00AF414B">
      <w:pPr>
        <w:pStyle w:val="TOC1"/>
        <w:tabs>
          <w:tab w:val="right" w:leader="dot" w:pos="8630"/>
        </w:tabs>
        <w:rPr>
          <w:rFonts w:asciiTheme="minorHAnsi" w:eastAsiaTheme="minorEastAsia" w:hAnsiTheme="minorHAnsi" w:cstheme="minorBidi"/>
          <w:noProof/>
        </w:rPr>
      </w:pPr>
      <w:r>
        <w:rPr>
          <w:noProof/>
        </w:rPr>
        <w:t>APPENDIX</w:t>
      </w:r>
      <w:r>
        <w:rPr>
          <w:noProof/>
        </w:rPr>
        <w:tab/>
      </w:r>
      <w:r w:rsidR="0030102A">
        <w:rPr>
          <w:noProof/>
        </w:rPr>
        <w:fldChar w:fldCharType="begin"/>
      </w:r>
      <w:r>
        <w:rPr>
          <w:noProof/>
        </w:rPr>
        <w:instrText xml:space="preserve"> PAGEREF _Toc222309000 \h </w:instrText>
      </w:r>
      <w:r w:rsidR="00F677E4">
        <w:rPr>
          <w:noProof/>
        </w:rPr>
      </w:r>
      <w:r w:rsidR="0030102A">
        <w:rPr>
          <w:noProof/>
        </w:rPr>
        <w:fldChar w:fldCharType="separate"/>
      </w:r>
      <w:r>
        <w:rPr>
          <w:noProof/>
        </w:rPr>
        <w:t>58</w:t>
      </w:r>
      <w:r w:rsidR="0030102A">
        <w:rPr>
          <w:noProof/>
        </w:rPr>
        <w:fldChar w:fldCharType="end"/>
      </w:r>
    </w:p>
    <w:p w:rsidR="00AF414B" w:rsidRDefault="00AF414B">
      <w:pPr>
        <w:pStyle w:val="TOC2"/>
        <w:tabs>
          <w:tab w:val="right" w:leader="dot" w:pos="8630"/>
        </w:tabs>
        <w:rPr>
          <w:rFonts w:asciiTheme="minorHAnsi" w:eastAsiaTheme="minorEastAsia" w:hAnsiTheme="minorHAnsi" w:cstheme="minorBidi"/>
          <w:noProof/>
        </w:rPr>
      </w:pPr>
      <w:r>
        <w:rPr>
          <w:noProof/>
        </w:rPr>
        <w:t>Figures</w:t>
      </w:r>
      <w:r>
        <w:rPr>
          <w:noProof/>
        </w:rPr>
        <w:tab/>
      </w:r>
      <w:r w:rsidR="0030102A">
        <w:rPr>
          <w:noProof/>
        </w:rPr>
        <w:fldChar w:fldCharType="begin"/>
      </w:r>
      <w:r>
        <w:rPr>
          <w:noProof/>
        </w:rPr>
        <w:instrText xml:space="preserve"> PAGEREF _Toc222309001 \h </w:instrText>
      </w:r>
      <w:r w:rsidR="00F677E4">
        <w:rPr>
          <w:noProof/>
        </w:rPr>
      </w:r>
      <w:r w:rsidR="0030102A">
        <w:rPr>
          <w:noProof/>
        </w:rPr>
        <w:fldChar w:fldCharType="separate"/>
      </w:r>
      <w:r>
        <w:rPr>
          <w:noProof/>
        </w:rPr>
        <w:t>59</w:t>
      </w:r>
      <w:r w:rsidR="0030102A">
        <w:rPr>
          <w:noProof/>
        </w:rPr>
        <w:fldChar w:fldCharType="end"/>
      </w:r>
    </w:p>
    <w:p w:rsidR="00AF414B" w:rsidRDefault="00AF414B">
      <w:pPr>
        <w:pStyle w:val="TOC2"/>
        <w:tabs>
          <w:tab w:val="right" w:leader="dot" w:pos="8630"/>
        </w:tabs>
        <w:rPr>
          <w:rFonts w:asciiTheme="minorHAnsi" w:eastAsiaTheme="minorEastAsia" w:hAnsiTheme="minorHAnsi" w:cstheme="minorBidi"/>
          <w:noProof/>
        </w:rPr>
      </w:pPr>
      <w:r>
        <w:rPr>
          <w:noProof/>
        </w:rPr>
        <w:t>Tables</w:t>
      </w:r>
      <w:r>
        <w:rPr>
          <w:noProof/>
        </w:rPr>
        <w:tab/>
      </w:r>
      <w:r w:rsidR="0030102A">
        <w:rPr>
          <w:noProof/>
        </w:rPr>
        <w:fldChar w:fldCharType="begin"/>
      </w:r>
      <w:r>
        <w:rPr>
          <w:noProof/>
        </w:rPr>
        <w:instrText xml:space="preserve"> PAGEREF _Toc222309002 \h </w:instrText>
      </w:r>
      <w:r w:rsidR="00F677E4">
        <w:rPr>
          <w:noProof/>
        </w:rPr>
      </w:r>
      <w:r w:rsidR="0030102A">
        <w:rPr>
          <w:noProof/>
        </w:rPr>
        <w:fldChar w:fldCharType="separate"/>
      </w:r>
      <w:r>
        <w:rPr>
          <w:noProof/>
        </w:rPr>
        <w:t>70</w:t>
      </w:r>
      <w:r w:rsidR="0030102A">
        <w:rPr>
          <w:noProof/>
        </w:rPr>
        <w:fldChar w:fldCharType="end"/>
      </w:r>
    </w:p>
    <w:p w:rsidR="00AF414B" w:rsidRDefault="00AF414B">
      <w:pPr>
        <w:pStyle w:val="TOC1"/>
        <w:tabs>
          <w:tab w:val="right" w:leader="dot" w:pos="8630"/>
        </w:tabs>
        <w:rPr>
          <w:rFonts w:asciiTheme="minorHAnsi" w:eastAsiaTheme="minorEastAsia" w:hAnsiTheme="minorHAnsi" w:cstheme="minorBidi"/>
          <w:noProof/>
        </w:rPr>
      </w:pPr>
      <w:r>
        <w:rPr>
          <w:noProof/>
        </w:rPr>
        <w:t>VITA</w:t>
      </w:r>
      <w:r>
        <w:rPr>
          <w:noProof/>
        </w:rPr>
        <w:tab/>
      </w:r>
      <w:r w:rsidR="0030102A">
        <w:rPr>
          <w:noProof/>
        </w:rPr>
        <w:fldChar w:fldCharType="begin"/>
      </w:r>
      <w:r>
        <w:rPr>
          <w:noProof/>
        </w:rPr>
        <w:instrText xml:space="preserve"> PAGEREF _Toc222309003 \h </w:instrText>
      </w:r>
      <w:r w:rsidR="00F677E4">
        <w:rPr>
          <w:noProof/>
        </w:rPr>
      </w:r>
      <w:r w:rsidR="0030102A">
        <w:rPr>
          <w:noProof/>
        </w:rPr>
        <w:fldChar w:fldCharType="separate"/>
      </w:r>
      <w:r>
        <w:rPr>
          <w:noProof/>
        </w:rPr>
        <w:t>75</w:t>
      </w:r>
      <w:r w:rsidR="0030102A">
        <w:rPr>
          <w:noProof/>
        </w:rPr>
        <w:fldChar w:fldCharType="end"/>
      </w:r>
    </w:p>
    <w:p w:rsidR="00741989" w:rsidRDefault="0030102A">
      <w:r>
        <w:rPr>
          <w:b/>
          <w:bCs/>
          <w:noProof/>
        </w:rPr>
        <w:fldChar w:fldCharType="end"/>
      </w:r>
    </w:p>
    <w:p w:rsidR="00741989" w:rsidRDefault="003F65B4" w:rsidP="00741989">
      <w:pPr>
        <w:pStyle w:val="Title"/>
      </w:pPr>
      <w:r>
        <w:br w:type="page"/>
      </w:r>
    </w:p>
    <w:p w:rsidR="00741989" w:rsidRDefault="003F65B4" w:rsidP="00741989">
      <w:pPr>
        <w:pStyle w:val="Title"/>
      </w:pPr>
      <w:r>
        <w:t>LIST OF TABLES</w:t>
      </w:r>
    </w:p>
    <w:p w:rsidR="00741989" w:rsidRDefault="00741989" w:rsidP="00741989">
      <w:pPr>
        <w:pStyle w:val="Title"/>
      </w:pPr>
    </w:p>
    <w:p w:rsidR="00AF414B" w:rsidRDefault="0030102A">
      <w:pPr>
        <w:pStyle w:val="TableofFigures"/>
        <w:tabs>
          <w:tab w:val="right" w:leader="dot" w:pos="8630"/>
        </w:tabs>
        <w:rPr>
          <w:rFonts w:asciiTheme="minorHAnsi" w:eastAsiaTheme="minorEastAsia" w:hAnsiTheme="minorHAnsi" w:cstheme="minorBidi"/>
          <w:noProof/>
        </w:rPr>
      </w:pPr>
      <w:r>
        <w:fldChar w:fldCharType="begin"/>
      </w:r>
      <w:r w:rsidR="00012E11">
        <w:instrText xml:space="preserve"> TOC \c "Table A -" </w:instrText>
      </w:r>
      <w:r>
        <w:fldChar w:fldCharType="separate"/>
      </w:r>
      <w:r w:rsidR="00AF414B">
        <w:rPr>
          <w:noProof/>
        </w:rPr>
        <w:t>Table A - 1.  Experimental results</w:t>
      </w:r>
      <w:r w:rsidR="00AF414B">
        <w:rPr>
          <w:noProof/>
        </w:rPr>
        <w:tab/>
      </w:r>
      <w:r>
        <w:rPr>
          <w:noProof/>
        </w:rPr>
        <w:fldChar w:fldCharType="begin"/>
      </w:r>
      <w:r w:rsidR="00AF414B">
        <w:rPr>
          <w:noProof/>
        </w:rPr>
        <w:instrText xml:space="preserve"> PAGEREF _Toc222308842 \h </w:instrText>
      </w:r>
      <w:r w:rsidR="00F677E4">
        <w:rPr>
          <w:noProof/>
        </w:rPr>
      </w:r>
      <w:r>
        <w:rPr>
          <w:noProof/>
        </w:rPr>
        <w:fldChar w:fldCharType="separate"/>
      </w:r>
      <w:r w:rsidR="00AF414B">
        <w:rPr>
          <w:noProof/>
        </w:rPr>
        <w:t>70</w:t>
      </w:r>
      <w:r>
        <w:rPr>
          <w:noProof/>
        </w:rPr>
        <w:fldChar w:fldCharType="end"/>
      </w:r>
    </w:p>
    <w:p w:rsidR="00AF414B" w:rsidRDefault="00AF414B">
      <w:pPr>
        <w:pStyle w:val="TableofFigures"/>
        <w:tabs>
          <w:tab w:val="right" w:leader="dot" w:pos="8630"/>
        </w:tabs>
        <w:rPr>
          <w:rFonts w:asciiTheme="minorHAnsi" w:eastAsiaTheme="minorEastAsia" w:hAnsiTheme="minorHAnsi" w:cstheme="minorBidi"/>
          <w:noProof/>
        </w:rPr>
      </w:pPr>
      <w:r>
        <w:rPr>
          <w:noProof/>
        </w:rPr>
        <w:t>Table A - 2.  Rietveld results</w:t>
      </w:r>
      <w:r>
        <w:rPr>
          <w:noProof/>
        </w:rPr>
        <w:tab/>
      </w:r>
      <w:r w:rsidR="0030102A">
        <w:rPr>
          <w:noProof/>
        </w:rPr>
        <w:fldChar w:fldCharType="begin"/>
      </w:r>
      <w:r>
        <w:rPr>
          <w:noProof/>
        </w:rPr>
        <w:instrText xml:space="preserve"> PAGEREF _Toc222308843 \h </w:instrText>
      </w:r>
      <w:r w:rsidR="00F677E4">
        <w:rPr>
          <w:noProof/>
        </w:rPr>
      </w:r>
      <w:r w:rsidR="0030102A">
        <w:rPr>
          <w:noProof/>
        </w:rPr>
        <w:fldChar w:fldCharType="separate"/>
      </w:r>
      <w:r>
        <w:rPr>
          <w:noProof/>
        </w:rPr>
        <w:t>71</w:t>
      </w:r>
      <w:r w:rsidR="0030102A">
        <w:rPr>
          <w:noProof/>
        </w:rPr>
        <w:fldChar w:fldCharType="end"/>
      </w:r>
    </w:p>
    <w:p w:rsidR="00AF414B" w:rsidRDefault="00AF414B">
      <w:pPr>
        <w:pStyle w:val="TableofFigures"/>
        <w:tabs>
          <w:tab w:val="right" w:leader="dot" w:pos="8630"/>
        </w:tabs>
        <w:rPr>
          <w:rFonts w:asciiTheme="minorHAnsi" w:eastAsiaTheme="minorEastAsia" w:hAnsiTheme="minorHAnsi" w:cstheme="minorBidi"/>
          <w:noProof/>
        </w:rPr>
      </w:pPr>
      <w:r>
        <w:rPr>
          <w:noProof/>
        </w:rPr>
        <w:t>Table A - 3.  Cage occupancies and occupants</w:t>
      </w:r>
      <w:r>
        <w:rPr>
          <w:noProof/>
        </w:rPr>
        <w:tab/>
      </w:r>
      <w:r w:rsidR="0030102A">
        <w:rPr>
          <w:noProof/>
        </w:rPr>
        <w:fldChar w:fldCharType="begin"/>
      </w:r>
      <w:r>
        <w:rPr>
          <w:noProof/>
        </w:rPr>
        <w:instrText xml:space="preserve"> PAGEREF _Toc222308844 \h </w:instrText>
      </w:r>
      <w:r w:rsidR="00F677E4">
        <w:rPr>
          <w:noProof/>
        </w:rPr>
      </w:r>
      <w:r w:rsidR="0030102A">
        <w:rPr>
          <w:noProof/>
        </w:rPr>
        <w:fldChar w:fldCharType="separate"/>
      </w:r>
      <w:r>
        <w:rPr>
          <w:noProof/>
        </w:rPr>
        <w:t>72</w:t>
      </w:r>
      <w:r w:rsidR="0030102A">
        <w:rPr>
          <w:noProof/>
        </w:rPr>
        <w:fldChar w:fldCharType="end"/>
      </w:r>
    </w:p>
    <w:p w:rsidR="00AF414B" w:rsidRDefault="00AF414B">
      <w:pPr>
        <w:pStyle w:val="TableofFigures"/>
        <w:tabs>
          <w:tab w:val="right" w:leader="dot" w:pos="8630"/>
        </w:tabs>
        <w:rPr>
          <w:rFonts w:asciiTheme="minorHAnsi" w:eastAsiaTheme="minorEastAsia" w:hAnsiTheme="minorHAnsi" w:cstheme="minorBidi"/>
          <w:noProof/>
        </w:rPr>
      </w:pPr>
      <w:r>
        <w:rPr>
          <w:noProof/>
        </w:rPr>
        <w:t>Table A - 4.  Avrami constants</w:t>
      </w:r>
      <w:r>
        <w:rPr>
          <w:noProof/>
        </w:rPr>
        <w:tab/>
      </w:r>
      <w:r w:rsidR="0030102A">
        <w:rPr>
          <w:noProof/>
        </w:rPr>
        <w:fldChar w:fldCharType="begin"/>
      </w:r>
      <w:r>
        <w:rPr>
          <w:noProof/>
        </w:rPr>
        <w:instrText xml:space="preserve"> PAGEREF _Toc222308845 \h </w:instrText>
      </w:r>
      <w:r w:rsidR="00F677E4">
        <w:rPr>
          <w:noProof/>
        </w:rPr>
      </w:r>
      <w:r w:rsidR="0030102A">
        <w:rPr>
          <w:noProof/>
        </w:rPr>
        <w:fldChar w:fldCharType="separate"/>
      </w:r>
      <w:r>
        <w:rPr>
          <w:noProof/>
        </w:rPr>
        <w:t>73</w:t>
      </w:r>
      <w:r w:rsidR="0030102A">
        <w:rPr>
          <w:noProof/>
        </w:rPr>
        <w:fldChar w:fldCharType="end"/>
      </w:r>
    </w:p>
    <w:p w:rsidR="00741989" w:rsidRPr="00526151" w:rsidRDefault="0030102A" w:rsidP="00741989">
      <w:r>
        <w:fldChar w:fldCharType="end"/>
      </w:r>
    </w:p>
    <w:p w:rsidR="00741989" w:rsidRDefault="00741989" w:rsidP="00741989"/>
    <w:p w:rsidR="00741989" w:rsidRDefault="00741989" w:rsidP="00741989"/>
    <w:p w:rsidR="00741989" w:rsidRPr="00334400" w:rsidRDefault="00741989" w:rsidP="00741989"/>
    <w:p w:rsidR="00741989" w:rsidRPr="00334400" w:rsidRDefault="00741989" w:rsidP="00741989"/>
    <w:p w:rsidR="00741989" w:rsidRPr="00334400" w:rsidRDefault="00741989" w:rsidP="00741989"/>
    <w:p w:rsidR="00741989" w:rsidRPr="00334400" w:rsidRDefault="00741989" w:rsidP="00741989"/>
    <w:p w:rsidR="00741989" w:rsidRPr="00334400" w:rsidRDefault="00741989" w:rsidP="00741989"/>
    <w:p w:rsidR="00741989" w:rsidRPr="00334400" w:rsidRDefault="00741989" w:rsidP="00741989"/>
    <w:p w:rsidR="00EF2ADD" w:rsidRDefault="003F65B4" w:rsidP="00741989">
      <w:pPr>
        <w:pStyle w:val="Title"/>
      </w:pPr>
      <w:r>
        <w:br w:type="page"/>
        <w:t xml:space="preserve">LIST OF </w:t>
      </w:r>
      <w:r w:rsidRPr="00904969">
        <w:t>FIGURES</w:t>
      </w:r>
    </w:p>
    <w:p w:rsidR="00741989" w:rsidRDefault="00741989" w:rsidP="00741989">
      <w:pPr>
        <w:pStyle w:val="Title"/>
      </w:pPr>
    </w:p>
    <w:p w:rsidR="00AF414B" w:rsidRDefault="0030102A">
      <w:pPr>
        <w:pStyle w:val="TableofFigures"/>
        <w:tabs>
          <w:tab w:val="right" w:leader="dot" w:pos="8630"/>
        </w:tabs>
        <w:rPr>
          <w:rFonts w:asciiTheme="minorHAnsi" w:eastAsiaTheme="minorEastAsia" w:hAnsiTheme="minorHAnsi" w:cstheme="minorBidi"/>
          <w:noProof/>
        </w:rPr>
      </w:pPr>
      <w:r w:rsidRPr="0030102A">
        <w:rPr>
          <w:b/>
        </w:rPr>
        <w:fldChar w:fldCharType="begin"/>
      </w:r>
      <w:r w:rsidR="00012E11">
        <w:rPr>
          <w:b/>
        </w:rPr>
        <w:instrText xml:space="preserve"> TOC \c "Figure A -" </w:instrText>
      </w:r>
      <w:r w:rsidRPr="0030102A">
        <w:rPr>
          <w:b/>
        </w:rPr>
        <w:fldChar w:fldCharType="separate"/>
      </w:r>
      <w:r w:rsidR="00AF414B">
        <w:rPr>
          <w:noProof/>
        </w:rPr>
        <w:t>Figure A - 1.  Diffraction of x-rays by atomic planes</w:t>
      </w:r>
      <w:r w:rsidR="00AF414B">
        <w:rPr>
          <w:noProof/>
        </w:rPr>
        <w:tab/>
      </w:r>
      <w:r>
        <w:rPr>
          <w:noProof/>
        </w:rPr>
        <w:fldChar w:fldCharType="begin"/>
      </w:r>
      <w:r w:rsidR="00AF414B">
        <w:rPr>
          <w:noProof/>
        </w:rPr>
        <w:instrText xml:space="preserve"> PAGEREF _Toc222308855 \h </w:instrText>
      </w:r>
      <w:r w:rsidR="00F677E4">
        <w:rPr>
          <w:noProof/>
        </w:rPr>
      </w:r>
      <w:r>
        <w:rPr>
          <w:noProof/>
        </w:rPr>
        <w:fldChar w:fldCharType="separate"/>
      </w:r>
      <w:r w:rsidR="00AF414B">
        <w:rPr>
          <w:noProof/>
        </w:rPr>
        <w:t>59</w:t>
      </w:r>
      <w:r>
        <w:rPr>
          <w:noProof/>
        </w:rPr>
        <w:fldChar w:fldCharType="end"/>
      </w:r>
    </w:p>
    <w:p w:rsidR="00AF414B" w:rsidRDefault="00AF414B">
      <w:pPr>
        <w:pStyle w:val="TableofFigures"/>
        <w:tabs>
          <w:tab w:val="right" w:leader="dot" w:pos="8630"/>
        </w:tabs>
        <w:rPr>
          <w:rFonts w:asciiTheme="minorHAnsi" w:eastAsiaTheme="minorEastAsia" w:hAnsiTheme="minorHAnsi" w:cstheme="minorBidi"/>
          <w:noProof/>
        </w:rPr>
      </w:pPr>
      <w:r>
        <w:rPr>
          <w:noProof/>
        </w:rPr>
        <w:t>Figure A - 2.  Large and small cage of sI placed in the unit cell</w:t>
      </w:r>
      <w:r>
        <w:rPr>
          <w:noProof/>
        </w:rPr>
        <w:tab/>
      </w:r>
      <w:r w:rsidR="0030102A">
        <w:rPr>
          <w:noProof/>
        </w:rPr>
        <w:fldChar w:fldCharType="begin"/>
      </w:r>
      <w:r>
        <w:rPr>
          <w:noProof/>
        </w:rPr>
        <w:instrText xml:space="preserve"> PAGEREF _Toc222308856 \h </w:instrText>
      </w:r>
      <w:r w:rsidR="00F677E4">
        <w:rPr>
          <w:noProof/>
        </w:rPr>
      </w:r>
      <w:r w:rsidR="0030102A">
        <w:rPr>
          <w:noProof/>
        </w:rPr>
        <w:fldChar w:fldCharType="separate"/>
      </w:r>
      <w:r>
        <w:rPr>
          <w:noProof/>
        </w:rPr>
        <w:t>60</w:t>
      </w:r>
      <w:r w:rsidR="0030102A">
        <w:rPr>
          <w:noProof/>
        </w:rPr>
        <w:fldChar w:fldCharType="end"/>
      </w:r>
    </w:p>
    <w:p w:rsidR="00AF414B" w:rsidRDefault="00AF414B">
      <w:pPr>
        <w:pStyle w:val="TableofFigures"/>
        <w:tabs>
          <w:tab w:val="right" w:leader="dot" w:pos="8630"/>
        </w:tabs>
        <w:rPr>
          <w:rFonts w:asciiTheme="minorHAnsi" w:eastAsiaTheme="minorEastAsia" w:hAnsiTheme="minorHAnsi" w:cstheme="minorBidi"/>
          <w:noProof/>
        </w:rPr>
      </w:pPr>
      <w:r>
        <w:rPr>
          <w:noProof/>
        </w:rPr>
        <w:t>Figure A - 3.  Powder pattern for 50% CH</w:t>
      </w:r>
      <w:r w:rsidRPr="00412E34">
        <w:rPr>
          <w:noProof/>
          <w:vertAlign w:val="subscript"/>
        </w:rPr>
        <w:t>4</w:t>
      </w:r>
      <w:r>
        <w:rPr>
          <w:noProof/>
        </w:rPr>
        <w:t xml:space="preserve"> nominal sample</w:t>
      </w:r>
      <w:r>
        <w:rPr>
          <w:noProof/>
        </w:rPr>
        <w:tab/>
      </w:r>
      <w:r w:rsidR="0030102A">
        <w:rPr>
          <w:noProof/>
        </w:rPr>
        <w:fldChar w:fldCharType="begin"/>
      </w:r>
      <w:r>
        <w:rPr>
          <w:noProof/>
        </w:rPr>
        <w:instrText xml:space="preserve"> PAGEREF _Toc222308857 \h </w:instrText>
      </w:r>
      <w:r w:rsidR="00F677E4">
        <w:rPr>
          <w:noProof/>
        </w:rPr>
      </w:r>
      <w:r w:rsidR="0030102A">
        <w:rPr>
          <w:noProof/>
        </w:rPr>
        <w:fldChar w:fldCharType="separate"/>
      </w:r>
      <w:r>
        <w:rPr>
          <w:noProof/>
        </w:rPr>
        <w:t>61</w:t>
      </w:r>
      <w:r w:rsidR="0030102A">
        <w:rPr>
          <w:noProof/>
        </w:rPr>
        <w:fldChar w:fldCharType="end"/>
      </w:r>
    </w:p>
    <w:p w:rsidR="00AF414B" w:rsidRDefault="00AF414B">
      <w:pPr>
        <w:pStyle w:val="TableofFigures"/>
        <w:tabs>
          <w:tab w:val="right" w:leader="dot" w:pos="8630"/>
        </w:tabs>
        <w:rPr>
          <w:rFonts w:asciiTheme="minorHAnsi" w:eastAsiaTheme="minorEastAsia" w:hAnsiTheme="minorHAnsi" w:cstheme="minorBidi"/>
          <w:noProof/>
        </w:rPr>
      </w:pPr>
      <w:r>
        <w:rPr>
          <w:noProof/>
        </w:rPr>
        <w:t>Figure A - 4.  Fourier density difference maps</w:t>
      </w:r>
      <w:r>
        <w:rPr>
          <w:noProof/>
        </w:rPr>
        <w:tab/>
      </w:r>
      <w:r w:rsidR="0030102A">
        <w:rPr>
          <w:noProof/>
        </w:rPr>
        <w:fldChar w:fldCharType="begin"/>
      </w:r>
      <w:r>
        <w:rPr>
          <w:noProof/>
        </w:rPr>
        <w:instrText xml:space="preserve"> PAGEREF _Toc222308858 \h </w:instrText>
      </w:r>
      <w:r w:rsidR="00F677E4">
        <w:rPr>
          <w:noProof/>
        </w:rPr>
      </w:r>
      <w:r w:rsidR="0030102A">
        <w:rPr>
          <w:noProof/>
        </w:rPr>
        <w:fldChar w:fldCharType="separate"/>
      </w:r>
      <w:r>
        <w:rPr>
          <w:noProof/>
        </w:rPr>
        <w:t>62</w:t>
      </w:r>
      <w:r w:rsidR="0030102A">
        <w:rPr>
          <w:noProof/>
        </w:rPr>
        <w:fldChar w:fldCharType="end"/>
      </w:r>
    </w:p>
    <w:p w:rsidR="00AF414B" w:rsidRDefault="00AF414B">
      <w:pPr>
        <w:pStyle w:val="TableofFigures"/>
        <w:tabs>
          <w:tab w:val="right" w:leader="dot" w:pos="8630"/>
        </w:tabs>
        <w:rPr>
          <w:rFonts w:asciiTheme="minorHAnsi" w:eastAsiaTheme="minorEastAsia" w:hAnsiTheme="minorHAnsi" w:cstheme="minorBidi"/>
          <w:noProof/>
        </w:rPr>
      </w:pPr>
      <w:r>
        <w:rPr>
          <w:noProof/>
        </w:rPr>
        <w:t>Figure A - 5.  Lattice parameters, ADPs, cell volumes, and density</w:t>
      </w:r>
      <w:r>
        <w:rPr>
          <w:noProof/>
        </w:rPr>
        <w:tab/>
      </w:r>
      <w:r w:rsidR="0030102A">
        <w:rPr>
          <w:noProof/>
        </w:rPr>
        <w:fldChar w:fldCharType="begin"/>
      </w:r>
      <w:r>
        <w:rPr>
          <w:noProof/>
        </w:rPr>
        <w:instrText xml:space="preserve"> PAGEREF _Toc222308859 \h </w:instrText>
      </w:r>
      <w:r w:rsidR="00F677E4">
        <w:rPr>
          <w:noProof/>
        </w:rPr>
      </w:r>
      <w:r w:rsidR="0030102A">
        <w:rPr>
          <w:noProof/>
        </w:rPr>
        <w:fldChar w:fldCharType="separate"/>
      </w:r>
      <w:r>
        <w:rPr>
          <w:noProof/>
        </w:rPr>
        <w:t>63</w:t>
      </w:r>
      <w:r w:rsidR="0030102A">
        <w:rPr>
          <w:noProof/>
        </w:rPr>
        <w:fldChar w:fldCharType="end"/>
      </w:r>
    </w:p>
    <w:p w:rsidR="00AF414B" w:rsidRDefault="00AF414B">
      <w:pPr>
        <w:pStyle w:val="TableofFigures"/>
        <w:tabs>
          <w:tab w:val="right" w:leader="dot" w:pos="8630"/>
        </w:tabs>
        <w:rPr>
          <w:rFonts w:asciiTheme="minorHAnsi" w:eastAsiaTheme="minorEastAsia" w:hAnsiTheme="minorHAnsi" w:cstheme="minorBidi"/>
          <w:noProof/>
        </w:rPr>
      </w:pPr>
      <w:r>
        <w:rPr>
          <w:noProof/>
        </w:rPr>
        <w:t>Figure A - 6.  Temperature dependent decomposition</w:t>
      </w:r>
      <w:r>
        <w:rPr>
          <w:noProof/>
        </w:rPr>
        <w:tab/>
      </w:r>
      <w:r w:rsidR="0030102A">
        <w:rPr>
          <w:noProof/>
        </w:rPr>
        <w:fldChar w:fldCharType="begin"/>
      </w:r>
      <w:r>
        <w:rPr>
          <w:noProof/>
        </w:rPr>
        <w:instrText xml:space="preserve"> PAGEREF _Toc222308860 \h </w:instrText>
      </w:r>
      <w:r w:rsidR="00F677E4">
        <w:rPr>
          <w:noProof/>
        </w:rPr>
      </w:r>
      <w:r w:rsidR="0030102A">
        <w:rPr>
          <w:noProof/>
        </w:rPr>
        <w:fldChar w:fldCharType="separate"/>
      </w:r>
      <w:r>
        <w:rPr>
          <w:noProof/>
        </w:rPr>
        <w:t>64</w:t>
      </w:r>
      <w:r w:rsidR="0030102A">
        <w:rPr>
          <w:noProof/>
        </w:rPr>
        <w:fldChar w:fldCharType="end"/>
      </w:r>
    </w:p>
    <w:p w:rsidR="00AF414B" w:rsidRDefault="00AF414B">
      <w:pPr>
        <w:pStyle w:val="TableofFigures"/>
        <w:tabs>
          <w:tab w:val="right" w:leader="dot" w:pos="8630"/>
        </w:tabs>
        <w:rPr>
          <w:rFonts w:asciiTheme="minorHAnsi" w:eastAsiaTheme="minorEastAsia" w:hAnsiTheme="minorHAnsi" w:cstheme="minorBidi"/>
          <w:noProof/>
        </w:rPr>
      </w:pPr>
      <w:r>
        <w:rPr>
          <w:noProof/>
        </w:rPr>
        <w:t>Figure A - 7.  Waterfall at 250K</w:t>
      </w:r>
      <w:r>
        <w:rPr>
          <w:noProof/>
        </w:rPr>
        <w:tab/>
      </w:r>
      <w:r w:rsidR="0030102A">
        <w:rPr>
          <w:noProof/>
        </w:rPr>
        <w:fldChar w:fldCharType="begin"/>
      </w:r>
      <w:r>
        <w:rPr>
          <w:noProof/>
        </w:rPr>
        <w:instrText xml:space="preserve"> PAGEREF _Toc222308861 \h </w:instrText>
      </w:r>
      <w:r w:rsidR="00F677E4">
        <w:rPr>
          <w:noProof/>
        </w:rPr>
      </w:r>
      <w:r w:rsidR="0030102A">
        <w:rPr>
          <w:noProof/>
        </w:rPr>
        <w:fldChar w:fldCharType="separate"/>
      </w:r>
      <w:r>
        <w:rPr>
          <w:noProof/>
        </w:rPr>
        <w:t>65</w:t>
      </w:r>
      <w:r w:rsidR="0030102A">
        <w:rPr>
          <w:noProof/>
        </w:rPr>
        <w:fldChar w:fldCharType="end"/>
      </w:r>
    </w:p>
    <w:p w:rsidR="00AF414B" w:rsidRDefault="00AF414B">
      <w:pPr>
        <w:pStyle w:val="TableofFigures"/>
        <w:tabs>
          <w:tab w:val="right" w:leader="dot" w:pos="8630"/>
        </w:tabs>
        <w:rPr>
          <w:rFonts w:asciiTheme="minorHAnsi" w:eastAsiaTheme="minorEastAsia" w:hAnsiTheme="minorHAnsi" w:cstheme="minorBidi"/>
          <w:noProof/>
        </w:rPr>
      </w:pPr>
      <w:r>
        <w:rPr>
          <w:noProof/>
        </w:rPr>
        <w:t>Figure A - 8.  Avrami plot for Region 2</w:t>
      </w:r>
      <w:r>
        <w:rPr>
          <w:noProof/>
        </w:rPr>
        <w:tab/>
      </w:r>
      <w:r w:rsidR="0030102A">
        <w:rPr>
          <w:noProof/>
        </w:rPr>
        <w:fldChar w:fldCharType="begin"/>
      </w:r>
      <w:r>
        <w:rPr>
          <w:noProof/>
        </w:rPr>
        <w:instrText xml:space="preserve"> PAGEREF _Toc222308862 \h </w:instrText>
      </w:r>
      <w:r w:rsidR="00F677E4">
        <w:rPr>
          <w:noProof/>
        </w:rPr>
      </w:r>
      <w:r w:rsidR="0030102A">
        <w:rPr>
          <w:noProof/>
        </w:rPr>
        <w:fldChar w:fldCharType="separate"/>
      </w:r>
      <w:r>
        <w:rPr>
          <w:noProof/>
        </w:rPr>
        <w:t>66</w:t>
      </w:r>
      <w:r w:rsidR="0030102A">
        <w:rPr>
          <w:noProof/>
        </w:rPr>
        <w:fldChar w:fldCharType="end"/>
      </w:r>
    </w:p>
    <w:p w:rsidR="00AF414B" w:rsidRDefault="00AF414B">
      <w:pPr>
        <w:pStyle w:val="TableofFigures"/>
        <w:tabs>
          <w:tab w:val="right" w:leader="dot" w:pos="8630"/>
        </w:tabs>
        <w:rPr>
          <w:rFonts w:asciiTheme="minorHAnsi" w:eastAsiaTheme="minorEastAsia" w:hAnsiTheme="minorHAnsi" w:cstheme="minorBidi"/>
          <w:noProof/>
        </w:rPr>
      </w:pPr>
      <w:r>
        <w:rPr>
          <w:noProof/>
        </w:rPr>
        <w:t>Figure A - 9.  Avrami plot for Region 3</w:t>
      </w:r>
      <w:r>
        <w:rPr>
          <w:noProof/>
        </w:rPr>
        <w:tab/>
      </w:r>
      <w:r w:rsidR="0030102A">
        <w:rPr>
          <w:noProof/>
        </w:rPr>
        <w:fldChar w:fldCharType="begin"/>
      </w:r>
      <w:r>
        <w:rPr>
          <w:noProof/>
        </w:rPr>
        <w:instrText xml:space="preserve"> PAGEREF _Toc222308863 \h </w:instrText>
      </w:r>
      <w:r w:rsidR="00F677E4">
        <w:rPr>
          <w:noProof/>
        </w:rPr>
      </w:r>
      <w:r w:rsidR="0030102A">
        <w:rPr>
          <w:noProof/>
        </w:rPr>
        <w:fldChar w:fldCharType="separate"/>
      </w:r>
      <w:r>
        <w:rPr>
          <w:noProof/>
        </w:rPr>
        <w:t>67</w:t>
      </w:r>
      <w:r w:rsidR="0030102A">
        <w:rPr>
          <w:noProof/>
        </w:rPr>
        <w:fldChar w:fldCharType="end"/>
      </w:r>
    </w:p>
    <w:p w:rsidR="00AF414B" w:rsidRDefault="00AF414B">
      <w:pPr>
        <w:pStyle w:val="TableofFigures"/>
        <w:tabs>
          <w:tab w:val="right" w:leader="dot" w:pos="8630"/>
        </w:tabs>
        <w:rPr>
          <w:rFonts w:asciiTheme="minorHAnsi" w:eastAsiaTheme="minorEastAsia" w:hAnsiTheme="minorHAnsi" w:cstheme="minorBidi"/>
          <w:noProof/>
        </w:rPr>
      </w:pPr>
      <w:r>
        <w:rPr>
          <w:noProof/>
        </w:rPr>
        <w:t>Figure A - 10.  Arrhenius plot for region 2</w:t>
      </w:r>
      <w:r>
        <w:rPr>
          <w:noProof/>
        </w:rPr>
        <w:tab/>
      </w:r>
      <w:r w:rsidR="0030102A">
        <w:rPr>
          <w:noProof/>
        </w:rPr>
        <w:fldChar w:fldCharType="begin"/>
      </w:r>
      <w:r>
        <w:rPr>
          <w:noProof/>
        </w:rPr>
        <w:instrText xml:space="preserve"> PAGEREF _Toc222308864 \h </w:instrText>
      </w:r>
      <w:r w:rsidR="00F677E4">
        <w:rPr>
          <w:noProof/>
        </w:rPr>
      </w:r>
      <w:r w:rsidR="0030102A">
        <w:rPr>
          <w:noProof/>
        </w:rPr>
        <w:fldChar w:fldCharType="separate"/>
      </w:r>
      <w:r>
        <w:rPr>
          <w:noProof/>
        </w:rPr>
        <w:t>68</w:t>
      </w:r>
      <w:r w:rsidR="0030102A">
        <w:rPr>
          <w:noProof/>
        </w:rPr>
        <w:fldChar w:fldCharType="end"/>
      </w:r>
    </w:p>
    <w:p w:rsidR="00AF414B" w:rsidRDefault="00AF414B">
      <w:pPr>
        <w:pStyle w:val="TableofFigures"/>
        <w:tabs>
          <w:tab w:val="right" w:leader="dot" w:pos="8630"/>
        </w:tabs>
        <w:rPr>
          <w:rFonts w:asciiTheme="minorHAnsi" w:eastAsiaTheme="minorEastAsia" w:hAnsiTheme="minorHAnsi" w:cstheme="minorBidi"/>
          <w:noProof/>
        </w:rPr>
      </w:pPr>
      <w:r>
        <w:rPr>
          <w:noProof/>
        </w:rPr>
        <w:t>Figure A - 11. Arrhenius plot for region 3</w:t>
      </w:r>
      <w:r>
        <w:rPr>
          <w:noProof/>
        </w:rPr>
        <w:tab/>
      </w:r>
      <w:r w:rsidR="0030102A">
        <w:rPr>
          <w:noProof/>
        </w:rPr>
        <w:fldChar w:fldCharType="begin"/>
      </w:r>
      <w:r>
        <w:rPr>
          <w:noProof/>
        </w:rPr>
        <w:instrText xml:space="preserve"> PAGEREF _Toc222308865 \h </w:instrText>
      </w:r>
      <w:r w:rsidR="00F677E4">
        <w:rPr>
          <w:noProof/>
        </w:rPr>
      </w:r>
      <w:r w:rsidR="0030102A">
        <w:rPr>
          <w:noProof/>
        </w:rPr>
        <w:fldChar w:fldCharType="separate"/>
      </w:r>
      <w:r>
        <w:rPr>
          <w:noProof/>
        </w:rPr>
        <w:t>69</w:t>
      </w:r>
      <w:r w:rsidR="0030102A">
        <w:rPr>
          <w:noProof/>
        </w:rPr>
        <w:fldChar w:fldCharType="end"/>
      </w:r>
    </w:p>
    <w:p w:rsidR="00741989" w:rsidRPr="005E54E2" w:rsidRDefault="0030102A" w:rsidP="00741989">
      <w:pPr>
        <w:pStyle w:val="Title"/>
      </w:pPr>
      <w:r>
        <w:rPr>
          <w:b w:val="0"/>
          <w:sz w:val="24"/>
          <w:lang w:val="en-US"/>
        </w:rPr>
        <w:fldChar w:fldCharType="end"/>
      </w:r>
      <w:r w:rsidR="003F65B4" w:rsidRPr="005E54E2">
        <w:t xml:space="preserve"> </w:t>
      </w:r>
    </w:p>
    <w:p w:rsidR="00741989" w:rsidRPr="005E54E2" w:rsidRDefault="00741989" w:rsidP="00741989"/>
    <w:p w:rsidR="00741989" w:rsidRPr="005E54E2" w:rsidRDefault="00741989" w:rsidP="00741989"/>
    <w:p w:rsidR="00741989" w:rsidRPr="005E54E2" w:rsidRDefault="00741989" w:rsidP="00741989"/>
    <w:p w:rsidR="00741989" w:rsidRPr="005E54E2" w:rsidRDefault="00741989" w:rsidP="00741989"/>
    <w:p w:rsidR="00741989" w:rsidRPr="005E54E2" w:rsidRDefault="00741989" w:rsidP="00741989"/>
    <w:p w:rsidR="00741989" w:rsidRPr="005E54E2" w:rsidRDefault="00741989" w:rsidP="00741989">
      <w:pPr>
        <w:sectPr w:rsidR="00741989" w:rsidRPr="005E54E2">
          <w:footerReference w:type="default" r:id="rId8"/>
          <w:pgSz w:w="12240" w:h="15840" w:code="1"/>
          <w:pgMar w:top="1440" w:right="1800" w:bottom="1872" w:left="1800" w:footer="1440" w:gutter="0"/>
          <w:pgNumType w:fmt="lowerRoman" w:start="1"/>
          <w:noEndnote/>
          <w:titlePg/>
        </w:sectPr>
      </w:pPr>
    </w:p>
    <w:p w:rsidR="00430D5C" w:rsidRDefault="003F65B4" w:rsidP="006B541F">
      <w:pPr>
        <w:pStyle w:val="Heading1"/>
      </w:pPr>
      <w:bookmarkStart w:id="0" w:name="_Toc289175819"/>
      <w:bookmarkStart w:id="1" w:name="_Toc222308969"/>
      <w:r>
        <w:t>INTRODUCTION</w:t>
      </w:r>
      <w:bookmarkEnd w:id="0"/>
      <w:bookmarkEnd w:id="1"/>
    </w:p>
    <w:p w:rsidR="00741989" w:rsidRDefault="003F65B4" w:rsidP="006B541F">
      <w:pPr>
        <w:pStyle w:val="Heading1"/>
      </w:pPr>
      <w:r>
        <w:t xml:space="preserve"> </w:t>
      </w:r>
    </w:p>
    <w:p w:rsidR="007F68AC" w:rsidRDefault="007F68AC" w:rsidP="007F68AC">
      <w:pPr>
        <w:pStyle w:val="Heading2"/>
      </w:pPr>
      <w:bookmarkStart w:id="2" w:name="_Toc222308970"/>
      <w:r>
        <w:t>Gas Hydrates</w:t>
      </w:r>
      <w:bookmarkEnd w:id="2"/>
    </w:p>
    <w:p w:rsidR="007F68AC" w:rsidRDefault="007F68AC" w:rsidP="007F68AC"/>
    <w:p w:rsidR="007F68AC" w:rsidRDefault="007F68AC" w:rsidP="007F68AC">
      <w:pPr>
        <w:pStyle w:val="Body"/>
      </w:pPr>
      <w:r w:rsidRPr="008A35F0">
        <w:t>Gas hydrates</w:t>
      </w:r>
      <w:r>
        <w:t>, also referred to as clathrate hydrates</w:t>
      </w:r>
      <w:r w:rsidRPr="008A35F0">
        <w:t>, are nonstoichiometric crystalline water inclusion compounds wherein the water host lattice is a hydrogen-bonded network that traps small gas molecules, approximately 9 Å or less</w:t>
      </w:r>
      <w:r>
        <w:t xml:space="preserve"> </w:t>
      </w:r>
      <w:r w:rsidR="0030102A">
        <w:fldChar w:fldCharType="begin"/>
      </w:r>
      <w:r>
        <w:instrText xml:space="preserve"> ADDIN EN.CITE &lt;EndNote&gt;&lt;Cite&gt;&lt;Author&gt;Koh&lt;/Author&gt;&lt;Year&gt;2007&lt;/Year&gt;&lt;RecNum&gt;36&lt;/RecNum&gt;&lt;DisplayText&gt;(Koh and Sloan 2007)&lt;/DisplayText&gt;&lt;record&gt;&lt;rec-number&gt;36&lt;/rec-number&gt;&lt;foreign-keys&gt;&lt;key app="EN" db-id="wrz2tp2abedv0lewx5dvttttrz9ezfdtxa29"&gt;36&lt;/key&gt;&lt;/foreign-keys&gt;&lt;ref-type name="Journal Article"&gt;17&lt;/ref-type&gt;&lt;contributors&gt;&lt;authors&gt;&lt;author&gt;Koh, C. A.&lt;/author&gt;&lt;author&gt;Sloan, E. D.&lt;/author&gt;&lt;/authors&gt;&lt;/contributors&gt;&lt;auth-address&gt;Colorado Sch Mines, Ctr Hydrate Res, Golden, CO 80401 USA.&amp;#xD;Sloan, ED (reprint author), Colorado Sch Mines, Ctr Hydrate Res, Golden, CO 80401 USA&amp;#xD;ckoh@mines.edu esloan@mines.edu&lt;/auth-address&gt;&lt;titles&gt;&lt;title&gt;Natural gas hydrates: Recent advances and challenges in energy and environmental applications&lt;/title&gt;&lt;secondary-title&gt;Aiche Journal&lt;/secondary-title&gt;&lt;alt-title&gt;Aiche J.&lt;/alt-title&gt;&lt;/titles&gt;&lt;periodical&gt;&lt;full-title&gt;Aiche Journal&lt;/full-title&gt;&lt;abbr-1&gt;Aiche J.&lt;/abbr-1&gt;&lt;/periodical&gt;&lt;alt-periodical&gt;&lt;full-title&gt;Aiche Journal&lt;/full-title&gt;&lt;abbr-1&gt;Aiche J.&lt;/abbr-1&gt;&lt;/alt-periodical&gt;&lt;pages&gt;1636-1643&lt;/pages&gt;&lt;volume&gt;53&lt;/volume&gt;&lt;number&gt;7&lt;/number&gt;&lt;keywords&gt;&lt;keyword&gt;gas hydrate&lt;/keyword&gt;&lt;keyword&gt;clathrate&lt;/keyword&gt;&lt;keyword&gt;natural gas&lt;/keyword&gt;&lt;keyword&gt;energy&lt;/keyword&gt;&lt;keyword&gt;environment&lt;/keyword&gt;&lt;keyword&gt;pure methane hydrate&lt;/keyword&gt;&lt;keyword&gt;clathrate hydrate&lt;/keyword&gt;&lt;keyword&gt;hydrogen clusters&lt;/keyword&gt;&lt;/keywords&gt;&lt;dates&gt;&lt;year&gt;2007&lt;/year&gt;&lt;pub-dates&gt;&lt;date&gt;Jul&lt;/date&gt;&lt;/pub-dates&gt;&lt;/dates&gt;&lt;isbn&gt;0001-1541&lt;/isbn&gt;&lt;accession-num&gt;WOS:000247713200001&lt;/accession-num&gt;&lt;work-type&gt;Editorial Material&lt;/work-type&gt;&lt;urls&gt;&lt;related-urls&gt;&lt;url&gt;&amp;lt;Go to ISI&amp;gt;://WOS:000247713200001&lt;/url&gt;&lt;url&gt;http://onlinelibrary.wiley.com/store/10.1002/aic.11219/asset/11219_ftp.pdf?v=1&amp;amp;t=h2jc6lp2&amp;amp;s=43e010f7c6863f5e20999b7fbe3ca7b7e4730e4e&lt;/url&gt;&lt;/related-urls&gt;&lt;/urls&gt;&lt;electronic-resource-num&gt;10.1002/aic.11219&lt;/electronic-resource-num&gt;&lt;language&gt;English&lt;/language&gt;&lt;/record&gt;&lt;/Cite&gt;&lt;/EndNote&gt;</w:instrText>
      </w:r>
      <w:r w:rsidR="0030102A">
        <w:fldChar w:fldCharType="separate"/>
      </w:r>
      <w:r>
        <w:rPr>
          <w:noProof/>
        </w:rPr>
        <w:t>(</w:t>
      </w:r>
      <w:hyperlink w:anchor="_ENREF_50" w:tooltip="Koh, 2007 #36" w:history="1">
        <w:r w:rsidR="00433698">
          <w:rPr>
            <w:noProof/>
          </w:rPr>
          <w:t>Koh and Sloan 2007</w:t>
        </w:r>
      </w:hyperlink>
      <w:r>
        <w:rPr>
          <w:noProof/>
        </w:rPr>
        <w:t>)</w:t>
      </w:r>
      <w:r w:rsidR="0030102A">
        <w:fldChar w:fldCharType="end"/>
      </w:r>
      <w:r>
        <w:t xml:space="preserve"> inside cages. High</w:t>
      </w:r>
      <w:r w:rsidRPr="008A35F0">
        <w:t xml:space="preserve"> pressure</w:t>
      </w:r>
      <w:r w:rsidR="00B374AC">
        <w:t xml:space="preserve"> (2 </w:t>
      </w:r>
      <w:r w:rsidR="00661D30">
        <w:t xml:space="preserve">− </w:t>
      </w:r>
      <w:r>
        <w:t>1,000 MPa)</w:t>
      </w:r>
      <w:r w:rsidRPr="008A35F0">
        <w:t xml:space="preserve"> and</w:t>
      </w:r>
      <w:r>
        <w:t>/or</w:t>
      </w:r>
      <w:r w:rsidRPr="008A35F0">
        <w:t xml:space="preserve"> low temperature</w:t>
      </w:r>
      <w:r>
        <w:t xml:space="preserve"> (&lt;323</w:t>
      </w:r>
      <w:r w:rsidR="00812D3D">
        <w:t xml:space="preserve"> </w:t>
      </w:r>
      <w:r>
        <w:t>K)</w:t>
      </w:r>
      <w:r w:rsidRPr="008A35F0">
        <w:t xml:space="preserve"> are required for hydrate formation and stability</w:t>
      </w:r>
      <w:r>
        <w:t xml:space="preserve"> </w:t>
      </w:r>
      <w:r w:rsidR="0030102A">
        <w:fldChar w:fldCharType="begin"/>
      </w:r>
      <w:r>
        <w:instrText xml:space="preserve"> ADDIN EN.CITE &lt;EndNote&gt;&lt;Cite&gt;&lt;Author&gt;Sloan&lt;/Author&gt;&lt;Year&gt;2003&lt;/Year&gt;&lt;RecNum&gt;67&lt;/RecNum&gt;&lt;DisplayText&gt;(Sloan 2003)&lt;/DisplayText&gt;&lt;record&gt;&lt;rec-number&gt;67&lt;/rec-number&gt;&lt;foreign-keys&gt;&lt;key app="EN" db-id="wrz2tp2abedv0lewx5dvttttrz9ezfdtxa29"&gt;67&lt;/key&gt;&lt;/foreign-keys&gt;&lt;ref-type name="Journal Article"&gt;17&lt;/ref-type&gt;&lt;contributors&gt;&lt;authors&gt;&lt;author&gt;Sloan, E. D.&lt;/author&gt;&lt;/authors&gt;&lt;/contributors&gt;&lt;titles&gt;&lt;title&gt;Fundamental principles and applications of natural gas hydrates&lt;/title&gt;&lt;secondary-title&gt;Nature&lt;/secondary-title&gt;&lt;/titles&gt;&lt;periodical&gt;&lt;full-title&gt;Nature&lt;/full-title&gt;&lt;/periodical&gt;&lt;pages&gt;353-359&lt;/pages&gt;&lt;volume&gt;426&lt;/volume&gt;&lt;number&gt;6964&lt;/number&gt;&lt;dates&gt;&lt;year&gt;2003&lt;/year&gt;&lt;pub-dates&gt;&lt;date&gt;Nov&lt;/date&gt;&lt;/pub-dates&gt;&lt;/dates&gt;&lt;isbn&gt;0028-0836&lt;/isbn&gt;&lt;accession-num&gt;WOS:000186660800057&lt;/accession-num&gt;&lt;urls&gt;&lt;related-urls&gt;&lt;url&gt;&amp;lt;Go to ISI&amp;gt;://WOS:000186660800057&lt;/url&gt;&lt;/related-urls&gt;&lt;/urls&gt;&lt;electronic-resource-num&gt;10.1038/nature02135&lt;/electronic-resource-num&gt;&lt;/record&gt;&lt;/Cite&gt;&lt;/EndNote&gt;</w:instrText>
      </w:r>
      <w:r w:rsidR="0030102A">
        <w:fldChar w:fldCharType="separate"/>
      </w:r>
      <w:r>
        <w:rPr>
          <w:noProof/>
        </w:rPr>
        <w:t>(</w:t>
      </w:r>
      <w:hyperlink w:anchor="_ENREF_94" w:tooltip="Sloan, 2003 #67" w:history="1">
        <w:r w:rsidR="00433698">
          <w:rPr>
            <w:noProof/>
          </w:rPr>
          <w:t>Sloan 2003</w:t>
        </w:r>
      </w:hyperlink>
      <w:r>
        <w:rPr>
          <w:noProof/>
        </w:rPr>
        <w:t>)</w:t>
      </w:r>
      <w:r w:rsidR="0030102A">
        <w:fldChar w:fldCharType="end"/>
      </w:r>
      <w:r>
        <w:t>.  There are three primary hydrate structures</w:t>
      </w:r>
      <w:r w:rsidR="00812D3D">
        <w:t>;</w:t>
      </w:r>
      <w:r w:rsidR="003E06BA">
        <w:t xml:space="preserve"> t</w:t>
      </w:r>
      <w:r w:rsidRPr="008A35F0">
        <w:t xml:space="preserve">he structure formed is dependant on the type of gas molecule stored inside and the pressure conditions under which it </w:t>
      </w:r>
      <w:r>
        <w:t xml:space="preserve">was </w:t>
      </w:r>
      <w:r w:rsidRPr="008A35F0">
        <w:t>formed.</w:t>
      </w:r>
      <w:r>
        <w:t xml:space="preserve"> They readily occur in nature; found in permafrost regions and in sediments of the continental margin</w:t>
      </w:r>
      <w:r w:rsidR="003E06BA">
        <w:t>s</w:t>
      </w:r>
      <w:r>
        <w:t>.</w:t>
      </w:r>
    </w:p>
    <w:p w:rsidR="007F68AC" w:rsidRDefault="007F68AC" w:rsidP="007F68AC">
      <w:pPr>
        <w:pStyle w:val="Body"/>
      </w:pPr>
      <w:r>
        <w:t>Evidence of the discovery of hydrates may date back to 1778 when Priestly observed a material from freezing H</w:t>
      </w:r>
      <w:r w:rsidRPr="00995C99">
        <w:rPr>
          <w:vertAlign w:val="subscript"/>
        </w:rPr>
        <w:t>2</w:t>
      </w:r>
      <w:r>
        <w:t>O and SO</w:t>
      </w:r>
      <w:r w:rsidRPr="00995C99">
        <w:rPr>
          <w:vertAlign w:val="subscript"/>
        </w:rPr>
        <w:t>2</w:t>
      </w:r>
      <w:r>
        <w:t xml:space="preserve"> </w:t>
      </w:r>
      <w:r w:rsidR="0030102A">
        <w:fldChar w:fldCharType="begin"/>
      </w:r>
      <w:r>
        <w:instrText xml:space="preserve"> ADDIN EN.CITE &lt;EndNote&gt;&lt;Cite&gt;&lt;Author&gt;Sloan&lt;/Author&gt;&lt;Year&gt;2008&lt;/Year&gt;&lt;RecNum&gt;69&lt;/RecNum&gt;&lt;DisplayText&gt;(Sloan and Koh 2008)&lt;/DisplayText&gt;&lt;record&gt;&lt;rec-number&gt;69&lt;/rec-number&gt;&lt;foreign-keys&gt;&lt;key app="EN" db-id="wrz2tp2abedv0lewx5dvttttrz9ezfdtxa29"&gt;69&lt;/key&gt;&lt;/foreign-keys&gt;&lt;ref-type name="Book"&gt;6&lt;/ref-type&gt;&lt;contributors&gt;&lt;authors&gt;&lt;author&gt;Sloan, E. D.&lt;/author&gt;&lt;author&gt;Koh, C. A.&lt;/author&gt;&lt;/authors&gt;&lt;/contributors&gt;&lt;titles&gt;&lt;title&gt;Clathrate Hydrates of Natural Gases&lt;/title&gt;&lt;/titles&gt;&lt;edition&gt;3rd&lt;/edition&gt;&lt;dates&gt;&lt;year&gt;2008&lt;/year&gt;&lt;/dates&gt;&lt;publisher&gt;Taylor &amp;amp; Francis CRC Press&lt;/publisher&gt;&lt;urls&gt;&lt;/urls&gt;&lt;/record&gt;&lt;/Cite&gt;&lt;/EndNote&gt;</w:instrText>
      </w:r>
      <w:r w:rsidR="0030102A">
        <w:fldChar w:fldCharType="separate"/>
      </w:r>
      <w:r>
        <w:rPr>
          <w:noProof/>
        </w:rPr>
        <w:t>(</w:t>
      </w:r>
      <w:hyperlink w:anchor="_ENREF_96" w:tooltip="Sloan, 2008 #69" w:history="1">
        <w:r w:rsidR="00433698">
          <w:rPr>
            <w:noProof/>
          </w:rPr>
          <w:t>Sloan and Koh 2008</w:t>
        </w:r>
      </w:hyperlink>
      <w:r>
        <w:rPr>
          <w:noProof/>
        </w:rPr>
        <w:t>)</w:t>
      </w:r>
      <w:r w:rsidR="0030102A">
        <w:fldChar w:fldCharType="end"/>
      </w:r>
      <w:r>
        <w:t>.  However, there is not enough documentation to substantiate the claim.  The first well-documented discovery is attributed to Sir Humphry Davy in 1810.  He observed the production of a solid material from liquid H</w:t>
      </w:r>
      <w:r w:rsidRPr="00661D30">
        <w:rPr>
          <w:vertAlign w:val="subscript"/>
        </w:rPr>
        <w:t>2</w:t>
      </w:r>
      <w:r>
        <w:t xml:space="preserve">O and Cl gas (oxymuriatic gas) above the freezing point for water </w:t>
      </w:r>
      <w:r w:rsidR="0030102A">
        <w:fldChar w:fldCharType="begin"/>
      </w:r>
      <w:r>
        <w:instrText xml:space="preserve"> ADDIN EN.CITE &lt;EndNote&gt;&lt;Cite&gt;&lt;Author&gt;Davy&lt;/Author&gt;&lt;Year&gt;1811&lt;/Year&gt;&lt;RecNum&gt;113&lt;/RecNum&gt;&lt;DisplayText&gt;(Davy 1811)&lt;/DisplayText&gt;&lt;record&gt;&lt;rec-number&gt;113&lt;/rec-number&gt;&lt;foreign-keys&gt;&lt;key app="EN" db-id="wrz2tp2abedv0lewx5dvttttrz9ezfdtxa29"&gt;113&lt;/key&gt;&lt;/foreign-keys&gt;&lt;ref-type name="Journal Article"&gt;17&lt;/ref-type&gt;&lt;contributors&gt;&lt;authors&gt;&lt;author&gt;Davy, Humphry&lt;/author&gt;&lt;/authors&gt;&lt;/contributors&gt;&lt;titles&gt;&lt;title&gt;On some of the combinations of oxymuriatic gas and oxygene, and on the chemical relations of these principles to inflammable bodies.&lt;/title&gt;&lt;secondary-title&gt;Philos. Trans. R. Soc.&lt;/secondary-title&gt;&lt;/titles&gt;&lt;pages&gt;1-35&lt;/pages&gt;&lt;volume&gt;101&lt;/volume&gt;&lt;dates&gt;&lt;year&gt;1811&lt;/year&gt;&lt;/dates&gt;&lt;pub-location&gt;London&lt;/pub-location&gt;&lt;urls&gt;&lt;/urls&gt;&lt;/record&gt;&lt;/Cite&gt;&lt;/EndNote&gt;</w:instrText>
      </w:r>
      <w:r w:rsidR="0030102A">
        <w:fldChar w:fldCharType="separate"/>
      </w:r>
      <w:r>
        <w:rPr>
          <w:noProof/>
        </w:rPr>
        <w:t>(</w:t>
      </w:r>
      <w:hyperlink w:anchor="_ENREF_24" w:tooltip="Davy, 1811 #113" w:history="1">
        <w:r w:rsidR="00433698">
          <w:rPr>
            <w:noProof/>
          </w:rPr>
          <w:t>Davy 1811</w:t>
        </w:r>
      </w:hyperlink>
      <w:r>
        <w:rPr>
          <w:noProof/>
        </w:rPr>
        <w:t>)</w:t>
      </w:r>
      <w:r w:rsidR="0030102A">
        <w:fldChar w:fldCharType="end"/>
      </w:r>
      <w:r>
        <w:t>.  Hydrates went without consideration until Hammerschmidt from Canada in 1934 discovered that hydrates were the reason gas lines were blocked in high-pressure low temperature conditions offshore and onshore.  Since</w:t>
      </w:r>
      <w:r w:rsidR="003E06BA">
        <w:t xml:space="preserve"> then</w:t>
      </w:r>
      <w:r>
        <w:t xml:space="preserve">, flow assurance has been a top priority for the oil/gas industry </w:t>
      </w:r>
      <w:r w:rsidR="0030102A">
        <w:fldChar w:fldCharType="begin"/>
      </w:r>
      <w:r>
        <w:instrText xml:space="preserve"> ADDIN EN.CITE &lt;EndNote&gt;&lt;Cite&gt;&lt;Author&gt;Koh&lt;/Author&gt;&lt;Year&gt;2011&lt;/Year&gt;&lt;RecNum&gt;114&lt;/RecNum&gt;&lt;DisplayText&gt;(Koh, Sloan et al. 2011)&lt;/DisplayText&gt;&lt;record&gt;&lt;rec-number&gt;114&lt;/rec-number&gt;&lt;foreign-keys&gt;&lt;key app="EN" db-id="wrz2tp2abedv0lewx5dvttttrz9ezfdtxa29"&gt;114&lt;/key&gt;&lt;/foreign-keys&gt;&lt;ref-type name="Book Section"&gt;5&lt;/ref-type&gt;&lt;contributors&gt;&lt;authors&gt;&lt;author&gt;Koh, C. A.&lt;/author&gt;&lt;author&gt;Sloan, E. D.&lt;/author&gt;&lt;author&gt;Sum, A. K.&lt;/author&gt;&lt;author&gt;Wu, D. T.&lt;/author&gt;&lt;/authors&gt;&lt;secondary-authors&gt;&lt;author&gt;Prausnitz, J. M.&lt;/author&gt;&lt;/secondary-authors&gt;&lt;/contributors&gt;&lt;titles&gt;&lt;title&gt;Fundamentals and Applications of Gas Hydrates&lt;/title&gt;&lt;secondary-title&gt;Annual Review of Chemical and Biomolecular Engineering, Vol 2&lt;/secondary-title&gt;&lt;tertiary-title&gt;Annual Review of Chemical and Biomolecular Engineering&lt;/tertiary-title&gt;&lt;/titles&gt;&lt;pages&gt;237-257&lt;/pages&gt;&lt;volume&gt;2&lt;/volume&gt;&lt;dates&gt;&lt;year&gt;2011&lt;/year&gt;&lt;/dates&gt;&lt;isbn&gt;1947-5438&amp;#xD;978-0-8243-5202-8&lt;/isbn&gt;&lt;accession-num&gt;WOS:000292859600012&lt;/accession-num&gt;&lt;urls&gt;&lt;related-urls&gt;&lt;url&gt;&amp;lt;Go to ISI&amp;gt;://WOS:000292859600012&lt;/url&gt;&lt;/related-urls&gt;&lt;/urls&gt;&lt;electronic-resource-num&gt;10.1146/annurev-chembioeng-061010-114152&lt;/electronic-resource-num&gt;&lt;/record&gt;&lt;/Cite&gt;&lt;/EndNote&gt;</w:instrText>
      </w:r>
      <w:r w:rsidR="0030102A">
        <w:fldChar w:fldCharType="separate"/>
      </w:r>
      <w:r>
        <w:rPr>
          <w:noProof/>
        </w:rPr>
        <w:t>(</w:t>
      </w:r>
      <w:hyperlink w:anchor="_ENREF_51" w:tooltip="Koh, 2011 #114" w:history="1">
        <w:r w:rsidR="00433698">
          <w:rPr>
            <w:noProof/>
          </w:rPr>
          <w:t>Koh, Sloan et al. 2011</w:t>
        </w:r>
      </w:hyperlink>
      <w:r>
        <w:rPr>
          <w:noProof/>
        </w:rPr>
        <w:t>)</w:t>
      </w:r>
      <w:r w:rsidR="0030102A">
        <w:fldChar w:fldCharType="end"/>
      </w:r>
      <w:r>
        <w:t>.  It was</w:t>
      </w:r>
      <w:r w:rsidR="003E06BA">
        <w:t xml:space="preserve"> </w:t>
      </w:r>
      <w:r>
        <w:t>n</w:t>
      </w:r>
      <w:r w:rsidR="003E06BA">
        <w:t>o</w:t>
      </w:r>
      <w:r>
        <w:t>t until 1964 in Russia that the first permafrost natural gas hydrate (NGH) was discovered</w:t>
      </w:r>
      <w:r w:rsidR="003E06BA">
        <w:t xml:space="preserve"> and later m</w:t>
      </w:r>
      <w:r>
        <w:t xml:space="preserve">arine hydrates were found in the 1970’s </w:t>
      </w:r>
      <w:r w:rsidR="0030102A">
        <w:fldChar w:fldCharType="begin"/>
      </w:r>
      <w:r>
        <w:instrText xml:space="preserve"> ADDIN EN.CITE &lt;EndNote&gt;&lt;Cite&gt;&lt;Author&gt;Demirbas&lt;/Author&gt;&lt;Year&gt;2010&lt;/Year&gt;&lt;RecNum&gt;285&lt;/RecNum&gt;&lt;DisplayText&gt;(Demirbas 2010)&lt;/DisplayText&gt;&lt;record&gt;&lt;rec-number&gt;285&lt;/rec-number&gt;&lt;foreign-keys&gt;&lt;key app="EN" db-id="wrz2tp2abedv0lewx5dvttttrz9ezfdtxa29"&gt;285&lt;/key&gt;&lt;/foreign-keys&gt;&lt;ref-type name="Journal Article"&gt;17&lt;/ref-type&gt;&lt;contributors&gt;&lt;authors&gt;&lt;author&gt;Demirbas, A.&lt;/author&gt;&lt;/authors&gt;&lt;/contributors&gt;&lt;titles&gt;&lt;title&gt;Methane hydrates as potential energy resource: Part 1-Importance, resource and recovery facilities&lt;/title&gt;&lt;secondary-title&gt;Energy Conversion and Management&lt;/secondary-title&gt;&lt;/titles&gt;&lt;periodical&gt;&lt;full-title&gt;Energy Conversion and Management&lt;/full-title&gt;&lt;/periodical&gt;&lt;pages&gt;1547-1561&lt;/pages&gt;&lt;volume&gt;51&lt;/volume&gt;&lt;number&gt;7&lt;/number&gt;&lt;dates&gt;&lt;year&gt;2010&lt;/year&gt;&lt;pub-dates&gt;&lt;date&gt;Jul&lt;/date&gt;&lt;/pub-dates&gt;&lt;/dates&gt;&lt;isbn&gt;0196-8904&lt;/isbn&gt;&lt;accession-num&gt;WOS:000277170600025&lt;/accession-num&gt;&lt;urls&gt;&lt;related-urls&gt;&lt;url&gt;&amp;lt;Go to ISI&amp;gt;://WOS:000277170600025&lt;/url&gt;&lt;/related-urls&gt;&lt;/urls&gt;&lt;electronic-resource-num&gt;10.1016/j.enconman.2010.02.013&lt;/electronic-resource-num&gt;&lt;/record&gt;&lt;/Cite&gt;&lt;/EndNote&gt;</w:instrText>
      </w:r>
      <w:r w:rsidR="0030102A">
        <w:fldChar w:fldCharType="separate"/>
      </w:r>
      <w:r>
        <w:rPr>
          <w:noProof/>
        </w:rPr>
        <w:t>(</w:t>
      </w:r>
      <w:hyperlink w:anchor="_ENREF_26" w:tooltip="Demirbas, 2010 #285" w:history="1">
        <w:r w:rsidR="00433698">
          <w:rPr>
            <w:noProof/>
          </w:rPr>
          <w:t>Demirbas 2010</w:t>
        </w:r>
      </w:hyperlink>
      <w:r>
        <w:rPr>
          <w:noProof/>
        </w:rPr>
        <w:t>)</w:t>
      </w:r>
      <w:r w:rsidR="0030102A">
        <w:fldChar w:fldCharType="end"/>
      </w:r>
      <w:r>
        <w:t>.  NGH is formed from either biogenic or thermogenic</w:t>
      </w:r>
      <w:r w:rsidR="00FB1541" w:rsidRPr="00FB1541">
        <w:t xml:space="preserve"> </w:t>
      </w:r>
      <w:r w:rsidR="00FB1541">
        <w:t>methane sources</w:t>
      </w:r>
      <w:r>
        <w:t xml:space="preserve">.  The current state of hydrates is no longer in the discovery stage, but rather in the exploitation stage. </w:t>
      </w:r>
    </w:p>
    <w:p w:rsidR="007F68AC" w:rsidRDefault="007F68AC" w:rsidP="007F68AC">
      <w:pPr>
        <w:pStyle w:val="Body"/>
      </w:pPr>
      <w:r w:rsidRPr="008A35F0">
        <w:t>Th</w:t>
      </w:r>
      <w:r>
        <w:t>e three primary structures</w:t>
      </w:r>
      <w:r w:rsidRPr="008A35F0">
        <w:t xml:space="preserve"> are known as structu</w:t>
      </w:r>
      <w:r>
        <w:t>re I (sI), structure II (sII), and structure H (sH)</w:t>
      </w:r>
      <w:r w:rsidRPr="008A35F0">
        <w:t>.</w:t>
      </w:r>
      <w:r>
        <w:t xml:space="preserve"> </w:t>
      </w:r>
      <w:r w:rsidRPr="008A35F0">
        <w:t xml:space="preserve"> </w:t>
      </w:r>
      <w:r>
        <w:t>They are denoted by the shape and number of the faces that make up the cage; A</w:t>
      </w:r>
      <w:r w:rsidRPr="00986687">
        <w:rPr>
          <w:vertAlign w:val="superscript"/>
        </w:rPr>
        <w:t>x</w:t>
      </w:r>
      <w:r>
        <w:t>B</w:t>
      </w:r>
      <w:r w:rsidRPr="00986687">
        <w:rPr>
          <w:vertAlign w:val="superscript"/>
        </w:rPr>
        <w:t>y</w:t>
      </w:r>
      <w:r>
        <w:t xml:space="preserve"> where </w:t>
      </w:r>
      <w:proofErr w:type="gramStart"/>
      <w:r>
        <w:t>A and</w:t>
      </w:r>
      <w:proofErr w:type="gramEnd"/>
      <w:r>
        <w:t xml:space="preserve"> B are the number of sides </w:t>
      </w:r>
      <w:r w:rsidR="00FB1541">
        <w:t xml:space="preserve">of </w:t>
      </w:r>
      <w:r>
        <w:t xml:space="preserve">each face, and x and y are the numbers of faces that make up each cage.  </w:t>
      </w:r>
      <w:proofErr w:type="gramStart"/>
      <w:r>
        <w:t>sI</w:t>
      </w:r>
      <w:proofErr w:type="gramEnd"/>
      <w:r>
        <w:t xml:space="preserve"> has</w:t>
      </w:r>
      <w:r w:rsidRPr="008A35F0">
        <w:t xml:space="preserve"> two small cages </w:t>
      </w:r>
      <w:r>
        <w:t>(</w:t>
      </w:r>
      <w:r w:rsidRPr="008A35F0">
        <w:t>5</w:t>
      </w:r>
      <w:r w:rsidRPr="008A35F0">
        <w:rPr>
          <w:vertAlign w:val="superscript"/>
        </w:rPr>
        <w:t>12</w:t>
      </w:r>
      <w:r w:rsidRPr="008A35F0">
        <w:t>)</w:t>
      </w:r>
      <w:r>
        <w:t xml:space="preserve"> </w:t>
      </w:r>
      <w:r w:rsidRPr="008A35F0">
        <w:t>and six large cages (5</w:t>
      </w:r>
      <w:r w:rsidRPr="008A35F0">
        <w:rPr>
          <w:vertAlign w:val="superscript"/>
        </w:rPr>
        <w:t>12</w:t>
      </w:r>
      <w:r w:rsidRPr="008A35F0">
        <w:t>6</w:t>
      </w:r>
      <w:r w:rsidRPr="008A35F0">
        <w:rPr>
          <w:vertAlign w:val="superscript"/>
        </w:rPr>
        <w:t>2</w:t>
      </w:r>
      <w:r w:rsidRPr="008A35F0">
        <w:t>)</w:t>
      </w:r>
      <w:r>
        <w:t xml:space="preserve"> made from 46 H</w:t>
      </w:r>
      <w:r w:rsidRPr="00AA3A41">
        <w:rPr>
          <w:vertAlign w:val="subscript"/>
        </w:rPr>
        <w:t>2</w:t>
      </w:r>
      <w:r>
        <w:t xml:space="preserve">O molecules </w:t>
      </w:r>
      <w:r w:rsidRPr="008A35F0">
        <w:t xml:space="preserve">per unit cell. </w:t>
      </w:r>
      <w:proofErr w:type="gramStart"/>
      <w:r>
        <w:t>sII</w:t>
      </w:r>
      <w:proofErr w:type="gramEnd"/>
      <w:r>
        <w:t xml:space="preserve"> has sixteen </w:t>
      </w:r>
      <w:r w:rsidRPr="008A35F0">
        <w:t xml:space="preserve">small cages </w:t>
      </w:r>
      <w:r>
        <w:t>(</w:t>
      </w:r>
      <w:r w:rsidRPr="008A35F0">
        <w:t>5</w:t>
      </w:r>
      <w:r w:rsidRPr="008A35F0">
        <w:rPr>
          <w:vertAlign w:val="superscript"/>
        </w:rPr>
        <w:t>12</w:t>
      </w:r>
      <w:r w:rsidRPr="008A35F0">
        <w:t>)</w:t>
      </w:r>
      <w:r>
        <w:t xml:space="preserve"> and eight</w:t>
      </w:r>
      <w:r w:rsidRPr="008A35F0">
        <w:t xml:space="preserve"> large cages (5</w:t>
      </w:r>
      <w:r w:rsidRPr="008A35F0">
        <w:rPr>
          <w:vertAlign w:val="superscript"/>
        </w:rPr>
        <w:t>12</w:t>
      </w:r>
      <w:r w:rsidRPr="008A35F0">
        <w:t>6</w:t>
      </w:r>
      <w:r>
        <w:rPr>
          <w:vertAlign w:val="superscript"/>
        </w:rPr>
        <w:t>4</w:t>
      </w:r>
      <w:r w:rsidRPr="008A35F0">
        <w:t>)</w:t>
      </w:r>
      <w:r>
        <w:t xml:space="preserve"> made from 136 H</w:t>
      </w:r>
      <w:r w:rsidRPr="00AA3A41">
        <w:rPr>
          <w:vertAlign w:val="subscript"/>
        </w:rPr>
        <w:t>2</w:t>
      </w:r>
      <w:r>
        <w:t xml:space="preserve">O molecules </w:t>
      </w:r>
      <w:r w:rsidRPr="008A35F0">
        <w:t>per unit cell</w:t>
      </w:r>
      <w:r>
        <w:t xml:space="preserve">. Both sI and sII </w:t>
      </w:r>
      <w:r w:rsidR="00FB1541">
        <w:t xml:space="preserve">crystallize in the </w:t>
      </w:r>
      <w:r>
        <w:t>cubic</w:t>
      </w:r>
      <w:r w:rsidRPr="008A35F0">
        <w:t xml:space="preserve"> </w:t>
      </w:r>
      <w:r>
        <w:t xml:space="preserve">crystal </w:t>
      </w:r>
      <w:r w:rsidR="00FB1541">
        <w:t>system with lattice parameters of approximately 12 and 17 Å, respectively</w:t>
      </w:r>
      <w:r>
        <w:t xml:space="preserve">.  </w:t>
      </w:r>
      <w:proofErr w:type="gramStart"/>
      <w:r>
        <w:t>sH</w:t>
      </w:r>
      <w:proofErr w:type="gramEnd"/>
      <w:r>
        <w:t xml:space="preserve"> has three (5</w:t>
      </w:r>
      <w:r w:rsidRPr="00A47BC5">
        <w:rPr>
          <w:vertAlign w:val="superscript"/>
        </w:rPr>
        <w:t>12</w:t>
      </w:r>
      <w:r>
        <w:t>), two (4</w:t>
      </w:r>
      <w:r w:rsidRPr="00A47BC5">
        <w:rPr>
          <w:vertAlign w:val="superscript"/>
        </w:rPr>
        <w:t>3</w:t>
      </w:r>
      <w:r>
        <w:t>5</w:t>
      </w:r>
      <w:r w:rsidRPr="00A47BC5">
        <w:rPr>
          <w:vertAlign w:val="superscript"/>
        </w:rPr>
        <w:t>6</w:t>
      </w:r>
      <w:r>
        <w:t>6</w:t>
      </w:r>
      <w:r w:rsidRPr="00A47BC5">
        <w:rPr>
          <w:vertAlign w:val="superscript"/>
        </w:rPr>
        <w:t>3</w:t>
      </w:r>
      <w:r>
        <w:t>) and one (5</w:t>
      </w:r>
      <w:r w:rsidRPr="00A47BC5">
        <w:rPr>
          <w:vertAlign w:val="superscript"/>
        </w:rPr>
        <w:t>12</w:t>
      </w:r>
      <w:r>
        <w:t>6</w:t>
      </w:r>
      <w:r w:rsidRPr="00A47BC5">
        <w:rPr>
          <w:vertAlign w:val="superscript"/>
        </w:rPr>
        <w:t>8</w:t>
      </w:r>
      <w:r>
        <w:t>) from 34 H</w:t>
      </w:r>
      <w:r w:rsidRPr="006116B4">
        <w:rPr>
          <w:vertAlign w:val="subscript"/>
        </w:rPr>
        <w:t>2</w:t>
      </w:r>
      <w:r>
        <w:t>O molecules. Although the structures are different in cage size and number</w:t>
      </w:r>
      <w:r w:rsidR="00812D3D">
        <w:t>,</w:t>
      </w:r>
      <w:r>
        <w:t xml:space="preserve"> they are all 85 mol% water and 15 mol% guest </w:t>
      </w:r>
      <w:r w:rsidR="0030102A">
        <w:fldChar w:fldCharType="begin"/>
      </w:r>
      <w:r>
        <w:instrText xml:space="preserve"> ADDIN EN.CITE &lt;EndNote&gt;&lt;Cite&gt;&lt;Author&gt;Sloan&lt;/Author&gt;&lt;Year&gt;2003&lt;/Year&gt;&lt;RecNum&gt;67&lt;/RecNum&gt;&lt;DisplayText&gt;(Sloan 2003)&lt;/DisplayText&gt;&lt;record&gt;&lt;rec-number&gt;67&lt;/rec-number&gt;&lt;foreign-keys&gt;&lt;key app="EN" db-id="wrz2tp2abedv0lewx5dvttttrz9ezfdtxa29"&gt;67&lt;/key&gt;&lt;/foreign-keys&gt;&lt;ref-type name="Journal Article"&gt;17&lt;/ref-type&gt;&lt;contributors&gt;&lt;authors&gt;&lt;author&gt;Sloan, E. D.&lt;/author&gt;&lt;/authors&gt;&lt;/contributors&gt;&lt;titles&gt;&lt;title&gt;Fundamental principles and applications of natural gas hydrates&lt;/title&gt;&lt;secondary-title&gt;Nature&lt;/secondary-title&gt;&lt;/titles&gt;&lt;periodical&gt;&lt;full-title&gt;Nature&lt;/full-title&gt;&lt;/periodical&gt;&lt;pages&gt;353-359&lt;/pages&gt;&lt;volume&gt;426&lt;/volume&gt;&lt;number&gt;6964&lt;/number&gt;&lt;dates&gt;&lt;year&gt;2003&lt;/year&gt;&lt;pub-dates&gt;&lt;date&gt;Nov&lt;/date&gt;&lt;/pub-dates&gt;&lt;/dates&gt;&lt;isbn&gt;0028-0836&lt;/isbn&gt;&lt;accession-num&gt;WOS:000186660800057&lt;/accession-num&gt;&lt;urls&gt;&lt;related-urls&gt;&lt;url&gt;&amp;lt;Go to ISI&amp;gt;://WOS:000186660800057&lt;/url&gt;&lt;/related-urls&gt;&lt;/urls&gt;&lt;electronic-resource-num&gt;10.1038/nature02135&lt;/electronic-resource-num&gt;&lt;/record&gt;&lt;/Cite&gt;&lt;/EndNote&gt;</w:instrText>
      </w:r>
      <w:r w:rsidR="0030102A">
        <w:fldChar w:fldCharType="separate"/>
      </w:r>
      <w:r>
        <w:rPr>
          <w:noProof/>
        </w:rPr>
        <w:t>(</w:t>
      </w:r>
      <w:hyperlink w:anchor="_ENREF_94" w:tooltip="Sloan, 2003 #67" w:history="1">
        <w:r w:rsidR="00433698">
          <w:rPr>
            <w:noProof/>
          </w:rPr>
          <w:t>Sloan 2003</w:t>
        </w:r>
      </w:hyperlink>
      <w:r>
        <w:rPr>
          <w:noProof/>
        </w:rPr>
        <w:t>)</w:t>
      </w:r>
      <w:r w:rsidR="0030102A">
        <w:fldChar w:fldCharType="end"/>
      </w:r>
      <w:r>
        <w:t>.</w:t>
      </w:r>
    </w:p>
    <w:p w:rsidR="007F68AC" w:rsidRDefault="007F68AC" w:rsidP="007F68AC">
      <w:pPr>
        <w:pStyle w:val="Body"/>
      </w:pPr>
      <w:r w:rsidRPr="00DE1CEF">
        <w:t>The most influential factor in structure type is the guest molecule size.  Most naturally occurring hydrates are sI comprised of</w:t>
      </w:r>
      <w:r w:rsidR="00661D30">
        <w:t xml:space="preserve"> small guests in the range of 4 − </w:t>
      </w:r>
      <w:r w:rsidRPr="00DE1CEF">
        <w:t xml:space="preserve">5.5 Å </w:t>
      </w:r>
      <w:r w:rsidR="0030102A" w:rsidRPr="00DE1CEF">
        <w:fldChar w:fldCharType="begin"/>
      </w:r>
      <w:r w:rsidRPr="00DE1CEF">
        <w:instrText xml:space="preserve"> ADDIN EN.CITE &lt;EndNote&gt;&lt;Cite&gt;&lt;Author&gt;Sloan&lt;/Author&gt;&lt;Year&gt;2003&lt;/Year&gt;&lt;RecNum&gt;67&lt;/RecNum&gt;&lt;DisplayText&gt;(Sloan 2003)&lt;/DisplayText&gt;&lt;record&gt;&lt;rec-number&gt;67&lt;/rec-number&gt;&lt;foreign-keys&gt;&lt;key app="EN" db-id="wrz2tp2abedv0lewx5dvttttrz9ezfdtxa29"&gt;67&lt;/key&gt;&lt;/foreign-keys&gt;&lt;ref-type name="Journal Article"&gt;17&lt;/ref-type&gt;&lt;contributors&gt;&lt;authors&gt;&lt;author&gt;Sloan, E. D.&lt;/author&gt;&lt;/authors&gt;&lt;/contributors&gt;&lt;titles&gt;&lt;title&gt;Fundamental principles and applications of natural gas hydrates&lt;/title&gt;&lt;secondary-title&gt;Nature&lt;/secondary-title&gt;&lt;/titles&gt;&lt;periodical&gt;&lt;full-title&gt;Nature&lt;/full-title&gt;&lt;/periodical&gt;&lt;pages&gt;353-359&lt;/pages&gt;&lt;volume&gt;426&lt;/volume&gt;&lt;number&gt;6964&lt;/number&gt;&lt;dates&gt;&lt;year&gt;2003&lt;/year&gt;&lt;pub-dates&gt;&lt;date&gt;Nov&lt;/date&gt;&lt;/pub-dates&gt;&lt;/dates&gt;&lt;isbn&gt;0028-0836&lt;/isbn&gt;&lt;accession-num&gt;WOS:000186660800057&lt;/accession-num&gt;&lt;urls&gt;&lt;related-urls&gt;&lt;url&gt;&amp;lt;Go to ISI&amp;gt;://WOS:000186660800057&lt;/url&gt;&lt;/related-urls&gt;&lt;/urls&gt;&lt;electronic-resource-num&gt;10.1038/nature02135&lt;/electronic-resource-num&gt;&lt;/record&gt;&lt;/Cite&gt;&lt;/EndNote&gt;</w:instrText>
      </w:r>
      <w:r w:rsidR="0030102A" w:rsidRPr="00DE1CEF">
        <w:fldChar w:fldCharType="separate"/>
      </w:r>
      <w:r w:rsidRPr="00DE1CEF">
        <w:rPr>
          <w:noProof/>
        </w:rPr>
        <w:t>(</w:t>
      </w:r>
      <w:hyperlink w:anchor="_ENREF_94" w:tooltip="Sloan, 2003 #67" w:history="1">
        <w:r w:rsidR="00433698" w:rsidRPr="00DE1CEF">
          <w:rPr>
            <w:noProof/>
          </w:rPr>
          <w:t>Sloan 2003</w:t>
        </w:r>
      </w:hyperlink>
      <w:r w:rsidRPr="00DE1CEF">
        <w:rPr>
          <w:noProof/>
        </w:rPr>
        <w:t>)</w:t>
      </w:r>
      <w:r w:rsidR="0030102A" w:rsidRPr="00DE1CEF">
        <w:fldChar w:fldCharType="end"/>
      </w:r>
      <w:r w:rsidR="00661D30">
        <w:t xml:space="preserve">.  Larger molecules of 6 − </w:t>
      </w:r>
      <w:r w:rsidRPr="00DE1CEF">
        <w:t xml:space="preserve">7 Å and very small molecules &lt;4 Å </w:t>
      </w:r>
      <w:r w:rsidR="00E02D93">
        <w:t xml:space="preserve">usually crystalize as </w:t>
      </w:r>
      <w:r w:rsidRPr="00DE1CEF">
        <w:t>sII and are generally found in synthetic hydrates</w:t>
      </w:r>
      <w:r w:rsidR="00E02D93">
        <w:t>, however they have been found in nature as well</w:t>
      </w:r>
      <w:r w:rsidRPr="00DE1CEF">
        <w:t xml:space="preserve">.  </w:t>
      </w:r>
      <w:proofErr w:type="gramStart"/>
      <w:r w:rsidRPr="00DE1CEF">
        <w:t>sH</w:t>
      </w:r>
      <w:proofErr w:type="gramEnd"/>
      <w:r w:rsidRPr="00DE1CEF">
        <w:t xml:space="preserve"> can be found in either </w:t>
      </w:r>
      <w:r w:rsidR="00812D3D">
        <w:t>natural</w:t>
      </w:r>
      <w:r>
        <w:t xml:space="preserve"> or unnatural</w:t>
      </w:r>
      <w:r w:rsidRPr="00DE1CEF">
        <w:t xml:space="preserve"> samples w</w:t>
      </w:r>
      <w:r w:rsidR="00661D30">
        <w:t xml:space="preserve">ith a mix of small and large </w:t>
      </w:r>
      <w:r w:rsidRPr="00DE1CEF">
        <w:t>molecules, but are rare</w:t>
      </w:r>
      <w:r w:rsidR="00E02D93">
        <w:t xml:space="preserve">.  Since the hydrates in this work did not crystalize as </w:t>
      </w:r>
      <w:r w:rsidRPr="00DE1CEF">
        <w:t>sH</w:t>
      </w:r>
      <w:r w:rsidR="00E02D93">
        <w:t xml:space="preserve">, there will be no </w:t>
      </w:r>
      <w:r w:rsidRPr="00DE1CEF">
        <w:t>further</w:t>
      </w:r>
      <w:r w:rsidR="00E02D93">
        <w:t xml:space="preserve"> discussion of this structure type</w:t>
      </w:r>
      <w:r w:rsidRPr="00DE1CEF">
        <w:t xml:space="preserve">.  </w:t>
      </w:r>
      <w:r>
        <w:t xml:space="preserve">Two gases that form sI separately may form sII when mixed, if the small molecule is so small that it is on the edge of sI formation and the large molecule is so large that it is on the other end of sI formation </w:t>
      </w:r>
      <w:r w:rsidR="0030102A">
        <w:fldChar w:fldCharType="begin">
          <w:fldData xml:space="preserve">PEVuZE5vdGU+PENpdGU+PEF1dGhvcj5IZXN0ZXI8L0F1dGhvcj48WWVhcj4yMDA1PC9ZZWFyPjxS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</w:fldData>
        </w:fldChar>
      </w:r>
      <w:r>
        <w:instrText xml:space="preserve"> ADDIN EN.CITE </w:instrText>
      </w:r>
      <w:r w:rsidR="0030102A">
        <w:fldChar w:fldCharType="begin">
          <w:fldData xml:space="preserve">PEVuZE5vdGU+PENpdGU+PEF1dGhvcj5IZXN0ZXI8L0F1dGhvcj48WWVhcj4yMDA1PC9ZZWFyPjxS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</w:fldData>
        </w:fldChar>
      </w:r>
      <w:r>
        <w:instrText xml:space="preserve"> ADDIN EN.CITE.DATA </w:instrText>
      </w:r>
      <w:r w:rsidR="0030102A">
        <w:fldChar w:fldCharType="end"/>
      </w:r>
      <w:r w:rsidR="0030102A">
        <w:fldChar w:fldCharType="separate"/>
      </w:r>
      <w:r>
        <w:rPr>
          <w:noProof/>
        </w:rPr>
        <w:t>(</w:t>
      </w:r>
      <w:hyperlink w:anchor="_ENREF_88" w:tooltip="Ripmeester, 2000 #119" w:history="1">
        <w:r w:rsidR="00433698">
          <w:rPr>
            <w:noProof/>
          </w:rPr>
          <w:t>Ripmeester 2000</w:t>
        </w:r>
      </w:hyperlink>
      <w:r>
        <w:rPr>
          <w:noProof/>
        </w:rPr>
        <w:t xml:space="preserve">; </w:t>
      </w:r>
      <w:hyperlink w:anchor="_ENREF_38" w:tooltip="Hester, 2005 #120" w:history="1">
        <w:r w:rsidR="00433698">
          <w:rPr>
            <w:noProof/>
          </w:rPr>
          <w:t>Hester and Sloan 2005</w:t>
        </w:r>
      </w:hyperlink>
      <w:r>
        <w:rPr>
          <w:noProof/>
        </w:rPr>
        <w:t>)</w:t>
      </w:r>
      <w:r w:rsidR="0030102A">
        <w:fldChar w:fldCharType="end"/>
      </w:r>
      <w:r>
        <w:t xml:space="preserve">.  </w:t>
      </w:r>
      <w:r w:rsidRPr="00DE1CEF">
        <w:t>For example,</w:t>
      </w:r>
      <w:r>
        <w:t xml:space="preserve"> gas hydrates in oil pipelines are mainly sII due to the fact that the methane rich gas found with oil </w:t>
      </w:r>
      <w:r w:rsidR="00E02D93">
        <w:t xml:space="preserve">also contains </w:t>
      </w:r>
      <w:r>
        <w:t xml:space="preserve">propane and isobutene </w:t>
      </w:r>
      <w:r w:rsidR="0030102A">
        <w:fldChar w:fldCharType="begin"/>
      </w:r>
      <w:r>
        <w:instrText xml:space="preserve"> ADDIN EN.CITE &lt;EndNote&gt;&lt;Cite&gt;&lt;Author&gt;Koh&lt;/Author&gt;&lt;Year&gt;2010&lt;/Year&gt;&lt;RecNum&gt;116&lt;/RecNum&gt;&lt;DisplayText&gt;(Koh, Sum et al. 2010)&lt;/DisplayText&gt;&lt;record&gt;&lt;rec-number&gt;116&lt;/rec-number&gt;&lt;foreign-keys&gt;&lt;key app="EN" db-id="wrz2tp2abedv0lewx5dvttttrz9ezfdtxa29"&gt;116&lt;/key&gt;&lt;/foreign-keys&gt;&lt;ref-type name="Book"&gt;6&lt;/ref-type&gt;&lt;contributors&gt;&lt;authors&gt;&lt;author&gt;Koh, C.A.&lt;/author&gt;&lt;author&gt;Sum, A.&lt;/author&gt;&lt;author&gt;Sloan, E.D.&lt;/author&gt;&lt;/authors&gt;&lt;/contributors&gt;&lt;titles&gt;&lt;title&gt;Natural Gas Hydrates in Flow Assurance&lt;/title&gt;&lt;/titles&gt;&lt;dates&gt;&lt;year&gt;2010&lt;/year&gt;&lt;/dates&gt;&lt;publisher&gt;Elsevier Science&lt;/publisher&gt;&lt;isbn&gt;9781856179461&lt;/isbn&gt;&lt;urls&gt;&lt;related-urls&gt;&lt;url&gt;http://books.google.com/books?id=HJJcnIX7q3MC&lt;/url&gt;&lt;/related-urls&gt;&lt;/urls&gt;&lt;/record&gt;&lt;/Cite&gt;&lt;/EndNote&gt;</w:instrText>
      </w:r>
      <w:r w:rsidR="0030102A">
        <w:fldChar w:fldCharType="separate"/>
      </w:r>
      <w:r>
        <w:rPr>
          <w:noProof/>
        </w:rPr>
        <w:t>(</w:t>
      </w:r>
      <w:hyperlink w:anchor="_ENREF_52" w:tooltip="Koh, 2010 #116" w:history="1">
        <w:r w:rsidR="00433698">
          <w:rPr>
            <w:noProof/>
          </w:rPr>
          <w:t>Koh, Sum et al. 2010</w:t>
        </w:r>
      </w:hyperlink>
      <w:r>
        <w:rPr>
          <w:noProof/>
        </w:rPr>
        <w:t>)</w:t>
      </w:r>
      <w:r w:rsidR="0030102A">
        <w:fldChar w:fldCharType="end"/>
      </w:r>
      <w:r>
        <w:t xml:space="preserve">.  </w:t>
      </w:r>
      <w:r w:rsidR="00E02D93">
        <w:t>Most</w:t>
      </w:r>
      <w:r>
        <w:t xml:space="preserve"> clathrate hydrates found in ocean sediments and under permafrost are sI because the methane has very little large hydrocarbons in accompaniment.</w:t>
      </w:r>
    </w:p>
    <w:p w:rsidR="007F68AC" w:rsidRDefault="007F68AC" w:rsidP="007F68AC">
      <w:pPr>
        <w:pStyle w:val="Body"/>
      </w:pPr>
      <w:r>
        <w:t xml:space="preserve">It is not required for 100% of the cages in a structure to be full.  In fact they are known has nonstoichiometric because they are not always fully occupied </w:t>
      </w:r>
      <w:r w:rsidR="0030102A">
        <w:fldChar w:fldCharType="begin"/>
      </w:r>
      <w:r>
        <w:instrText xml:space="preserve"> ADDIN EN.CITE &lt;EndNote&gt;&lt;Cite&gt;&lt;Author&gt;Koh&lt;/Author&gt;&lt;Year&gt;2011&lt;/Year&gt;&lt;RecNum&gt;114&lt;/RecNum&gt;&lt;DisplayText&gt;(Koh, Sloan et al. 2011)&lt;/DisplayText&gt;&lt;record&gt;&lt;rec-number&gt;114&lt;/rec-number&gt;&lt;foreign-keys&gt;&lt;key app="EN" db-id="wrz2tp2abedv0lewx5dvttttrz9ezfdtxa29"&gt;114&lt;/key&gt;&lt;/foreign-keys&gt;&lt;ref-type name="Book Section"&gt;5&lt;/ref-type&gt;&lt;contributors&gt;&lt;authors&gt;&lt;author&gt;Koh, C. A.&lt;/author&gt;&lt;author&gt;Sloan, E. D.&lt;/author&gt;&lt;author&gt;Sum, A. K.&lt;/author&gt;&lt;author&gt;Wu, D. T.&lt;/author&gt;&lt;/authors&gt;&lt;secondary-authors&gt;&lt;author&gt;Prausnitz, J. M.&lt;/author&gt;&lt;/secondary-authors&gt;&lt;/contributors&gt;&lt;titles&gt;&lt;title&gt;Fundamentals and Applications of Gas Hydrates&lt;/title&gt;&lt;secondary-title&gt;Annual Review of Chemical and Biomolecular Engineering, Vol 2&lt;/secondary-title&gt;&lt;tertiary-title&gt;Annual Review of Chemical and Biomolecular Engineering&lt;/tertiary-title&gt;&lt;/titles&gt;&lt;pages&gt;237-257&lt;/pages&gt;&lt;volume&gt;2&lt;/volume&gt;&lt;dates&gt;&lt;year&gt;2011&lt;/year&gt;&lt;/dates&gt;&lt;isbn&gt;1947-5438&amp;#xD;978-0-8243-5202-8&lt;/isbn&gt;&lt;accession-num&gt;WOS:000292859600012&lt;/accession-num&gt;&lt;urls&gt;&lt;related-urls&gt;&lt;url&gt;&amp;lt;Go to ISI&amp;gt;://WOS:000292859600012&lt;/url&gt;&lt;/related-urls&gt;&lt;/urls&gt;&lt;electronic-resource-num&gt;10.1146/annurev-chembioeng-061010-114152&lt;/electronic-resource-num&gt;&lt;/record&gt;&lt;/Cite&gt;&lt;/EndNote&gt;</w:instrText>
      </w:r>
      <w:r w:rsidR="0030102A">
        <w:fldChar w:fldCharType="separate"/>
      </w:r>
      <w:r>
        <w:rPr>
          <w:noProof/>
        </w:rPr>
        <w:t>(</w:t>
      </w:r>
      <w:hyperlink w:anchor="_ENREF_51" w:tooltip="Koh, 2011 #114" w:history="1">
        <w:r w:rsidR="00433698">
          <w:rPr>
            <w:noProof/>
          </w:rPr>
          <w:t>Koh, Sloan et al. 2011</w:t>
        </w:r>
      </w:hyperlink>
      <w:r>
        <w:rPr>
          <w:noProof/>
        </w:rPr>
        <w:t>)</w:t>
      </w:r>
      <w:r w:rsidR="0030102A">
        <w:fldChar w:fldCharType="end"/>
      </w:r>
      <w:r>
        <w:t xml:space="preserve">.  However, the structure in not stable unless a critical number is filled.  For the most part there is only one gas molecule per cage.  The exception comes from high-pressure hydrates such as hydrogen, where two molecules </w:t>
      </w:r>
      <w:r w:rsidR="003A09C8">
        <w:t xml:space="preserve">can be found </w:t>
      </w:r>
      <w:r>
        <w:t>in the small cage and up to four in the large cage.</w:t>
      </w:r>
    </w:p>
    <w:p w:rsidR="007F68AC" w:rsidRDefault="007F68AC" w:rsidP="007F68AC">
      <w:pPr>
        <w:pStyle w:val="Body"/>
      </w:pPr>
      <w:r>
        <w:t xml:space="preserve">Nucleation, crystallization, growth, and agglomeration are all </w:t>
      </w:r>
      <w:r w:rsidR="00A93C2C">
        <w:t xml:space="preserve">important </w:t>
      </w:r>
      <w:r>
        <w:t xml:space="preserve">parts of hydrate formation </w:t>
      </w:r>
      <w:r w:rsidR="0030102A">
        <w:fldChar w:fldCharType="begin"/>
      </w:r>
      <w:r>
        <w:instrText xml:space="preserve"> ADDIN EN.CITE &lt;EndNote&gt;&lt;Cite&gt;&lt;Author&gt;Demirbas&lt;/Author&gt;&lt;Year&gt;2010&lt;/Year&gt;&lt;RecNum&gt;285&lt;/RecNum&gt;&lt;DisplayText&gt;(Demirbas 2010)&lt;/DisplayText&gt;&lt;record&gt;&lt;rec-number&gt;285&lt;/rec-number&gt;&lt;foreign-keys&gt;&lt;key app="EN" db-id="wrz2tp2abedv0lewx5dvttttrz9ezfdtxa29"&gt;285&lt;/key&gt;&lt;/foreign-keys&gt;&lt;ref-type name="Journal Article"&gt;17&lt;/ref-type&gt;&lt;contributors&gt;&lt;authors&gt;&lt;author&gt;Demirbas, A.&lt;/author&gt;&lt;/authors&gt;&lt;/contributors&gt;&lt;titles&gt;&lt;title&gt;Methane hydrates as potential energy resource: Part 1-Importance, resource and recovery facilities&lt;/title&gt;&lt;secondary-title&gt;Energy Conversion and Management&lt;/secondary-title&gt;&lt;/titles&gt;&lt;periodical&gt;&lt;full-title&gt;Energy Conversion and Management&lt;/full-title&gt;&lt;/periodical&gt;&lt;pages&gt;1547-1561&lt;/pages&gt;&lt;volume&gt;51&lt;/volume&gt;&lt;number&gt;7&lt;/number&gt;&lt;dates&gt;&lt;year&gt;2010&lt;/year&gt;&lt;pub-dates&gt;&lt;date&gt;Jul&lt;/date&gt;&lt;/pub-dates&gt;&lt;/dates&gt;&lt;isbn&gt;0196-8904&lt;/isbn&gt;&lt;accession-num&gt;WOS:000277170600025&lt;/accession-num&gt;&lt;urls&gt;&lt;related-urls&gt;&lt;url&gt;&amp;lt;Go to ISI&amp;gt;://WOS:000277170600025&lt;/url&gt;&lt;/related-urls&gt;&lt;/urls&gt;&lt;electronic-resource-num&gt;10.1016/j.enconman.2010.02.013&lt;/electronic-resource-num&gt;&lt;/record&gt;&lt;/Cite&gt;&lt;/EndNote&gt;</w:instrText>
      </w:r>
      <w:r w:rsidR="0030102A">
        <w:fldChar w:fldCharType="separate"/>
      </w:r>
      <w:r>
        <w:rPr>
          <w:noProof/>
        </w:rPr>
        <w:t>(</w:t>
      </w:r>
      <w:hyperlink w:anchor="_ENREF_26" w:tooltip="Demirbas, 2010 #285" w:history="1">
        <w:r w:rsidR="00433698">
          <w:rPr>
            <w:noProof/>
          </w:rPr>
          <w:t>Demirbas 2010</w:t>
        </w:r>
      </w:hyperlink>
      <w:r>
        <w:rPr>
          <w:noProof/>
        </w:rPr>
        <w:t>)</w:t>
      </w:r>
      <w:r w:rsidR="0030102A">
        <w:fldChar w:fldCharType="end"/>
      </w:r>
      <w:r>
        <w:t xml:space="preserve">.  Nucleation propagates from the gas-water interface after gas has dissolved into the water, indicating gas rich conditions are required.  </w:t>
      </w:r>
      <w:r w:rsidRPr="00661D30">
        <w:rPr>
          <w:rFonts w:ascii="Times" w:hAnsi="Times"/>
          <w:i/>
        </w:rPr>
        <w:t>PVT</w:t>
      </w:r>
      <w:r w:rsidR="00661D30">
        <w:t xml:space="preserve"> </w:t>
      </w:r>
      <w:r>
        <w:t xml:space="preserve">effects govern the rate of formation as well as both mass and heat transfer.  Mass transfer dominates in the gas supply regime.  Gas has to dissolve in the liquid and then be moved close into the crystal for a constant supply of gas rich solution.  Hydrate formation is an exothermic process requiring heat to be moved way from the growing crystals.  Therefore hydrate formation is dependent on reaction, transport and </w:t>
      </w:r>
      <w:r w:rsidRPr="00661D30">
        <w:rPr>
          <w:rFonts w:ascii="Times" w:hAnsi="Times"/>
          <w:i/>
        </w:rPr>
        <w:t>PVT</w:t>
      </w:r>
      <w:r>
        <w:t xml:space="preserve"> effects.</w:t>
      </w:r>
    </w:p>
    <w:p w:rsidR="007F68AC" w:rsidRPr="00DE1CEF" w:rsidRDefault="007F68AC" w:rsidP="007F68AC">
      <w:pPr>
        <w:pStyle w:val="Body"/>
      </w:pPr>
    </w:p>
    <w:p w:rsidR="007F68AC" w:rsidRDefault="007F68AC" w:rsidP="007F68AC">
      <w:pPr>
        <w:pStyle w:val="Heading2"/>
      </w:pPr>
      <w:bookmarkStart w:id="3" w:name="_Toc222308971"/>
      <w:r>
        <w:t>Energy Source</w:t>
      </w:r>
      <w:bookmarkEnd w:id="3"/>
    </w:p>
    <w:p w:rsidR="007F68AC" w:rsidRPr="009C70BC" w:rsidRDefault="007F68AC" w:rsidP="007F68AC"/>
    <w:p w:rsidR="007F68AC" w:rsidRDefault="007F68AC" w:rsidP="007F68AC">
      <w:pPr>
        <w:pStyle w:val="Body"/>
      </w:pPr>
      <w:r>
        <w:t xml:space="preserve">The amount of hydrocarbons (mostly methane) stored in NGH at the very minimum is approximated to be twice the amount of all other fossil fuel reserves combined </w:t>
      </w:r>
      <w:r w:rsidR="0030102A">
        <w:fldChar w:fldCharType="begin"/>
      </w:r>
      <w:r>
        <w:instrText xml:space="preserve"> ADDIN EN.CITE &lt;EndNote&gt;&lt;Cite&gt;&lt;Author&gt;Koh&lt;/Author&gt;&lt;Year&gt;2011&lt;/Year&gt;&lt;RecNum&gt;114&lt;/RecNum&gt;&lt;DisplayText&gt;(Koh, Sloan et al. 2011)&lt;/DisplayText&gt;&lt;record&gt;&lt;rec-number&gt;114&lt;/rec-number&gt;&lt;foreign-keys&gt;&lt;key app="EN" db-id="wrz2tp2abedv0lewx5dvttttrz9ezfdtxa29"&gt;114&lt;/key&gt;&lt;/foreign-keys&gt;&lt;ref-type name="Book Section"&gt;5&lt;/ref-type&gt;&lt;contributors&gt;&lt;authors&gt;&lt;author&gt;Koh, C. A.&lt;/author&gt;&lt;author&gt;Sloan, E. D.&lt;/author&gt;&lt;author&gt;Sum, A. K.&lt;/author&gt;&lt;author&gt;Wu, D. T.&lt;/author&gt;&lt;/authors&gt;&lt;secondary-authors&gt;&lt;author&gt;Prausnitz, J. M.&lt;/author&gt;&lt;/secondary-authors&gt;&lt;/contributors&gt;&lt;titles&gt;&lt;title&gt;Fundamentals and Applications of Gas Hydrates&lt;/title&gt;&lt;secondary-title&gt;Annual Review of Chemical and Biomolecular Engineering, Vol 2&lt;/secondary-title&gt;&lt;tertiary-title&gt;Annual Review of Chemical and Biomolecular Engineering&lt;/tertiary-title&gt;&lt;/titles&gt;&lt;pages&gt;237-257&lt;/pages&gt;&lt;volume&gt;2&lt;/volume&gt;&lt;dates&gt;&lt;year&gt;2011&lt;/year&gt;&lt;/dates&gt;&lt;isbn&gt;1947-5438&amp;#xD;978-0-8243-5202-8&lt;/isbn&gt;&lt;accession-num&gt;WOS:000292859600012&lt;/accession-num&gt;&lt;urls&gt;&lt;related-urls&gt;&lt;url&gt;&amp;lt;Go to ISI&amp;gt;://WOS:000292859600012&lt;/url&gt;&lt;/related-urls&gt;&lt;/urls&gt;&lt;electronic-resource-num&gt;10.1146/annurev-chembioeng-061010-114152&lt;/electronic-resource-num&gt;&lt;/record&gt;&lt;/Cite&gt;&lt;/EndNote&gt;</w:instrText>
      </w:r>
      <w:r w:rsidR="0030102A">
        <w:fldChar w:fldCharType="separate"/>
      </w:r>
      <w:r>
        <w:rPr>
          <w:noProof/>
        </w:rPr>
        <w:t>(</w:t>
      </w:r>
      <w:hyperlink w:anchor="_ENREF_51" w:tooltip="Koh, 2011 #114" w:history="1">
        <w:r w:rsidR="00433698">
          <w:rPr>
            <w:noProof/>
          </w:rPr>
          <w:t>Koh, Sloan et al. 2011</w:t>
        </w:r>
      </w:hyperlink>
      <w:r>
        <w:rPr>
          <w:noProof/>
        </w:rPr>
        <w:t>)</w:t>
      </w:r>
      <w:r w:rsidR="0030102A">
        <w:fldChar w:fldCharType="end"/>
      </w:r>
      <w:r>
        <w:t>.  The US uses about 23 trillion ft</w:t>
      </w:r>
      <w:r w:rsidRPr="00656ABE">
        <w:rPr>
          <w:vertAlign w:val="superscript"/>
        </w:rPr>
        <w:t>3</w:t>
      </w:r>
      <w:r>
        <w:t xml:space="preserve"> (tcf) per year.  Modest calculations estimate there is 700,000 tcf of gas stored in NGH, although the estimates in amount have changed drastically over the years.  Milkov, Archer et al., and Klauda et al. report values ranging from 500 to 74,400 Gt </w:t>
      </w:r>
      <w:r w:rsidR="0030102A">
        <w:fldChar w:fldCharType="begin">
          <w:fldData xml:space="preserve">PEVuZE5vdGU+PENpdGU+PEF1dGhvcj5NaWxrb3Y8L0F1dGhvcj48WWVhcj4yMDA0PC9ZZWFyPjxS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=
</w:fldData>
        </w:fldChar>
      </w:r>
      <w:r>
        <w:instrText xml:space="preserve"> ADDIN EN.CITE </w:instrText>
      </w:r>
      <w:r w:rsidR="0030102A">
        <w:fldChar w:fldCharType="begin">
          <w:fldData xml:space="preserve">PEVuZE5vdGU+PENpdGU+PEF1dGhvcj5NaWxrb3Y8L0F1dGhvcj48WWVhcj4yMDA0PC9ZZWFyPjxS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=
</w:fldData>
        </w:fldChar>
      </w:r>
      <w:r>
        <w:instrText xml:space="preserve"> ADDIN EN.CITE.DATA </w:instrText>
      </w:r>
      <w:r w:rsidR="0030102A">
        <w:fldChar w:fldCharType="end"/>
      </w:r>
      <w:r w:rsidR="0030102A">
        <w:fldChar w:fldCharType="separate"/>
      </w:r>
      <w:r>
        <w:rPr>
          <w:noProof/>
        </w:rPr>
        <w:t>(</w:t>
      </w:r>
      <w:hyperlink w:anchor="_ENREF_75" w:tooltip="Milkov, 2004 #264" w:history="1">
        <w:r w:rsidR="00433698">
          <w:rPr>
            <w:noProof/>
          </w:rPr>
          <w:t>Milkov 2004</w:t>
        </w:r>
      </w:hyperlink>
      <w:r>
        <w:rPr>
          <w:noProof/>
        </w:rPr>
        <w:t xml:space="preserve">; </w:t>
      </w:r>
      <w:hyperlink w:anchor="_ENREF_49" w:tooltip="Klauda, 2005 #266" w:history="1">
        <w:r w:rsidR="00433698">
          <w:rPr>
            <w:noProof/>
          </w:rPr>
          <w:t>Klauda and Sandler 2005</w:t>
        </w:r>
      </w:hyperlink>
      <w:r>
        <w:rPr>
          <w:noProof/>
        </w:rPr>
        <w:t xml:space="preserve">; </w:t>
      </w:r>
      <w:hyperlink w:anchor="_ENREF_4" w:tooltip="Archer, 2009 #265" w:history="1">
        <w:r w:rsidR="00433698">
          <w:rPr>
            <w:noProof/>
          </w:rPr>
          <w:t>Archer, Buffett et al. 2009</w:t>
        </w:r>
      </w:hyperlink>
      <w:r>
        <w:rPr>
          <w:noProof/>
        </w:rPr>
        <w:t>)</w:t>
      </w:r>
      <w:r w:rsidR="0030102A">
        <w:fldChar w:fldCharType="end"/>
      </w:r>
      <w:r>
        <w:t xml:space="preserve">.  While Collett et al. reports thermogenic hydrate reserves in the Gulf of Mexico alone could range fro 5 to 500 Gt </w:t>
      </w:r>
      <w:r w:rsidR="0030102A">
        <w:fldChar w:fldCharType="begin"/>
      </w:r>
      <w:r>
        <w:instrText xml:space="preserve"> ADDIN EN.CITE &lt;EndNote&gt;&lt;Cite&gt;&lt;Author&gt;Collett&lt;/Author&gt;&lt;Year&gt;1998&lt;/Year&gt;&lt;RecNum&gt;263&lt;/RecNum&gt;&lt;DisplayText&gt;(Collett and Kuuskraa 1998)&lt;/DisplayText&gt;&lt;record&gt;&lt;rec-number&gt;263&lt;/rec-number&gt;&lt;foreign-keys&gt;&lt;key app="EN" db-id="wrz2tp2abedv0lewx5dvttttrz9ezfdtxa29"&gt;263&lt;/key&gt;&lt;/foreign-keys&gt;&lt;ref-type name="Journal Article"&gt;17&lt;/ref-type&gt;&lt;contributors&gt;&lt;authors&gt;&lt;author&gt;Collett, T. S.&lt;/author&gt;&lt;author&gt;Kuuskraa, V. A.&lt;/author&gt;&lt;/authors&gt;&lt;/contributors&gt;&lt;titles&gt;&lt;title&gt;Hydrates contain vast store of world gas resources&lt;/title&gt;&lt;secondary-title&gt;Oil &amp;amp; Gas Journal&lt;/secondary-title&gt;&lt;/titles&gt;&lt;periodical&gt;&lt;full-title&gt;Oil &amp;amp; Gas Journal&lt;/full-title&gt;&lt;abbr-1&gt;Oil Gas J.&lt;/abbr-1&gt;&lt;/periodical&gt;&lt;pages&gt;90-95&lt;/pages&gt;&lt;volume&gt;96&lt;/volume&gt;&lt;number&gt;19&lt;/number&gt;&lt;dates&gt;&lt;year&gt;1998&lt;/year&gt;&lt;pub-dates&gt;&lt;date&gt;May&lt;/date&gt;&lt;/pub-dates&gt;&lt;/dates&gt;&lt;isbn&gt;0030-1388&lt;/isbn&gt;&lt;accession-num&gt;WOS:000073589800025&lt;/accession-num&gt;&lt;urls&gt;&lt;related-urls&gt;&lt;url&gt;&amp;lt;Go to ISI&amp;gt;://WOS:000073589800025&lt;/url&gt;&lt;/related-urls&gt;&lt;/urls&gt;&lt;/record&gt;&lt;/Cite&gt;&lt;/EndNote&gt;</w:instrText>
      </w:r>
      <w:r w:rsidR="0030102A">
        <w:fldChar w:fldCharType="separate"/>
      </w:r>
      <w:r>
        <w:rPr>
          <w:noProof/>
        </w:rPr>
        <w:t>(</w:t>
      </w:r>
      <w:hyperlink w:anchor="_ENREF_18" w:tooltip="Collett, 1998 #263" w:history="1">
        <w:r w:rsidR="00433698">
          <w:rPr>
            <w:noProof/>
          </w:rPr>
          <w:t>Collett and Kuuskraa 1998</w:t>
        </w:r>
      </w:hyperlink>
      <w:r>
        <w:rPr>
          <w:noProof/>
        </w:rPr>
        <w:t>)</w:t>
      </w:r>
      <w:r w:rsidR="0030102A">
        <w:fldChar w:fldCharType="end"/>
      </w:r>
      <w:r w:rsidR="002A26D2">
        <w:t>.  However, t</w:t>
      </w:r>
      <w:r>
        <w:t>he vast maj</w:t>
      </w:r>
      <w:r w:rsidR="002A26D2">
        <w:t xml:space="preserve">ority of hydrated gas is in </w:t>
      </w:r>
      <w:r>
        <w:t>ocean</w:t>
      </w:r>
      <w:r w:rsidR="002A26D2">
        <w:t xml:space="preserve"> sediments</w:t>
      </w:r>
      <w:r>
        <w:t xml:space="preserve"> and is the result of biogenic sources.  Over 230 NGH reservoirs have been identified world wide in 79 countries </w:t>
      </w:r>
      <w:r w:rsidR="0030102A">
        <w:fldChar w:fldCharType="begin"/>
      </w:r>
      <w:r>
        <w:instrText xml:space="preserve"> ADDIN EN.CITE &lt;EndNote&gt;&lt;Cite&gt;&lt;Author&gt;Sun&lt;/Author&gt;&lt;Year&gt;2011&lt;/Year&gt;&lt;RecNum&gt;272&lt;/RecNum&gt;&lt;DisplayText&gt;(Sun, Li et al. 2011)&lt;/DisplayText&gt;&lt;record&gt;&lt;rec-number&gt;272&lt;/rec-number&gt;&lt;foreign-keys&gt;&lt;key app="EN" db-id="wrz2tp2abedv0lewx5dvttttrz9ezfdtxa29"&gt;272&lt;/key&gt;&lt;/foreign-keys&gt;&lt;ref-type name="Journal Article"&gt;17&lt;/ref-type&gt;&lt;contributors&gt;&lt;authors&gt;&lt;author&gt;Sun, C. Y.&lt;/author&gt;&lt;author&gt;Li, W. Z.&lt;/author&gt;&lt;author&gt;Yang, X.&lt;/author&gt;&lt;author&gt;Li, F. G.&lt;/author&gt;&lt;author&gt;Yuan, Q.&lt;/author&gt;&lt;author&gt;Mu, L. A.&lt;/author&gt;&lt;author&gt;Chen, J.&lt;/author&gt;&lt;author&gt;Liu, B.&lt;/author&gt;&lt;author&gt;Chen, G. J.&lt;/author&gt;&lt;/authors&gt;&lt;/contributors&gt;&lt;titles&gt;&lt;title&gt;Progress in Research of Gas Hydrate&lt;/title&gt;&lt;secondary-title&gt;Chinese Journal of Chemical Engineering&lt;/secondary-title&gt;&lt;/titles&gt;&lt;periodical&gt;&lt;full-title&gt;Chinese Journal of Chemical Engineering&lt;/full-title&gt;&lt;/periodical&gt;&lt;pages&gt;151-162&lt;/pages&gt;&lt;volume&gt;19&lt;/volume&gt;&lt;number&gt;1&lt;/number&gt;&lt;dates&gt;&lt;year&gt;2011&lt;/year&gt;&lt;pub-dates&gt;&lt;date&gt;Feb&lt;/date&gt;&lt;/pub-dates&gt;&lt;/dates&gt;&lt;isbn&gt;1004-9541&lt;/isbn&gt;&lt;accession-num&gt;WOS:000288235600024&lt;/accession-num&gt;&lt;urls&gt;&lt;related-urls&gt;&lt;url&gt;&amp;lt;Go to ISI&amp;gt;://WOS:000288235600024&lt;/url&gt;&lt;/related-urls&gt;&lt;/urls&gt;&lt;electronic-resource-num&gt;10.1016/s1004-9541(09)60192-0&lt;/electronic-resource-num&gt;&lt;/record&gt;&lt;/Cite&gt;&lt;/EndNote&gt;</w:instrText>
      </w:r>
      <w:r w:rsidR="0030102A">
        <w:fldChar w:fldCharType="separate"/>
      </w:r>
      <w:r>
        <w:rPr>
          <w:noProof/>
        </w:rPr>
        <w:t>(</w:t>
      </w:r>
      <w:hyperlink w:anchor="_ENREF_104" w:tooltip="Sun, 2011 #272" w:history="1">
        <w:r w:rsidR="00433698">
          <w:rPr>
            <w:noProof/>
          </w:rPr>
          <w:t>Sun, Li et al. 2011</w:t>
        </w:r>
      </w:hyperlink>
      <w:r>
        <w:rPr>
          <w:noProof/>
        </w:rPr>
        <w:t>)</w:t>
      </w:r>
      <w:r w:rsidR="0030102A">
        <w:fldChar w:fldCharType="end"/>
      </w:r>
      <w:r>
        <w:t>.</w:t>
      </w:r>
    </w:p>
    <w:p w:rsidR="007F68AC" w:rsidRDefault="007F68AC" w:rsidP="007F68AC">
      <w:pPr>
        <w:pStyle w:val="Body"/>
      </w:pPr>
      <w:r>
        <w:t xml:space="preserve">Like other natural resources, there are varying types of deposits with varying degrees of accessibility.  Higher concentrations of gas were thought to be recoverable from permafrost regions rather than marine sources due to the terrestrial matrix.   The most easily recoverable resources are </w:t>
      </w:r>
      <w:r w:rsidR="00A93C2C">
        <w:t xml:space="preserve">within </w:t>
      </w:r>
      <w:r>
        <w:t xml:space="preserve">sand deposits, as found in the Arctic </w:t>
      </w:r>
      <w:r w:rsidR="0030102A">
        <w:fldChar w:fldCharType="begin"/>
      </w:r>
      <w:r>
        <w:instrText xml:space="preserve"> ADDIN EN.CITE &lt;EndNote&gt;&lt;Cite&gt;&lt;Author&gt;Moridis&lt;/Author&gt;&lt;Year&gt;2007&lt;/Year&gt;&lt;RecNum&gt;118&lt;/RecNum&gt;&lt;DisplayText&gt;(Moridis and Sloan 2007)&lt;/DisplayText&gt;&lt;record&gt;&lt;rec-number&gt;118&lt;/rec-number&gt;&lt;foreign-keys&gt;&lt;key app="EN" db-id="wrz2tp2abedv0lewx5dvttttrz9ezfdtxa29"&gt;118&lt;/key&gt;&lt;/foreign-keys&gt;&lt;ref-type name="Journal Article"&gt;17&lt;/ref-type&gt;&lt;contributors&gt;&lt;authors&gt;&lt;author&gt;Moridis, G. J.&lt;/author&gt;&lt;author&gt;Sloan, E. D.&lt;/author&gt;&lt;/authors&gt;&lt;/contributors&gt;&lt;titles&gt;&lt;title&gt;Gas production potential of disperse low-saturation hydrate accumulations in oceanic sediments&lt;/title&gt;&lt;secondary-title&gt;Energy Conversion and Management&lt;/secondary-title&gt;&lt;/titles&gt;&lt;periodical&gt;&lt;full-title&gt;Energy Conversion and Management&lt;/full-title&gt;&lt;/periodical&gt;&lt;pages&gt;1834-1849&lt;/pages&gt;&lt;volume&gt;48&lt;/volume&gt;&lt;number&gt;6&lt;/number&gt;&lt;dates&gt;&lt;year&gt;2007&lt;/year&gt;&lt;pub-dates&gt;&lt;date&gt;Jun&lt;/date&gt;&lt;/pub-dates&gt;&lt;/dates&gt;&lt;isbn&gt;0196-8904&lt;/isbn&gt;&lt;accession-num&gt;WOS:000247106400010&lt;/accession-num&gt;&lt;urls&gt;&lt;related-urls&gt;&lt;url&gt;&amp;lt;Go to ISI&amp;gt;://WOS:000247106400010&lt;/url&gt;&lt;/related-urls&gt;&lt;/urls&gt;&lt;electronic-resource-num&gt;10.1016/j.enconman.2007.01.023&lt;/electronic-resource-num&gt;&lt;/record&gt;&lt;/Cite&gt;&lt;/EndNote&gt;</w:instrText>
      </w:r>
      <w:r w:rsidR="0030102A">
        <w:fldChar w:fldCharType="separate"/>
      </w:r>
      <w:r>
        <w:rPr>
          <w:noProof/>
        </w:rPr>
        <w:t>(</w:t>
      </w:r>
      <w:hyperlink w:anchor="_ENREF_77" w:tooltip="Moridis, 2007 #118" w:history="1">
        <w:r w:rsidR="00433698">
          <w:rPr>
            <w:noProof/>
          </w:rPr>
          <w:t>Moridis and Sloan 2007</w:t>
        </w:r>
      </w:hyperlink>
      <w:r>
        <w:rPr>
          <w:noProof/>
        </w:rPr>
        <w:t>)</w:t>
      </w:r>
      <w:r w:rsidR="0030102A">
        <w:fldChar w:fldCharType="end"/>
      </w:r>
      <w:r>
        <w:t>. The concent</w:t>
      </w:r>
      <w:r w:rsidR="00661D30">
        <w:t xml:space="preserve">ration in </w:t>
      </w:r>
      <w:r w:rsidR="00A93C2C">
        <w:t xml:space="preserve">these </w:t>
      </w:r>
      <w:r w:rsidR="00661D30">
        <w:t xml:space="preserve">sand </w:t>
      </w:r>
      <w:r w:rsidR="00A93C2C">
        <w:t xml:space="preserve">deposits </w:t>
      </w:r>
      <w:r w:rsidR="00661D30">
        <w:t xml:space="preserve">is very high, 60 − </w:t>
      </w:r>
      <w:r>
        <w:t>90% of the pore space, compared to unconsolidated or undeformed muds at 10% pore filling</w:t>
      </w:r>
      <w:r w:rsidR="00661D30">
        <w:t xml:space="preserve"> </w:t>
      </w:r>
      <w:r w:rsidR="0030102A">
        <w:fldChar w:fldCharType="begin"/>
      </w:r>
      <w:r>
        <w:instrText xml:space="preserve"> ADDIN EN.CITE &lt;EndNote&gt;&lt;Cite&gt;&lt;Author&gt;Boswell&lt;/Author&gt;&lt;Year&gt;2009&lt;/Year&gt;&lt;RecNum&gt;282&lt;/RecNum&gt;&lt;DisplayText&gt;(Boswell 2009)&lt;/DisplayText&gt;&lt;record&gt;&lt;rec-number&gt;282&lt;/rec-number&gt;&lt;foreign-keys&gt;&lt;key app="EN" db-id="wrz2tp2abedv0lewx5dvttttrz9ezfdtxa29"&gt;282&lt;/key&gt;&lt;/foreign-keys&gt;&lt;ref-type name="Journal Article"&gt;17&lt;/ref-type&gt;&lt;contributors&gt;&lt;authors&gt;&lt;author&gt;Boswell, R.&lt;/author&gt;&lt;/authors&gt;&lt;/contributors&gt;&lt;titles&gt;&lt;title&gt;Is Gas Hydrate Energy Within Reach?&lt;/title&gt;&lt;secondary-title&gt;Science&lt;/secondary-title&gt;&lt;/titles&gt;&lt;periodical&gt;&lt;full-title&gt;Science&lt;/full-title&gt;&lt;/periodical&gt;&lt;pages&gt;957-958&lt;/pages&gt;&lt;volume&gt;325&lt;/volume&gt;&lt;number&gt;5943&lt;/number&gt;&lt;dates&gt;&lt;year&gt;2009&lt;/year&gt;&lt;pub-dates&gt;&lt;date&gt;Aug&lt;/date&gt;&lt;/pub-dates&gt;&lt;/dates&gt;&lt;isbn&gt;0036-8075&lt;/isbn&gt;&lt;accession-num&gt;WOS:000269242800033&lt;/accession-num&gt;&lt;urls&gt;&lt;related-urls&gt;&lt;url&gt;&amp;lt;Go to ISI&amp;gt;://WOS:000269242800033&lt;/url&gt;&lt;/related-urls&gt;&lt;/urls&gt;&lt;electronic-resource-num&gt;10.1126/science.1175074&lt;/electronic-resource-num&gt;&lt;/record&gt;&lt;/Cite&gt;&lt;/EndNote&gt;</w:instrText>
      </w:r>
      <w:r w:rsidR="0030102A">
        <w:fldChar w:fldCharType="separate"/>
      </w:r>
      <w:r>
        <w:rPr>
          <w:noProof/>
        </w:rPr>
        <w:t>(</w:t>
      </w:r>
      <w:hyperlink w:anchor="_ENREF_11" w:tooltip="Boswell, 2009 #282" w:history="1">
        <w:r w:rsidR="00433698">
          <w:rPr>
            <w:noProof/>
          </w:rPr>
          <w:t>Boswell 2009</w:t>
        </w:r>
      </w:hyperlink>
      <w:r>
        <w:rPr>
          <w:noProof/>
        </w:rPr>
        <w:t>)</w:t>
      </w:r>
      <w:r w:rsidR="0030102A">
        <w:fldChar w:fldCharType="end"/>
      </w:r>
      <w:r>
        <w:t>, which are found in the ocean.  However, in 1999 Japan</w:t>
      </w:r>
      <w:r w:rsidR="00EB5CED">
        <w:t xml:space="preserve">ese </w:t>
      </w:r>
      <w:r w:rsidR="002A26D2">
        <w:t>explorers</w:t>
      </w:r>
      <w:r>
        <w:t xml:space="preserve"> discovered a large marine </w:t>
      </w:r>
      <w:r w:rsidR="002A26D2">
        <w:t xml:space="preserve">hydrate </w:t>
      </w:r>
      <w:r>
        <w:t xml:space="preserve">deposit </w:t>
      </w:r>
      <w:r w:rsidR="002A26D2">
        <w:t xml:space="preserve">in sand </w:t>
      </w:r>
      <w:r>
        <w:t>off t</w:t>
      </w:r>
      <w:r w:rsidR="00EB5CED">
        <w:t>he</w:t>
      </w:r>
      <w:r>
        <w:t xml:space="preserve"> southeastern shore</w:t>
      </w:r>
      <w:r w:rsidR="00EB5CED">
        <w:t xml:space="preserve"> of Japan</w:t>
      </w:r>
      <w:r>
        <w:t xml:space="preserve">.  In 2009 a drilling expedition in the Gulf of Mexico confirmed 2 of 3 hydrate reservoirs to be </w:t>
      </w:r>
      <w:r w:rsidR="002A26D2">
        <w:t>contained in sand.</w:t>
      </w:r>
      <w:r>
        <w:t xml:space="preserve">  It is now estimated that the in-place resources (tcf) are made up of 100’s in Arctic sand reserves, 1000’s in marine sands and 100,000’s in muds </w:t>
      </w:r>
      <w:r w:rsidR="0030102A">
        <w:fldChar w:fldCharType="begin"/>
      </w:r>
      <w:r>
        <w:instrText xml:space="preserve"> ADDIN EN.CITE &lt;EndNote&gt;&lt;Cite&gt;&lt;Author&gt;Boswell&lt;/Author&gt;&lt;Year&gt;2006&lt;/Year&gt;&lt;RecNum&gt;283&lt;/RecNum&gt;&lt;DisplayText&gt;(Boswell and Collett 2006)&lt;/DisplayText&gt;&lt;record&gt;&lt;rec-number&gt;283&lt;/rec-number&gt;&lt;foreign-keys&gt;&lt;key app="EN" db-id="wrz2tp2abedv0lewx5dvttttrz9ezfdtxa29"&gt;283&lt;/key&gt;&lt;/foreign-keys&gt;&lt;ref-type name="Electronic Article"&gt;43&lt;/ref-type&gt;&lt;contributors&gt;&lt;authors&gt;&lt;author&gt;Boswell, R.&lt;/author&gt;&lt;author&gt;Collett, T. S.&lt;/author&gt;&lt;/authors&gt;&lt;/contributors&gt;&lt;titles&gt;&lt;secondary-title&gt;Fire in the Ice: Methane HydrateNewsletter&lt;/secondary-title&gt;&lt;/titles&gt;&lt;periodical&gt;&lt;full-title&gt;Fire in the Ice: Methane HydrateNewsletter&lt;/full-title&gt;&lt;/periodical&gt;&lt;pages&gt;5&lt;/pages&gt;&lt;dates&gt;&lt;year&gt;2006&lt;/year&gt;&lt;/dates&gt;&lt;urls&gt;&lt;/urls&gt;&lt;/record&gt;&lt;/Cite&gt;&lt;/EndNote&gt;</w:instrText>
      </w:r>
      <w:r w:rsidR="0030102A">
        <w:fldChar w:fldCharType="separate"/>
      </w:r>
      <w:r>
        <w:rPr>
          <w:noProof/>
        </w:rPr>
        <w:t>(</w:t>
      </w:r>
      <w:hyperlink w:anchor="_ENREF_12" w:tooltip="Boswell, 2006 #283" w:history="1">
        <w:r w:rsidR="00433698">
          <w:rPr>
            <w:noProof/>
          </w:rPr>
          <w:t>Boswell and Collett 2006</w:t>
        </w:r>
      </w:hyperlink>
      <w:r>
        <w:rPr>
          <w:noProof/>
        </w:rPr>
        <w:t>)</w:t>
      </w:r>
      <w:r w:rsidR="0030102A">
        <w:fldChar w:fldCharType="end"/>
      </w:r>
      <w:r w:rsidR="00661D30">
        <w:t xml:space="preserve">.   </w:t>
      </w:r>
      <w:r w:rsidR="004A015E">
        <w:t xml:space="preserve">Arthur </w:t>
      </w:r>
      <w:r w:rsidR="00661D30">
        <w:t>Johnson, a</w:t>
      </w:r>
      <w:r w:rsidR="004A015E">
        <w:t xml:space="preserve"> retired</w:t>
      </w:r>
      <w:r w:rsidR="00661D30">
        <w:t xml:space="preserve"> geologist</w:t>
      </w:r>
      <w:r w:rsidR="004A015E">
        <w:t xml:space="preserve"> of the oil industry now in energy consultation in Louisiana</w:t>
      </w:r>
      <w:r>
        <w:t>, stated at a workshop on methane hydrates in Vienna that</w:t>
      </w:r>
      <w:r w:rsidR="00661D30">
        <w:t xml:space="preserve"> he predicts NGH will become 10 − </w:t>
      </w:r>
      <w:r>
        <w:t xml:space="preserve">15% of the natural gas feedstock within the next </w:t>
      </w:r>
      <w:r w:rsidR="00EB5CED">
        <w:t xml:space="preserve">two </w:t>
      </w:r>
      <w:r>
        <w:t>decade</w:t>
      </w:r>
      <w:r w:rsidR="00EB5CED">
        <w:t>s</w:t>
      </w:r>
      <w:r>
        <w:t xml:space="preserve"> </w:t>
      </w:r>
      <w:r w:rsidR="0030102A">
        <w:fldChar w:fldCharType="begin"/>
      </w:r>
      <w:r>
        <w:instrText xml:space="preserve"> ADDIN EN.CITE &lt;EndNote&gt;&lt;Cite&gt;&lt;Author&gt;Bohannon&lt;/Author&gt;&lt;Year&gt;2008&lt;/Year&gt;&lt;RecNum&gt;284&lt;/RecNum&gt;&lt;DisplayText&gt;(Bohannon 2008)&lt;/DisplayText&gt;&lt;record&gt;&lt;rec-number&gt;284&lt;/rec-number&gt;&lt;foreign-keys&gt;&lt;key app="EN" db-id="wrz2tp2abedv0lewx5dvttttrz9ezfdtxa29"&gt;284&lt;/key&gt;&lt;/foreign-keys&gt;&lt;ref-type name="Journal Article"&gt;17&lt;/ref-type&gt;&lt;contributors&gt;&lt;authors&gt;&lt;author&gt;Bohannon, J.&lt;/author&gt;&lt;/authors&gt;&lt;/contributors&gt;&lt;titles&gt;&lt;title&gt;Energy - Weighing the climate risks of an untapped fossil fuel&lt;/title&gt;&lt;secondary-title&gt;Science&lt;/secondary-title&gt;&lt;/titles&gt;&lt;periodical&gt;&lt;full-title&gt;Science&lt;/full-title&gt;&lt;/periodical&gt;&lt;pages&gt;1753-1753&lt;/pages&gt;&lt;volume&gt;319&lt;/volume&gt;&lt;number&gt;5871&lt;/number&gt;&lt;dates&gt;&lt;year&gt;2008&lt;/year&gt;&lt;pub-dates&gt;&lt;date&gt;Mar&lt;/date&gt;&lt;/pub-dates&gt;&lt;/dates&gt;&lt;isbn&gt;0036-8075&lt;/isbn&gt;&lt;accession-num&gt;WOS:000254394000010&lt;/accession-num&gt;&lt;urls&gt;&lt;related-urls&gt;&lt;url&gt;&amp;lt;Go to ISI&amp;gt;://WOS:000254394000010&lt;/url&gt;&lt;/related-urls&gt;&lt;/urls&gt;&lt;electronic-resource-num&gt;10.1126/science.319.5871.1753&lt;/electronic-resource-num&gt;&lt;/record&gt;&lt;/Cite&gt;&lt;/EndNote&gt;</w:instrText>
      </w:r>
      <w:r w:rsidR="0030102A">
        <w:fldChar w:fldCharType="separate"/>
      </w:r>
      <w:r>
        <w:rPr>
          <w:noProof/>
        </w:rPr>
        <w:t>(</w:t>
      </w:r>
      <w:hyperlink w:anchor="_ENREF_10" w:tooltip="Bohannon, 2008 #284" w:history="1">
        <w:r w:rsidR="00433698">
          <w:rPr>
            <w:noProof/>
          </w:rPr>
          <w:t>Bohannon 2008</w:t>
        </w:r>
      </w:hyperlink>
      <w:r>
        <w:rPr>
          <w:noProof/>
        </w:rPr>
        <w:t>)</w:t>
      </w:r>
      <w:r w:rsidR="0030102A">
        <w:fldChar w:fldCharType="end"/>
      </w:r>
      <w:r>
        <w:t>.</w:t>
      </w:r>
    </w:p>
    <w:p w:rsidR="007F68AC" w:rsidRDefault="007F68AC" w:rsidP="007F68AC">
      <w:pPr>
        <w:pStyle w:val="Body"/>
      </w:pPr>
      <w:r>
        <w:t xml:space="preserve">In 2002 the first attempts to recover gas from NGH were launched in the Arctic of Canada known as the Mallik project </w:t>
      </w:r>
      <w:r w:rsidR="0030102A">
        <w:fldChar w:fldCharType="begin"/>
      </w:r>
      <w:r>
        <w:instrText xml:space="preserve"> ADDIN EN.CITE &lt;EndNote&gt;&lt;Cite&gt;&lt;Author&gt;Kerr&lt;/Author&gt;&lt;Year&gt;2004&lt;/Year&gt;&lt;RecNum&gt;281&lt;/RecNum&gt;&lt;DisplayText&gt;(Kerr 2004)&lt;/DisplayText&gt;&lt;record&gt;&lt;rec-number&gt;281&lt;/rec-number&gt;&lt;foreign-keys&gt;&lt;key app="EN" db-id="wrz2tp2abedv0lewx5dvttttrz9ezfdtxa29"&gt;281&lt;/key&gt;&lt;/foreign-keys&gt;&lt;ref-type name="Journal Article"&gt;17&lt;/ref-type&gt;&lt;contributors&gt;&lt;authors&gt;&lt;author&gt;Kerr, R. A.&lt;/author&gt;&lt;/authors&gt;&lt;/contributors&gt;&lt;titles&gt;&lt;title&gt;Energy - Gas hydrate resource: Smaller but sooner&lt;/title&gt;&lt;secondary-title&gt;Science&lt;/secondary-title&gt;&lt;/titles&gt;&lt;periodical&gt;&lt;full-title&gt;Science&lt;/full-title&gt;&lt;/periodical&gt;&lt;pages&gt;946-947&lt;/pages&gt;&lt;volume&gt;303&lt;/volume&gt;&lt;number&gt;5660&lt;/number&gt;&lt;dates&gt;&lt;year&gt;2004&lt;/year&gt;&lt;pub-dates&gt;&lt;date&gt;Feb&lt;/date&gt;&lt;/pub-dates&gt;&lt;/dates&gt;&lt;isbn&gt;0036-8075&lt;/isbn&gt;&lt;accession-num&gt;WOS:000188918000011&lt;/accession-num&gt;&lt;urls&gt;&lt;related-urls&gt;&lt;url&gt;&amp;lt;Go to ISI&amp;gt;://WOS:000188918000011&lt;/url&gt;&lt;/related-urls&gt;&lt;/urls&gt;&lt;/record&gt;&lt;/Cite&gt;&lt;/EndNote&gt;</w:instrText>
      </w:r>
      <w:r w:rsidR="0030102A">
        <w:fldChar w:fldCharType="separate"/>
      </w:r>
      <w:r>
        <w:rPr>
          <w:noProof/>
        </w:rPr>
        <w:t>(</w:t>
      </w:r>
      <w:hyperlink w:anchor="_ENREF_45" w:tooltip="Kerr, 2004 #281" w:history="1">
        <w:r w:rsidR="00433698">
          <w:rPr>
            <w:noProof/>
          </w:rPr>
          <w:t>Kerr 2004</w:t>
        </w:r>
      </w:hyperlink>
      <w:r>
        <w:rPr>
          <w:noProof/>
        </w:rPr>
        <w:t>)</w:t>
      </w:r>
      <w:r w:rsidR="0030102A">
        <w:fldChar w:fldCharType="end"/>
      </w:r>
      <w:r>
        <w:t>.  It was a collaboration</w:t>
      </w:r>
      <w:r w:rsidR="00BC2BA5">
        <w:t xml:space="preserve"> of six countries</w:t>
      </w:r>
      <w:r>
        <w:t xml:space="preserve"> led by Japan and Canada.  The scale was very small, but proved that gas could be produced from hydrates.  In Nankai, Japan in 2004 large scale drilling projects began </w:t>
      </w:r>
      <w:r w:rsidR="0030102A">
        <w:fldChar w:fldCharType="begin"/>
      </w:r>
      <w:r>
        <w:instrText xml:space="preserve"> ADDIN EN.CITE &lt;EndNote&gt;&lt;Cite&gt;&lt;Author&gt;Demirbas&lt;/Author&gt;&lt;Year&gt;2010&lt;/Year&gt;&lt;RecNum&gt;285&lt;/RecNum&gt;&lt;DisplayText&gt;(Demirbas 2010)&lt;/DisplayText&gt;&lt;record&gt;&lt;rec-number&gt;285&lt;/rec-number&gt;&lt;foreign-keys&gt;&lt;key app="EN" db-id="wrz2tp2abedv0lewx5dvttttrz9ezfdtxa29"&gt;285&lt;/key&gt;&lt;/foreign-keys&gt;&lt;ref-type name="Journal Article"&gt;17&lt;/ref-type&gt;&lt;contributors&gt;&lt;authors&gt;&lt;author&gt;Demirbas, A.&lt;/author&gt;&lt;/authors&gt;&lt;/contributors&gt;&lt;titles&gt;&lt;title&gt;Methane hydrates as potential energy resource: Part 1-Importance, resource and recovery facilities&lt;/title&gt;&lt;secondary-title&gt;Energy Conversion and Management&lt;/secondary-title&gt;&lt;/titles&gt;&lt;periodical&gt;&lt;full-title&gt;Energy Conversion and Management&lt;/full-title&gt;&lt;/periodical&gt;&lt;pages&gt;1547-1561&lt;/pages&gt;&lt;volume&gt;51&lt;/volume&gt;&lt;number&gt;7&lt;/number&gt;&lt;dates&gt;&lt;year&gt;2010&lt;/year&gt;&lt;pub-dates&gt;&lt;date&gt;Jul&lt;/date&gt;&lt;/pub-dates&gt;&lt;/dates&gt;&lt;isbn&gt;0196-8904&lt;/isbn&gt;&lt;accession-num&gt;WOS:000277170600025&lt;/accession-num&gt;&lt;urls&gt;&lt;related-urls&gt;&lt;url&gt;&amp;lt;Go to ISI&amp;gt;://WOS:000277170600025&lt;/url&gt;&lt;/related-urls&gt;&lt;/urls&gt;&lt;electronic-resource-num&gt;10.1016/j.enconman.2010.02.013&lt;/electronic-resource-num&gt;&lt;/record&gt;&lt;/Cite&gt;&lt;/EndNote&gt;</w:instrText>
      </w:r>
      <w:r w:rsidR="0030102A">
        <w:fldChar w:fldCharType="separate"/>
      </w:r>
      <w:r>
        <w:rPr>
          <w:noProof/>
        </w:rPr>
        <w:t>(</w:t>
      </w:r>
      <w:hyperlink w:anchor="_ENREF_26" w:tooltip="Demirbas, 2010 #285" w:history="1">
        <w:r w:rsidR="00433698">
          <w:rPr>
            <w:noProof/>
          </w:rPr>
          <w:t>Demirbas 2010</w:t>
        </w:r>
      </w:hyperlink>
      <w:r>
        <w:rPr>
          <w:noProof/>
        </w:rPr>
        <w:t>)</w:t>
      </w:r>
      <w:r w:rsidR="0030102A">
        <w:fldChar w:fldCharType="end"/>
      </w:r>
      <w:r>
        <w:t xml:space="preserve">.  </w:t>
      </w:r>
      <w:r w:rsidR="00BC2BA5">
        <w:t xml:space="preserve">Due to a lack of resources in </w:t>
      </w:r>
      <w:r>
        <w:t xml:space="preserve">Japan </w:t>
      </w:r>
      <w:r w:rsidR="00BC2BA5">
        <w:t xml:space="preserve">the country is forced </w:t>
      </w:r>
      <w:r>
        <w:t xml:space="preserve">to import 99% of the gas and oil it consumes </w:t>
      </w:r>
      <w:r w:rsidR="0030102A">
        <w:fldChar w:fldCharType="begin"/>
      </w:r>
      <w:r>
        <w:instrText xml:space="preserve"> ADDIN EN.CITE &lt;EndNote&gt;&lt;Cite&gt;&lt;Author&gt;Kerr&lt;/Author&gt;&lt;Year&gt;2004&lt;/Year&gt;&lt;RecNum&gt;281&lt;/RecNum&gt;&lt;DisplayText&gt;(Kerr 2004)&lt;/DisplayText&gt;&lt;record&gt;&lt;rec-number&gt;281&lt;/rec-number&gt;&lt;foreign-keys&gt;&lt;key app="EN" db-id="wrz2tp2abedv0lewx5dvttttrz9ezfdtxa29"&gt;281&lt;/key&gt;&lt;/foreign-keys&gt;&lt;ref-type name="Journal Article"&gt;17&lt;/ref-type&gt;&lt;contributors&gt;&lt;authors&gt;&lt;author&gt;Kerr, R. A.&lt;/author&gt;&lt;/authors&gt;&lt;/contributors&gt;&lt;titles&gt;&lt;title&gt;Energy - Gas hydrate resource: Smaller but sooner&lt;/title&gt;&lt;secondary-title&gt;Science&lt;/secondary-title&gt;&lt;/titles&gt;&lt;periodical&gt;&lt;full-title&gt;Science&lt;/full-title&gt;&lt;/periodical&gt;&lt;pages&gt;946-947&lt;/pages&gt;&lt;volume&gt;303&lt;/volume&gt;&lt;number&gt;5660&lt;/number&gt;&lt;dates&gt;&lt;year&gt;2004&lt;/year&gt;&lt;pub-dates&gt;&lt;date&gt;Feb&lt;/date&gt;&lt;/pub-dates&gt;&lt;/dates&gt;&lt;isbn&gt;0036-8075&lt;/isbn&gt;&lt;accession-num&gt;WOS:000188918000011&lt;/accession-num&gt;&lt;urls&gt;&lt;related-urls&gt;&lt;url&gt;&amp;lt;Go to ISI&amp;gt;://WOS:000188918000011&lt;/url&gt;&lt;/related-urls&gt;&lt;/urls&gt;&lt;/record&gt;&lt;/Cite&gt;&lt;/EndNote&gt;</w:instrText>
      </w:r>
      <w:r w:rsidR="0030102A">
        <w:fldChar w:fldCharType="separate"/>
      </w:r>
      <w:r>
        <w:rPr>
          <w:noProof/>
        </w:rPr>
        <w:t>(</w:t>
      </w:r>
      <w:hyperlink w:anchor="_ENREF_45" w:tooltip="Kerr, 2004 #281" w:history="1">
        <w:r w:rsidR="00433698">
          <w:rPr>
            <w:noProof/>
          </w:rPr>
          <w:t>Kerr 2004</w:t>
        </w:r>
      </w:hyperlink>
      <w:r>
        <w:rPr>
          <w:noProof/>
        </w:rPr>
        <w:t>)</w:t>
      </w:r>
      <w:r w:rsidR="0030102A">
        <w:fldChar w:fldCharType="end"/>
      </w:r>
      <w:r>
        <w:t>.</w:t>
      </w:r>
      <w:r w:rsidR="00BC2BA5">
        <w:t xml:space="preserve">  Recovery from gas hydrates offers Japan a domestic source of </w:t>
      </w:r>
      <w:r w:rsidR="00840F1F">
        <w:t>natural gas</w:t>
      </w:r>
      <w:r w:rsidR="002A26D2">
        <w:t>,</w:t>
      </w:r>
      <w:r w:rsidR="00BC2BA5">
        <w:t xml:space="preserve"> </w:t>
      </w:r>
      <w:r w:rsidR="00840F1F">
        <w:t xml:space="preserve">resulting in the </w:t>
      </w:r>
      <w:r>
        <w:t xml:space="preserve">goal of gas production from hydrates by 2015 </w:t>
      </w:r>
      <w:r w:rsidR="0030102A">
        <w:fldChar w:fldCharType="begin"/>
      </w:r>
      <w:r>
        <w:instrText xml:space="preserve"> ADDIN EN.CITE &lt;EndNote&gt;&lt;Cite&gt;&lt;Author&gt;Bohannon&lt;/Author&gt;&lt;Year&gt;2008&lt;/Year&gt;&lt;RecNum&gt;284&lt;/RecNum&gt;&lt;DisplayText&gt;(Bohannon 2008)&lt;/DisplayText&gt;&lt;record&gt;&lt;rec-number&gt;284&lt;/rec-number&gt;&lt;foreign-keys&gt;&lt;key app="EN" db-id="wrz2tp2abedv0lewx5dvttttrz9ezfdtxa29"&gt;284&lt;/key&gt;&lt;/foreign-keys&gt;&lt;ref-type name="Journal Article"&gt;17&lt;/ref-type&gt;&lt;contributors&gt;&lt;authors&gt;&lt;author&gt;Bohannon, J.&lt;/author&gt;&lt;/authors&gt;&lt;/contributors&gt;&lt;titles&gt;&lt;title&gt;Energy - Weighing the climate risks of an untapped fossil fuel&lt;/title&gt;&lt;secondary-title&gt;Science&lt;/secondary-title&gt;&lt;/titles&gt;&lt;periodical&gt;&lt;full-title&gt;Science&lt;/full-title&gt;&lt;/periodical&gt;&lt;pages&gt;1753-1753&lt;/pages&gt;&lt;volume&gt;319&lt;/volume&gt;&lt;number&gt;5871&lt;/number&gt;&lt;dates&gt;&lt;year&gt;2008&lt;/year&gt;&lt;pub-dates&gt;&lt;date&gt;Mar&lt;/date&gt;&lt;/pub-dates&gt;&lt;/dates&gt;&lt;isbn&gt;0036-8075&lt;/isbn&gt;&lt;accession-num&gt;WOS:000254394000010&lt;/accession-num&gt;&lt;urls&gt;&lt;related-urls&gt;&lt;url&gt;&amp;lt;Go to ISI&amp;gt;://WOS:000254394000010&lt;/url&gt;&lt;/related-urls&gt;&lt;/urls&gt;&lt;electronic-resource-num&gt;10.1126/science.319.5871.1753&lt;/electronic-resource-num&gt;&lt;/record&gt;&lt;/Cite&gt;&lt;/EndNote&gt;</w:instrText>
      </w:r>
      <w:r w:rsidR="0030102A">
        <w:fldChar w:fldCharType="separate"/>
      </w:r>
      <w:r>
        <w:rPr>
          <w:noProof/>
        </w:rPr>
        <w:t>(</w:t>
      </w:r>
      <w:hyperlink w:anchor="_ENREF_10" w:tooltip="Bohannon, 2008 #284" w:history="1">
        <w:r w:rsidR="00433698">
          <w:rPr>
            <w:noProof/>
          </w:rPr>
          <w:t>Bohannon 2008</w:t>
        </w:r>
      </w:hyperlink>
      <w:r>
        <w:rPr>
          <w:noProof/>
        </w:rPr>
        <w:t>)</w:t>
      </w:r>
      <w:r w:rsidR="0030102A">
        <w:fldChar w:fldCharType="end"/>
      </w:r>
      <w:r>
        <w:t>.  India began offshore drilling in several sites in 2006.</w:t>
      </w:r>
    </w:p>
    <w:p w:rsidR="007F68AC" w:rsidRDefault="007F68AC" w:rsidP="007F68AC">
      <w:pPr>
        <w:pStyle w:val="Body"/>
      </w:pPr>
      <w:r>
        <w:t xml:space="preserve">Four things are needed for hydrate formation: gas, water, high pressure and low temperature.  Recovering methane from natural deposits requires changing one of these things.  Lowering the pressure, disrupting the hydrogen bonds by adding energy, or adding hydrogen-bonding chemicals in order to disturb the hydrate structure are all approaches implored to recover methane from NGH.  </w:t>
      </w:r>
      <w:r w:rsidR="00840F1F">
        <w:t>With the exception of the hydrate</w:t>
      </w:r>
      <w:r w:rsidR="002A26D2">
        <w:t xml:space="preserve"> formations</w:t>
      </w:r>
      <w:r w:rsidR="00840F1F">
        <w:t xml:space="preserve"> often distributed within sediments there are not many t</w:t>
      </w:r>
      <w:r>
        <w:t>echn</w:t>
      </w:r>
      <w:r w:rsidR="004A015E">
        <w:t>ical</w:t>
      </w:r>
      <w:r>
        <w:t xml:space="preserve"> roadblocks to extracting natural gas from hydrate deposits.  However, the environmental impact of that process needs serious consideration </w:t>
      </w:r>
      <w:r w:rsidR="0030102A">
        <w:fldChar w:fldCharType="begin"/>
      </w:r>
      <w:r>
        <w:instrText xml:space="preserve"> ADDIN EN.CITE &lt;EndNote&gt;&lt;Cite&gt;&lt;Author&gt;Koh&lt;/Author&gt;&lt;Year&gt;2011&lt;/Year&gt;&lt;RecNum&gt;114&lt;/RecNum&gt;&lt;DisplayText&gt;(Koh, Sloan et al. 2011)&lt;/DisplayText&gt;&lt;record&gt;&lt;rec-number&gt;114&lt;/rec-number&gt;&lt;foreign-keys&gt;&lt;key app="EN" db-id="wrz2tp2abedv0lewx5dvttttrz9ezfdtxa29"&gt;114&lt;/key&gt;&lt;/foreign-keys&gt;&lt;ref-type name="Book Section"&gt;5&lt;/ref-type&gt;&lt;contributors&gt;&lt;authors&gt;&lt;author&gt;Koh, C. A.&lt;/author&gt;&lt;author&gt;Sloan, E. D.&lt;/author&gt;&lt;author&gt;Sum, A. K.&lt;/author&gt;&lt;author&gt;Wu, D. T.&lt;/author&gt;&lt;/authors&gt;&lt;secondary-authors&gt;&lt;author&gt;Prausnitz, J. M.&lt;/author&gt;&lt;/secondary-authors&gt;&lt;/contributors&gt;&lt;titles&gt;&lt;title&gt;Fundamentals and Applications of Gas Hydrates&lt;/title&gt;&lt;secondary-title&gt;Annual Review of Chemical and Biomolecular Engineering, Vol 2&lt;/secondary-title&gt;&lt;tertiary-title&gt;Annual Review of Chemical and Biomolecular Engineering&lt;/tertiary-title&gt;&lt;/titles&gt;&lt;pages&gt;237-257&lt;/pages&gt;&lt;volume&gt;2&lt;/volume&gt;&lt;dates&gt;&lt;year&gt;2011&lt;/year&gt;&lt;/dates&gt;&lt;isbn&gt;1947-5438&amp;#xD;978-0-8243-5202-8&lt;/isbn&gt;&lt;accession-num&gt;WOS:000292859600012&lt;/accession-num&gt;&lt;urls&gt;&lt;related-urls&gt;&lt;url&gt;&amp;lt;Go to ISI&amp;gt;://WOS:000292859600012&lt;/url&gt;&lt;/related-urls&gt;&lt;/urls&gt;&lt;electronic-resource-num&gt;10.1146/annurev-chembioeng-061010-114152&lt;/electronic-resource-num&gt;&lt;/record&gt;&lt;/Cite&gt;&lt;/EndNote&gt;</w:instrText>
      </w:r>
      <w:r w:rsidR="0030102A">
        <w:fldChar w:fldCharType="separate"/>
      </w:r>
      <w:r>
        <w:rPr>
          <w:noProof/>
        </w:rPr>
        <w:t>(</w:t>
      </w:r>
      <w:hyperlink w:anchor="_ENREF_51" w:tooltip="Koh, 2011 #114" w:history="1">
        <w:r w:rsidR="00433698">
          <w:rPr>
            <w:noProof/>
          </w:rPr>
          <w:t>Koh, Sloan et al. 2011</w:t>
        </w:r>
      </w:hyperlink>
      <w:r>
        <w:rPr>
          <w:noProof/>
        </w:rPr>
        <w:t>)</w:t>
      </w:r>
      <w:r w:rsidR="0030102A">
        <w:fldChar w:fldCharType="end"/>
      </w:r>
      <w:r>
        <w:t>.</w:t>
      </w:r>
    </w:p>
    <w:p w:rsidR="007F68AC" w:rsidRDefault="007F68AC" w:rsidP="007F68AC"/>
    <w:p w:rsidR="007F68AC" w:rsidRDefault="007F68AC" w:rsidP="007F68AC">
      <w:pPr>
        <w:pStyle w:val="Heading2"/>
      </w:pPr>
      <w:bookmarkStart w:id="4" w:name="_Toc222308972"/>
      <w:r>
        <w:t>Global Climate Change</w:t>
      </w:r>
      <w:bookmarkEnd w:id="4"/>
    </w:p>
    <w:p w:rsidR="007F68AC" w:rsidRDefault="007F68AC" w:rsidP="007F68AC"/>
    <w:p w:rsidR="007F68AC" w:rsidRDefault="007F68AC" w:rsidP="007F68AC">
      <w:pPr>
        <w:pStyle w:val="Body"/>
      </w:pPr>
      <w:r>
        <w:t xml:space="preserve">Gas concentrations in the atmosphere are the driving force behind our climate </w:t>
      </w:r>
      <w:r w:rsidR="0030102A">
        <w:fldChar w:fldCharType="begin">
          <w:fldData xml:space="preserve">PEVuZE5vdGU+PENpdGU+PEF1dGhvcj5Lcm9lZ2VyPC9BdXRob3I+PFllYXI+MjAxMTwvWWVhcj48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</w:fldData>
        </w:fldChar>
      </w:r>
      <w:r>
        <w:instrText xml:space="preserve"> ADDIN EN.CITE </w:instrText>
      </w:r>
      <w:r w:rsidR="0030102A">
        <w:fldChar w:fldCharType="begin">
          <w:fldData xml:space="preserve">PEVuZE5vdGU+PENpdGU+PEF1dGhvcj5Lcm9lZ2VyPC9BdXRob3I+PFllYXI+MjAxMTwvWWVhcj48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</w:fldData>
        </w:fldChar>
      </w:r>
      <w:r>
        <w:instrText xml:space="preserve"> ADDIN EN.CITE.DATA </w:instrText>
      </w:r>
      <w:r w:rsidR="0030102A">
        <w:fldChar w:fldCharType="end"/>
      </w:r>
      <w:r w:rsidR="0030102A">
        <w:fldChar w:fldCharType="separate"/>
      </w:r>
      <w:r>
        <w:rPr>
          <w:noProof/>
        </w:rPr>
        <w:t>(</w:t>
      </w:r>
      <w:hyperlink w:anchor="_ENREF_53" w:tooltip="Kroeger, 2011 #122" w:history="1">
        <w:r w:rsidR="00433698">
          <w:rPr>
            <w:noProof/>
          </w:rPr>
          <w:t>Kroeger, di Primio et al. 2011</w:t>
        </w:r>
      </w:hyperlink>
      <w:r>
        <w:rPr>
          <w:noProof/>
        </w:rPr>
        <w:t>)</w:t>
      </w:r>
      <w:r w:rsidR="0030102A">
        <w:fldChar w:fldCharType="end"/>
      </w:r>
      <w:r>
        <w:t>.  Gases termed greenhouse gases act as a blanket to hold in radiative energy from the earth.  The most noted is CO</w:t>
      </w:r>
      <w:r w:rsidRPr="00D44BA7">
        <w:rPr>
          <w:vertAlign w:val="subscript"/>
        </w:rPr>
        <w:t>2</w:t>
      </w:r>
      <w:r>
        <w:t>, specifically from anthropogenic sources.  CH</w:t>
      </w:r>
      <w:r w:rsidRPr="00A50C52">
        <w:rPr>
          <w:vertAlign w:val="subscript"/>
        </w:rPr>
        <w:t>4</w:t>
      </w:r>
      <w:r>
        <w:t xml:space="preserve"> is also a greenhouse </w:t>
      </w:r>
      <w:r w:rsidR="00840F1F">
        <w:t xml:space="preserve">gas and </w:t>
      </w:r>
      <w:r>
        <w:t>said to be 20 times more effective in irradiative heat generation than CO</w:t>
      </w:r>
      <w:r w:rsidRPr="00A50C52">
        <w:rPr>
          <w:vertAlign w:val="subscript"/>
        </w:rPr>
        <w:t>2</w:t>
      </w:r>
      <w:r>
        <w:t xml:space="preserve"> </w:t>
      </w:r>
      <w:r w:rsidR="0030102A" w:rsidRPr="0066483D">
        <w:fldChar w:fldCharType="begin"/>
      </w:r>
      <w:r w:rsidRPr="0066483D">
        <w:instrText xml:space="preserve"> ADDIN EN.CITE &lt;EndNote&gt;&lt;Cite&gt;&lt;Author&gt;Rasmussen&lt;/Author&gt;&lt;Year&gt;1981&lt;/Year&gt;&lt;RecNum&gt;259&lt;/RecNum&gt;&lt;DisplayText&gt;(Rasmussen and Khalil 1981)&lt;/DisplayText&gt;&lt;record&gt;&lt;rec-number&gt;259&lt;/rec-number&gt;&lt;foreign-keys&gt;&lt;key app="EN" db-id="wrz2tp2abedv0lewx5dvttttrz9ezfdtxa29"&gt;259&lt;/key&gt;&lt;/foreign-keys&gt;&lt;ref-type name="Journal Article"&gt;17&lt;/ref-type&gt;&lt;contributors&gt;&lt;authors&gt;&lt;author&gt;Rasmussen, R. A.&lt;/author&gt;&lt;author&gt;Khalil, M. A. K.&lt;/author&gt;&lt;/authors&gt;&lt;/contributors&gt;&lt;titles&gt;&lt;title&gt;Increase in the concentration of atmospheric methane&lt;/title&gt;&lt;secondary-title&gt;Atmospheric Environment (1967)&lt;/secondary-title&gt;&lt;/titles&gt;&lt;pages&gt;883-886&lt;/pages&gt;&lt;volume&gt;15&lt;/volume&gt;&lt;number&gt;5&lt;/number&gt;&lt;dates&gt;&lt;year&gt;1981&lt;/year&gt;&lt;/dates&gt;&lt;isbn&gt;00046981&lt;/isbn&gt;&lt;accession-num&gt;WOS:A1981LR50000026&lt;/accession-num&gt;&lt;urls&gt;&lt;related-urls&gt;&lt;url&gt;&amp;lt;Go to ISI&amp;gt;://WOS:A1981LR50000026&lt;/url&gt;&lt;/related-urls&gt;&lt;/urls&gt;&lt;electronic-resource-num&gt;10.1016/0004-6981(81)90298-5&lt;/electronic-resource-num&gt;&lt;/record&gt;&lt;/Cite&gt;&lt;/EndNote&gt;</w:instrText>
      </w:r>
      <w:r w:rsidR="0030102A" w:rsidRPr="0066483D">
        <w:fldChar w:fldCharType="separate"/>
      </w:r>
      <w:r w:rsidRPr="0066483D">
        <w:t>(</w:t>
      </w:r>
      <w:hyperlink w:anchor="_ENREF_86" w:tooltip="Rasmussen, 1981 #259" w:history="1">
        <w:r w:rsidR="00433698" w:rsidRPr="0066483D">
          <w:t>Rasmussen and Khalil 1981</w:t>
        </w:r>
      </w:hyperlink>
      <w:r w:rsidRPr="0066483D">
        <w:t>)</w:t>
      </w:r>
      <w:r w:rsidR="0030102A" w:rsidRPr="0066483D">
        <w:fldChar w:fldCharType="end"/>
      </w:r>
      <w:r>
        <w:t xml:space="preserve">, and it makes up 15% of the present warming trend </w:t>
      </w:r>
      <w:r w:rsidR="0030102A">
        <w:fldChar w:fldCharType="begin"/>
      </w:r>
      <w:r>
        <w:instrText xml:space="preserve"> ADDIN EN.CITE &lt;EndNote&gt;&lt;Cite&gt;&lt;Author&gt;Hatzikiriakos&lt;/Author&gt;&lt;Year&gt;1993&lt;/Year&gt;&lt;RecNum&gt;275&lt;/RecNum&gt;&lt;DisplayText&gt;(Hatzikiriakos and Englezos 1993)&lt;/DisplayText&gt;&lt;record&gt;&lt;rec-number&gt;275&lt;/rec-number&gt;&lt;foreign-keys&gt;&lt;key app="EN" db-id="wrz2tp2abedv0lewx5dvttttrz9ezfdtxa29"&gt;275&lt;/key&gt;&lt;/foreign-keys&gt;&lt;ref-type name="Journal Article"&gt;17&lt;/ref-type&gt;&lt;contributors&gt;&lt;authors&gt;&lt;author&gt;Hatzikiriakos, Savvas G.&lt;/author&gt;&lt;author&gt;Englezos, Peter&lt;/author&gt;&lt;/authors&gt;&lt;/contributors&gt;&lt;titles&gt;&lt;title&gt;The relationship between global warming and methane gas hydrates in the earth&lt;/title&gt;&lt;secondary-title&gt;Chemical Engineering Science&lt;/secondary-title&gt;&lt;/titles&gt;&lt;periodical&gt;&lt;full-title&gt;Chemical Engineering Science&lt;/full-title&gt;&lt;abbr-1&gt;Chem. Eng. Sci.&lt;/abbr-1&gt;&lt;/periodical&gt;&lt;pages&gt;3963-3969&lt;/pages&gt;&lt;volume&gt;48&lt;/volume&gt;&lt;number&gt;23&lt;/number&gt;&lt;dates&gt;&lt;year&gt;1993&lt;/year&gt;&lt;pub-dates&gt;&lt;date&gt;Dec&lt;/date&gt;&lt;/pub-dates&gt;&lt;/dates&gt;&lt;isbn&gt;00092509&lt;/isbn&gt;&lt;accession-num&gt;WOS:A1993ME27600010&lt;/accession-num&gt;&lt;urls&gt;&lt;related-urls&gt;&lt;url&gt;&amp;lt;Go to ISI&amp;gt;://WOS:A1993ME27600010&lt;/url&gt;&lt;url&gt;http://www.sciencedirect.com/science/article/pii/000925099380375Z&lt;/url&gt;&lt;/related-urls&gt;&lt;/urls&gt;&lt;electronic-resource-num&gt;10.1016/0009-2509(93)80375-z&lt;/electronic-resource-num&gt;&lt;/record&gt;&lt;/Cite&gt;&lt;/EndNote&gt;</w:instrText>
      </w:r>
      <w:r w:rsidR="0030102A">
        <w:fldChar w:fldCharType="separate"/>
      </w:r>
      <w:r>
        <w:rPr>
          <w:noProof/>
        </w:rPr>
        <w:t>(</w:t>
      </w:r>
      <w:hyperlink w:anchor="_ENREF_37" w:tooltip="Hatzikiriakos, 1993 #275" w:history="1">
        <w:r w:rsidR="00433698">
          <w:rPr>
            <w:noProof/>
          </w:rPr>
          <w:t>Hatzikiriakos and Englezos 1993</w:t>
        </w:r>
      </w:hyperlink>
      <w:r>
        <w:rPr>
          <w:noProof/>
        </w:rPr>
        <w:t>)</w:t>
      </w:r>
      <w:r w:rsidR="0030102A">
        <w:fldChar w:fldCharType="end"/>
      </w:r>
      <w:r>
        <w:t>.   There is evidence tha</w:t>
      </w:r>
      <w:r w:rsidR="00661D30">
        <w:t xml:space="preserve">t </w:t>
      </w:r>
      <w:r>
        <w:t>CH</w:t>
      </w:r>
      <w:r w:rsidRPr="001D47E8">
        <w:rPr>
          <w:vertAlign w:val="subscript"/>
        </w:rPr>
        <w:t>4</w:t>
      </w:r>
      <w:r>
        <w:t xml:space="preserve"> levels have doubled between 1960 and 2000</w:t>
      </w:r>
      <w:r w:rsidR="00840F1F">
        <w:t xml:space="preserve"> representing a six-fold </w:t>
      </w:r>
      <w:r>
        <w:t xml:space="preserve">increase than any previous </w:t>
      </w:r>
      <w:proofErr w:type="gramStart"/>
      <w:r>
        <w:t>40 year</w:t>
      </w:r>
      <w:proofErr w:type="gramEnd"/>
      <w:r>
        <w:t xml:space="preserve"> period in the last two millennia </w:t>
      </w:r>
      <w:r w:rsidR="0030102A">
        <w:fldChar w:fldCharType="begin">
          <w:fldData xml:space="preserve">PEVuZE5vdGU+PENpdGU+PEF1dGhvcj5Lcm9lZ2VyPC9BdXRob3I+PFllYXI+MjAxMTwvWWVhcj48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</w:fldData>
        </w:fldChar>
      </w:r>
      <w:r>
        <w:instrText xml:space="preserve"> ADDIN EN.CITE </w:instrText>
      </w:r>
      <w:r w:rsidR="0030102A">
        <w:fldChar w:fldCharType="begin">
          <w:fldData xml:space="preserve">PEVuZE5vdGU+PENpdGU+PEF1dGhvcj5Lcm9lZ2VyPC9BdXRob3I+PFllYXI+MjAxMTwvWWVhcj48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</w:fldData>
        </w:fldChar>
      </w:r>
      <w:r>
        <w:instrText xml:space="preserve"> ADDIN EN.CITE.DATA </w:instrText>
      </w:r>
      <w:r w:rsidR="0030102A">
        <w:fldChar w:fldCharType="end"/>
      </w:r>
      <w:r w:rsidR="0030102A">
        <w:fldChar w:fldCharType="separate"/>
      </w:r>
      <w:r>
        <w:rPr>
          <w:noProof/>
        </w:rPr>
        <w:t>(</w:t>
      </w:r>
      <w:hyperlink w:anchor="_ENREF_53" w:tooltip="Kroeger, 2011 #122" w:history="1">
        <w:r w:rsidR="00433698">
          <w:rPr>
            <w:noProof/>
          </w:rPr>
          <w:t>Kroeger, di Primio et al. 2011</w:t>
        </w:r>
      </w:hyperlink>
      <w:r>
        <w:rPr>
          <w:noProof/>
        </w:rPr>
        <w:t>)</w:t>
      </w:r>
      <w:r w:rsidR="0030102A">
        <w:fldChar w:fldCharType="end"/>
      </w:r>
      <w:r w:rsidR="00B8795B">
        <w:t>.  The</w:t>
      </w:r>
      <w:r>
        <w:t xml:space="preserve"> increase in methane over the last </w:t>
      </w:r>
      <w:r w:rsidR="00661D30">
        <w:t xml:space="preserve">few </w:t>
      </w:r>
      <w:r>
        <w:t>decades is anthropogenic due to f</w:t>
      </w:r>
      <w:r w:rsidR="00B8795B">
        <w:t>ood and fertilizer production, and o</w:t>
      </w:r>
      <w:r>
        <w:t xml:space="preserve">verall there has been a carbon increase in the industrial age due to fossil fuel fed power plants.  The recent increase of anthropogenic carbon in the atmosphere is closely related to an excursion 55 million years ago, which began the Paleocene Eocene Thermal Maximum.  This event has been linked to a methane release of catastrophic proportions from NGH </w:t>
      </w:r>
      <w:r w:rsidR="0030102A">
        <w:fldChar w:fldCharType="begin">
          <w:fldData xml:space="preserve">PEVuZE5vdGU+PENpdGU+PEF1dGhvcj5LZW5uZXR0PC9BdXRob3I+PFllYXI+MTk5MTwvWWVhcj48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</w:fldData>
        </w:fldChar>
      </w:r>
      <w:r>
        <w:instrText xml:space="preserve"> ADDIN EN.CITE </w:instrText>
      </w:r>
      <w:r w:rsidR="0030102A">
        <w:fldChar w:fldCharType="begin">
          <w:fldData xml:space="preserve">PEVuZE5vdGU+PENpdGU+PEF1dGhvcj5LZW5uZXR0PC9BdXRob3I+PFllYXI+MTk5MTwvWWVhcj48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</w:fldData>
        </w:fldChar>
      </w:r>
      <w:r>
        <w:instrText xml:space="preserve"> ADDIN EN.CITE.DATA </w:instrText>
      </w:r>
      <w:r w:rsidR="0030102A">
        <w:fldChar w:fldCharType="end"/>
      </w:r>
      <w:r w:rsidR="0030102A">
        <w:fldChar w:fldCharType="separate"/>
      </w:r>
      <w:r>
        <w:rPr>
          <w:noProof/>
        </w:rPr>
        <w:t>(</w:t>
      </w:r>
      <w:hyperlink w:anchor="_ENREF_44" w:tooltip="Kennett, 1991 #260" w:history="1">
        <w:r w:rsidR="00433698">
          <w:rPr>
            <w:noProof/>
          </w:rPr>
          <w:t>Kennett and Stott 1991</w:t>
        </w:r>
      </w:hyperlink>
      <w:r>
        <w:rPr>
          <w:noProof/>
        </w:rPr>
        <w:t xml:space="preserve">; </w:t>
      </w:r>
      <w:hyperlink w:anchor="_ENREF_27" w:tooltip="Dickens, 1995 #261" w:history="1">
        <w:r w:rsidR="00433698">
          <w:rPr>
            <w:noProof/>
          </w:rPr>
          <w:t>Dickens, Oneil et al. 1995</w:t>
        </w:r>
      </w:hyperlink>
      <w:r>
        <w:rPr>
          <w:noProof/>
        </w:rPr>
        <w:t xml:space="preserve">; </w:t>
      </w:r>
      <w:hyperlink w:anchor="_ENREF_111" w:tooltip="Thomas, 2002 #262" w:history="1">
        <w:r w:rsidR="00433698">
          <w:rPr>
            <w:noProof/>
          </w:rPr>
          <w:t>Thomas, Zachos et al. 2002</w:t>
        </w:r>
      </w:hyperlink>
      <w:r>
        <w:rPr>
          <w:noProof/>
        </w:rPr>
        <w:t>)</w:t>
      </w:r>
      <w:r w:rsidR="0030102A">
        <w:fldChar w:fldCharType="end"/>
      </w:r>
      <w:r>
        <w:t xml:space="preserve">.  </w:t>
      </w:r>
    </w:p>
    <w:p w:rsidR="007F68AC" w:rsidRDefault="007F68AC" w:rsidP="007F68AC">
      <w:pPr>
        <w:pStyle w:val="Body"/>
      </w:pPr>
      <w:r>
        <w:t>As the climate changes</w:t>
      </w:r>
      <w:r w:rsidR="00661D30">
        <w:t>,</w:t>
      </w:r>
      <w:r>
        <w:t xml:space="preserve"> NGH reservoirs are in danger of disruption.  As mentioned earlier, a change in temperature or pressure will disrupt the hydrate stability zone.  </w:t>
      </w:r>
      <w:proofErr w:type="gramStart"/>
      <w:r>
        <w:t>This can be accomplished by overall temperature increase, ice sheets retreating or sea level decrease</w:t>
      </w:r>
      <w:proofErr w:type="gramEnd"/>
      <w:r>
        <w:t>.  In deep water hydrates the decomposition would be from bottom up</w:t>
      </w:r>
      <w:r w:rsidR="00F10297">
        <w:t>,</w:t>
      </w:r>
      <w:r>
        <w:t xml:space="preserve"> and in shallow water hydrates</w:t>
      </w:r>
      <w:r w:rsidR="00F10297">
        <w:t>,</w:t>
      </w:r>
      <w:r>
        <w:t xml:space="preserve"> from top down </w:t>
      </w:r>
      <w:r w:rsidR="0030102A">
        <w:fldChar w:fldCharType="begin">
          <w:fldData xml:space="preserve">PEVuZE5vdGU+PENpdGU+PEF1dGhvcj5Lcm9lZ2VyPC9BdXRob3I+PFllYXI+MjAxMTwvWWVhcj48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</w:fldData>
        </w:fldChar>
      </w:r>
      <w:r>
        <w:instrText xml:space="preserve"> ADDIN EN.CITE </w:instrText>
      </w:r>
      <w:r w:rsidR="0030102A">
        <w:fldChar w:fldCharType="begin">
          <w:fldData xml:space="preserve">PEVuZE5vdGU+PENpdGU+PEF1dGhvcj5Lcm9lZ2VyPC9BdXRob3I+PFllYXI+MjAxMTwvWWVhcj48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</w:fldData>
        </w:fldChar>
      </w:r>
      <w:r>
        <w:instrText xml:space="preserve"> ADDIN EN.CITE.DATA </w:instrText>
      </w:r>
      <w:r w:rsidR="0030102A">
        <w:fldChar w:fldCharType="end"/>
      </w:r>
      <w:r w:rsidR="0030102A">
        <w:fldChar w:fldCharType="separate"/>
      </w:r>
      <w:r>
        <w:rPr>
          <w:noProof/>
        </w:rPr>
        <w:t>(</w:t>
      </w:r>
      <w:hyperlink w:anchor="_ENREF_53" w:tooltip="Kroeger, 2011 #122" w:history="1">
        <w:r w:rsidR="00433698">
          <w:rPr>
            <w:noProof/>
          </w:rPr>
          <w:t>Kroeger, di Primio et al. 2011</w:t>
        </w:r>
      </w:hyperlink>
      <w:r>
        <w:rPr>
          <w:noProof/>
        </w:rPr>
        <w:t>)</w:t>
      </w:r>
      <w:r w:rsidR="0030102A">
        <w:fldChar w:fldCharType="end"/>
      </w:r>
      <w:r>
        <w:t xml:space="preserve">.  The Arctic Ocean will be the most affected, as the models show the biggest increase in temperature will be </w:t>
      </w:r>
      <w:r w:rsidR="00840F1F">
        <w:t>t</w:t>
      </w:r>
      <w:r>
        <w:t xml:space="preserve">here.  The Arctic permafrost regions have already begun to decompose </w:t>
      </w:r>
      <w:r w:rsidR="0030102A">
        <w:fldChar w:fldCharType="begin"/>
      </w:r>
      <w:r>
        <w:instrText xml:space="preserve"> ADDIN EN.CITE &lt;EndNote&gt;&lt;Cite&gt;&lt;Author&gt;Kvenvolden&lt;/Author&gt;&lt;Year&gt;1988&lt;/Year&gt;&lt;RecNum&gt;276&lt;/RecNum&gt;&lt;DisplayText&gt;(Kvenvolden 1988; Kvenvolden 1988)&lt;/DisplayText&gt;&lt;record&gt;&lt;rec-number&gt;276&lt;/rec-number&gt;&lt;foreign-keys&gt;&lt;key app="EN" db-id="wrz2tp2abedv0lewx5dvttttrz9ezfdtxa29"&gt;276&lt;/key&gt;&lt;/foreign-keys&gt;&lt;ref-type name="Journal Article"&gt;17&lt;/ref-type&gt;&lt;contributors&gt;&lt;authors&gt;&lt;author&gt;Kvenvolden, Keith A.&lt;/author&gt;&lt;/authors&gt;&lt;/contributors&gt;&lt;titles&gt;&lt;title&gt;Methane hydrate — A major reservoir of carbon in the shallow geosphere?&lt;/title&gt;&lt;secondary-title&gt;Chemical Geology&lt;/secondary-title&gt;&lt;/titles&gt;&lt;periodical&gt;&lt;full-title&gt;Chemical Geology&lt;/full-title&gt;&lt;abbr-1&gt;Chem Geol&lt;/abbr-1&gt;&lt;/periodical&gt;&lt;pages&gt;41-51&lt;/pages&gt;&lt;volume&gt;71&lt;/volume&gt;&lt;number&gt;1-3&lt;/number&gt;&lt;dates&gt;&lt;year&gt;1988&lt;/year&gt;&lt;pub-dates&gt;&lt;date&gt;Dec&lt;/date&gt;&lt;/pub-dates&gt;&lt;/dates&gt;&lt;isbn&gt;00092541&lt;/isbn&gt;&lt;accession-num&gt;WOS:A1988R695500005&lt;/accession-num&gt;&lt;urls&gt;&lt;related-urls&gt;&lt;url&gt;&amp;lt;Go to ISI&amp;gt;://WOS:A1988R695500005&lt;/url&gt;&lt;/related-urls&gt;&lt;/urls&gt;&lt;electronic-resource-num&gt;10.1016/0009-2541(88)90104-0&lt;/electronic-resource-num&gt;&lt;/record&gt;&lt;/Cite&gt;&lt;Cite&gt;&lt;Author&gt;Kvenvolden&lt;/Author&gt;&lt;Year&gt;1988&lt;/Year&gt;&lt;RecNum&gt;277&lt;/RecNum&gt;&lt;record&gt;&lt;rec-number&gt;277&lt;/rec-number&gt;&lt;foreign-keys&gt;&lt;key app="EN" db-id="wrz2tp2abedv0lewx5dvttttrz9ezfdtxa29"&gt;277&lt;/key&gt;&lt;/foreign-keys&gt;&lt;ref-type name="Journal Article"&gt;17&lt;/ref-type&gt;&lt;contributors&gt;&lt;authors&gt;&lt;author&gt;Kvenvolden, K. A.&lt;/author&gt;&lt;/authors&gt;&lt;/contributors&gt;&lt;titles&gt;&lt;title&gt;Methane hydrates and global climate&lt;/title&gt;&lt;secondary-title&gt;Global Biogeochemical Cycles&lt;/secondary-title&gt;&lt;/titles&gt;&lt;periodical&gt;&lt;full-title&gt;Global Biogeochemical Cycles&lt;/full-title&gt;&lt;abbr-1&gt;Global Biogeochem Cy&lt;/abbr-1&gt;&lt;/periodical&gt;&lt;pages&gt;221-229&lt;/pages&gt;&lt;volume&gt;2&lt;/volume&gt;&lt;dates&gt;&lt;year&gt;1988&lt;/year&gt;&lt;/dates&gt;&lt;urls&gt;&lt;/urls&gt;&lt;/record&gt;&lt;/Cite&gt;&lt;/EndNote&gt;</w:instrText>
      </w:r>
      <w:r w:rsidR="0030102A">
        <w:fldChar w:fldCharType="separate"/>
      </w:r>
      <w:r>
        <w:rPr>
          <w:noProof/>
        </w:rPr>
        <w:t>(</w:t>
      </w:r>
      <w:hyperlink w:anchor="_ENREF_58" w:tooltip="Kvenvolden, 1988 #276" w:history="1">
        <w:r w:rsidR="00433698">
          <w:rPr>
            <w:noProof/>
          </w:rPr>
          <w:t>Kvenvolden 1988</w:t>
        </w:r>
      </w:hyperlink>
      <w:r>
        <w:rPr>
          <w:noProof/>
        </w:rPr>
        <w:t xml:space="preserve">; </w:t>
      </w:r>
      <w:hyperlink w:anchor="_ENREF_59" w:tooltip="Kvenvolden, 1988 #277" w:history="1">
        <w:r w:rsidR="00433698">
          <w:rPr>
            <w:noProof/>
          </w:rPr>
          <w:t>Kvenvolden 1988</w:t>
        </w:r>
      </w:hyperlink>
      <w:r>
        <w:rPr>
          <w:noProof/>
        </w:rPr>
        <w:t>)</w:t>
      </w:r>
      <w:r w:rsidR="0030102A">
        <w:fldChar w:fldCharType="end"/>
      </w:r>
      <w:r>
        <w:t xml:space="preserve">, however the amount released has not shown a substantial effect.  The 1 </w:t>
      </w:r>
      <w:r>
        <w:rPr>
          <w:rFonts w:ascii="Cambria" w:hAnsi="Cambria"/>
        </w:rPr>
        <w:t>°</w:t>
      </w:r>
      <w:r>
        <w:t>C increase in ocean temperature over the last 30 years has caused an estimated 20 Tg/year release of CH</w:t>
      </w:r>
      <w:r w:rsidRPr="00A92081">
        <w:rPr>
          <w:vertAlign w:val="subscript"/>
        </w:rPr>
        <w:t>4</w:t>
      </w:r>
      <w:r>
        <w:t xml:space="preserve"> in the Svalbard Archipelago </w:t>
      </w:r>
      <w:r w:rsidR="0030102A">
        <w:fldChar w:fldCharType="begin"/>
      </w:r>
      <w:r>
        <w:instrText xml:space="preserve"> ADDIN EN.CITE &lt;EndNote&gt;&lt;Cite&gt;&lt;Author&gt;Westbrook&lt;/Author&gt;&lt;Year&gt;2009&lt;/Year&gt;&lt;RecNum&gt;267&lt;/RecNum&gt;&lt;DisplayText&gt;(Westbrook, Thatcher et al. 2009)&lt;/DisplayText&gt;&lt;record&gt;&lt;rec-number&gt;267&lt;/rec-number&gt;&lt;foreign-keys&gt;&lt;key app="EN" db-id="wrz2tp2abedv0lewx5dvttttrz9ezfdtxa29"&gt;267&lt;/key&gt;&lt;/foreign-keys&gt;&lt;ref-type name="Journal Article"&gt;17&lt;/ref-type&gt;&lt;contributors&gt;&lt;authors&gt;&lt;author&gt;Westbrook, G. K.&lt;/author&gt;&lt;author&gt;Thatcher, K. E.&lt;/author&gt;&lt;author&gt;Rohling, E. J.&lt;/author&gt;&lt;author&gt;Piotrowski, A. M.&lt;/author&gt;&lt;author&gt;Palike, H.&lt;/author&gt;&lt;author&gt;Osborne, A. H.&lt;/author&gt;&lt;author&gt;Nisbet, E. G.&lt;/author&gt;&lt;author&gt;Minshull, T. A.&lt;/author&gt;&lt;author&gt;Lanoiselle, M.&lt;/author&gt;&lt;author&gt;James, R. H.&lt;/author&gt;&lt;author&gt;Huhnerbach, V.&lt;/author&gt;&lt;author&gt;Green, D.&lt;/author&gt;&lt;author&gt;Fisher, R. E.&lt;/author&gt;&lt;author&gt;Crocker, A. J.&lt;/author&gt;&lt;author&gt;Chabert, A.&lt;/author&gt;&lt;author&gt;Bolton, C.&lt;/author&gt;&lt;author&gt;Beszczynska-Moller, A.&lt;/author&gt;&lt;author&gt;Berndt, C.&lt;/author&gt;&lt;author&gt;Aquilina, A.&lt;/author&gt;&lt;/authors&gt;&lt;/contributors&gt;&lt;titles&gt;&lt;title&gt;Escape of methane gas from the seabed along the West Spitsbergen continental margin&lt;/title&gt;&lt;secondary-title&gt;Geophysical Research Letters&lt;/secondary-title&gt;&lt;/titles&gt;&lt;periodical&gt;&lt;full-title&gt;Geophysical Research Letters&lt;/full-title&gt;&lt;/periodical&gt;&lt;volume&gt;36&lt;/volume&gt;&lt;dates&gt;&lt;year&gt;2009&lt;/year&gt;&lt;pub-dates&gt;&lt;date&gt;Aug&lt;/date&gt;&lt;/pub-dates&gt;&lt;/dates&gt;&lt;isbn&gt;0094-8276&lt;/isbn&gt;&lt;accession-num&gt;WOS:000268819900007&lt;/accession-num&gt;&lt;urls&gt;&lt;related-urls&gt;&lt;url&gt;&amp;lt;Go to ISI&amp;gt;://WOS:000268819900007&lt;/url&gt;&lt;/related-urls&gt;&lt;/urls&gt;&lt;custom7&gt;L15608&lt;/custom7&gt;&lt;electronic-resource-num&gt;10.1029/2009gl039191&lt;/electronic-resource-num&gt;&lt;/record&gt;&lt;/Cite&gt;&lt;/EndNote&gt;</w:instrText>
      </w:r>
      <w:r w:rsidR="0030102A">
        <w:fldChar w:fldCharType="separate"/>
      </w:r>
      <w:r>
        <w:rPr>
          <w:noProof/>
        </w:rPr>
        <w:t>(</w:t>
      </w:r>
      <w:hyperlink w:anchor="_ENREF_117" w:tooltip="Westbrook, 2009 #267" w:history="1">
        <w:r w:rsidR="00433698">
          <w:rPr>
            <w:noProof/>
          </w:rPr>
          <w:t>Westbrook, Thatcher et al. 2009</w:t>
        </w:r>
      </w:hyperlink>
      <w:r>
        <w:rPr>
          <w:noProof/>
        </w:rPr>
        <w:t>)</w:t>
      </w:r>
      <w:r w:rsidR="0030102A">
        <w:fldChar w:fldCharType="end"/>
      </w:r>
      <w:r>
        <w:t xml:space="preserve">.  Davy et al. reported some 10,000 gas releases east of New Zealand where some released as much as several Tg </w:t>
      </w:r>
      <w:r w:rsidR="0030102A">
        <w:fldChar w:fldCharType="begin"/>
      </w:r>
      <w:r>
        <w:instrText xml:space="preserve"> ADDIN EN.CITE &lt;EndNote&gt;&lt;Cite&gt;&lt;Author&gt;Davy&lt;/Author&gt;&lt;Year&gt;2010&lt;/Year&gt;&lt;RecNum&gt;268&lt;/RecNum&gt;&lt;DisplayText&gt;(Davy, Pecher et al. 2010)&lt;/DisplayText&gt;&lt;record&gt;&lt;rec-number&gt;268&lt;/rec-number&gt;&lt;foreign-keys&gt;&lt;key app="EN" db-id="wrz2tp2abedv0lewx5dvttttrz9ezfdtxa29"&gt;268&lt;/key&gt;&lt;/foreign-keys&gt;&lt;ref-type name="Journal Article"&gt;17&lt;/ref-type&gt;&lt;contributors&gt;&lt;authors&gt;&lt;author&gt;Davy, B.&lt;/author&gt;&lt;author&gt;Pecher, I.&lt;/author&gt;&lt;author&gt;Wood, R.&lt;/author&gt;&lt;author&gt;Carter, L.&lt;/author&gt;&lt;author&gt;Gohl, K.&lt;/author&gt;&lt;/authors&gt;&lt;/contributors&gt;&lt;titles&gt;&lt;title&gt;Gas escape features off New Zealand: Evidence of massive release of methane from hydrates&lt;/title&gt;&lt;secondary-title&gt;Geophysical Research Letters&lt;/secondary-title&gt;&lt;/titles&gt;&lt;periodical&gt;&lt;full-title&gt;Geophysical Research Letters&lt;/full-title&gt;&lt;/periodical&gt;&lt;volume&gt;37&lt;/volume&gt;&lt;dates&gt;&lt;year&gt;2010&lt;/year&gt;&lt;pub-dates&gt;&lt;date&gt;Nov&lt;/date&gt;&lt;/pub-dates&gt;&lt;/dates&gt;&lt;isbn&gt;0094-8276&lt;/isbn&gt;&lt;accession-num&gt;WOS:000284217600005&lt;/accession-num&gt;&lt;urls&gt;&lt;related-urls&gt;&lt;url&gt;&amp;lt;Go to ISI&amp;gt;://WOS:000284217600005&lt;/url&gt;&lt;/related-urls&gt;&lt;/urls&gt;&lt;custom7&gt;L21309&lt;/custom7&gt;&lt;electronic-resource-num&gt;10.1029/2010gl045184&lt;/electronic-resource-num&gt;&lt;/record&gt;&lt;/Cite&gt;&lt;/EndNote&gt;</w:instrText>
      </w:r>
      <w:r w:rsidR="0030102A">
        <w:fldChar w:fldCharType="separate"/>
      </w:r>
      <w:r>
        <w:rPr>
          <w:noProof/>
        </w:rPr>
        <w:t>(</w:t>
      </w:r>
      <w:hyperlink w:anchor="_ENREF_23" w:tooltip="Davy, 2010 #268" w:history="1">
        <w:r w:rsidR="00433698">
          <w:rPr>
            <w:noProof/>
          </w:rPr>
          <w:t>Davy, Pecher et al. 2010</w:t>
        </w:r>
      </w:hyperlink>
      <w:r>
        <w:rPr>
          <w:noProof/>
        </w:rPr>
        <w:t>)</w:t>
      </w:r>
      <w:r w:rsidR="0030102A">
        <w:fldChar w:fldCharType="end"/>
      </w:r>
      <w:r>
        <w:t xml:space="preserve">.   If temperatures continue to rise, hydrate dissociation could result in a “run-away” greenhouse effect </w:t>
      </w:r>
      <w:r w:rsidR="0030102A">
        <w:fldChar w:fldCharType="begin"/>
      </w:r>
      <w:r>
        <w:instrText xml:space="preserve"> ADDIN EN.CITE &lt;EndNote&gt;&lt;Cite&gt;&lt;Author&gt;Hatzikiriakos&lt;/Author&gt;&lt;Year&gt;1993&lt;/Year&gt;&lt;RecNum&gt;275&lt;/RecNum&gt;&lt;DisplayText&gt;(Hatzikiriakos and Englezos 1993)&lt;/DisplayText&gt;&lt;record&gt;&lt;rec-number&gt;275&lt;/rec-number&gt;&lt;foreign-keys&gt;&lt;key app="EN" db-id="wrz2tp2abedv0lewx5dvttttrz9ezfdtxa29"&gt;275&lt;/key&gt;&lt;/foreign-keys&gt;&lt;ref-type name="Journal Article"&gt;17&lt;/ref-type&gt;&lt;contributors&gt;&lt;authors&gt;&lt;author&gt;Hatzikiriakos, Savvas G.&lt;/author&gt;&lt;author&gt;Englezos, Peter&lt;/author&gt;&lt;/authors&gt;&lt;/contributors&gt;&lt;titles&gt;&lt;title&gt;The relationship between global warming and methane gas hydrates in the earth&lt;/title&gt;&lt;secondary-title&gt;Chemical Engineering Science&lt;/secondary-title&gt;&lt;/titles&gt;&lt;periodical&gt;&lt;full-title&gt;Chemical Engineering Science&lt;/full-title&gt;&lt;abbr-1&gt;Chem. Eng. Sci.&lt;/abbr-1&gt;&lt;/periodical&gt;&lt;pages&gt;3963-3969&lt;/pages&gt;&lt;volume&gt;48&lt;/volume&gt;&lt;number&gt;23&lt;/number&gt;&lt;dates&gt;&lt;year&gt;1993&lt;/year&gt;&lt;pub-dates&gt;&lt;date&gt;Dec&lt;/date&gt;&lt;/pub-dates&gt;&lt;/dates&gt;&lt;isbn&gt;00092509&lt;/isbn&gt;&lt;accession-num&gt;WOS:A1993ME27600010&lt;/accession-num&gt;&lt;urls&gt;&lt;related-urls&gt;&lt;url&gt;&amp;lt;Go to ISI&amp;gt;://WOS:A1993ME27600010&lt;/url&gt;&lt;url&gt;http://www.sciencedirect.com/science/article/pii/000925099380375Z&lt;/url&gt;&lt;/related-urls&gt;&lt;/urls&gt;&lt;electronic-resource-num&gt;10.1016/0009-2509(93)80375-z&lt;/electronic-resource-num&gt;&lt;/record&gt;&lt;/Cite&gt;&lt;/EndNote&gt;</w:instrText>
      </w:r>
      <w:r w:rsidR="0030102A">
        <w:fldChar w:fldCharType="separate"/>
      </w:r>
      <w:r>
        <w:rPr>
          <w:noProof/>
        </w:rPr>
        <w:t>(</w:t>
      </w:r>
      <w:hyperlink w:anchor="_ENREF_37" w:tooltip="Hatzikiriakos, 1993 #275" w:history="1">
        <w:r w:rsidR="00433698">
          <w:rPr>
            <w:noProof/>
          </w:rPr>
          <w:t>Hatzikiriakos and Englezos 1993</w:t>
        </w:r>
      </w:hyperlink>
      <w:r>
        <w:rPr>
          <w:noProof/>
        </w:rPr>
        <w:t>)</w:t>
      </w:r>
      <w:r w:rsidR="0030102A">
        <w:fldChar w:fldCharType="end"/>
      </w:r>
      <w:r>
        <w:t>.  Current rising temperature trends point to temperatures in hydrate zones</w:t>
      </w:r>
      <w:r w:rsidR="00BD18C9">
        <w:t xml:space="preserve"> beginning to rise in ~100 yrs.</w:t>
      </w:r>
      <w:r w:rsidR="00F10297">
        <w:t xml:space="preserve"> </w:t>
      </w:r>
      <w:r>
        <w:t xml:space="preserve"> There is evidence that hydrate dissociation from an increase in water temperature has resulted in catastrophic landslides at continental margins </w:t>
      </w:r>
      <w:r w:rsidR="0030102A">
        <w:fldChar w:fldCharType="begin">
          <w:fldData xml:space="preserve">PEVuZE5vdGU+PENpdGU+PEF1dGhvcj5EYXZ5PC9BdXRob3I+PFllYXI+MjAxMDwvWWVhcj48UmVj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</w:fldData>
        </w:fldChar>
      </w:r>
      <w:r>
        <w:instrText xml:space="preserve"> ADDIN EN.CITE </w:instrText>
      </w:r>
      <w:r w:rsidR="0030102A">
        <w:fldChar w:fldCharType="begin">
          <w:fldData xml:space="preserve">PEVuZE5vdGU+PENpdGU+PEF1dGhvcj5EYXZ5PC9BdXRob3I+PFllYXI+MjAxMDwvWWVhcj48UmVj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</w:fldData>
        </w:fldChar>
      </w:r>
      <w:r>
        <w:instrText xml:space="preserve"> ADDIN EN.CITE.DATA </w:instrText>
      </w:r>
      <w:r w:rsidR="0030102A">
        <w:fldChar w:fldCharType="end"/>
      </w:r>
      <w:r w:rsidR="0030102A">
        <w:fldChar w:fldCharType="separate"/>
      </w:r>
      <w:r>
        <w:rPr>
          <w:noProof/>
        </w:rPr>
        <w:t>(</w:t>
      </w:r>
      <w:hyperlink w:anchor="_ENREF_82" w:tooltip="Paull, 1991 #279" w:history="1">
        <w:r w:rsidR="00433698">
          <w:rPr>
            <w:noProof/>
          </w:rPr>
          <w:t>Paull, Ussler et al. 1991</w:t>
        </w:r>
      </w:hyperlink>
      <w:r>
        <w:rPr>
          <w:noProof/>
        </w:rPr>
        <w:t xml:space="preserve">; </w:t>
      </w:r>
      <w:hyperlink w:anchor="_ENREF_78" w:tooltip="Nisbet, 2002 #278" w:history="1">
        <w:r w:rsidR="00433698">
          <w:rPr>
            <w:noProof/>
          </w:rPr>
          <w:t>Nisbet 2002</w:t>
        </w:r>
      </w:hyperlink>
      <w:r>
        <w:rPr>
          <w:noProof/>
        </w:rPr>
        <w:t xml:space="preserve">; </w:t>
      </w:r>
      <w:hyperlink w:anchor="_ENREF_23" w:tooltip="Davy, 2010 #268" w:history="1">
        <w:r w:rsidR="00433698">
          <w:rPr>
            <w:noProof/>
          </w:rPr>
          <w:t>Davy, Pecher et al. 2010</w:t>
        </w:r>
      </w:hyperlink>
      <w:r>
        <w:rPr>
          <w:noProof/>
        </w:rPr>
        <w:t>)</w:t>
      </w:r>
      <w:r w:rsidR="0030102A">
        <w:fldChar w:fldCharType="end"/>
      </w:r>
      <w:r>
        <w:t xml:space="preserve">.  In turn this causes the release of large amounts </w:t>
      </w:r>
      <w:r w:rsidR="00B936C8">
        <w:t xml:space="preserve">of </w:t>
      </w:r>
      <w:r>
        <w:t>methane</w:t>
      </w:r>
      <w:r w:rsidR="00B936C8">
        <w:t xml:space="preserve"> from</w:t>
      </w:r>
      <w:r>
        <w:t xml:space="preserve"> both the hydrate structure and free gas trapped below the hydrate reservoirs.</w:t>
      </w:r>
      <w:r w:rsidR="00F10297">
        <w:t xml:space="preserve"> </w:t>
      </w:r>
      <w:r w:rsidR="00F10297" w:rsidRPr="00F10297">
        <w:t xml:space="preserve"> </w:t>
      </w:r>
      <w:r w:rsidR="00F10297">
        <w:t>This brings up the question as to whether that methane makes it to the atmosphere.</w:t>
      </w:r>
    </w:p>
    <w:p w:rsidR="007F68AC" w:rsidRDefault="007F68AC" w:rsidP="007F68AC">
      <w:pPr>
        <w:pStyle w:val="Body"/>
      </w:pPr>
      <w:r>
        <w:t>The argument arises from the fact that methane can be turned into CO</w:t>
      </w:r>
      <w:r w:rsidRPr="001E6521">
        <w:rPr>
          <w:vertAlign w:val="subscript"/>
        </w:rPr>
        <w:t>2</w:t>
      </w:r>
      <w:r>
        <w:t xml:space="preserve"> through oxidation b</w:t>
      </w:r>
      <w:r w:rsidR="00E81562">
        <w:t>efore entering the atmosphere,</w:t>
      </w:r>
      <w:r>
        <w:t xml:space="preserve"> dissolved into the seawater </w:t>
      </w:r>
      <w:r w:rsidR="0030102A">
        <w:fldChar w:fldCharType="begin">
          <w:fldData xml:space="preserve">PEVuZE5vdGU+PENpdGU+PEF1dGhvcj5Lcm9lZ2VyPC9BdXRob3I+PFllYXI+MjAxMTwvWWVhcj48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</w:fldData>
        </w:fldChar>
      </w:r>
      <w:r>
        <w:instrText xml:space="preserve"> ADDIN EN.CITE </w:instrText>
      </w:r>
      <w:r w:rsidR="0030102A">
        <w:fldChar w:fldCharType="begin">
          <w:fldData xml:space="preserve">PEVuZE5vdGU+PENpdGU+PEF1dGhvcj5Lcm9lZ2VyPC9BdXRob3I+PFllYXI+MjAxMTwvWWVhcj48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</w:fldData>
        </w:fldChar>
      </w:r>
      <w:r>
        <w:instrText xml:space="preserve"> ADDIN EN.CITE.DATA </w:instrText>
      </w:r>
      <w:r w:rsidR="0030102A">
        <w:fldChar w:fldCharType="end"/>
      </w:r>
      <w:r w:rsidR="0030102A">
        <w:fldChar w:fldCharType="separate"/>
      </w:r>
      <w:r>
        <w:rPr>
          <w:noProof/>
        </w:rPr>
        <w:t>(</w:t>
      </w:r>
      <w:hyperlink w:anchor="_ENREF_53" w:tooltip="Kroeger, 2011 #122" w:history="1">
        <w:r w:rsidR="00433698">
          <w:rPr>
            <w:noProof/>
          </w:rPr>
          <w:t>Kroeger, di Primio et al. 2011</w:t>
        </w:r>
      </w:hyperlink>
      <w:r>
        <w:rPr>
          <w:noProof/>
        </w:rPr>
        <w:t>)</w:t>
      </w:r>
      <w:r w:rsidR="0030102A">
        <w:fldChar w:fldCharType="end"/>
      </w:r>
      <w:r>
        <w:t xml:space="preserve">, or sequestered in carbonates </w:t>
      </w:r>
      <w:r w:rsidR="0030102A">
        <w:fldChar w:fldCharType="begin"/>
      </w:r>
      <w:r>
        <w:instrText xml:space="preserve"> ADDIN EN.CITE &lt;EndNote&gt;&lt;Cite&gt;&lt;Author&gt;Boetius&lt;/Author&gt;&lt;Year&gt;2004&lt;/Year&gt;&lt;RecNum&gt;280&lt;/RecNum&gt;&lt;DisplayText&gt;(Boetius and Suess 2004)&lt;/DisplayText&gt;&lt;record&gt;&lt;rec-number&gt;280&lt;/rec-number&gt;&lt;foreign-keys&gt;&lt;key app="EN" db-id="wrz2tp2abedv0lewx5dvttttrz9ezfdtxa29"&gt;280&lt;/key&gt;&lt;/foreign-keys&gt;&lt;ref-type name="Journal Article"&gt;17&lt;/ref-type&gt;&lt;contributors&gt;&lt;authors&gt;&lt;author&gt;Boetius, A.&lt;/author&gt;&lt;author&gt;Suess, E.&lt;/author&gt;&lt;/authors&gt;&lt;/contributors&gt;&lt;titles&gt;&lt;title&gt;Hydrate Ridge: a natural laboratory for the study of microbial life fueled by methane from near-surface gas hydrates&lt;/title&gt;&lt;secondary-title&gt;Chemical Geology&lt;/secondary-title&gt;&lt;/titles&gt;&lt;periodical&gt;&lt;full-title&gt;Chemical Geology&lt;/full-title&gt;&lt;abbr-1&gt;Chem Geol&lt;/abbr-1&gt;&lt;/periodical&gt;&lt;pages&gt;291-310&lt;/pages&gt;&lt;volume&gt;205&lt;/volume&gt;&lt;number&gt;3-4&lt;/number&gt;&lt;dates&gt;&lt;year&gt;2004&lt;/year&gt;&lt;pub-dates&gt;&lt;date&gt;May&lt;/date&gt;&lt;/pub-dates&gt;&lt;/dates&gt;&lt;isbn&gt;0009-2541&lt;/isbn&gt;&lt;accession-num&gt;WOS:000221384300007&lt;/accession-num&gt;&lt;urls&gt;&lt;related-urls&gt;&lt;url&gt;&amp;lt;Go to ISI&amp;gt;://WOS:000221384300007&lt;/url&gt;&lt;/related-urls&gt;&lt;/urls&gt;&lt;electronic-resource-num&gt;10.1016/j.chemgeo.2003.12.034&lt;/electronic-resource-num&gt;&lt;/record&gt;&lt;/Cite&gt;&lt;/EndNote&gt;</w:instrText>
      </w:r>
      <w:r w:rsidR="0030102A">
        <w:fldChar w:fldCharType="separate"/>
      </w:r>
      <w:r>
        <w:rPr>
          <w:noProof/>
        </w:rPr>
        <w:t>(</w:t>
      </w:r>
      <w:hyperlink w:anchor="_ENREF_9" w:tooltip="Boetius, 2004 #280" w:history="1">
        <w:r w:rsidR="00433698">
          <w:rPr>
            <w:noProof/>
          </w:rPr>
          <w:t>Boetius and Suess 2004</w:t>
        </w:r>
      </w:hyperlink>
      <w:r>
        <w:rPr>
          <w:noProof/>
        </w:rPr>
        <w:t>)</w:t>
      </w:r>
      <w:r w:rsidR="0030102A">
        <w:fldChar w:fldCharType="end"/>
      </w:r>
      <w:r w:rsidR="00F10297">
        <w:t>.  However,</w:t>
      </w:r>
      <w:r>
        <w:t xml:space="preserve"> if the seawater depth were shallow, there would</w:t>
      </w:r>
      <w:r w:rsidR="00B936C8">
        <w:t xml:space="preserve"> </w:t>
      </w:r>
      <w:r>
        <w:t>n</w:t>
      </w:r>
      <w:r w:rsidR="00B936C8">
        <w:t>o</w:t>
      </w:r>
      <w:r>
        <w:t>t be enough time for oxidation, and if the concentration of CH</w:t>
      </w:r>
      <w:r w:rsidRPr="007E7C54">
        <w:rPr>
          <w:vertAlign w:val="subscript"/>
        </w:rPr>
        <w:t>4</w:t>
      </w:r>
      <w:r>
        <w:t xml:space="preserve"> in the water </w:t>
      </w:r>
      <w:r w:rsidR="00B936C8">
        <w:t xml:space="preserve">is already </w:t>
      </w:r>
      <w:r>
        <w:t xml:space="preserve">high, no </w:t>
      </w:r>
      <w:r w:rsidR="00B936C8">
        <w:t>additional CH</w:t>
      </w:r>
      <w:r w:rsidR="000F7C47" w:rsidRPr="000F7C47">
        <w:rPr>
          <w:vertAlign w:val="subscript"/>
        </w:rPr>
        <w:t>4</w:t>
      </w:r>
      <w:r w:rsidR="00B936C8">
        <w:t xml:space="preserve"> </w:t>
      </w:r>
      <w:r>
        <w:t xml:space="preserve">could be dissolved.  The </w:t>
      </w:r>
      <w:r w:rsidR="004A015E">
        <w:t>solubility</w:t>
      </w:r>
      <w:r>
        <w:t xml:space="preserve"> of CH</w:t>
      </w:r>
      <w:r w:rsidRPr="00C95F47">
        <w:rPr>
          <w:vertAlign w:val="subscript"/>
        </w:rPr>
        <w:t>4</w:t>
      </w:r>
      <w:r>
        <w:t xml:space="preserve"> </w:t>
      </w:r>
      <w:r w:rsidR="004A015E">
        <w:t xml:space="preserve">in seawater </w:t>
      </w:r>
      <w:r>
        <w:t>is dependent on water</w:t>
      </w:r>
      <w:r w:rsidR="003D1C6B">
        <w:t xml:space="preserve"> specifics (e.g. chemical </w:t>
      </w:r>
      <w:r w:rsidR="004A015E">
        <w:t>composition,</w:t>
      </w:r>
      <w:r w:rsidR="003D1C6B">
        <w:t xml:space="preserve"> temperature, etc.)</w:t>
      </w:r>
      <w:r>
        <w:t>.  In the Santa Barbara Channel, Califor</w:t>
      </w:r>
      <w:r w:rsidR="00F10297">
        <w:t xml:space="preserve">nia, at a depth of 20 − </w:t>
      </w:r>
      <w:r>
        <w:t>70 m, 50% of the released CH</w:t>
      </w:r>
      <w:r w:rsidRPr="00C95F47">
        <w:rPr>
          <w:vertAlign w:val="subscript"/>
        </w:rPr>
        <w:t>4</w:t>
      </w:r>
      <w:r>
        <w:t xml:space="preserve"> breeches the surface </w:t>
      </w:r>
      <w:r w:rsidR="0030102A">
        <w:fldChar w:fldCharType="begin"/>
      </w:r>
      <w:r>
        <w:instrText xml:space="preserve"> ADDIN EN.CITE &lt;EndNote&gt;&lt;Cite&gt;&lt;Author&gt;Kvenvolden&lt;/Author&gt;&lt;Year&gt;1983&lt;/Year&gt;&lt;RecNum&gt;269&lt;/RecNum&gt;&lt;DisplayText&gt;(Kvenvolden and Harbaugh 1983)&lt;/DisplayText&gt;&lt;record&gt;&lt;rec-number&gt;269&lt;/rec-number&gt;&lt;foreign-keys&gt;&lt;key app="EN" db-id="wrz2tp2abedv0lewx5dvttttrz9ezfdtxa29"&gt;269&lt;/key&gt;&lt;/foreign-keys&gt;&lt;ref-type name="Journal Article"&gt;17&lt;/ref-type&gt;&lt;contributors&gt;&lt;authors&gt;&lt;author&gt;Kvenvolden, Keith A.&lt;/author&gt;&lt;author&gt;Harbaugh, John W.&lt;/author&gt;&lt;/authors&gt;&lt;/contributors&gt;&lt;titles&gt;&lt;title&gt;Reassessment of the Rates at which Oil from Natural Sources Enters the marine environment&lt;/title&gt;&lt;secondary-title&gt;Marine Environmental Research&lt;/secondary-title&gt;&lt;/titles&gt;&lt;periodical&gt;&lt;full-title&gt;Marine Environmental Research&lt;/full-title&gt;&lt;/periodical&gt;&lt;pages&gt;223-243&lt;/pages&gt;&lt;volume&gt;10&lt;/volume&gt;&lt;number&gt;4&lt;/number&gt;&lt;dates&gt;&lt;year&gt;1983&lt;/year&gt;&lt;/dates&gt;&lt;isbn&gt;01411136&lt;/isbn&gt;&lt;accession-num&gt;WOS:A1983RR10800003&lt;/accession-num&gt;&lt;urls&gt;&lt;related-urls&gt;&lt;url&gt;&amp;lt;Go to ISI&amp;gt;://WOS:A1983RR10800003&lt;/url&gt;&lt;/related-urls&gt;&lt;/urls&gt;&lt;electronic-resource-num&gt;10.1016/0141-1136(83)90003-x&lt;/electronic-resource-num&gt;&lt;/record&gt;&lt;/Cite&gt;&lt;/EndNote&gt;</w:instrText>
      </w:r>
      <w:r w:rsidR="0030102A">
        <w:fldChar w:fldCharType="separate"/>
      </w:r>
      <w:r>
        <w:rPr>
          <w:noProof/>
        </w:rPr>
        <w:t>(</w:t>
      </w:r>
      <w:hyperlink w:anchor="_ENREF_60" w:tooltip="Kvenvolden, 1983 #269" w:history="1">
        <w:r w:rsidR="00433698">
          <w:rPr>
            <w:noProof/>
          </w:rPr>
          <w:t>Kvenvolden and Harbaugh 1983</w:t>
        </w:r>
      </w:hyperlink>
      <w:r>
        <w:rPr>
          <w:noProof/>
        </w:rPr>
        <w:t>)</w:t>
      </w:r>
      <w:r w:rsidR="0030102A">
        <w:fldChar w:fldCharType="end"/>
      </w:r>
      <w:r>
        <w:t xml:space="preserve">.  In stratified oceans such as the Black Sea, as little as 1.5% is released from the water </w:t>
      </w:r>
      <w:r w:rsidR="0030102A">
        <w:fldChar w:fldCharType="begin"/>
      </w:r>
      <w:r>
        <w:instrText xml:space="preserve"> ADDIN EN.CITE &lt;EndNote&gt;&lt;Cite&gt;&lt;Author&gt;Schmale&lt;/Author&gt;&lt;Year&gt;2005&lt;/Year&gt;&lt;RecNum&gt;270&lt;/RecNum&gt;&lt;DisplayText&gt;(Schmale, Greinert et al. 2005)&lt;/DisplayText&gt;&lt;record&gt;&lt;rec-number&gt;270&lt;/rec-number&gt;&lt;foreign-keys&gt;&lt;key app="EN" db-id="wrz2tp2abedv0lewx5dvttttrz9ezfdtxa29"&gt;270&lt;/key&gt;&lt;/foreign-keys&gt;&lt;ref-type name="Journal Article"&gt;17&lt;/ref-type&gt;&lt;contributors&gt;&lt;authors&gt;&lt;author&gt;Schmale, O.&lt;/author&gt;&lt;author&gt;Greinert, J.&lt;/author&gt;&lt;author&gt;Rehder, G.&lt;/author&gt;&lt;/authors&gt;&lt;/contributors&gt;&lt;titles&gt;&lt;title&gt;Methane emission from high-intensity marine gas seeps in the Black Sea into the atmosphere&lt;/title&gt;&lt;secondary-title&gt;Geophysical Research Letters&lt;/secondary-title&gt;&lt;/titles&gt;&lt;periodical&gt;&lt;full-title&gt;Geophysical Research Letters&lt;/full-title&gt;&lt;/periodical&gt;&lt;volume&gt;32&lt;/volume&gt;&lt;number&gt;7&lt;/number&gt;&lt;dates&gt;&lt;year&gt;2005&lt;/year&gt;&lt;pub-dates&gt;&lt;date&gt;Apr&lt;/date&gt;&lt;/pub-dates&gt;&lt;/dates&gt;&lt;isbn&gt;0094-8276&lt;/isbn&gt;&lt;accession-num&gt;WOS:000228480100001&lt;/accession-num&gt;&lt;urls&gt;&lt;related-urls&gt;&lt;url&gt;&amp;lt;Go to ISI&amp;gt;://WOS:000228480100001&lt;/url&gt;&lt;/related-urls&gt;&lt;/urls&gt;&lt;custom7&gt;L07609&lt;/custom7&gt;&lt;electronic-resource-num&gt;10.1029/2004gl021138&lt;/electronic-resource-num&gt;&lt;/record&gt;&lt;/Cite&gt;&lt;/EndNote&gt;</w:instrText>
      </w:r>
      <w:r w:rsidR="0030102A">
        <w:fldChar w:fldCharType="separate"/>
      </w:r>
      <w:r>
        <w:rPr>
          <w:noProof/>
        </w:rPr>
        <w:t>(</w:t>
      </w:r>
      <w:hyperlink w:anchor="_ENREF_91" w:tooltip="Schmale, 2005 #270" w:history="1">
        <w:r w:rsidR="00433698">
          <w:rPr>
            <w:noProof/>
          </w:rPr>
          <w:t>Schmale, Greinert et al. 2005</w:t>
        </w:r>
      </w:hyperlink>
      <w:r>
        <w:rPr>
          <w:noProof/>
        </w:rPr>
        <w:t>)</w:t>
      </w:r>
      <w:r w:rsidR="0030102A">
        <w:fldChar w:fldCharType="end"/>
      </w:r>
      <w:r>
        <w:t>.  In total, Kvenvolden et al. rep</w:t>
      </w:r>
      <w:r w:rsidR="00F10297">
        <w:t>orted</w:t>
      </w:r>
      <w:r>
        <w:t xml:space="preserve"> that about 2/5 of CH</w:t>
      </w:r>
      <w:r w:rsidRPr="00A14495">
        <w:rPr>
          <w:vertAlign w:val="subscript"/>
        </w:rPr>
        <w:t>4</w:t>
      </w:r>
      <w:r>
        <w:t xml:space="preserve"> seepage enters the atmosphere </w:t>
      </w:r>
      <w:r w:rsidR="0030102A">
        <w:fldChar w:fldCharType="begin"/>
      </w:r>
      <w:r>
        <w:instrText xml:space="preserve"> ADDIN EN.CITE &lt;EndNote&gt;&lt;Cite&gt;&lt;Author&gt;Kvenvolden&lt;/Author&gt;&lt;Year&gt;2001&lt;/Year&gt;&lt;RecNum&gt;271&lt;/RecNum&gt;&lt;DisplayText&gt;(Kvenvolden, Lorenson et al. 2001)&lt;/DisplayText&gt;&lt;record&gt;&lt;rec-number&gt;271&lt;/rec-number&gt;&lt;foreign-keys&gt;&lt;key app="EN" db-id="wrz2tp2abedv0lewx5dvttttrz9ezfdtxa29"&gt;271&lt;/key&gt;&lt;/foreign-keys&gt;&lt;ref-type name="Journal Article"&gt;17&lt;/ref-type&gt;&lt;contributors&gt;&lt;authors&gt;&lt;author&gt;Kvenvolden, K. A.&lt;/author&gt;&lt;author&gt;Lorenson, T. D.&lt;/author&gt;&lt;author&gt;Reeburgh, W. S.&lt;/author&gt;&lt;/authors&gt;&lt;/contributors&gt;&lt;titles&gt;&lt;title&gt;Attention turns to naturally occuring methane seepage&lt;/title&gt;&lt;secondary-title&gt;EOS Transactions&lt;/secondary-title&gt;&lt;/titles&gt;&lt;periodical&gt;&lt;full-title&gt;EOS Transactions&lt;/full-title&gt;&lt;/periodical&gt;&lt;pages&gt;457&lt;/pages&gt;&lt;number&gt;82&lt;/number&gt;&lt;dates&gt;&lt;year&gt;2001&lt;/year&gt;&lt;/dates&gt;&lt;urls&gt;&lt;/urls&gt;&lt;/record&gt;&lt;/Cite&gt;&lt;/EndNote&gt;</w:instrText>
      </w:r>
      <w:r w:rsidR="0030102A">
        <w:fldChar w:fldCharType="separate"/>
      </w:r>
      <w:r>
        <w:rPr>
          <w:noProof/>
        </w:rPr>
        <w:t>(</w:t>
      </w:r>
      <w:hyperlink w:anchor="_ENREF_61" w:tooltip="Kvenvolden, 2001 #271" w:history="1">
        <w:r w:rsidR="00433698">
          <w:rPr>
            <w:noProof/>
          </w:rPr>
          <w:t>Kvenvolden, Lorenson et al. 2001</w:t>
        </w:r>
      </w:hyperlink>
      <w:r>
        <w:rPr>
          <w:noProof/>
        </w:rPr>
        <w:t>)</w:t>
      </w:r>
      <w:r w:rsidR="0030102A">
        <w:fldChar w:fldCharType="end"/>
      </w:r>
      <w:r>
        <w:t xml:space="preserve">.  Part of that is caused from </w:t>
      </w:r>
      <w:r w:rsidR="003D1C6B" w:rsidRPr="003D1C6B">
        <w:t>masses</w:t>
      </w:r>
      <w:r>
        <w:t xml:space="preserve"> of hydrate </w:t>
      </w:r>
      <w:r w:rsidR="003D1C6B">
        <w:t xml:space="preserve">deposits </w:t>
      </w:r>
      <w:r>
        <w:t>that are freed and float into the upper 100 m of the ocean.</w:t>
      </w:r>
    </w:p>
    <w:p w:rsidR="007F68AC" w:rsidRDefault="003D1C6B" w:rsidP="007F68AC">
      <w:pPr>
        <w:pStyle w:val="Body"/>
      </w:pPr>
      <w:r>
        <w:t>Both CO</w:t>
      </w:r>
      <w:r w:rsidRPr="00C95F47">
        <w:rPr>
          <w:vertAlign w:val="subscript"/>
        </w:rPr>
        <w:t>2</w:t>
      </w:r>
      <w:r>
        <w:t xml:space="preserve"> and CH</w:t>
      </w:r>
      <w:r w:rsidRPr="00C95F47">
        <w:rPr>
          <w:vertAlign w:val="subscript"/>
        </w:rPr>
        <w:t>4</w:t>
      </w:r>
      <w:r>
        <w:rPr>
          <w:vertAlign w:val="subscript"/>
        </w:rPr>
        <w:t xml:space="preserve"> </w:t>
      </w:r>
      <w:r>
        <w:t>hydrate form as sI</w:t>
      </w:r>
      <w:r w:rsidR="002A26D2">
        <w:t>;</w:t>
      </w:r>
      <w:r>
        <w:t xml:space="preserve"> however, </w:t>
      </w:r>
      <w:r w:rsidR="007F68AC">
        <w:t>CO</w:t>
      </w:r>
      <w:r w:rsidR="007F68AC" w:rsidRPr="00C95F47">
        <w:rPr>
          <w:vertAlign w:val="subscript"/>
        </w:rPr>
        <w:t>2</w:t>
      </w:r>
      <w:r w:rsidR="007F68AC">
        <w:t xml:space="preserve"> hydrate is more thermodynamically stable than CH</w:t>
      </w:r>
      <w:r w:rsidR="007F68AC" w:rsidRPr="00C95F47">
        <w:rPr>
          <w:vertAlign w:val="subscript"/>
        </w:rPr>
        <w:t>4</w:t>
      </w:r>
      <w:r w:rsidR="007F68AC">
        <w:t xml:space="preserve"> hydrate. These facts make it a promising venture to replace the CH</w:t>
      </w:r>
      <w:r w:rsidR="007F68AC" w:rsidRPr="00C95F47">
        <w:rPr>
          <w:vertAlign w:val="subscript"/>
        </w:rPr>
        <w:t>4</w:t>
      </w:r>
      <w:r w:rsidR="007F68AC">
        <w:t xml:space="preserve"> in NGH with CO</w:t>
      </w:r>
      <w:r w:rsidR="007F68AC" w:rsidRPr="00C95F47">
        <w:rPr>
          <w:vertAlign w:val="subscript"/>
        </w:rPr>
        <w:t>2</w:t>
      </w:r>
      <w:r w:rsidR="007F68AC">
        <w:t>.  It mitigates the spontaneous release of CH</w:t>
      </w:r>
      <w:r w:rsidR="007F68AC" w:rsidRPr="00C95F47">
        <w:rPr>
          <w:vertAlign w:val="subscript"/>
        </w:rPr>
        <w:t>4</w:t>
      </w:r>
      <w:r w:rsidR="007F68AC">
        <w:t>, recovers it for energy use, and sequesters CO</w:t>
      </w:r>
      <w:r w:rsidR="007F68AC" w:rsidRPr="00C95F47">
        <w:rPr>
          <w:vertAlign w:val="subscript"/>
        </w:rPr>
        <w:t>2</w:t>
      </w:r>
      <w:r w:rsidR="007F68AC">
        <w:t xml:space="preserve"> all at once.  </w:t>
      </w:r>
      <w:r w:rsidR="002A26D2">
        <w:t>As found in natural formations,</w:t>
      </w:r>
      <w:r w:rsidR="0068440B">
        <w:t xml:space="preserve"> h</w:t>
      </w:r>
      <w:r w:rsidR="007F68AC">
        <w:t xml:space="preserve">ydrate structures are separated from the mineral matrix by a liquid buffer </w:t>
      </w:r>
      <w:r w:rsidR="0030102A">
        <w:fldChar w:fldCharType="begin"/>
      </w:r>
      <w:r w:rsidR="007F68AC">
        <w:instrText xml:space="preserve"> ADDIN EN.CITE &lt;EndNote&gt;&lt;Cite&gt;&lt;Author&gt;Kvamme&lt;/Author&gt;&lt;Year&gt;2007&lt;/Year&gt;&lt;RecNum&gt;274&lt;/RecNum&gt;&lt;DisplayText&gt;(Kvamme, Graue et al. 2007)&lt;/DisplayText&gt;&lt;record&gt;&lt;rec-number&gt;274&lt;/rec-number&gt;&lt;foreign-keys&gt;&lt;key app="EN" db-id="wrz2tp2abedv0lewx5dvttttrz9ezfdtxa29"&gt;274&lt;/key&gt;&lt;/foreign-keys&gt;&lt;ref-type name="Journal Article"&gt;17&lt;/ref-type&gt;&lt;contributors&gt;&lt;authors&gt;&lt;author&gt;Kvamme, B.&lt;/author&gt;&lt;author&gt;Graue, A.&lt;/author&gt;&lt;author&gt;Buanes, T.&lt;/author&gt;&lt;author&gt;Kumetsoua, T.&lt;/author&gt;&lt;author&gt;Ersland, G.&lt;/author&gt;&lt;/authors&gt;&lt;/contributors&gt;&lt;titles&gt;&lt;title&gt;Storage of CO2 in natural gas hydrate reservoirs and the effect of hydrate as an extra sealing in cold aquifers&lt;/title&gt;&lt;secondary-title&gt;International Journal of Greenhouse Gas Control&lt;/secondary-title&gt;&lt;/titles&gt;&lt;periodical&gt;&lt;full-title&gt;International Journal of Greenhouse Gas Control&lt;/full-title&gt;&lt;/periodical&gt;&lt;pages&gt;236-246&lt;/pages&gt;&lt;volume&gt;1&lt;/volume&gt;&lt;number&gt;2&lt;/number&gt;&lt;dates&gt;&lt;year&gt;2007&lt;/year&gt;&lt;pub-dates&gt;&lt;date&gt;Apr&lt;/date&gt;&lt;/pub-dates&gt;&lt;/dates&gt;&lt;isbn&gt;1750-5836&lt;/isbn&gt;&lt;accession-num&gt;WOS:000256440700011&lt;/accession-num&gt;&lt;urls&gt;&lt;related-urls&gt;&lt;url&gt;&amp;lt;Go to ISI&amp;gt;://WOS:000256440700011&lt;/url&gt;&lt;/related-urls&gt;&lt;/urls&gt;&lt;electronic-resource-num&gt;10.1016/s1750-5836(06)00002-8&lt;/electronic-resource-num&gt;&lt;/record&gt;&lt;/Cite&gt;&lt;/EndNote&gt;</w:instrText>
      </w:r>
      <w:r w:rsidR="0030102A">
        <w:fldChar w:fldCharType="separate"/>
      </w:r>
      <w:r w:rsidR="007F68AC">
        <w:rPr>
          <w:noProof/>
        </w:rPr>
        <w:t>(</w:t>
      </w:r>
      <w:hyperlink w:anchor="_ENREF_57" w:tooltip="Kvamme, 2007 #274" w:history="1">
        <w:r w:rsidR="00433698">
          <w:rPr>
            <w:noProof/>
          </w:rPr>
          <w:t>Kvamme, Graue et al. 2007</w:t>
        </w:r>
      </w:hyperlink>
      <w:r w:rsidR="007F68AC">
        <w:rPr>
          <w:noProof/>
        </w:rPr>
        <w:t>)</w:t>
      </w:r>
      <w:r w:rsidR="0030102A">
        <w:fldChar w:fldCharType="end"/>
      </w:r>
      <w:r w:rsidR="002A26D2">
        <w:t>, which</w:t>
      </w:r>
      <w:r w:rsidR="0068440B">
        <w:t xml:space="preserve"> </w:t>
      </w:r>
      <w:r w:rsidR="007F68AC">
        <w:t>allows for the injection of CO</w:t>
      </w:r>
      <w:r w:rsidR="007F68AC" w:rsidRPr="004753EA">
        <w:rPr>
          <w:vertAlign w:val="subscript"/>
        </w:rPr>
        <w:t>2</w:t>
      </w:r>
      <w:r w:rsidR="007F68AC">
        <w:t xml:space="preserve"> and the escape of CH</w:t>
      </w:r>
      <w:r w:rsidR="007F68AC" w:rsidRPr="004753EA">
        <w:rPr>
          <w:vertAlign w:val="subscript"/>
        </w:rPr>
        <w:t>4</w:t>
      </w:r>
      <w:r w:rsidR="007F68AC">
        <w:t>.</w:t>
      </w:r>
    </w:p>
    <w:p w:rsidR="007F68AC" w:rsidRDefault="007F68AC" w:rsidP="007F68AC">
      <w:pPr>
        <w:pStyle w:val="Body"/>
      </w:pPr>
      <w:r>
        <w:t xml:space="preserve">Mining methods explored thus far for methane extraction include the addition of hydrate inhibitors </w:t>
      </w:r>
      <w:r w:rsidR="0030102A">
        <w:fldChar w:fldCharType="begin"/>
      </w:r>
      <w:r>
        <w:instrText xml:space="preserve"> ADDIN EN.CITE &lt;EndNote&gt;&lt;Cite&gt;&lt;Author&gt;Gayet&lt;/Author&gt;&lt;Year&gt;2005&lt;/Year&gt;&lt;RecNum&gt;288&lt;/RecNum&gt;&lt;DisplayText&gt;(Gayet, Dicharry et al. 2005)&lt;/DisplayText&gt;&lt;record&gt;&lt;rec-number&gt;288&lt;/rec-number&gt;&lt;foreign-keys&gt;&lt;key app="EN" db-id="wrz2tp2abedv0lewx5dvttttrz9ezfdtxa29"&gt;288&lt;/key&gt;&lt;/foreign-keys&gt;&lt;ref-type name="Journal Article"&gt;17&lt;/ref-type&gt;&lt;contributors&gt;&lt;authors&gt;&lt;author&gt;Gayet, P.&lt;/author&gt;&lt;author&gt;Dicharry, C.&lt;/author&gt;&lt;author&gt;Marion, G.&lt;/author&gt;&lt;author&gt;Graciaa, A.&lt;/author&gt;&lt;author&gt;Lachaise, J.&lt;/author&gt;&lt;author&gt;Nesterov, A.&lt;/author&gt;&lt;/authors&gt;&lt;/contributors&gt;&lt;titles&gt;&lt;title&gt;Experimental determination of methane hydrate dissociation curve up to 55 MPa by using a small amount of surfactant as hydrate promoter&lt;/title&gt;&lt;secondary-title&gt;Chemical Engineering Science&lt;/secondary-title&gt;&lt;/titles&gt;&lt;periodical&gt;&lt;full-title&gt;Chemical Engineering Science&lt;/full-title&gt;&lt;abbr-1&gt;Chem. Eng. Sci.&lt;/abbr-1&gt;&lt;/periodical&gt;&lt;pages&gt;5751-5758&lt;/pages&gt;&lt;volume&gt;60&lt;/volume&gt;&lt;number&gt;21&lt;/number&gt;&lt;dates&gt;&lt;year&gt;2005&lt;/year&gt;&lt;pub-dates&gt;&lt;date&gt;Nov&lt;/date&gt;&lt;/pub-dates&gt;&lt;/dates&gt;&lt;isbn&gt;0009-2509&lt;/isbn&gt;&lt;accession-num&gt;WOS:000231396900009&lt;/accession-num&gt;&lt;urls&gt;&lt;related-urls&gt;&lt;url&gt;&amp;lt;Go to ISI&amp;gt;://WOS:000231396900009&lt;/url&gt;&lt;/related-urls&gt;&lt;/urls&gt;&lt;electronic-resource-num&gt;10.1016/j.ces.2005.04.069&lt;/electronic-resource-num&gt;&lt;/record&gt;&lt;/Cite&gt;&lt;/EndNote&gt;</w:instrText>
      </w:r>
      <w:r w:rsidR="0030102A">
        <w:fldChar w:fldCharType="separate"/>
      </w:r>
      <w:r>
        <w:rPr>
          <w:noProof/>
        </w:rPr>
        <w:t>(</w:t>
      </w:r>
      <w:hyperlink w:anchor="_ENREF_31" w:tooltip="Gayet, 2005 #288" w:history="1">
        <w:r w:rsidR="00433698">
          <w:rPr>
            <w:noProof/>
          </w:rPr>
          <w:t>Gayet, Dicharry et al. 2005</w:t>
        </w:r>
      </w:hyperlink>
      <w:r>
        <w:rPr>
          <w:noProof/>
        </w:rPr>
        <w:t>)</w:t>
      </w:r>
      <w:r w:rsidR="0030102A">
        <w:fldChar w:fldCharType="end"/>
      </w:r>
      <w:r>
        <w:t xml:space="preserve">, depressurization of methane deposits </w:t>
      </w:r>
      <w:r w:rsidR="0030102A">
        <w:fldChar w:fldCharType="begin"/>
      </w:r>
      <w:r>
        <w:instrText xml:space="preserve"> ADDIN EN.CITE &lt;EndNote&gt;&lt;Cite&gt;&lt;Author&gt;Ji&lt;/Author&gt;&lt;Year&gt;2001&lt;/Year&gt;&lt;RecNum&gt;289&lt;/RecNum&gt;&lt;DisplayText&gt;(Ji, Ahmadi et al. 2001)&lt;/DisplayText&gt;&lt;record&gt;&lt;rec-number&gt;289&lt;/rec-number&gt;&lt;foreign-keys&gt;&lt;key app="EN" db-id="wrz2tp2abedv0lewx5dvttttrz9ezfdtxa29"&gt;289&lt;/key&gt;&lt;/foreign-keys&gt;&lt;ref-type name="Journal Article"&gt;17&lt;/ref-type&gt;&lt;contributors&gt;&lt;authors&gt;&lt;author&gt;Ji, C.&lt;/author&gt;&lt;author&gt;Ahmadi, G.&lt;/author&gt;&lt;author&gt;Smith, D. H.&lt;/author&gt;&lt;/authors&gt;&lt;/contributors&gt;&lt;titles&gt;&lt;title&gt;Natural gas production from hydrate decomposition by depressurization&lt;/title&gt;&lt;secondary-title&gt;Chemical Engineering Science&lt;/secondary-title&gt;&lt;/titles&gt;&lt;periodical&gt;&lt;full-title&gt;Chemical Engineering Science&lt;/full-title&gt;&lt;abbr-1&gt;Chem. Eng. Sci.&lt;/abbr-1&gt;&lt;/periodical&gt;&lt;pages&gt;5801-5814&lt;/pages&gt;&lt;volume&gt;56&lt;/volume&gt;&lt;number&gt;20&lt;/number&gt;&lt;dates&gt;&lt;year&gt;2001&lt;/year&gt;&lt;pub-dates&gt;&lt;date&gt;Oct&lt;/date&gt;&lt;/pub-dates&gt;&lt;/dates&gt;&lt;isbn&gt;0009-2509&lt;/isbn&gt;&lt;accession-num&gt;WOS:000171787600011&lt;/accession-num&gt;&lt;urls&gt;&lt;related-urls&gt;&lt;url&gt;&amp;lt;Go to ISI&amp;gt;://WOS:000171787600011&lt;/url&gt;&lt;/related-urls&gt;&lt;/urls&gt;&lt;electronic-resource-num&gt;10.1016/s0009-2509(01)00265-2&lt;/electronic-resource-num&gt;&lt;/record&gt;&lt;/Cite&gt;&lt;/EndNote&gt;</w:instrText>
      </w:r>
      <w:r w:rsidR="0030102A">
        <w:fldChar w:fldCharType="separate"/>
      </w:r>
      <w:r>
        <w:rPr>
          <w:noProof/>
        </w:rPr>
        <w:t>(</w:t>
      </w:r>
      <w:hyperlink w:anchor="_ENREF_41" w:tooltip="Ji, 2001 #289" w:history="1">
        <w:r w:rsidR="00433698">
          <w:rPr>
            <w:noProof/>
          </w:rPr>
          <w:t>Ji, Ahmadi et al. 2001</w:t>
        </w:r>
      </w:hyperlink>
      <w:r>
        <w:rPr>
          <w:noProof/>
        </w:rPr>
        <w:t>)</w:t>
      </w:r>
      <w:r w:rsidR="0030102A">
        <w:fldChar w:fldCharType="end"/>
      </w:r>
      <w:r>
        <w:t xml:space="preserve">, and thermal stimulation </w:t>
      </w:r>
      <w:r w:rsidR="0030102A">
        <w:fldChar w:fldCharType="begin"/>
      </w:r>
      <w:r>
        <w:instrText xml:space="preserve"> ADDIN EN.CITE &lt;EndNote&gt;&lt;Cite&gt;&lt;Author&gt;Tsimpanogiannis&lt;/Author&gt;&lt;Year&gt;2007&lt;/Year&gt;&lt;RecNum&gt;287&lt;/RecNum&gt;&lt;DisplayText&gt;(Tsimpanogiannis and Lichtner 2007)&lt;/DisplayText&gt;&lt;record&gt;&lt;rec-number&gt;287&lt;/rec-number&gt;&lt;foreign-keys&gt;&lt;key app="EN" db-id="wrz2tp2abedv0lewx5dvttttrz9ezfdtxa29"&gt;287&lt;/key&gt;&lt;/foreign-keys&gt;&lt;ref-type name="Journal Article"&gt;17&lt;/ref-type&gt;&lt;contributors&gt;&lt;authors&gt;&lt;author&gt;Tsimpanogiannis, I. N.&lt;/author&gt;&lt;author&gt;Lichtner, P. C.&lt;/author&gt;&lt;/authors&gt;&lt;/contributors&gt;&lt;titles&gt;&lt;title&gt;Parametric study of methane hydrate dissociation in oceanic sediments driven by thermal stimulation&lt;/title&gt;&lt;secondary-title&gt;Journal of Petroleum Science and Engineering&lt;/secondary-title&gt;&lt;/titles&gt;&lt;periodical&gt;&lt;full-title&gt;Journal of Petroleum Science and Engineering&lt;/full-title&gt;&lt;abbr-1&gt;J. Pet. Sci. Eng.&lt;/abbr-1&gt;&lt;/periodical&gt;&lt;pages&gt;165-175&lt;/pages&gt;&lt;volume&gt;56&lt;/volume&gt;&lt;number&gt;1-3&lt;/number&gt;&lt;dates&gt;&lt;year&gt;2007&lt;/year&gt;&lt;pub-dates&gt;&lt;date&gt;Mar&lt;/date&gt;&lt;/pub-dates&gt;&lt;/dates&gt;&lt;isbn&gt;0920-4105&lt;/isbn&gt;&lt;accession-num&gt;WOS:000246239300018&lt;/accession-num&gt;&lt;urls&gt;&lt;related-urls&gt;&lt;url&gt;&amp;lt;Go to ISI&amp;gt;://WOS:000246239300018&lt;/url&gt;&lt;/related-urls&gt;&lt;/urls&gt;&lt;electronic-resource-num&gt;10.1016/j.petrol.2005.07.008&lt;/electronic-resource-num&gt;&lt;/record&gt;&lt;/Cite&gt;&lt;/EndNote&gt;</w:instrText>
      </w:r>
      <w:r w:rsidR="0030102A">
        <w:fldChar w:fldCharType="separate"/>
      </w:r>
      <w:r>
        <w:rPr>
          <w:noProof/>
        </w:rPr>
        <w:t>(</w:t>
      </w:r>
      <w:hyperlink w:anchor="_ENREF_114" w:tooltip="Tsimpanogiannis, 2007 #287" w:history="1">
        <w:r w:rsidR="00433698">
          <w:rPr>
            <w:noProof/>
          </w:rPr>
          <w:t>Tsimpanogiannis and Lichtner 2007</w:t>
        </w:r>
      </w:hyperlink>
      <w:r>
        <w:rPr>
          <w:noProof/>
        </w:rPr>
        <w:t>)</w:t>
      </w:r>
      <w:r w:rsidR="0030102A">
        <w:fldChar w:fldCharType="end"/>
      </w:r>
      <w:r>
        <w:t>.  A</w:t>
      </w:r>
      <w:r w:rsidR="0068440B">
        <w:t xml:space="preserve">ll </w:t>
      </w:r>
      <w:r>
        <w:t xml:space="preserve">or </w:t>
      </w:r>
      <w:r w:rsidR="0068440B">
        <w:t xml:space="preserve">any </w:t>
      </w:r>
      <w:r>
        <w:t xml:space="preserve">of these </w:t>
      </w:r>
      <w:r w:rsidR="0068440B">
        <w:t xml:space="preserve">techniques individually </w:t>
      </w:r>
      <w:r>
        <w:t xml:space="preserve">could destabilize the seafloor.  </w:t>
      </w:r>
      <w:r w:rsidR="0068440B">
        <w:t>However, t</w:t>
      </w:r>
      <w:r>
        <w:t>he use of CO</w:t>
      </w:r>
      <w:r w:rsidRPr="001929BF">
        <w:rPr>
          <w:vertAlign w:val="subscript"/>
        </w:rPr>
        <w:t>2</w:t>
      </w:r>
      <w:r>
        <w:t xml:space="preserve"> could help to mitigate the destabilization</w:t>
      </w:r>
      <w:r w:rsidR="0068440B">
        <w:t xml:space="preserve"> b</w:t>
      </w:r>
      <w:r>
        <w:t>y replacing the CH</w:t>
      </w:r>
      <w:r w:rsidRPr="001929BF">
        <w:rPr>
          <w:vertAlign w:val="subscript"/>
        </w:rPr>
        <w:t>4</w:t>
      </w:r>
      <w:r>
        <w:t xml:space="preserve"> with CO</w:t>
      </w:r>
      <w:r w:rsidRPr="001929BF">
        <w:rPr>
          <w:vertAlign w:val="subscript"/>
        </w:rPr>
        <w:t>2</w:t>
      </w:r>
      <w:r w:rsidR="0068440B">
        <w:t>.  In this scenario</w:t>
      </w:r>
      <w:r>
        <w:t xml:space="preserve"> the structure may be less likely to collapse and cause catastrophic geological disasters such as earthquakes and submarine landslides </w:t>
      </w:r>
      <w:r w:rsidR="0030102A">
        <w:fldChar w:fldCharType="begin"/>
      </w:r>
      <w:r>
        <w:instrText xml:space="preserve"> ADDIN EN.CITE &lt;EndNote&gt;&lt;Cite&gt;&lt;Author&gt;Zhao&lt;/Author&gt;&lt;Year&gt;2012&lt;/Year&gt;&lt;RecNum&gt;286&lt;/RecNum&gt;&lt;DisplayText&gt;(Zhao, Xu et al. 2012)&lt;/DisplayText&gt;&lt;record&gt;&lt;rec-number&gt;286&lt;/rec-number&gt;&lt;foreign-keys&gt;&lt;key app="EN" db-id="wrz2tp2abedv0lewx5dvttttrz9ezfdtxa29"&gt;286&lt;/key&gt;&lt;/foreign-keys&gt;&lt;ref-type name="Journal Article"&gt;17&lt;/ref-type&gt;&lt;contributors&gt;&lt;authors&gt;&lt;author&gt;Zhao, J. F.&lt;/author&gt;&lt;author&gt;Xu, K.&lt;/author&gt;&lt;author&gt;Song, Y. C.&lt;/author&gt;&lt;author&gt;Liu, W. G.&lt;/author&gt;&lt;author&gt;Lam, W.&lt;/author&gt;&lt;author&gt;Liu, Y.&lt;/author&gt;&lt;author&gt;Xue, K. H.&lt;/author&gt;&lt;author&gt;Zhu, Y. M.&lt;/author&gt;&lt;author&gt;Yu, X. C.&lt;/author&gt;&lt;author&gt;Li, Q. P.&lt;/author&gt;&lt;/authors&gt;&lt;/contributors&gt;&lt;titles&gt;&lt;title&gt;A Review on Research on Replacement of CH4 in Natural Gas Hydrates by Use of CO2&lt;/title&gt;&lt;secondary-title&gt;Energies&lt;/secondary-title&gt;&lt;/titles&gt;&lt;periodical&gt;&lt;full-title&gt;Energies&lt;/full-title&gt;&lt;/periodical&gt;&lt;pages&gt;399-419&lt;/pages&gt;&lt;volume&gt;5&lt;/volume&gt;&lt;number&gt;2&lt;/number&gt;&lt;dates&gt;&lt;year&gt;2012&lt;/year&gt;&lt;pub-dates&gt;&lt;date&gt;Feb&lt;/date&gt;&lt;/pub-dates&gt;&lt;/dates&gt;&lt;isbn&gt;1996-1073&lt;/isbn&gt;&lt;accession-num&gt;WOS:000300738500013&lt;/accession-num&gt;&lt;urls&gt;&lt;related-urls&gt;&lt;url&gt;&amp;lt;Go to ISI&amp;gt;://WOS:000300738500013&lt;/url&gt;&lt;/related-urls&gt;&lt;/urls&gt;&lt;electronic-resource-num&gt;10.3390/en5020399&lt;/electronic-resource-num&gt;&lt;/record&gt;&lt;/Cite&gt;&lt;/EndNote&gt;</w:instrText>
      </w:r>
      <w:r w:rsidR="0030102A">
        <w:fldChar w:fldCharType="separate"/>
      </w:r>
      <w:r>
        <w:rPr>
          <w:noProof/>
        </w:rPr>
        <w:t>(</w:t>
      </w:r>
      <w:hyperlink w:anchor="_ENREF_122" w:tooltip="Zhao, 2012 #286" w:history="1">
        <w:r w:rsidR="00433698">
          <w:rPr>
            <w:noProof/>
          </w:rPr>
          <w:t>Zhao, Xu et al. 2012</w:t>
        </w:r>
      </w:hyperlink>
      <w:r>
        <w:rPr>
          <w:noProof/>
        </w:rPr>
        <w:t>)</w:t>
      </w:r>
      <w:r w:rsidR="0030102A">
        <w:fldChar w:fldCharType="end"/>
      </w:r>
      <w:r>
        <w:t>.  It could also serve to solve some of the problems associated with current mining strategies such as in the inhibitor method, which has the potential for high cost and damage to the surroundings.</w:t>
      </w:r>
    </w:p>
    <w:p w:rsidR="007F68AC" w:rsidRDefault="007F68AC" w:rsidP="007F68AC">
      <w:pPr>
        <w:pStyle w:val="Body"/>
      </w:pPr>
    </w:p>
    <w:p w:rsidR="007F68AC" w:rsidRDefault="007F68AC" w:rsidP="007F68AC">
      <w:pPr>
        <w:pStyle w:val="Heading2"/>
      </w:pPr>
      <w:bookmarkStart w:id="5" w:name="_Toc222308973"/>
      <w:r>
        <w:t>Gas Storage</w:t>
      </w:r>
      <w:bookmarkEnd w:id="5"/>
    </w:p>
    <w:p w:rsidR="007F68AC" w:rsidRDefault="007F68AC" w:rsidP="007F68AC">
      <w:pPr>
        <w:pStyle w:val="Body"/>
      </w:pPr>
    </w:p>
    <w:p w:rsidR="007F68AC" w:rsidRDefault="00B23EAE" w:rsidP="007F68AC">
      <w:pPr>
        <w:pStyle w:val="Body"/>
      </w:pPr>
      <w:r>
        <w:t>The c</w:t>
      </w:r>
      <w:r w:rsidR="007F68AC">
        <w:t>lathrate hydrate</w:t>
      </w:r>
      <w:r>
        <w:t xml:space="preserve"> structure</w:t>
      </w:r>
      <w:r w:rsidR="007F68AC">
        <w:t xml:space="preserve">s </w:t>
      </w:r>
      <w:r>
        <w:t xml:space="preserve">offer </w:t>
      </w:r>
      <w:r w:rsidR="007F68AC">
        <w:t xml:space="preserve">a way to compress gas into a small volume.  The cages within </w:t>
      </w:r>
      <w:r>
        <w:t xml:space="preserve">the </w:t>
      </w:r>
      <w:r w:rsidR="007F68AC">
        <w:t>hydrate</w:t>
      </w:r>
      <w:r>
        <w:t xml:space="preserve"> </w:t>
      </w:r>
      <w:r w:rsidR="007F68AC">
        <w:t>s</w:t>
      </w:r>
      <w:r>
        <w:t>tructures</w:t>
      </w:r>
      <w:r w:rsidR="007F68AC">
        <w:t xml:space="preserve"> are very close together, and therefore the gas molecules are close together, much closer than in </w:t>
      </w:r>
      <w:r w:rsidR="004647B8">
        <w:t xml:space="preserve">their </w:t>
      </w:r>
      <w:r w:rsidR="007F68AC">
        <w:t xml:space="preserve">gaseous phase.  At STP methane hydrate contains 180 volumes of gas to 1 volume of water, because of this it makes for an attractive gas storage medium </w:t>
      </w:r>
      <w:r w:rsidR="0030102A">
        <w:fldChar w:fldCharType="begin"/>
      </w:r>
      <w:r w:rsidR="007F68AC">
        <w:instrText xml:space="preserve"> ADDIN EN.CITE &lt;EndNote&gt;&lt;Cite&gt;&lt;Author&gt;Strobel&lt;/Author&gt;&lt;Year&gt;2007&lt;/Year&gt;&lt;RecNum&gt;112&lt;/RecNum&gt;&lt;DisplayText&gt;(Strobel, Koh et al. 2007)&lt;/DisplayText&gt;&lt;record&gt;&lt;rec-number&gt;112&lt;/rec-number&gt;&lt;foreign-keys&gt;&lt;key app="EN" db-id="wrz2tp2abedv0lewx5dvttttrz9ezfdtxa29"&gt;112&lt;/key&gt;&lt;/foreign-keys&gt;&lt;ref-type name="Journal Article"&gt;17&lt;/ref-type&gt;&lt;contributors&gt;&lt;authors&gt;&lt;author&gt;Strobel, T. A.&lt;/author&gt;&lt;author&gt;Koh, C. A.&lt;/author&gt;&lt;author&gt;Sloan, E. D.&lt;/author&gt;&lt;/authors&gt;&lt;/contributors&gt;&lt;titles&gt;&lt;title&gt;Hydrogen storage properties of clathrate hydrate materials&lt;/title&gt;&lt;secondary-title&gt;Fluid Phase Equilibria&lt;/secondary-title&gt;&lt;/titles&gt;&lt;periodical&gt;&lt;full-title&gt;Fluid Phase Equilibria&lt;/full-title&gt;&lt;/periodical&gt;&lt;pages&gt;382-389&lt;/pages&gt;&lt;volume&gt;261&lt;/volume&gt;&lt;number&gt;1-2&lt;/number&gt;&lt;dates&gt;&lt;year&gt;2007&lt;/year&gt;&lt;pub-dates&gt;&lt;date&gt;Dec&lt;/date&gt;&lt;/pub-dates&gt;&lt;/dates&gt;&lt;isbn&gt;0378-3812&lt;/isbn&gt;&lt;accession-num&gt;WOS:000251194400053&lt;/accession-num&gt;&lt;urls&gt;&lt;related-urls&gt;&lt;url&gt;&amp;lt;Go to ISI&amp;gt;://WOS:000251194400053&lt;/url&gt;&lt;/related-urls&gt;&lt;/urls&gt;&lt;electronic-resource-num&gt;10.1016/j.fluid.2007.07.028&lt;/electronic-resource-num&gt;&lt;/record&gt;&lt;/Cite&gt;&lt;/EndNote&gt;</w:instrText>
      </w:r>
      <w:r w:rsidR="0030102A">
        <w:fldChar w:fldCharType="separate"/>
      </w:r>
      <w:r w:rsidR="007F68AC">
        <w:rPr>
          <w:noProof/>
        </w:rPr>
        <w:t>(</w:t>
      </w:r>
      <w:hyperlink w:anchor="_ENREF_101" w:tooltip="Strobel, 2007 #112" w:history="1">
        <w:r w:rsidR="00433698">
          <w:rPr>
            <w:noProof/>
          </w:rPr>
          <w:t>Strobel, Koh et al. 2007</w:t>
        </w:r>
      </w:hyperlink>
      <w:r w:rsidR="007F68AC">
        <w:rPr>
          <w:noProof/>
        </w:rPr>
        <w:t>)</w:t>
      </w:r>
      <w:r w:rsidR="0030102A">
        <w:fldChar w:fldCharType="end"/>
      </w:r>
      <w:r w:rsidR="007F68AC">
        <w:t xml:space="preserve">.  In situations where there is not enough natural gas to support a liquefaction plant, the gas could be stored in hydrate pellets </w:t>
      </w:r>
      <w:r w:rsidR="0030102A">
        <w:fldChar w:fldCharType="begin"/>
      </w:r>
      <w:r w:rsidR="007F68AC">
        <w:instrText xml:space="preserve"> ADDIN EN.CITE &lt;EndNote&gt;&lt;Cite&gt;&lt;Author&gt;Koh&lt;/Author&gt;&lt;Year&gt;2011&lt;/Year&gt;&lt;RecNum&gt;114&lt;/RecNum&gt;&lt;DisplayText&gt;(Koh, Sloan et al. 2011)&lt;/DisplayText&gt;&lt;record&gt;&lt;rec-number&gt;114&lt;/rec-number&gt;&lt;foreign-keys&gt;&lt;key app="EN" db-id="wrz2tp2abedv0lewx5dvttttrz9ezfdtxa29"&gt;114&lt;/key&gt;&lt;/foreign-keys&gt;&lt;ref-type name="Book Section"&gt;5&lt;/ref-type&gt;&lt;contributors&gt;&lt;authors&gt;&lt;author&gt;Koh, C. A.&lt;/author&gt;&lt;author&gt;Sloan, E. D.&lt;/author&gt;&lt;author&gt;Sum, A. K.&lt;/author&gt;&lt;author&gt;Wu, D. T.&lt;/author&gt;&lt;/authors&gt;&lt;secondary-authors&gt;&lt;author&gt;Prausnitz, J. M.&lt;/author&gt;&lt;/secondary-authors&gt;&lt;/contributors&gt;&lt;titles&gt;&lt;title&gt;Fundamentals and Applications of Gas Hydrates&lt;/title&gt;&lt;secondary-title&gt;Annual Review of Chemical and Biomolecular Engineering, Vol 2&lt;/secondary-title&gt;&lt;tertiary-title&gt;Annual Review of Chemical and Biomolecular Engineering&lt;/tertiary-title&gt;&lt;/titles&gt;&lt;pages&gt;237-257&lt;/pages&gt;&lt;volume&gt;2&lt;/volume&gt;&lt;dates&gt;&lt;year&gt;2011&lt;/year&gt;&lt;/dates&gt;&lt;isbn&gt;1947-5438&amp;#xD;978-0-8243-5202-8&lt;/isbn&gt;&lt;accession-num&gt;WOS:000292859600012&lt;/accession-num&gt;&lt;urls&gt;&lt;related-urls&gt;&lt;url&gt;&amp;lt;Go to ISI&amp;gt;://WOS:000292859600012&lt;/url&gt;&lt;/related-urls&gt;&lt;/urls&gt;&lt;electronic-resource-num&gt;10.1146/annurev-chembioeng-061010-114152&lt;/electronic-resource-num&gt;&lt;/record&gt;&lt;/Cite&gt;&lt;/EndNote&gt;</w:instrText>
      </w:r>
      <w:r w:rsidR="0030102A">
        <w:fldChar w:fldCharType="separate"/>
      </w:r>
      <w:r w:rsidR="007F68AC">
        <w:rPr>
          <w:noProof/>
        </w:rPr>
        <w:t>(</w:t>
      </w:r>
      <w:hyperlink w:anchor="_ENREF_51" w:tooltip="Koh, 2011 #114" w:history="1">
        <w:r w:rsidR="00433698">
          <w:rPr>
            <w:noProof/>
          </w:rPr>
          <w:t>Koh, Sloan et al. 2011</w:t>
        </w:r>
      </w:hyperlink>
      <w:r w:rsidR="007F68AC">
        <w:rPr>
          <w:noProof/>
        </w:rPr>
        <w:t>)</w:t>
      </w:r>
      <w:r w:rsidR="0030102A">
        <w:fldChar w:fldCharType="end"/>
      </w:r>
      <w:r w:rsidR="007F68AC">
        <w:t>.  This process is near to commercialization for wide spread storage and transportation.  The obvious benefit is a high volume percent of storage in a reversible process that only requires water.</w:t>
      </w:r>
    </w:p>
    <w:p w:rsidR="007F68AC" w:rsidRDefault="00D669B7" w:rsidP="007F68AC">
      <w:pPr>
        <w:pStyle w:val="Body"/>
      </w:pPr>
      <w:r>
        <w:t>H</w:t>
      </w:r>
      <w:r w:rsidR="007F68AC">
        <w:t xml:space="preserve">ydrates have </w:t>
      </w:r>
      <w:r>
        <w:t xml:space="preserve">also </w:t>
      </w:r>
      <w:r w:rsidR="007F68AC">
        <w:t xml:space="preserve">been studied as a means to store hydrogen.   In the early history of </w:t>
      </w:r>
      <w:r w:rsidR="004647B8">
        <w:t>gas hydrates research</w:t>
      </w:r>
      <w:r w:rsidR="007F68AC">
        <w:t xml:space="preserve"> it was assumed that hydrogen was too small to stabilize a hydrate structure.  Unlike the moderate pressures of natural hydrates, hydrogen hydrates require high pressures, more than 200 MPa at ambient temperatures </w:t>
      </w:r>
      <w:r w:rsidR="0030102A">
        <w:fldChar w:fldCharType="begin"/>
      </w:r>
      <w:r w:rsidR="007F68AC">
        <w:instrText xml:space="preserve"> ADDIN EN.CITE &lt;EndNote&gt;&lt;Cite&gt;&lt;Author&gt;Koh&lt;/Author&gt;&lt;Year&gt;2011&lt;/Year&gt;&lt;RecNum&gt;114&lt;/RecNum&gt;&lt;DisplayText&gt;(Koh, Sloan et al. 2011)&lt;/DisplayText&gt;&lt;record&gt;&lt;rec-number&gt;114&lt;/rec-number&gt;&lt;foreign-keys&gt;&lt;key app="EN" db-id="wrz2tp2abedv0lewx5dvttttrz9ezfdtxa29"&gt;114&lt;/key&gt;&lt;/foreign-keys&gt;&lt;ref-type name="Book Section"&gt;5&lt;/ref-type&gt;&lt;contributors&gt;&lt;authors&gt;&lt;author&gt;Koh, C. A.&lt;/author&gt;&lt;author&gt;Sloan, E. D.&lt;/author&gt;&lt;author&gt;Sum, A. K.&lt;/author&gt;&lt;author&gt;Wu, D. T.&lt;/author&gt;&lt;/authors&gt;&lt;secondary-authors&gt;&lt;author&gt;Prausnitz, J. M.&lt;/author&gt;&lt;/secondary-authors&gt;&lt;/contributors&gt;&lt;titles&gt;&lt;title&gt;Fundamentals and Applications of Gas Hydrates&lt;/title&gt;&lt;secondary-title&gt;Annual Review of Chemical and Biomolecular Engineering, Vol 2&lt;/secondary-title&gt;&lt;tertiary-title&gt;Annual Review of Chemical and Biomolecular Engineering&lt;/tertiary-title&gt;&lt;/titles&gt;&lt;pages&gt;237-257&lt;/pages&gt;&lt;volume&gt;2&lt;/volume&gt;&lt;dates&gt;&lt;year&gt;2011&lt;/year&gt;&lt;/dates&gt;&lt;isbn&gt;1947-5438&amp;#xD;978-0-8243-5202-8&lt;/isbn&gt;&lt;accession-num&gt;WOS:000292859600012&lt;/accession-num&gt;&lt;urls&gt;&lt;related-urls&gt;&lt;url&gt;&amp;lt;Go to ISI&amp;gt;://WOS:000292859600012&lt;/url&gt;&lt;/related-urls&gt;&lt;/urls&gt;&lt;electronic-resource-num&gt;10.1146/annurev-chembioeng-061010-114152&lt;/electronic-resource-num&gt;&lt;/record&gt;&lt;/Cite&gt;&lt;/EndNote&gt;</w:instrText>
      </w:r>
      <w:r w:rsidR="0030102A">
        <w:fldChar w:fldCharType="separate"/>
      </w:r>
      <w:r w:rsidR="007F68AC">
        <w:rPr>
          <w:noProof/>
        </w:rPr>
        <w:t>(</w:t>
      </w:r>
      <w:hyperlink w:anchor="_ENREF_51" w:tooltip="Koh, 2011 #114" w:history="1">
        <w:r w:rsidR="00433698">
          <w:rPr>
            <w:noProof/>
          </w:rPr>
          <w:t>Koh, Sloan et al. 2011</w:t>
        </w:r>
      </w:hyperlink>
      <w:r w:rsidR="007F68AC">
        <w:rPr>
          <w:noProof/>
        </w:rPr>
        <w:t>)</w:t>
      </w:r>
      <w:r w:rsidR="0030102A">
        <w:fldChar w:fldCharType="end"/>
      </w:r>
      <w:r w:rsidR="007F68AC">
        <w:t xml:space="preserve">.  They were first investigated by Dyadin et al. </w:t>
      </w:r>
      <w:r w:rsidR="0030102A">
        <w:fldChar w:fldCharType="begin"/>
      </w:r>
      <w:r w:rsidR="007F68AC">
        <w:instrText xml:space="preserve"> ADDIN EN.CITE &lt;EndNote&gt;&lt;Cite&gt;&lt;Author&gt;Dyadin&lt;/Author&gt;&lt;Year&gt;1999&lt;/Year&gt;&lt;RecNum&gt;19&lt;/RecNum&gt;&lt;DisplayText&gt;(Dyadin, Larionov et al. 1999)&lt;/DisplayText&gt;&lt;record&gt;&lt;rec-number&gt;19&lt;/rec-number&gt;&lt;foreign-keys&gt;&lt;key app="EN" db-id="wrz2tp2abedv0lewx5dvttttrz9ezfdtxa29"&gt;19&lt;/key&gt;&lt;/foreign-keys&gt;&lt;ref-type name="Journal Article"&gt;17&lt;/ref-type&gt;&lt;contributors&gt;&lt;authors&gt;&lt;author&gt;Dyadin, Y. A.&lt;/author&gt;&lt;author&gt;Larionov, E. G.&lt;/author&gt;&lt;author&gt;Manakov, A. Y.&lt;/author&gt;&lt;author&gt;Zhurko, F. V.&lt;/author&gt;&lt;author&gt;Aladko, E. Y.&lt;/author&gt;&lt;author&gt;Mikina, T. V.&lt;/author&gt;&lt;author&gt;Komarov, V. Y.&lt;/author&gt;&lt;/authors&gt;&lt;/contributors&gt;&lt;auth-address&gt;Dyadin, YA&amp;#xD;Russian Acad Sci, Inst Inorgan Chem, Siberian Branch, Novosibirsk 630090, Russia&amp;#xD;Russian Acad Sci, Inst Inorgan Chem, Siberian Branch, Novosibirsk 630090, Russia&amp;#xD;Russian Acad Sci, Inst Inorgan Chem, Siberian Branch, Novosibirsk 630090, Russia&lt;/auth-address&gt;&lt;titles&gt;&lt;title&gt;Clathrate hydrates of hydrogen and neon&lt;/title&gt;&lt;secondary-title&gt;Mendeleev Communications&lt;/secondary-title&gt;&lt;alt-title&gt;Mendeleev Commun&lt;/alt-title&gt;&lt;/titles&gt;&lt;periodical&gt;&lt;full-title&gt;Mendeleev Communications&lt;/full-title&gt;&lt;abbr-1&gt;Mendeleev Commun&lt;/abbr-1&gt;&lt;/periodical&gt;&lt;alt-periodical&gt;&lt;full-title&gt;Mendeleev Communications&lt;/full-title&gt;&lt;abbr-1&gt;Mendeleev Commun&lt;/abbr-1&gt;&lt;/alt-periodical&gt;&lt;pages&gt;209-210&lt;/pages&gt;&lt;number&gt;5&lt;/number&gt;&lt;keywords&gt;&lt;keyword&gt;15 kbar&lt;/keyword&gt;&lt;keyword&gt;pressures&lt;/keyword&gt;&lt;keyword&gt;system&lt;/keyword&gt;&lt;/keywords&gt;&lt;dates&gt;&lt;year&gt;1999&lt;/year&gt;&lt;pub-dates&gt;&lt;date&gt;Sep&lt;/date&gt;&lt;/pub-dates&gt;&lt;/dates&gt;&lt;isbn&gt;0959-9436&lt;/isbn&gt;&lt;accession-num&gt;ISI:000084300900021&lt;/accession-num&gt;&lt;urls&gt;&lt;related-urls&gt;&lt;url&gt;&amp;lt;Go to ISI&amp;gt;://000084300900021&lt;/url&gt;&lt;/related-urls&gt;&lt;/urls&gt;&lt;language&gt;English&lt;/language&gt;&lt;/record&gt;&lt;/Cite&gt;&lt;/EndNote&gt;</w:instrText>
      </w:r>
      <w:r w:rsidR="0030102A">
        <w:fldChar w:fldCharType="separate"/>
      </w:r>
      <w:r w:rsidR="007F68AC">
        <w:rPr>
          <w:noProof/>
        </w:rPr>
        <w:t>(</w:t>
      </w:r>
      <w:hyperlink w:anchor="_ENREF_29" w:tooltip="Dyadin, 1999 #19" w:history="1">
        <w:r w:rsidR="00433698">
          <w:rPr>
            <w:noProof/>
          </w:rPr>
          <w:t>Dyadin, Larionov et al. 1999</w:t>
        </w:r>
      </w:hyperlink>
      <w:r w:rsidR="007F68AC">
        <w:rPr>
          <w:noProof/>
        </w:rPr>
        <w:t>)</w:t>
      </w:r>
      <w:r w:rsidR="0030102A">
        <w:fldChar w:fldCharType="end"/>
      </w:r>
      <w:r w:rsidR="007F68AC">
        <w:t xml:space="preserve"> and Mao et al. </w:t>
      </w:r>
      <w:r w:rsidR="0030102A">
        <w:fldChar w:fldCharType="begin"/>
      </w:r>
      <w:r w:rsidR="00D12A79">
        <w:instrText xml:space="preserve"> ADDIN EN.CITE &lt;EndNote&gt;&lt;Cite&gt;&lt;Author&gt;Mao&lt;/Author&gt;&lt;Year&gt;2002&lt;/Year&gt;&lt;RecNum&gt;319&lt;/RecNum&gt;&lt;DisplayText&gt;(Mao, Mao et al. 2002)&lt;/DisplayText&gt;&lt;record&gt;&lt;rec-number&gt;319&lt;/rec-number&gt;&lt;foreign-keys&gt;&lt;key app="EN" db-id="wrz2tp2abedv0lewx5dvttttrz9ezfdtxa29"&gt;319&lt;/key&gt;&lt;/foreign-keys&gt;&lt;ref-type name="Journal Article"&gt;17&lt;/ref-type&gt;&lt;contributors&gt;&lt;authors&gt;&lt;author&gt;Mao, W. L.&lt;/author&gt;&lt;author&gt;Mao, H. K.&lt;/author&gt;&lt;author&gt;Goncharov, A. F.&lt;/author&gt;&lt;author&gt;Struzhkin, V. V.&lt;/author&gt;&lt;author&gt;Guo, Q. Z.&lt;/author&gt;&lt;author&gt;Hu, J. Z.&lt;/author&gt;&lt;author&gt;Shu, J. F.&lt;/author&gt;&lt;author&gt;Hemley, R. J.&lt;/author&gt;&lt;author&gt;Somayazulu, M.&lt;/author&gt;&lt;author&gt;Zhao, Y. S.&lt;/author&gt;&lt;/authors&gt;&lt;/contributors&gt;&lt;titles&gt;&lt;title&gt;Hydrogen clusters in clathrate hydrate&lt;/title&gt;&lt;secondary-title&gt;Science&lt;/secondary-title&gt;&lt;/titles&gt;&lt;periodical&gt;&lt;full-title&gt;Science&lt;/full-title&gt;&lt;/periodical&gt;&lt;pages&gt;2247-2249&lt;/pages&gt;&lt;volume&gt;297&lt;/volume&gt;&lt;number&gt;5590&lt;/number&gt;&lt;dates&gt;&lt;year&gt;2002&lt;/year&gt;&lt;pub-dates&gt;&lt;date&gt;Sep&lt;/date&gt;&lt;/pub-dates&gt;&lt;/dates&gt;&lt;isbn&gt;0036-8075&lt;/isbn&gt;&lt;accession-num&gt;WOS:000178222000043&lt;/accession-num&gt;&lt;urls&gt;&lt;related-urls&gt;&lt;url&gt;&amp;lt;Go to ISI&amp;gt;://WOS:000178222000043&lt;/url&gt;&lt;/related-urls&gt;&lt;/urls&gt;&lt;electronic-resource-num&gt;10.1126/science.1075394&lt;/electronic-resource-num&gt;&lt;/record&gt;&lt;/Cite&gt;&lt;/EndNote&gt;</w:instrText>
      </w:r>
      <w:r w:rsidR="0030102A">
        <w:fldChar w:fldCharType="separate"/>
      </w:r>
      <w:r w:rsidR="007F68AC">
        <w:rPr>
          <w:noProof/>
        </w:rPr>
        <w:t>(</w:t>
      </w:r>
      <w:hyperlink w:anchor="_ENREF_70" w:tooltip="Mao, 2002 #319" w:history="1">
        <w:r w:rsidR="00433698">
          <w:rPr>
            <w:noProof/>
          </w:rPr>
          <w:t>Mao, Mao et al. 2002</w:t>
        </w:r>
      </w:hyperlink>
      <w:r w:rsidR="007F68AC">
        <w:rPr>
          <w:noProof/>
        </w:rPr>
        <w:t>)</w:t>
      </w:r>
      <w:r w:rsidR="0030102A">
        <w:fldChar w:fldCharType="end"/>
      </w:r>
      <w:r w:rsidR="00355000">
        <w:t>.  Mao et al.</w:t>
      </w:r>
      <w:r w:rsidR="007F68AC">
        <w:t xml:space="preserve"> </w:t>
      </w:r>
      <w:r w:rsidR="004647B8">
        <w:t xml:space="preserve">used neutron powder diffraction to characterize the hydrates </w:t>
      </w:r>
      <w:r w:rsidR="00355000">
        <w:t xml:space="preserve">and </w:t>
      </w:r>
      <w:r w:rsidR="007F68AC">
        <w:t xml:space="preserve">found that hydrogen occupies both the small and large cages of sII.  Lokshin et al. </w:t>
      </w:r>
      <w:r w:rsidR="004647B8">
        <w:t xml:space="preserve">also used neutron powder diffraction and </w:t>
      </w:r>
      <w:r w:rsidR="007F68AC">
        <w:t xml:space="preserve">found one molecule in the small cages and anywhere from two to four in the large cages </w:t>
      </w:r>
      <w:r w:rsidR="0030102A">
        <w:fldChar w:fldCharType="begin"/>
      </w:r>
      <w:r w:rsidR="00D12A79">
        <w:instrText xml:space="preserve"> ADDIN EN.CITE &lt;EndNote&gt;&lt;Cite&gt;&lt;Author&gt;Lokshin&lt;/Author&gt;&lt;Year&gt;2004&lt;/Year&gt;&lt;RecNum&gt;318&lt;/RecNum&gt;&lt;DisplayText&gt;(Lokshin, Zhao et al. 2004)&lt;/DisplayText&gt;&lt;record&gt;&lt;rec-number&gt;318&lt;/rec-number&gt;&lt;foreign-keys&gt;&lt;key app="EN" db-id="wrz2tp2abedv0lewx5dvttttrz9ezfdtxa29"&gt;318&lt;/key&gt;&lt;/foreign-keys&gt;&lt;ref-type name="Journal Article"&gt;17&lt;/ref-type&gt;&lt;contributors&gt;&lt;authors&gt;&lt;author&gt;Lokshin, K. A.&lt;/author&gt;&lt;author&gt;Zhao, Y. S.&lt;/author&gt;&lt;author&gt;He, D. W.&lt;/author&gt;&lt;author&gt;Mao, W. L.&lt;/author&gt;&lt;author&gt;Mao, H. K.&lt;/author&gt;&lt;author&gt;Hemley, R. J.&lt;/author&gt;&lt;author&gt;Lobanov, M. V.&lt;/author&gt;&lt;author&gt;Greenblatt, M.&lt;/author&gt;&lt;/authors&gt;&lt;/contributors&gt;&lt;titles&gt;&lt;title&gt;Structure and dynamics of hydrogen molecules in the novel clathrate hydrate by high pressure neutron diffraction&lt;/title&gt;&lt;secondary-title&gt;Physical Review Letters&lt;/secondary-title&gt;&lt;/titles&gt;&lt;periodical&gt;&lt;full-title&gt;Physical Review Letters&lt;/full-title&gt;&lt;/periodical&gt;&lt;volume&gt;93&lt;/volume&gt;&lt;number&gt;12&lt;/number&gt;&lt;dates&gt;&lt;year&gt;2004&lt;/year&gt;&lt;pub-dates&gt;&lt;date&gt;Sep&lt;/date&gt;&lt;/pub-dates&gt;&lt;/dates&gt;&lt;isbn&gt;0031-9007&lt;/isbn&gt;&lt;accession-num&gt;WOS:000223923800044&lt;/accession-num&gt;&lt;urls&gt;&lt;related-urls&gt;&lt;url&gt;&amp;lt;Go to ISI&amp;gt;://WOS:000223923800044&lt;/url&gt;&lt;/related-urls&gt;&lt;/urls&gt;&lt;custom7&gt;125503&lt;/custom7&gt;&lt;electronic-resource-num&gt;10.1103/PhysRevLett.93.125503&lt;/electronic-resource-num&gt;&lt;/record&gt;&lt;/Cite&gt;&lt;/EndNote&gt;</w:instrText>
      </w:r>
      <w:r w:rsidR="0030102A">
        <w:fldChar w:fldCharType="separate"/>
      </w:r>
      <w:r w:rsidR="007F68AC">
        <w:rPr>
          <w:noProof/>
        </w:rPr>
        <w:t>(</w:t>
      </w:r>
      <w:hyperlink w:anchor="_ENREF_68" w:tooltip="Lokshin, 2004 #318" w:history="1">
        <w:r w:rsidR="00433698">
          <w:rPr>
            <w:noProof/>
          </w:rPr>
          <w:t>Lokshin, Zhao et al. 2004</w:t>
        </w:r>
      </w:hyperlink>
      <w:r w:rsidR="007F68AC">
        <w:rPr>
          <w:noProof/>
        </w:rPr>
        <w:t>)</w:t>
      </w:r>
      <w:r w:rsidR="0030102A">
        <w:fldChar w:fldCharType="end"/>
      </w:r>
      <w:r w:rsidR="007F68AC">
        <w:t xml:space="preserve">.  The difference </w:t>
      </w:r>
      <w:r w:rsidR="004647B8">
        <w:t xml:space="preserve">in cage filling was attributed to differences in </w:t>
      </w:r>
      <w:r w:rsidR="007F68AC">
        <w:t>temperature and pressure</w:t>
      </w:r>
      <w:r w:rsidR="004647B8">
        <w:t xml:space="preserve"> conditions</w:t>
      </w:r>
      <w:r w:rsidR="007F68AC">
        <w:t xml:space="preserve">.  In </w:t>
      </w:r>
      <w:r w:rsidR="004647B8">
        <w:t xml:space="preserve">the latter </w:t>
      </w:r>
      <w:r w:rsidR="007F68AC">
        <w:t xml:space="preserve">study </w:t>
      </w:r>
      <w:r w:rsidR="004647B8">
        <w:t xml:space="preserve">it was </w:t>
      </w:r>
      <w:r w:rsidR="007F68AC">
        <w:t>found that the cages containing four molecules were tetrahedrally coordinated with a D</w:t>
      </w:r>
      <w:r w:rsidR="007F68AC" w:rsidRPr="002F6762">
        <w:rPr>
          <w:vertAlign w:val="subscript"/>
        </w:rPr>
        <w:t>2</w:t>
      </w:r>
      <w:r w:rsidR="007F68AC">
        <w:t>-D</w:t>
      </w:r>
      <w:r w:rsidR="007F68AC" w:rsidRPr="002F6762">
        <w:rPr>
          <w:vertAlign w:val="subscript"/>
        </w:rPr>
        <w:t>2</w:t>
      </w:r>
      <w:r w:rsidR="007F68AC">
        <w:t xml:space="preserve"> bond distance of 2.93 Å.  This is in contrast to the 3.78 Å bond distance observed in solid hydrogen at 4</w:t>
      </w:r>
      <w:r w:rsidR="008D4E2A">
        <w:t xml:space="preserve"> </w:t>
      </w:r>
      <w:r w:rsidR="007F68AC">
        <w:t>K and atmospheric pressure.  Indicating that hydrates are indeed a good hydrogen storage medium with the promise of high concentration.</w:t>
      </w:r>
    </w:p>
    <w:p w:rsidR="007F68AC" w:rsidRDefault="007F68AC" w:rsidP="007F68AC">
      <w:pPr>
        <w:pStyle w:val="Body"/>
      </w:pPr>
      <w:r>
        <w:t xml:space="preserve">There are some obvious benefits to using hydrates for hydrogen storage. Both the dissociation and formation can be very fast.  Hydrogen hydrate </w:t>
      </w:r>
      <w:r w:rsidR="004647B8">
        <w:t>formation from</w:t>
      </w:r>
      <w:r>
        <w:t xml:space="preserve"> bulk ice </w:t>
      </w:r>
      <w:r w:rsidR="004647B8">
        <w:t xml:space="preserve">can occur </w:t>
      </w:r>
      <w:r>
        <w:t>in a matter of hours</w:t>
      </w:r>
      <w:r w:rsidR="004647B8">
        <w:t xml:space="preserve"> while formation from </w:t>
      </w:r>
      <w:r>
        <w:t xml:space="preserve">powdered ice </w:t>
      </w:r>
      <w:r w:rsidR="004647B8">
        <w:t xml:space="preserve">can occur </w:t>
      </w:r>
      <w:r>
        <w:t xml:space="preserve">in </w:t>
      </w:r>
      <w:r w:rsidR="004647B8">
        <w:t xml:space="preserve">a matter of </w:t>
      </w:r>
      <w:r>
        <w:t xml:space="preserve">minutes </w:t>
      </w:r>
      <w:r w:rsidR="0030102A">
        <w:fldChar w:fldCharType="begin"/>
      </w:r>
      <w:r>
        <w:instrText xml:space="preserve"> ADDIN EN.CITE &lt;EndNote&gt;&lt;Cite&gt;&lt;Author&gt;Lokshin&lt;/Author&gt;&lt;Year&gt;2006&lt;/Year&gt;&lt;RecNum&gt;291&lt;/RecNum&gt;&lt;DisplayText&gt;(Lokshin and Zhao 2006)&lt;/DisplayText&gt;&lt;record&gt;&lt;rec-number&gt;291&lt;/rec-number&gt;&lt;foreign-keys&gt;&lt;key app="EN" db-id="wrz2tp2abedv0lewx5dvttttrz9ezfdtxa29"&gt;291&lt;/key&gt;&lt;/foreign-keys&gt;&lt;ref-type name="Journal Article"&gt;17&lt;/ref-type&gt;&lt;contributors&gt;&lt;authors&gt;&lt;author&gt;Lokshin, K. A.&lt;/author&gt;&lt;author&gt;Zhao, Y. S.&lt;/author&gt;&lt;/authors&gt;&lt;/contributors&gt;&lt;titles&gt;&lt;title&gt;Fast synthesis method and phase diagram of hydrogen clathrate hydrate&lt;/title&gt;&lt;secondary-title&gt;Applied Physics Letters&lt;/secondary-title&gt;&lt;/titles&gt;&lt;periodical&gt;&lt;full-title&gt;Applied Physics Letters&lt;/full-title&gt;&lt;/periodical&gt;&lt;volume&gt;88&lt;/volume&gt;&lt;number&gt;13&lt;/number&gt;&lt;dates&gt;&lt;year&gt;2006&lt;/year&gt;&lt;pub-dates&gt;&lt;date&gt;Mar&lt;/date&gt;&lt;/pub-dates&gt;&lt;/dates&gt;&lt;isbn&gt;0003-6951&lt;/isbn&gt;&lt;accession-num&gt;WOS:000236465100025&lt;/accession-num&gt;&lt;urls&gt;&lt;related-urls&gt;&lt;url&gt;&amp;lt;Go to ISI&amp;gt;://WOS:000236465100025&lt;/url&gt;&lt;/related-urls&gt;&lt;/urls&gt;&lt;custom7&gt;131909&lt;/custom7&gt;&lt;electronic-resource-num&gt;10.1063/1.2190273&lt;/electronic-resource-num&gt;&lt;/record&gt;&lt;/Cite&gt;&lt;/EndNote&gt;</w:instrText>
      </w:r>
      <w:r w:rsidR="0030102A">
        <w:fldChar w:fldCharType="separate"/>
      </w:r>
      <w:r>
        <w:rPr>
          <w:noProof/>
        </w:rPr>
        <w:t>(</w:t>
      </w:r>
      <w:hyperlink w:anchor="_ENREF_67" w:tooltip="Lokshin, 2006 #291" w:history="1">
        <w:r w:rsidR="00433698">
          <w:rPr>
            <w:noProof/>
          </w:rPr>
          <w:t>Lokshin and Zhao 2006</w:t>
        </w:r>
      </w:hyperlink>
      <w:r>
        <w:rPr>
          <w:noProof/>
        </w:rPr>
        <w:t>)</w:t>
      </w:r>
      <w:r w:rsidR="0030102A">
        <w:fldChar w:fldCharType="end"/>
      </w:r>
      <w:r>
        <w:t xml:space="preserve">.  The hydrogen is stored molecularly meaning the binding energy is so low that the generation of extra heat is not a concern </w:t>
      </w:r>
      <w:r w:rsidR="0030102A">
        <w:fldChar w:fldCharType="begin"/>
      </w:r>
      <w:r>
        <w:instrText xml:space="preserve"> ADDIN EN.CITE &lt;EndNote&gt;&lt;Cite&gt;&lt;Author&gt;Strobel&lt;/Author&gt;&lt;Year&gt;2007&lt;/Year&gt;&lt;RecNum&gt;112&lt;/RecNum&gt;&lt;DisplayText&gt;(Strobel, Koh et al. 2007)&lt;/DisplayText&gt;&lt;record&gt;&lt;rec-number&gt;112&lt;/rec-number&gt;&lt;foreign-keys&gt;&lt;key app="EN" db-id="wrz2tp2abedv0lewx5dvttttrz9ezfdtxa29"&gt;112&lt;/key&gt;&lt;/foreign-keys&gt;&lt;ref-type name="Journal Article"&gt;17&lt;/ref-type&gt;&lt;contributors&gt;&lt;authors&gt;&lt;author&gt;Strobel, T. A.&lt;/author&gt;&lt;author&gt;Koh, C. A.&lt;/author&gt;&lt;author&gt;Sloan, E. D.&lt;/author&gt;&lt;/authors&gt;&lt;/contributors&gt;&lt;titles&gt;&lt;title&gt;Hydrogen storage properties of clathrate hydrate materials&lt;/title&gt;&lt;secondary-title&gt;Fluid Phase Equilibria&lt;/secondary-title&gt;&lt;/titles&gt;&lt;periodical&gt;&lt;full-title&gt;Fluid Phase Equilibria&lt;/full-title&gt;&lt;/periodical&gt;&lt;pages&gt;382-389&lt;/pages&gt;&lt;volume&gt;261&lt;/volume&gt;&lt;number&gt;1-2&lt;/number&gt;&lt;dates&gt;&lt;year&gt;2007&lt;/year&gt;&lt;pub-dates&gt;&lt;date&gt;Dec&lt;/date&gt;&lt;/pub-dates&gt;&lt;/dates&gt;&lt;isbn&gt;0378-3812&lt;/isbn&gt;&lt;accession-num&gt;WOS:000251194400053&lt;/accession-num&gt;&lt;urls&gt;&lt;related-urls&gt;&lt;url&gt;&amp;lt;Go to ISI&amp;gt;://WOS:000251194400053&lt;/url&gt;&lt;/related-urls&gt;&lt;/urls&gt;&lt;electronic-resource-num&gt;10.1016/j.fluid.2007.07.028&lt;/electronic-resource-num&gt;&lt;/record&gt;&lt;/Cite&gt;&lt;/EndNote&gt;</w:instrText>
      </w:r>
      <w:r w:rsidR="0030102A">
        <w:fldChar w:fldCharType="separate"/>
      </w:r>
      <w:r>
        <w:rPr>
          <w:noProof/>
        </w:rPr>
        <w:t>(</w:t>
      </w:r>
      <w:hyperlink w:anchor="_ENREF_101" w:tooltip="Strobel, 2007 #112" w:history="1">
        <w:r w:rsidR="00433698">
          <w:rPr>
            <w:noProof/>
          </w:rPr>
          <w:t>Strobel, Koh et al. 2007</w:t>
        </w:r>
      </w:hyperlink>
      <w:r>
        <w:rPr>
          <w:noProof/>
        </w:rPr>
        <w:t>)</w:t>
      </w:r>
      <w:r w:rsidR="0030102A">
        <w:fldChar w:fldCharType="end"/>
      </w:r>
      <w:r>
        <w:t>.  The matrix is water, which is non reactive with fuel cells, recyclable</w:t>
      </w:r>
      <w:r w:rsidR="008D4E2A">
        <w:t xml:space="preserve">, </w:t>
      </w:r>
      <w:r>
        <w:t>inexpensive</w:t>
      </w:r>
      <w:r w:rsidR="008D4E2A">
        <w:t>,</w:t>
      </w:r>
      <w:r>
        <w:t xml:space="preserve"> and readily available.</w:t>
      </w:r>
    </w:p>
    <w:p w:rsidR="007F68AC" w:rsidRDefault="007F68AC" w:rsidP="007F68AC">
      <w:pPr>
        <w:pStyle w:val="Body"/>
      </w:pPr>
      <w:r>
        <w:t xml:space="preserve">The challenge in hydrogen storage with hydrates </w:t>
      </w:r>
      <w:r w:rsidR="008D4E2A">
        <w:t>is the</w:t>
      </w:r>
      <w:r>
        <w:t xml:space="preserve"> high pressure needed</w:t>
      </w:r>
      <w:r w:rsidR="00D669B7">
        <w:t xml:space="preserve"> to stabilize hydrogen hydrate</w:t>
      </w:r>
      <w:r>
        <w:t xml:space="preserve"> </w:t>
      </w:r>
      <w:r w:rsidR="008D4E2A">
        <w:t>structure</w:t>
      </w:r>
      <w:r w:rsidR="00D669B7">
        <w:t>s</w:t>
      </w:r>
      <w:r w:rsidR="008D4E2A">
        <w:t xml:space="preserve"> </w:t>
      </w:r>
      <w:r>
        <w:t>(200 MPa at 273</w:t>
      </w:r>
      <w:r w:rsidR="00F65373">
        <w:t xml:space="preserve"> </w:t>
      </w:r>
      <w:r>
        <w:t xml:space="preserve">K </w:t>
      </w:r>
      <w:r w:rsidR="0030102A">
        <w:fldChar w:fldCharType="begin"/>
      </w:r>
      <w:r>
        <w:instrText xml:space="preserve"> ADDIN EN.CITE &lt;EndNote&gt;&lt;Cite&gt;&lt;Author&gt;Dyadin&lt;/Author&gt;&lt;Year&gt;1999&lt;/Year&gt;&lt;RecNum&gt;19&lt;/RecNum&gt;&lt;DisplayText&gt;(Dyadin, Larionov et al. 1999)&lt;/DisplayText&gt;&lt;record&gt;&lt;rec-number&gt;19&lt;/rec-number&gt;&lt;foreign-keys&gt;&lt;key app="EN" db-id="wrz2tp2abedv0lewx5dvttttrz9ezfdtxa29"&gt;19&lt;/key&gt;&lt;/foreign-keys&gt;&lt;ref-type name="Journal Article"&gt;17&lt;/ref-type&gt;&lt;contributors&gt;&lt;authors&gt;&lt;author&gt;Dyadin, Y. A.&lt;/author&gt;&lt;author&gt;Larionov, E. G.&lt;/author&gt;&lt;author&gt;Manakov, A. Y.&lt;/author&gt;&lt;author&gt;Zhurko, F. V.&lt;/author&gt;&lt;author&gt;Aladko, E. Y.&lt;/author&gt;&lt;author&gt;Mikina, T. V.&lt;/author&gt;&lt;author&gt;Komarov, V. Y.&lt;/author&gt;&lt;/authors&gt;&lt;/contributors&gt;&lt;auth-address&gt;Dyadin, YA&amp;#xD;Russian Acad Sci, Inst Inorgan Chem, Siberian Branch, Novosibirsk 630090, Russia&amp;#xD;Russian Acad Sci, Inst Inorgan Chem, Siberian Branch, Novosibirsk 630090, Russia&amp;#xD;Russian Acad Sci, Inst Inorgan Chem, Siberian Branch, Novosibirsk 630090, Russia&lt;/auth-address&gt;&lt;titles&gt;&lt;title&gt;Clathrate hydrates of hydrogen and neon&lt;/title&gt;&lt;secondary-title&gt;Mendeleev Communications&lt;/secondary-title&gt;&lt;alt-title&gt;Mendeleev Commun&lt;/alt-title&gt;&lt;/titles&gt;&lt;periodical&gt;&lt;full-title&gt;Mendeleev Communications&lt;/full-title&gt;&lt;abbr-1&gt;Mendeleev Commun&lt;/abbr-1&gt;&lt;/periodical&gt;&lt;alt-periodical&gt;&lt;full-title&gt;Mendeleev Communications&lt;/full-title&gt;&lt;abbr-1&gt;Mendeleev Commun&lt;/abbr-1&gt;&lt;/alt-periodical&gt;&lt;pages&gt;209-210&lt;/pages&gt;&lt;number&gt;5&lt;/number&gt;&lt;keywords&gt;&lt;keyword&gt;15 kbar&lt;/keyword&gt;&lt;keyword&gt;pressures&lt;/keyword&gt;&lt;keyword&gt;system&lt;/keyword&gt;&lt;/keywords&gt;&lt;dates&gt;&lt;year&gt;1999&lt;/year&gt;&lt;pub-dates&gt;&lt;date&gt;Sep&lt;/date&gt;&lt;/pub-dates&gt;&lt;/dates&gt;&lt;isbn&gt;0959-9436&lt;/isbn&gt;&lt;accession-num&gt;ISI:000084300900021&lt;/accession-num&gt;&lt;urls&gt;&lt;related-urls&gt;&lt;url&gt;&amp;lt;Go to ISI&amp;gt;://000084300900021&lt;/url&gt;&lt;/related-urls&gt;&lt;/urls&gt;&lt;language&gt;English&lt;/language&gt;&lt;/record&gt;&lt;/Cite&gt;&lt;/EndNote&gt;</w:instrText>
      </w:r>
      <w:r w:rsidR="0030102A">
        <w:fldChar w:fldCharType="separate"/>
      </w:r>
      <w:r>
        <w:rPr>
          <w:noProof/>
        </w:rPr>
        <w:t>(</w:t>
      </w:r>
      <w:hyperlink w:anchor="_ENREF_29" w:tooltip="Dyadin, 1999 #19" w:history="1">
        <w:r w:rsidR="00433698">
          <w:rPr>
            <w:noProof/>
          </w:rPr>
          <w:t>Dyadin, Larionov et al. 1999</w:t>
        </w:r>
      </w:hyperlink>
      <w:r>
        <w:rPr>
          <w:noProof/>
        </w:rPr>
        <w:t>)</w:t>
      </w:r>
      <w:r w:rsidR="0030102A">
        <w:fldChar w:fldCharType="end"/>
      </w:r>
      <w:r>
        <w:t>)</w:t>
      </w:r>
      <w:r w:rsidR="00F65373">
        <w:t>.  Research has shown that</w:t>
      </w:r>
      <w:r>
        <w:t xml:space="preserve"> using he</w:t>
      </w:r>
      <w:r w:rsidR="00F65373">
        <w:t xml:space="preserve">lper molecules, such as THF, </w:t>
      </w:r>
      <w:r>
        <w:t>reduce</w:t>
      </w:r>
      <w:r w:rsidR="00F65373">
        <w:t>d</w:t>
      </w:r>
      <w:r>
        <w:t xml:space="preserve"> the pressure </w:t>
      </w:r>
      <w:r w:rsidR="00F65373">
        <w:t>and/</w:t>
      </w:r>
      <w:r>
        <w:t>or raise</w:t>
      </w:r>
      <w:r w:rsidR="00F65373">
        <w:t>d</w:t>
      </w:r>
      <w:r>
        <w:t xml:space="preserve"> the temperature needed</w:t>
      </w:r>
      <w:r w:rsidR="00F65373">
        <w:t xml:space="preserve"> for stability</w:t>
      </w:r>
      <w:r>
        <w:t>.  Lee et al. discovered hydrogen hydrate was stable with THF at 270</w:t>
      </w:r>
      <w:r w:rsidR="00F65373">
        <w:t xml:space="preserve"> </w:t>
      </w:r>
      <w:r>
        <w:t xml:space="preserve">K and 15 MPa </w:t>
      </w:r>
      <w:r w:rsidR="0030102A">
        <w:fldChar w:fldCharType="begin"/>
      </w:r>
      <w:r>
        <w:instrText xml:space="preserve"> ADDIN EN.CITE &lt;EndNote&gt;&lt;Cite&gt;&lt;Author&gt;Lee&lt;/Author&gt;&lt;Year&gt;2005&lt;/Year&gt;&lt;RecNum&gt;273&lt;/RecNum&gt;&lt;DisplayText&gt;(Lee, Lee et al. 2005)&lt;/DisplayText&gt;&lt;record&gt;&lt;rec-number&gt;273&lt;/rec-number&gt;&lt;foreign-keys&gt;&lt;key app="EN" db-id="wrz2tp2abedv0lewx5dvttttrz9ezfdtxa29"&gt;273&lt;/key&gt;&lt;/foreign-keys&gt;&lt;ref-type name="Journal Article"&gt;17&lt;/ref-type&gt;&lt;contributors&gt;&lt;authors&gt;&lt;author&gt;Lee, H.&lt;/author&gt;&lt;author&gt;Lee, J. W.&lt;/author&gt;&lt;author&gt;Kim, D. Y.&lt;/author&gt;&lt;author&gt;Park, J.&lt;/author&gt;&lt;author&gt;Seo, Y. T.&lt;/author&gt;&lt;author&gt;Zeng, H.&lt;/author&gt;&lt;author&gt;Moudrakovski, I. L.&lt;/author&gt;&lt;author&gt;Ratcliffe, C. I.&lt;/author&gt;&lt;author&gt;Ripmeester, J. A.&lt;/author&gt;&lt;/authors&gt;&lt;/contributors&gt;&lt;titles&gt;&lt;title&gt;Tuning clathrate hydrates for hydrogen storage&lt;/title&gt;&lt;secondary-title&gt;Nature&lt;/secondary-title&gt;&lt;/titles&gt;&lt;periodical&gt;&lt;full-title&gt;Nature&lt;/full-title&gt;&lt;/periodical&gt;&lt;pages&gt;743-746&lt;/pages&gt;&lt;volume&gt;434&lt;/volume&gt;&lt;number&gt;7034&lt;/number&gt;&lt;dates&gt;&lt;year&gt;2005&lt;/year&gt;&lt;pub-dates&gt;&lt;date&gt;Apr&lt;/date&gt;&lt;/pub-dates&gt;&lt;/dates&gt;&lt;isbn&gt;0028-0836&lt;/isbn&gt;&lt;accession-num&gt;WOS:000228160700035&lt;/accession-num&gt;&lt;urls&gt;&lt;related-urls&gt;&lt;url&gt;&amp;lt;Go to ISI&amp;gt;://WOS:000228160700035&lt;/url&gt;&lt;/related-urls&gt;&lt;/urls&gt;&lt;electronic-resource-num&gt;10.1038/nature03457&lt;/electronic-resource-num&gt;&lt;/record&gt;&lt;/Cite&gt;&lt;/EndNote&gt;</w:instrText>
      </w:r>
      <w:r w:rsidR="0030102A">
        <w:fldChar w:fldCharType="separate"/>
      </w:r>
      <w:r>
        <w:rPr>
          <w:noProof/>
        </w:rPr>
        <w:t>(</w:t>
      </w:r>
      <w:hyperlink w:anchor="_ENREF_64" w:tooltip="Lee, 2005 #273" w:history="1">
        <w:r w:rsidR="00433698">
          <w:rPr>
            <w:noProof/>
          </w:rPr>
          <w:t>Lee, Lee et al. 2005</w:t>
        </w:r>
      </w:hyperlink>
      <w:r>
        <w:rPr>
          <w:noProof/>
        </w:rPr>
        <w:t>)</w:t>
      </w:r>
      <w:r w:rsidR="0030102A">
        <w:fldChar w:fldCharType="end"/>
      </w:r>
      <w:r>
        <w:t xml:space="preserve">.  </w:t>
      </w:r>
      <w:r w:rsidR="008D4E2A">
        <w:t>This strategy results in a compromise</w:t>
      </w:r>
      <w:r>
        <w:t xml:space="preserve">, </w:t>
      </w:r>
      <w:r w:rsidR="008D4E2A">
        <w:t xml:space="preserve">the addition of </w:t>
      </w:r>
      <w:r>
        <w:t>helper molecules help</w:t>
      </w:r>
      <w:r w:rsidR="008D4E2A">
        <w:t>s</w:t>
      </w:r>
      <w:r>
        <w:t xml:space="preserve"> reduce the pressure needed for formation and stability, </w:t>
      </w:r>
      <w:r w:rsidR="008D4E2A">
        <w:t xml:space="preserve">however, </w:t>
      </w:r>
      <w:r>
        <w:t>the</w:t>
      </w:r>
      <w:r w:rsidR="008D4E2A">
        <w:t>se helper molecules</w:t>
      </w:r>
      <w:r>
        <w:t xml:space="preserve"> </w:t>
      </w:r>
      <w:r w:rsidR="008D4E2A">
        <w:t xml:space="preserve">also result in the </w:t>
      </w:r>
      <w:r>
        <w:t xml:space="preserve">decrease </w:t>
      </w:r>
      <w:r w:rsidR="008D4E2A">
        <w:t xml:space="preserve">of </w:t>
      </w:r>
      <w:r>
        <w:t>overall hydrogen storage capacity.</w:t>
      </w:r>
    </w:p>
    <w:p w:rsidR="007F68AC" w:rsidRDefault="007F68AC" w:rsidP="007F68AC"/>
    <w:p w:rsidR="007F68AC" w:rsidRDefault="007F68AC" w:rsidP="007F68AC">
      <w:pPr>
        <w:pStyle w:val="Heading2"/>
      </w:pPr>
      <w:bookmarkStart w:id="6" w:name="_Toc222308974"/>
      <w:r>
        <w:t>Purpose</w:t>
      </w:r>
      <w:bookmarkEnd w:id="6"/>
    </w:p>
    <w:p w:rsidR="007F68AC" w:rsidRPr="007A00D9" w:rsidRDefault="007F68AC" w:rsidP="007F68AC"/>
    <w:p w:rsidR="007F68AC" w:rsidRDefault="007F68AC" w:rsidP="007F68AC">
      <w:pPr>
        <w:pStyle w:val="Body"/>
      </w:pPr>
      <w:r>
        <w:t>The work presented here addressed these topics in different ways.  Part I pertain</w:t>
      </w:r>
      <w:r w:rsidR="00021D8D">
        <w:t>s</w:t>
      </w:r>
      <w:r>
        <w:t xml:space="preserve"> to the exchange of CO</w:t>
      </w:r>
      <w:r w:rsidRPr="00815C9F">
        <w:rPr>
          <w:vertAlign w:val="subscript"/>
        </w:rPr>
        <w:t>2</w:t>
      </w:r>
      <w:r>
        <w:t xml:space="preserve"> for CH</w:t>
      </w:r>
      <w:r w:rsidRPr="00815C9F">
        <w:rPr>
          <w:vertAlign w:val="subscript"/>
        </w:rPr>
        <w:t>4</w:t>
      </w:r>
      <w:r w:rsidR="007B28EB">
        <w:rPr>
          <w:vertAlign w:val="subscript"/>
        </w:rPr>
        <w:t xml:space="preserve"> </w:t>
      </w:r>
      <w:r w:rsidR="007B28EB">
        <w:t xml:space="preserve">by using neutron powder diffraction to study the </w:t>
      </w:r>
      <w:r>
        <w:t>solid solution</w:t>
      </w:r>
      <w:r w:rsidR="007B28EB">
        <w:t xml:space="preserve"> between pure CO</w:t>
      </w:r>
      <w:r w:rsidR="000F7C47" w:rsidRPr="000F7C47">
        <w:rPr>
          <w:vertAlign w:val="subscript"/>
        </w:rPr>
        <w:t>2</w:t>
      </w:r>
      <w:r w:rsidR="007B28EB">
        <w:t xml:space="preserve"> and pure CH</w:t>
      </w:r>
      <w:r w:rsidR="000F7C47" w:rsidRPr="000F7C47">
        <w:rPr>
          <w:vertAlign w:val="subscript"/>
        </w:rPr>
        <w:t>4</w:t>
      </w:r>
      <w:r>
        <w:t xml:space="preserve">. </w:t>
      </w:r>
      <w:r w:rsidR="00355000">
        <w:t xml:space="preserve">Molecular visualization of nuclear scattering densities from the guest molecules was used to confirm cage accupants.  </w:t>
      </w:r>
      <w:r w:rsidR="007B28EB">
        <w:t>Basic kinetic studies of hydrate dissociation are explored in Par</w:t>
      </w:r>
      <w:r w:rsidR="00D669B7">
        <w:t>t</w:t>
      </w:r>
      <w:r w:rsidR="007B28EB">
        <w:t xml:space="preserve"> II.  The information from these studies can be applied </w:t>
      </w:r>
      <w:r>
        <w:t>to gas storage, transportation, or methane release.  Anomalous preservation of CH</w:t>
      </w:r>
      <w:r w:rsidRPr="00815C9F">
        <w:rPr>
          <w:vertAlign w:val="subscript"/>
        </w:rPr>
        <w:t>4</w:t>
      </w:r>
      <w:r>
        <w:t xml:space="preserve"> hydrate was observed in two different temperature regions, and the kinetics between the regions </w:t>
      </w:r>
      <w:proofErr w:type="gramStart"/>
      <w:r>
        <w:t>were</w:t>
      </w:r>
      <w:proofErr w:type="gramEnd"/>
      <w:r>
        <w:t xml:space="preserve"> compared.  Part III </w:t>
      </w:r>
      <w:r w:rsidR="007B28EB">
        <w:t>studied</w:t>
      </w:r>
      <w:r>
        <w:t xml:space="preserve"> hydrates as a hydrogen storage material.  In the search for a higher temperature lower pressure </w:t>
      </w:r>
      <w:r w:rsidR="007B28EB">
        <w:t xml:space="preserve">hydrates </w:t>
      </w:r>
      <w:r>
        <w:t>D</w:t>
      </w:r>
      <w:r w:rsidRPr="00815C9F">
        <w:rPr>
          <w:vertAlign w:val="subscript"/>
        </w:rPr>
        <w:t>2</w:t>
      </w:r>
      <w:r>
        <w:t>/Ar and D</w:t>
      </w:r>
      <w:r w:rsidRPr="00815C9F">
        <w:rPr>
          <w:vertAlign w:val="subscript"/>
        </w:rPr>
        <w:t>2</w:t>
      </w:r>
      <w:r>
        <w:t>/N</w:t>
      </w:r>
      <w:r w:rsidRPr="00815C9F">
        <w:rPr>
          <w:vertAlign w:val="subscript"/>
        </w:rPr>
        <w:t>2</w:t>
      </w:r>
      <w:r>
        <w:t xml:space="preserve"> mixtures were considered </w:t>
      </w:r>
      <w:r w:rsidR="007B28EB">
        <w:t xml:space="preserve">and probed for a better understanding </w:t>
      </w:r>
      <w:r>
        <w:t>for cage preference and occupancy.</w:t>
      </w:r>
    </w:p>
    <w:p w:rsidR="00F22EE1" w:rsidRDefault="00F22EE1" w:rsidP="00741989"/>
    <w:p w:rsidR="001A4A6A" w:rsidRDefault="001D5F5B" w:rsidP="00F22EE1">
      <w:pPr>
        <w:pStyle w:val="Heading1"/>
      </w:pPr>
      <w:bookmarkStart w:id="7" w:name="_Toc222308975"/>
      <w:r>
        <w:t>EXPERIMENTAL</w:t>
      </w:r>
      <w:r w:rsidR="00F22EE1">
        <w:t xml:space="preserve"> M</w:t>
      </w:r>
      <w:r>
        <w:t>ETHODS</w:t>
      </w:r>
      <w:bookmarkEnd w:id="7"/>
    </w:p>
    <w:p w:rsidR="001A4A6A" w:rsidRDefault="001A4A6A" w:rsidP="001A4A6A"/>
    <w:p w:rsidR="00392A2E" w:rsidRDefault="001A4A6A" w:rsidP="001A4A6A">
      <w:pPr>
        <w:pStyle w:val="Heading2"/>
      </w:pPr>
      <w:bookmarkStart w:id="8" w:name="_Toc222308976"/>
      <w:r>
        <w:t>Sample Synthesis</w:t>
      </w:r>
      <w:bookmarkEnd w:id="8"/>
    </w:p>
    <w:p w:rsidR="00392A2E" w:rsidRDefault="00392A2E" w:rsidP="00392A2E"/>
    <w:p w:rsidR="00A472C1" w:rsidRDefault="009E64C6" w:rsidP="00A472C1">
      <w:pPr>
        <w:pStyle w:val="Body"/>
      </w:pPr>
      <w:r>
        <w:t xml:space="preserve">Two different types of synthesis were used for these studies.  </w:t>
      </w:r>
      <w:r w:rsidR="00392A2E" w:rsidRPr="008A35F0">
        <w:t>T</w:t>
      </w:r>
      <w:r w:rsidR="00976BA0">
        <w:t>he first synthesis</w:t>
      </w:r>
      <w:r>
        <w:t xml:space="preserve"> started with hexagonal ice</w:t>
      </w:r>
      <w:r w:rsidR="00976BA0">
        <w:t>, I</w:t>
      </w:r>
      <w:r w:rsidR="00976BA0" w:rsidRPr="00976BA0">
        <w:rPr>
          <w:vertAlign w:val="subscript"/>
        </w:rPr>
        <w:t>h</w:t>
      </w:r>
      <w:r>
        <w:t>.  Water wa</w:t>
      </w:r>
      <w:r w:rsidR="00392A2E" w:rsidRPr="008A35F0">
        <w:t>s frozen</w:t>
      </w:r>
      <w:r>
        <w:t xml:space="preserve"> into thin ice cubes</w:t>
      </w:r>
      <w:r w:rsidR="00392A2E" w:rsidRPr="008A35F0">
        <w:t xml:space="preserve">, crushed, and sieved to a particle size of &lt;500 </w:t>
      </w:r>
      <w:r w:rsidR="00392A2E" w:rsidRPr="00952747">
        <w:rPr>
          <w:rFonts w:ascii="Times" w:hAnsi="Times"/>
          <w:i/>
        </w:rPr>
        <w:t>μ</w:t>
      </w:r>
      <w:r w:rsidR="00392A2E" w:rsidRPr="008A35F0">
        <w:t xml:space="preserve">m.  </w:t>
      </w:r>
      <w:r w:rsidR="00392A2E">
        <w:t>A</w:t>
      </w:r>
      <w:r w:rsidR="00392A2E" w:rsidRPr="008A35F0">
        <w:t xml:space="preserve">ll </w:t>
      </w:r>
      <w:r w:rsidR="00392A2E">
        <w:t>prep</w:t>
      </w:r>
      <w:r>
        <w:t>arations were performed</w:t>
      </w:r>
      <w:r w:rsidR="00CA5AFB">
        <w:t xml:space="preserve"> in a liquid N</w:t>
      </w:r>
      <w:r w:rsidR="00CA5AFB" w:rsidRPr="00CA5AFB">
        <w:rPr>
          <w:vertAlign w:val="subscript"/>
        </w:rPr>
        <w:t>2</w:t>
      </w:r>
      <w:r w:rsidR="00392A2E" w:rsidRPr="008A35F0">
        <w:t xml:space="preserve"> glove bag and</w:t>
      </w:r>
      <w:r>
        <w:t>/or a cold room.  Once the ice was prepared, it wa</w:t>
      </w:r>
      <w:r w:rsidR="00392A2E" w:rsidRPr="008A35F0">
        <w:t>s l</w:t>
      </w:r>
      <w:r w:rsidR="00D05524">
        <w:t>oaded into a 45</w:t>
      </w:r>
      <w:r>
        <w:t>0 mL pressure vessel with stainless steel milling media, the atmos</w:t>
      </w:r>
      <w:r w:rsidR="00D05524">
        <w:t>phere was evacuat</w:t>
      </w:r>
      <w:r>
        <w:t>ed, and the vessel was</w:t>
      </w:r>
      <w:r w:rsidR="00392A2E" w:rsidRPr="008A35F0">
        <w:t xml:space="preserve"> pressuri</w:t>
      </w:r>
      <w:r w:rsidR="00240F06">
        <w:t xml:space="preserve">zed </w:t>
      </w:r>
      <w:r>
        <w:t>with the desired gas</w:t>
      </w:r>
      <w:r w:rsidR="00CA52FB">
        <w:t xml:space="preserve"> (more specifics to follow)</w:t>
      </w:r>
      <w:r>
        <w:t>.  G</w:t>
      </w:r>
      <w:r w:rsidR="00392A2E" w:rsidRPr="008A35F0">
        <w:t xml:space="preserve">as </w:t>
      </w:r>
      <w:r>
        <w:t>was</w:t>
      </w:r>
      <w:r w:rsidR="00392A2E" w:rsidRPr="008A35F0">
        <w:t xml:space="preserve"> sent through </w:t>
      </w:r>
      <w:r w:rsidR="00686166">
        <w:t>ice-</w:t>
      </w:r>
      <w:r w:rsidR="00392A2E" w:rsidRPr="008A35F0">
        <w:t>cool</w:t>
      </w:r>
      <w:r w:rsidR="00764169">
        <w:t xml:space="preserve">ed </w:t>
      </w:r>
      <w:r w:rsidR="00392A2E" w:rsidRPr="008A35F0">
        <w:t>coils in order to not blast the ice with room temp</w:t>
      </w:r>
      <w:r>
        <w:t>erature</w:t>
      </w:r>
      <w:r w:rsidR="00392A2E" w:rsidRPr="008A35F0">
        <w:t xml:space="preserve"> gas</w:t>
      </w:r>
      <w:r>
        <w:t>,</w:t>
      </w:r>
      <w:r w:rsidR="00392A2E" w:rsidRPr="008A35F0">
        <w:t xml:space="preserve"> therefore altering the particle size or </w:t>
      </w:r>
      <w:r w:rsidR="00764169">
        <w:t>melting the ice</w:t>
      </w:r>
      <w:r>
        <w:t>.  This process wa</w:t>
      </w:r>
      <w:r w:rsidR="00392A2E" w:rsidRPr="008A35F0">
        <w:t>s</w:t>
      </w:r>
      <w:r>
        <w:t xml:space="preserve"> time consuming, and there we</w:t>
      </w:r>
      <w:r w:rsidR="00392A2E" w:rsidRPr="008A35F0">
        <w:t xml:space="preserve">re a number of steps that </w:t>
      </w:r>
      <w:r>
        <w:t>were</w:t>
      </w:r>
      <w:r w:rsidR="00392A2E" w:rsidRPr="008A35F0">
        <w:t xml:space="preserve"> </w:t>
      </w:r>
      <w:r w:rsidR="00764169">
        <w:t>meticulously followed for</w:t>
      </w:r>
      <w:r w:rsidR="00392A2E" w:rsidRPr="008A35F0">
        <w:t xml:space="preserve"> hydrate formation.  </w:t>
      </w:r>
      <w:r>
        <w:t>The v</w:t>
      </w:r>
      <w:r w:rsidR="00240F06">
        <w:t xml:space="preserve">essel </w:t>
      </w:r>
      <w:r w:rsidR="00764169">
        <w:t xml:space="preserve">containing the ice and gas </w:t>
      </w:r>
      <w:r w:rsidR="00686166">
        <w:t>was</w:t>
      </w:r>
      <w:r w:rsidR="00240F06">
        <w:t xml:space="preserve"> stored in a -20 °</w:t>
      </w:r>
      <w:r>
        <w:t>C freeze</w:t>
      </w:r>
      <w:r w:rsidR="00240F06">
        <w:t xml:space="preserve">r on a tumbler and rotated </w:t>
      </w:r>
      <w:r w:rsidR="00CA52FB">
        <w:t>to promote diffusion</w:t>
      </w:r>
      <w:r>
        <w:t xml:space="preserve">.  The </w:t>
      </w:r>
      <w:r w:rsidR="00AC24FC">
        <w:t>pressure was monitored</w:t>
      </w:r>
      <w:r w:rsidR="00764169">
        <w:t xml:space="preserve"> until the </w:t>
      </w:r>
      <w:r w:rsidR="00AC24FC" w:rsidRPr="008A35F0">
        <w:t>characteristic pressure drop associated with hydrate f</w:t>
      </w:r>
      <w:r w:rsidR="00240F06">
        <w:t>ormation</w:t>
      </w:r>
      <w:r w:rsidR="00764169">
        <w:t xml:space="preserve"> was observed to stop</w:t>
      </w:r>
      <w:r w:rsidR="00686166">
        <w:t>,</w:t>
      </w:r>
      <w:r w:rsidR="00764169">
        <w:t xml:space="preserve"> a</w:t>
      </w:r>
      <w:r w:rsidR="00686166">
        <w:t>t that point</w:t>
      </w:r>
      <w:r w:rsidR="00764169">
        <w:t xml:space="preserve"> hydrate formation wa</w:t>
      </w:r>
      <w:r w:rsidR="00764169" w:rsidRPr="008A35F0">
        <w:t>s as</w:t>
      </w:r>
      <w:r w:rsidR="00764169">
        <w:t>sumed complete</w:t>
      </w:r>
      <w:r w:rsidR="00240F06">
        <w:t xml:space="preserve">. </w:t>
      </w:r>
      <w:r w:rsidR="00764169">
        <w:t xml:space="preserve"> This pressure drop is due to the</w:t>
      </w:r>
      <w:r w:rsidR="00240F06">
        <w:t xml:space="preserve"> </w:t>
      </w:r>
      <w:r w:rsidR="00AC24FC" w:rsidRPr="008A35F0">
        <w:t xml:space="preserve">free moving gas from the headspace </w:t>
      </w:r>
      <w:r w:rsidR="00764169">
        <w:t xml:space="preserve">being </w:t>
      </w:r>
      <w:r w:rsidR="00AC24FC" w:rsidRPr="008A35F0">
        <w:t>encapsulated i</w:t>
      </w:r>
      <w:r w:rsidR="00240F06">
        <w:t xml:space="preserve">nto </w:t>
      </w:r>
      <w:r w:rsidR="00764169">
        <w:t xml:space="preserve">the </w:t>
      </w:r>
      <w:r w:rsidR="00240F06">
        <w:t xml:space="preserve">closely packed cages of </w:t>
      </w:r>
      <w:r w:rsidR="00AC24FC" w:rsidRPr="008A35F0">
        <w:t>crystalline water</w:t>
      </w:r>
      <w:r w:rsidR="00CA5AFB">
        <w:t xml:space="preserve">. </w:t>
      </w:r>
      <w:r w:rsidR="00AC24FC">
        <w:t xml:space="preserve">  The vessel was</w:t>
      </w:r>
      <w:r w:rsidR="00AC24FC" w:rsidRPr="008A35F0">
        <w:t xml:space="preserve"> </w:t>
      </w:r>
      <w:r w:rsidR="00AC24FC">
        <w:t xml:space="preserve">then </w:t>
      </w:r>
      <w:r w:rsidR="00AC24FC" w:rsidRPr="008A35F0">
        <w:t>depressurized, quenched in liquid N</w:t>
      </w:r>
      <w:r w:rsidR="00AC24FC" w:rsidRPr="008A35F0">
        <w:rPr>
          <w:vertAlign w:val="subscript"/>
        </w:rPr>
        <w:t>2</w:t>
      </w:r>
      <w:r w:rsidR="00AC24FC" w:rsidRPr="008A35F0">
        <w:t xml:space="preserve">, and </w:t>
      </w:r>
      <w:r w:rsidR="00764169">
        <w:t xml:space="preserve">the resulting powders were </w:t>
      </w:r>
      <w:r w:rsidR="00AC24FC" w:rsidRPr="008A35F0">
        <w:t xml:space="preserve">collected into </w:t>
      </w:r>
      <w:r w:rsidR="00764169">
        <w:t xml:space="preserve">pre-cooled </w:t>
      </w:r>
      <w:r w:rsidR="00AC24FC" w:rsidRPr="008A35F0">
        <w:t xml:space="preserve">vials for </w:t>
      </w:r>
      <w:r w:rsidR="00764169">
        <w:t xml:space="preserve">subsequent </w:t>
      </w:r>
      <w:r w:rsidR="00AC24FC" w:rsidRPr="008A35F0">
        <w:t>storage in liquid N</w:t>
      </w:r>
      <w:r w:rsidR="00AC24FC" w:rsidRPr="008A35F0">
        <w:rPr>
          <w:vertAlign w:val="subscript"/>
        </w:rPr>
        <w:t>2</w:t>
      </w:r>
      <w:r w:rsidR="00AC24FC" w:rsidRPr="008A35F0">
        <w:t>.  Hydrate samples are stable at 77</w:t>
      </w:r>
      <w:r w:rsidR="00CA5AFB">
        <w:t xml:space="preserve"> </w:t>
      </w:r>
      <w:r w:rsidR="00AC24FC" w:rsidRPr="008A35F0">
        <w:t>K for some time without the help of pressure, but will not remain so indefinitely.</w:t>
      </w:r>
      <w:r w:rsidR="00AC24FC">
        <w:t xml:space="preserve"> </w:t>
      </w:r>
      <w:r>
        <w:t xml:space="preserve"> </w:t>
      </w:r>
    </w:p>
    <w:p w:rsidR="00A472C1" w:rsidRDefault="000D1DBE" w:rsidP="00A472C1">
      <w:pPr>
        <w:pStyle w:val="Body"/>
      </w:pPr>
      <w:r>
        <w:t xml:space="preserve">X-ray powder diffraction results revealed that </w:t>
      </w:r>
      <w:r w:rsidR="00392A2E" w:rsidRPr="008A35F0">
        <w:t xml:space="preserve">this </w:t>
      </w:r>
      <w:r>
        <w:t xml:space="preserve">synthesis technique </w:t>
      </w:r>
      <w:r w:rsidR="009E64C6">
        <w:t>did not result</w:t>
      </w:r>
      <w:r w:rsidR="00392A2E" w:rsidRPr="008A35F0">
        <w:t xml:space="preserve"> in more than a 60% conversion of the ice into hydrate. </w:t>
      </w:r>
      <w:r w:rsidR="00976BA0">
        <w:t xml:space="preserve"> </w:t>
      </w:r>
      <w:r w:rsidR="00D47A9D">
        <w:t>I</w:t>
      </w:r>
      <w:r w:rsidR="00D47A9D" w:rsidRPr="00D47A9D">
        <w:rPr>
          <w:vertAlign w:val="subscript"/>
        </w:rPr>
        <w:t>h</w:t>
      </w:r>
      <w:r w:rsidR="00976BA0">
        <w:t xml:space="preserve"> </w:t>
      </w:r>
      <w:r w:rsidR="00392A2E" w:rsidRPr="008A35F0">
        <w:t xml:space="preserve">is well known for </w:t>
      </w:r>
      <w:r w:rsidR="00392A2E">
        <w:t xml:space="preserve">exhibiting </w:t>
      </w:r>
      <w:r w:rsidR="00392A2E" w:rsidRPr="008A35F0">
        <w:t>preferred orientation in crystal growth</w:t>
      </w:r>
      <w:r w:rsidR="00D47A9D">
        <w:t>.  With 50% of the sample being I</w:t>
      </w:r>
      <w:r w:rsidR="00D47A9D" w:rsidRPr="00D47A9D">
        <w:rPr>
          <w:vertAlign w:val="subscript"/>
        </w:rPr>
        <w:t>h</w:t>
      </w:r>
      <w:r w:rsidR="00392A2E" w:rsidRPr="008A35F0">
        <w:t xml:space="preserve"> </w:t>
      </w:r>
      <w:r w:rsidR="00D47A9D">
        <w:t xml:space="preserve">and </w:t>
      </w:r>
      <w:r w:rsidR="00392A2E" w:rsidRPr="008A35F0">
        <w:t xml:space="preserve">exhibiting </w:t>
      </w:r>
      <w:r w:rsidR="00D47A9D">
        <w:t>preferred orientation, there was an additional</w:t>
      </w:r>
      <w:r w:rsidR="00392A2E" w:rsidRPr="008A35F0">
        <w:t xml:space="preserve"> level of </w:t>
      </w:r>
      <w:r>
        <w:t>complexity</w:t>
      </w:r>
      <w:r w:rsidRPr="008A35F0">
        <w:t xml:space="preserve"> </w:t>
      </w:r>
      <w:r w:rsidR="00392A2E" w:rsidRPr="008A35F0">
        <w:t>to</w:t>
      </w:r>
      <w:r>
        <w:t xml:space="preserve"> the analysis of the diffraction patterns</w:t>
      </w:r>
      <w:r w:rsidR="00392A2E" w:rsidRPr="008A35F0">
        <w:t>.</w:t>
      </w:r>
      <w:r w:rsidR="00A472C1">
        <w:t xml:space="preserve">  This synthesis method was used in Part </w:t>
      </w:r>
      <w:r>
        <w:t>II</w:t>
      </w:r>
      <w:r w:rsidR="00A472C1">
        <w:t xml:space="preserve"> of this study.</w:t>
      </w:r>
    </w:p>
    <w:p w:rsidR="00392A2E" w:rsidRPr="008A35F0" w:rsidRDefault="00B8611A" w:rsidP="00CA52FB">
      <w:pPr>
        <w:pStyle w:val="Body"/>
      </w:pPr>
      <w:r>
        <w:t>In a separate hydrates-</w:t>
      </w:r>
      <w:r w:rsidR="00A472C1">
        <w:t xml:space="preserve">related project, </w:t>
      </w:r>
      <w:r w:rsidR="006C5811">
        <w:t xml:space="preserve">it was required for </w:t>
      </w:r>
      <w:r w:rsidR="00A472C1">
        <w:t>hydrate to be formed reliably on a time scale.  In preparing for this project a ne</w:t>
      </w:r>
      <w:r>
        <w:t>w synthesis route was developed</w:t>
      </w:r>
      <w:r w:rsidR="00A472C1">
        <w:t xml:space="preserve"> and used for Part </w:t>
      </w:r>
      <w:r w:rsidR="000D1DBE">
        <w:t>I</w:t>
      </w:r>
      <w:r w:rsidR="00A472C1">
        <w:t>.</w:t>
      </w:r>
      <w:r w:rsidR="006C5811">
        <w:t xml:space="preserve"> </w:t>
      </w:r>
      <w:r w:rsidR="003B5CF0" w:rsidRPr="008A35F0">
        <w:t xml:space="preserve">The synthesis was based on </w:t>
      </w:r>
      <w:r w:rsidR="003B5CF0">
        <w:t>studies</w:t>
      </w:r>
      <w:r w:rsidR="003B5CF0" w:rsidRPr="008A35F0">
        <w:t xml:space="preserve"> by Priest et al</w:t>
      </w:r>
      <w:r w:rsidR="003B5CF0">
        <w:t xml:space="preserve">. </w:t>
      </w:r>
      <w:r w:rsidR="0030102A">
        <w:fldChar w:fldCharType="begin"/>
      </w:r>
      <w:r w:rsidR="00995C99">
        <w:instrText xml:space="preserve"> ADDIN EN.CITE &lt;EndNote&gt;&lt;Cite&gt;&lt;Author&gt;Priest&lt;/Author&gt;&lt;Year&gt;2009&lt;/Year&gt;&lt;RecNum&gt;55&lt;/RecNum&gt;&lt;DisplayText&gt;(Priest, Rees et al. 2009)&lt;/DisplayText&gt;&lt;record&gt;&lt;rec-number&gt;55&lt;/rec-number&gt;&lt;foreign-keys&gt;&lt;key app="EN" db-id="wrz2tp2abedv0lewx5dvttttrz9ezfdtxa29"&gt;55&lt;/key&gt;&lt;/foreign-keys&gt;&lt;ref-type name="Journal Article"&gt;17&lt;/ref-type&gt;&lt;contributors&gt;&lt;authors&gt;&lt;author&gt;Priest, J. A.&lt;/author&gt;&lt;author&gt;Rees, E. V. L.&lt;/author&gt;&lt;author&gt;Clayton, C. R. I.&lt;/author&gt;&lt;/authors&gt;&lt;/contributors&gt;&lt;titles&gt;&lt;title&gt;Influence of gas hydrate morphology on the seismic velocities of sands&lt;/title&gt;&lt;secondary-title&gt;Journal of Geophysical Research - Solid Earth&lt;/secondary-title&gt;&lt;/titles&gt;&lt;periodical&gt;&lt;full-title&gt;Journal of Geophysical Research - Solid Earth&lt;/full-title&gt;&lt;/periodical&gt;&lt;volume&gt;114&lt;/volume&gt;&lt;dates&gt;&lt;year&gt;2009&lt;/year&gt;&lt;/dates&gt;&lt;urls&gt;&lt;/urls&gt;&lt;/record&gt;&lt;/Cite&gt;&lt;/EndNote&gt;</w:instrText>
      </w:r>
      <w:r w:rsidR="0030102A">
        <w:fldChar w:fldCharType="separate"/>
      </w:r>
      <w:r w:rsidR="003B5CF0">
        <w:rPr>
          <w:noProof/>
        </w:rPr>
        <w:t>(</w:t>
      </w:r>
      <w:hyperlink w:anchor="_ENREF_83" w:tooltip="Priest, 2009 #55" w:history="1">
        <w:r w:rsidR="00433698">
          <w:rPr>
            <w:noProof/>
          </w:rPr>
          <w:t>Priest, Rees et al. 2009</w:t>
        </w:r>
      </w:hyperlink>
      <w:r w:rsidR="003B5CF0">
        <w:rPr>
          <w:noProof/>
        </w:rPr>
        <w:t>)</w:t>
      </w:r>
      <w:r w:rsidR="0030102A">
        <w:fldChar w:fldCharType="end"/>
      </w:r>
      <w:r w:rsidR="003B5CF0">
        <w:t xml:space="preserve">.  </w:t>
      </w:r>
      <w:r w:rsidR="000D1DBE">
        <w:t xml:space="preserve">To perfect this synthesis method </w:t>
      </w:r>
      <w:r w:rsidR="006C5811">
        <w:t xml:space="preserve">a pressure cell </w:t>
      </w:r>
      <w:r w:rsidR="000D1DBE">
        <w:t xml:space="preserve">with sapphire windows containing </w:t>
      </w:r>
      <w:r w:rsidR="006C5811">
        <w:t xml:space="preserve">gas, water, and </w:t>
      </w:r>
      <w:r w:rsidR="000D1DBE">
        <w:t xml:space="preserve">sand was used.  This pressure cell was equipped with a syringe injector for adding water.  The </w:t>
      </w:r>
      <w:r w:rsidR="006C5811">
        <w:t xml:space="preserve">temperature </w:t>
      </w:r>
      <w:r w:rsidR="000D1DBE">
        <w:t xml:space="preserve">was </w:t>
      </w:r>
      <w:r w:rsidR="006C5811">
        <w:t>control</w:t>
      </w:r>
      <w:r w:rsidR="000D1DBE">
        <w:t xml:space="preserve">led using a </w:t>
      </w:r>
      <w:r w:rsidR="00782C78">
        <w:t>cooling bath where the cooing medium was allowed to flow through tubing surrounding the cell shroud and an independent thermocouple</w:t>
      </w:r>
      <w:r w:rsidR="000D1DBE">
        <w:t xml:space="preserve"> </w:t>
      </w:r>
      <w:r w:rsidR="006C5811">
        <w:t>and a pressure transducer</w:t>
      </w:r>
      <w:r w:rsidR="00782C78">
        <w:t xml:space="preserve"> were used to monitor the P and T conditions</w:t>
      </w:r>
      <w:r w:rsidR="006C5811">
        <w:t>.</w:t>
      </w:r>
      <w:r>
        <w:t xml:space="preserve">  </w:t>
      </w:r>
      <w:r w:rsidR="00782C78">
        <w:t>This method better mimicked how g</w:t>
      </w:r>
      <w:r>
        <w:t>as hydrate</w:t>
      </w:r>
      <w:r w:rsidR="00782C78">
        <w:t>s</w:t>
      </w:r>
      <w:r>
        <w:t xml:space="preserve"> </w:t>
      </w:r>
      <w:r w:rsidR="00782C78">
        <w:t xml:space="preserve">are formed in </w:t>
      </w:r>
      <w:r>
        <w:t>nature</w:t>
      </w:r>
      <w:r w:rsidR="003B5CF0">
        <w:t xml:space="preserve"> at</w:t>
      </w:r>
      <w:r w:rsidR="0041117D">
        <w:t xml:space="preserve"> the</w:t>
      </w:r>
      <w:r w:rsidR="003B5CF0">
        <w:t xml:space="preserve"> water/gas interface. </w:t>
      </w:r>
      <w:r w:rsidR="00044F69">
        <w:t xml:space="preserve">Lessons learned from using the above method were used to modify synthesis </w:t>
      </w:r>
      <w:r w:rsidR="009879A1">
        <w:t>using liquid water and pressuring with cooled gas in a 450 ml Paar</w:t>
      </w:r>
      <w:r w:rsidR="00044F69">
        <w:t xml:space="preserve"> vessel</w:t>
      </w:r>
      <w:r w:rsidR="0020550F">
        <w:t>.  D</w:t>
      </w:r>
      <w:r w:rsidR="009879A1">
        <w:t xml:space="preserve">istilled water was mixed </w:t>
      </w:r>
      <w:r w:rsidR="003B5CF0">
        <w:t>with a small amount of nucleating protein</w:t>
      </w:r>
      <w:r w:rsidR="0020550F">
        <w:t xml:space="preserve"> (~</w:t>
      </w:r>
      <w:r w:rsidR="00934ABB">
        <w:t>10 ppm)</w:t>
      </w:r>
      <w:r w:rsidR="00E13C64">
        <w:t xml:space="preserve"> </w:t>
      </w:r>
      <w:r w:rsidR="0030102A">
        <w:fldChar w:fldCharType="begin">
          <w:fldData xml:space="preserve">PEVuZE5vdGU+PENpdGU+PEF1dGhvcj5NY0NhbGx1bTwvQXV0aG9yPjxZZWFyPjIwMDc8L1llYXI+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</w:fldData>
        </w:fldChar>
      </w:r>
      <w:r w:rsidR="00995C99">
        <w:instrText xml:space="preserve"> ADDIN EN.CITE </w:instrText>
      </w:r>
      <w:r w:rsidR="0030102A">
        <w:fldChar w:fldCharType="begin">
          <w:fldData xml:space="preserve">PEVuZE5vdGU+PENpdGU+PEF1dGhvcj5NY0NhbGx1bTwvQXV0aG9yPjxZZWFyPjIwMDc8L1llYXI+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</w:fldData>
        </w:fldChar>
      </w:r>
      <w:r w:rsidR="00995C99">
        <w:instrText xml:space="preserve"> ADDIN EN.CITE.DATA </w:instrText>
      </w:r>
      <w:r w:rsidR="0030102A">
        <w:fldChar w:fldCharType="end"/>
      </w:r>
      <w:r w:rsidR="0030102A">
        <w:fldChar w:fldCharType="separate"/>
      </w:r>
      <w:r w:rsidR="00E13C64">
        <w:rPr>
          <w:noProof/>
        </w:rPr>
        <w:t>(</w:t>
      </w:r>
      <w:hyperlink w:anchor="_ENREF_71" w:tooltip="McCallum, 2007 #49" w:history="1">
        <w:r w:rsidR="00433698">
          <w:rPr>
            <w:noProof/>
          </w:rPr>
          <w:t>McCallum, Riestenberg et al. 2007</w:t>
        </w:r>
      </w:hyperlink>
      <w:r w:rsidR="00E13C64">
        <w:rPr>
          <w:noProof/>
        </w:rPr>
        <w:t>)</w:t>
      </w:r>
      <w:r w:rsidR="0030102A">
        <w:fldChar w:fldCharType="end"/>
      </w:r>
      <w:r w:rsidR="003B5CF0">
        <w:t xml:space="preserve">.  </w:t>
      </w:r>
      <w:r w:rsidR="009879A1">
        <w:t>Prior to pressurization with the desired gas t</w:t>
      </w:r>
      <w:r w:rsidR="003B5CF0">
        <w:t xml:space="preserve">he vessel was evacuated.  </w:t>
      </w:r>
      <w:r w:rsidR="009879A1">
        <w:t xml:space="preserve">After the gas was introduced the vessel </w:t>
      </w:r>
      <w:r w:rsidR="003B5CF0">
        <w:t xml:space="preserve">was then placed in a cold room and rotated (more specifics </w:t>
      </w:r>
      <w:r w:rsidR="009879A1">
        <w:t>are given in the Experimental section of Part I</w:t>
      </w:r>
      <w:r w:rsidR="003B5CF0">
        <w:t xml:space="preserve">).  </w:t>
      </w:r>
      <w:r w:rsidR="008447D5">
        <w:t xml:space="preserve">The interface between the water and gas is assumed to be where hydrate formation occurs </w:t>
      </w:r>
      <w:r w:rsidR="0030102A">
        <w:fldChar w:fldCharType="begin"/>
      </w:r>
      <w:r w:rsidR="008447D5">
        <w:instrText xml:space="preserve"> ADDIN EN.CITE &lt;EndNote&gt;&lt;Cite&gt;&lt;Author&gt;Sloan&lt;/Author&gt;&lt;Year&gt;2003&lt;/Year&gt;&lt;RecNum&gt;67&lt;/RecNum&gt;&lt;DisplayText&gt;(Sloan 2003)&lt;/DisplayText&gt;&lt;record&gt;&lt;rec-number&gt;67&lt;/rec-number&gt;&lt;foreign-keys&gt;&lt;key app="EN" db-id="wrz2tp2abedv0lewx5dvttttrz9ezfdtxa29"&gt;67&lt;/key&gt;&lt;/foreign-keys&gt;&lt;ref-type name="Journal Article"&gt;17&lt;/ref-type&gt;&lt;contributors&gt;&lt;authors&gt;&lt;author&gt;Sloan, E. D.&lt;/author&gt;&lt;/authors&gt;&lt;/contributors&gt;&lt;titles&gt;&lt;title&gt;Fundamental principles and applications of natural gas hydrates&lt;/title&gt;&lt;secondary-title&gt;Nature&lt;/secondary-title&gt;&lt;/titles&gt;&lt;periodical&gt;&lt;full-title&gt;Nature&lt;/full-title&gt;&lt;/periodical&gt;&lt;pages&gt;353-359&lt;/pages&gt;&lt;volume&gt;426&lt;/volume&gt;&lt;number&gt;6964&lt;/number&gt;&lt;dates&gt;&lt;year&gt;2003&lt;/year&gt;&lt;pub-dates&gt;&lt;date&gt;Nov&lt;/date&gt;&lt;/pub-dates&gt;&lt;/dates&gt;&lt;isbn&gt;0028-0836&lt;/isbn&gt;&lt;accession-num&gt;WOS:000186660800057&lt;/accession-num&gt;&lt;urls&gt;&lt;related-urls&gt;&lt;url&gt;&amp;lt;Go to ISI&amp;gt;://WOS:000186660800057&lt;/url&gt;&lt;/related-urls&gt;&lt;/urls&gt;&lt;electronic-resource-num&gt;10.1038/nature02135&lt;/electronic-resource-num&gt;&lt;/record&gt;&lt;/Cite&gt;&lt;/EndNote&gt;</w:instrText>
      </w:r>
      <w:r w:rsidR="0030102A">
        <w:fldChar w:fldCharType="separate"/>
      </w:r>
      <w:r w:rsidR="008447D5">
        <w:rPr>
          <w:noProof/>
        </w:rPr>
        <w:t>(</w:t>
      </w:r>
      <w:hyperlink w:anchor="_ENREF_94" w:tooltip="Sloan, 2003 #67" w:history="1">
        <w:r w:rsidR="00433698">
          <w:rPr>
            <w:noProof/>
          </w:rPr>
          <w:t>Sloan 2003</w:t>
        </w:r>
      </w:hyperlink>
      <w:r w:rsidR="008447D5">
        <w:rPr>
          <w:noProof/>
        </w:rPr>
        <w:t>)</w:t>
      </w:r>
      <w:r w:rsidR="0030102A">
        <w:fldChar w:fldCharType="end"/>
      </w:r>
      <w:r w:rsidR="008447D5">
        <w:t xml:space="preserve">.  Therefore mixing allows for the liquid and gas to remain in contact.  </w:t>
      </w:r>
      <w:r w:rsidR="003B5CF0">
        <w:t xml:space="preserve">After the pressure drop </w:t>
      </w:r>
      <w:r w:rsidR="009879A1">
        <w:t xml:space="preserve">ceases </w:t>
      </w:r>
      <w:r w:rsidR="003B5CF0">
        <w:t>the formation</w:t>
      </w:r>
      <w:r w:rsidR="009879A1">
        <w:t xml:space="preserve"> is assumed to be complete and cell and contents were </w:t>
      </w:r>
      <w:r w:rsidR="003B5CF0">
        <w:t xml:space="preserve">allowed to warm </w:t>
      </w:r>
      <w:r w:rsidR="009879A1">
        <w:t xml:space="preserve">to room temperature </w:t>
      </w:r>
      <w:r w:rsidR="003B5CF0">
        <w:t xml:space="preserve">for 15 minutes.  </w:t>
      </w:r>
      <w:r w:rsidR="009879A1">
        <w:t>Subsequently t</w:t>
      </w:r>
      <w:r w:rsidR="003B5CF0">
        <w:t>he</w:t>
      </w:r>
      <w:r w:rsidR="009879A1">
        <w:t xml:space="preserve"> cell</w:t>
      </w:r>
      <w:r w:rsidR="003B5CF0">
        <w:t xml:space="preserve"> it was placed in a freezer at -20 °C for </w:t>
      </w:r>
      <w:r w:rsidR="009879A1">
        <w:t>24 h or more</w:t>
      </w:r>
      <w:r w:rsidR="003B5CF0">
        <w:t xml:space="preserve">.  </w:t>
      </w:r>
      <w:r w:rsidR="009879A1">
        <w:t xml:space="preserve">If the </w:t>
      </w:r>
      <w:r w:rsidR="003B5CF0">
        <w:t>stainless milling media inside did not move</w:t>
      </w:r>
      <w:r w:rsidR="009879A1">
        <w:t xml:space="preserve"> freely</w:t>
      </w:r>
      <w:r w:rsidR="003B5CF0">
        <w:t xml:space="preserve"> when the vessel was shaken</w:t>
      </w:r>
      <w:r w:rsidR="009879A1">
        <w:t xml:space="preserve"> this suggested </w:t>
      </w:r>
      <w:r w:rsidR="003B5CF0">
        <w:t>th</w:t>
      </w:r>
      <w:r w:rsidR="009879A1">
        <w:t>e</w:t>
      </w:r>
      <w:r w:rsidR="003B5CF0">
        <w:t xml:space="preserve"> </w:t>
      </w:r>
      <w:r w:rsidR="00CA5AFB">
        <w:t xml:space="preserve">hydrate </w:t>
      </w:r>
      <w:r w:rsidR="009879A1">
        <w:t xml:space="preserve">had </w:t>
      </w:r>
      <w:r w:rsidR="00CA5AFB">
        <w:t>not form</w:t>
      </w:r>
      <w:r w:rsidR="009879A1">
        <w:t>ed</w:t>
      </w:r>
      <w:r w:rsidR="00CA5AFB">
        <w:t xml:space="preserve"> and th</w:t>
      </w:r>
      <w:r w:rsidR="009879A1">
        <w:t xml:space="preserve">at the media was </w:t>
      </w:r>
      <w:r w:rsidR="003B5CF0">
        <w:t xml:space="preserve">frozen in </w:t>
      </w:r>
      <w:r w:rsidR="009879A1">
        <w:t>by ice (</w:t>
      </w:r>
      <w:r w:rsidR="003B5CF0">
        <w:t>I</w:t>
      </w:r>
      <w:r w:rsidR="003B5CF0" w:rsidRPr="003B5CF0">
        <w:rPr>
          <w:vertAlign w:val="subscript"/>
        </w:rPr>
        <w:t>h</w:t>
      </w:r>
      <w:r w:rsidR="009879A1">
        <w:t>)</w:t>
      </w:r>
      <w:r w:rsidR="003B5CF0">
        <w:t xml:space="preserve">.  If the media moved freely, it </w:t>
      </w:r>
      <w:r w:rsidR="009879A1">
        <w:t xml:space="preserve">suggested </w:t>
      </w:r>
      <w:r w:rsidR="003B5CF0">
        <w:t>hydrate formation</w:t>
      </w:r>
      <w:r w:rsidR="009879A1">
        <w:t xml:space="preserve"> had occured</w:t>
      </w:r>
      <w:r w:rsidR="003B5CF0">
        <w:t xml:space="preserve">.  </w:t>
      </w:r>
      <w:proofErr w:type="gramStart"/>
      <w:r w:rsidR="009879A1">
        <w:t>Subsequent X-ray and neutron powder characterization of samples synthesized using t</w:t>
      </w:r>
      <w:r w:rsidR="003B5CF0">
        <w:t xml:space="preserve">his route </w:t>
      </w:r>
      <w:r w:rsidR="009879A1">
        <w:t xml:space="preserve">revealed samples with </w:t>
      </w:r>
      <w:r w:rsidR="003B5CF0">
        <w:t>&gt;90% hydrate</w:t>
      </w:r>
      <w:bookmarkStart w:id="9" w:name="_GoBack"/>
      <w:bookmarkEnd w:id="9"/>
      <w:r w:rsidR="003B5CF0">
        <w:t>.</w:t>
      </w:r>
      <w:proofErr w:type="gramEnd"/>
    </w:p>
    <w:p w:rsidR="001A4A6A" w:rsidRDefault="001A4A6A" w:rsidP="001A4A6A"/>
    <w:p w:rsidR="00BD18C9" w:rsidRDefault="001A4A6A" w:rsidP="001A4A6A">
      <w:pPr>
        <w:pStyle w:val="Heading2"/>
      </w:pPr>
      <w:bookmarkStart w:id="10" w:name="_Toc222308977"/>
      <w:r>
        <w:t>X-Ray Diffraction</w:t>
      </w:r>
      <w:bookmarkEnd w:id="10"/>
    </w:p>
    <w:p w:rsidR="001A4A6A" w:rsidRPr="00BD18C9" w:rsidRDefault="001A4A6A" w:rsidP="00BD18C9"/>
    <w:p w:rsidR="00CD2295" w:rsidRDefault="00CD2295" w:rsidP="00CD2295">
      <w:pPr>
        <w:pStyle w:val="Body"/>
      </w:pPr>
      <w:r>
        <w:t xml:space="preserve">After Röntgen discovered x-rays in 1895, Max von Laue discovered x-ray diffraction in 1912, and in the same year W.L. Bragg discovered the mathematical relationship between diffraction angle and inter-atomic spacing </w:t>
      </w:r>
      <w:r w:rsidR="0030102A">
        <w:fldChar w:fldCharType="begin"/>
      </w:r>
      <w:r>
        <w:instrText xml:space="preserve"> ADDIN EN.CITE &lt;EndNote&gt;&lt;Cite&gt;&lt;Author&gt;Stout&lt;/Author&gt;&lt;Year&gt;1989&lt;/Year&gt;&lt;RecNum&gt;306&lt;/RecNum&gt;&lt;DisplayText&gt;(Stout and Jensen 1989)&lt;/DisplayText&gt;&lt;record&gt;&lt;rec-number&gt;306&lt;/rec-number&gt;&lt;foreign-keys&gt;&lt;key app="EN" db-id="wrz2tp2abedv0lewx5dvttttrz9ezfdtxa29"&gt;306&lt;/key&gt;&lt;/foreign-keys&gt;&lt;ref-type name="Book"&gt;6&lt;/ref-type&gt;&lt;contributors&gt;&lt;authors&gt;&lt;author&gt;Stout, G.H.&lt;/author&gt;&lt;author&gt;Jensen, L.H.&lt;/author&gt;&lt;/authors&gt;&lt;/contributors&gt;&lt;titles&gt;&lt;title&gt;X-ray structure determination: a practical guide&lt;/title&gt;&lt;/titles&gt;&lt;dates&gt;&lt;year&gt;1989&lt;/year&gt;&lt;/dates&gt;&lt;publisher&gt;Wiley&lt;/publisher&gt;&lt;isbn&gt;9780471607113&lt;/isbn&gt;&lt;urls&gt;&lt;related-urls&gt;&lt;url&gt;http://books.google.com/books?id=EOASAQAAIAAJ&lt;/url&gt;&lt;/related-urls&gt;&lt;/urls&gt;&lt;/record&gt;&lt;/Cite&gt;&lt;/EndNote&gt;</w:instrText>
      </w:r>
      <w:r w:rsidR="0030102A">
        <w:fldChar w:fldCharType="separate"/>
      </w:r>
      <w:r>
        <w:rPr>
          <w:noProof/>
        </w:rPr>
        <w:t>(</w:t>
      </w:r>
      <w:hyperlink w:anchor="_ENREF_100" w:tooltip="Stout, 1989 #306" w:history="1">
        <w:r w:rsidR="00433698">
          <w:rPr>
            <w:noProof/>
          </w:rPr>
          <w:t>Stout and Jensen 1989</w:t>
        </w:r>
      </w:hyperlink>
      <w:r>
        <w:rPr>
          <w:noProof/>
        </w:rPr>
        <w:t>)</w:t>
      </w:r>
      <w:r w:rsidR="0030102A">
        <w:fldChar w:fldCharType="end"/>
      </w:r>
      <w:r>
        <w:t xml:space="preserve">.  He discovered that x-rays could be focused into a material and the fine structure of that material could be probed with resolution on the order of nanometers. The position of the diffracted beam allows for the determination of the size and shape of the unit cell, while the relative intensities of the planar reflections provide information on the positions and the specific atoms found in the unit cell </w:t>
      </w:r>
      <w:r w:rsidR="0030102A">
        <w:fldChar w:fldCharType="begin"/>
      </w:r>
      <w:r>
        <w:instrText xml:space="preserve"> ADDIN EN.CITE &lt;EndNote&gt;&lt;Cite&gt;&lt;Author&gt;De Graef&lt;/Author&gt;&lt;Year&gt;2007&lt;/Year&gt;&lt;RecNum&gt;16&lt;/RecNum&gt;&lt;DisplayText&gt;(De Graef and McHenry 2007)&lt;/DisplayText&gt;&lt;record&gt;&lt;rec-number&gt;16&lt;/rec-number&gt;&lt;foreign-keys&gt;&lt;key app="EN" db-id="wrz2tp2abedv0lewx5dvttttrz9ezfdtxa29"&gt;16&lt;/key&gt;&lt;/foreign-keys&gt;&lt;ref-type name="Book"&gt;6&lt;/ref-type&gt;&lt;contributors&gt;&lt;authors&gt;&lt;author&gt;De Graef, Marc&lt;/author&gt;&lt;author&gt;McHenry, Michael E&lt;/author&gt;&lt;/authors&gt;&lt;/contributors&gt;&lt;titles&gt;&lt;title&gt;Structure of Materials: An introduction to crystallography, diffraction and symmetry&lt;/title&gt;&lt;/titles&gt;&lt;dates&gt;&lt;year&gt;2007&lt;/year&gt;&lt;/dates&gt;&lt;pub-location&gt;Cambridge&lt;/pub-location&gt;&lt;publisher&gt;Cambridge University Press&lt;/publisher&gt;&lt;urls&gt;&lt;/urls&gt;&lt;/record&gt;&lt;/Cite&gt;&lt;/EndNote&gt;</w:instrText>
      </w:r>
      <w:r w:rsidR="0030102A">
        <w:fldChar w:fldCharType="separate"/>
      </w:r>
      <w:r>
        <w:rPr>
          <w:noProof/>
        </w:rPr>
        <w:t>(</w:t>
      </w:r>
      <w:hyperlink w:anchor="_ENREF_25" w:tooltip="De Graef, 2007 #16" w:history="1">
        <w:r w:rsidR="00433698">
          <w:rPr>
            <w:noProof/>
          </w:rPr>
          <w:t>De Graef and McHenry 2007</w:t>
        </w:r>
      </w:hyperlink>
      <w:r>
        <w:rPr>
          <w:noProof/>
        </w:rPr>
        <w:t>)</w:t>
      </w:r>
      <w:r w:rsidR="0030102A">
        <w:fldChar w:fldCharType="end"/>
      </w:r>
      <w:r>
        <w:t>.  X-ray diffraction has been a staple of science since, serving to reveal the atomic composition of a crystalline material, as well as the atomic placements.</w:t>
      </w:r>
    </w:p>
    <w:p w:rsidR="00CD2295" w:rsidRDefault="00CD2295" w:rsidP="00CD2295">
      <w:pPr>
        <w:pStyle w:val="Body"/>
      </w:pPr>
      <w:r>
        <w:t>X-rays have wavelengths on t</w:t>
      </w:r>
      <w:r w:rsidR="00CA5AFB">
        <w:t xml:space="preserve">he order of atomic spacing (0.5 − </w:t>
      </w:r>
      <w:r>
        <w:t xml:space="preserve">2.5 Å </w:t>
      </w:r>
      <w:r w:rsidR="0030102A">
        <w:fldChar w:fldCharType="begin"/>
      </w:r>
      <w:r>
        <w:instrText xml:space="preserve"> ADDIN EN.CITE &lt;EndNote&gt;&lt;Cite&gt;&lt;Author&gt;Cullity&lt;/Author&gt;&lt;Year&gt;2001&lt;/Year&gt;&lt;RecNum&gt;305&lt;/RecNum&gt;&lt;DisplayText&gt;(Cullity and Stock 2001)&lt;/DisplayText&gt;&lt;record&gt;&lt;rec-number&gt;305&lt;/rec-number&gt;&lt;foreign-keys&gt;&lt;key app="EN" db-id="wrz2tp2abedv0lewx5dvttttrz9ezfdtxa29"&gt;305&lt;/key&gt;&lt;/foreign-keys&gt;&lt;ref-type name="Book"&gt;6&lt;/ref-type&gt;&lt;contributors&gt;&lt;authors&gt;&lt;author&gt;Cullity, B.D.&lt;/author&gt;&lt;author&gt;Stock, S.R.&lt;/author&gt;&lt;/authors&gt;&lt;/contributors&gt;&lt;titles&gt;&lt;title&gt;Elements of x-ray diffraction&lt;/title&gt;&lt;/titles&gt;&lt;dates&gt;&lt;year&gt;2001&lt;/year&gt;&lt;/dates&gt;&lt;publisher&gt;Prentice Hall&lt;/publisher&gt;&lt;isbn&gt;9780201610918&lt;/isbn&gt;&lt;urls&gt;&lt;related-urls&gt;&lt;url&gt;http://books.google.com/books?id=IiXwAAAAMAAJ&lt;/url&gt;&lt;/related-urls&gt;&lt;/urls&gt;&lt;/record&gt;&lt;/Cite&gt;&lt;/EndNote&gt;</w:instrText>
      </w:r>
      <w:r w:rsidR="0030102A">
        <w:fldChar w:fldCharType="separate"/>
      </w:r>
      <w:r>
        <w:rPr>
          <w:noProof/>
        </w:rPr>
        <w:t>(</w:t>
      </w:r>
      <w:hyperlink w:anchor="_ENREF_19" w:tooltip="Cullity, 2001 #305" w:history="1">
        <w:r w:rsidR="00433698">
          <w:rPr>
            <w:noProof/>
          </w:rPr>
          <w:t>Cullity and Stock 2001</w:t>
        </w:r>
      </w:hyperlink>
      <w:r>
        <w:rPr>
          <w:noProof/>
        </w:rPr>
        <w:t>)</w:t>
      </w:r>
      <w:r w:rsidR="0030102A">
        <w:fldChar w:fldCharType="end"/>
      </w:r>
      <w:r>
        <w:t xml:space="preserve">), making diffraction a desirable choice for characterizing atomic structures. It works through constructive interference and Bragg’s Law.  When a planar wave has a scattering event, there are two extreme possibilities for the diffracted beam </w:t>
      </w:r>
      <w:r w:rsidR="0030102A">
        <w:fldChar w:fldCharType="begin"/>
      </w:r>
      <w:r>
        <w:instrText xml:space="preserve"> ADDIN EN.CITE &lt;EndNote&gt;&lt;Cite&gt;&lt;Author&gt;Callister&lt;/Author&gt;&lt;Year&gt;2007&lt;/Year&gt;&lt;RecNum&gt;304&lt;/RecNum&gt;&lt;DisplayText&gt;(Callister 2007)&lt;/DisplayText&gt;&lt;record&gt;&lt;rec-number&gt;304&lt;/rec-number&gt;&lt;foreign-keys&gt;&lt;key app="EN" db-id="wrz2tp2abedv0lewx5dvttttrz9ezfdtxa29"&gt;304&lt;/key&gt;&lt;/foreign-keys&gt;&lt;ref-type name="Book"&gt;6&lt;/ref-type&gt;&lt;contributors&gt;&lt;authors&gt;&lt;author&gt;Callister, W.D.&lt;/author&gt;&lt;/authors&gt;&lt;/contributors&gt;&lt;titles&gt;&lt;title&gt;Materials Science And Engineering: An Introduction&lt;/title&gt;&lt;/titles&gt;&lt;dates&gt;&lt;year&gt;2007&lt;/year&gt;&lt;/dates&gt;&lt;publisher&gt;John Wiley &amp;amp; Sons&lt;/publisher&gt;&lt;isbn&gt;9780471736967&lt;/isbn&gt;&lt;urls&gt;&lt;related-urls&gt;&lt;url&gt;http://books.google.com/books?id=cEmvx57kWRIC&lt;/url&gt;&lt;/related-urls&gt;&lt;/urls&gt;&lt;/record&gt;&lt;/Cite&gt;&lt;/EndNote&gt;</w:instrText>
      </w:r>
      <w:r w:rsidR="0030102A">
        <w:fldChar w:fldCharType="separate"/>
      </w:r>
      <w:r>
        <w:rPr>
          <w:noProof/>
        </w:rPr>
        <w:t>(</w:t>
      </w:r>
      <w:hyperlink w:anchor="_ENREF_15" w:tooltip="Callister, 2007 #304" w:history="1">
        <w:r w:rsidR="00433698">
          <w:rPr>
            <w:noProof/>
          </w:rPr>
          <w:t>Callister 2007</w:t>
        </w:r>
      </w:hyperlink>
      <w:r>
        <w:rPr>
          <w:noProof/>
        </w:rPr>
        <w:t>)</w:t>
      </w:r>
      <w:r w:rsidR="0030102A">
        <w:fldChar w:fldCharType="end"/>
      </w:r>
      <w:r>
        <w:t xml:space="preserve">.  The waves can leave the scattering event and still be exactly in phase with each other.  When this happens, the amplitudes of the waves are additive and are said to constructively interfere with each other.  On the other hand, the waves could be completely out of phase (half a wavelength off), and the amplitudes cancel each other, known as destructive interference </w:t>
      </w:r>
      <w:r w:rsidR="0030102A">
        <w:fldChar w:fldCharType="begin"/>
      </w:r>
      <w:r>
        <w:instrText xml:space="preserve"> ADDIN EN.CITE &lt;EndNote&gt;&lt;Cite&gt;&lt;Author&gt;De Graef&lt;/Author&gt;&lt;Year&gt;2007&lt;/Year&gt;&lt;RecNum&gt;16&lt;/RecNum&gt;&lt;DisplayText&gt;(De Graef and McHenry 2007)&lt;/DisplayText&gt;&lt;record&gt;&lt;rec-number&gt;16&lt;/rec-number&gt;&lt;foreign-keys&gt;&lt;key app="EN" db-id="wrz2tp2abedv0lewx5dvttttrz9ezfdtxa29"&gt;16&lt;/key&gt;&lt;/foreign-keys&gt;&lt;ref-type name="Book"&gt;6&lt;/ref-type&gt;&lt;contributors&gt;&lt;authors&gt;&lt;author&gt;De Graef, Marc&lt;/author&gt;&lt;author&gt;McHenry, Michael E&lt;/author&gt;&lt;/authors&gt;&lt;/contributors&gt;&lt;titles&gt;&lt;title&gt;Structure of Materials: An introduction to crystallography, diffraction and symmetry&lt;/title&gt;&lt;/titles&gt;&lt;dates&gt;&lt;year&gt;2007&lt;/year&gt;&lt;/dates&gt;&lt;pub-location&gt;Cambridge&lt;/pub-location&gt;&lt;publisher&gt;Cambridge University Press&lt;/publisher&gt;&lt;urls&gt;&lt;/urls&gt;&lt;/record&gt;&lt;/Cite&gt;&lt;/EndNote&gt;</w:instrText>
      </w:r>
      <w:r w:rsidR="0030102A">
        <w:fldChar w:fldCharType="separate"/>
      </w:r>
      <w:r>
        <w:rPr>
          <w:noProof/>
        </w:rPr>
        <w:t>(</w:t>
      </w:r>
      <w:hyperlink w:anchor="_ENREF_25" w:tooltip="De Graef, 2007 #16" w:history="1">
        <w:r w:rsidR="00433698">
          <w:rPr>
            <w:noProof/>
          </w:rPr>
          <w:t>De Graef and McHenry 2007</w:t>
        </w:r>
      </w:hyperlink>
      <w:r>
        <w:rPr>
          <w:noProof/>
        </w:rPr>
        <w:t>)</w:t>
      </w:r>
      <w:r w:rsidR="0030102A">
        <w:fldChar w:fldCharType="end"/>
      </w:r>
      <w:r>
        <w:t xml:space="preserve">.  When any electromagnetic wave is incident on a material, it sets in motion oscillation of the atoms.  This oscillation creates spherical, concentric waves about the atoms, which will in turn begin to interact with each other.  The interaction is a complex pattern of interference, where constructive interference will only occur from a specific relationship between the planar spacing and radiation wavelength </w:t>
      </w:r>
      <w:r w:rsidR="0030102A">
        <w:fldChar w:fldCharType="begin"/>
      </w:r>
      <w:r>
        <w:instrText xml:space="preserve"> ADDIN EN.CITE &lt;EndNote&gt;&lt;Cite&gt;&lt;Author&gt;De Graef&lt;/Author&gt;&lt;Year&gt;2007&lt;/Year&gt;&lt;RecNum&gt;16&lt;/RecNum&gt;&lt;DisplayText&gt;(De Graef and McHenry 2007)&lt;/DisplayText&gt;&lt;record&gt;&lt;rec-number&gt;16&lt;/rec-number&gt;&lt;foreign-keys&gt;&lt;key app="EN" db-id="wrz2tp2abedv0lewx5dvttttrz9ezfdtxa29"&gt;16&lt;/key&gt;&lt;/foreign-keys&gt;&lt;ref-type name="Book"&gt;6&lt;/ref-type&gt;&lt;contributors&gt;&lt;authors&gt;&lt;author&gt;De Graef, Marc&lt;/author&gt;&lt;author&gt;McHenry, Michael E&lt;/author&gt;&lt;/authors&gt;&lt;/contributors&gt;&lt;titles&gt;&lt;title&gt;Structure of Materials: An introduction to crystallography, diffraction and symmetry&lt;/title&gt;&lt;/titles&gt;&lt;dates&gt;&lt;year&gt;2007&lt;/year&gt;&lt;/dates&gt;&lt;pub-location&gt;Cambridge&lt;/pub-location&gt;&lt;publisher&gt;Cambridge University Press&lt;/publisher&gt;&lt;urls&gt;&lt;/urls&gt;&lt;/record&gt;&lt;/Cite&gt;&lt;/EndNote&gt;</w:instrText>
      </w:r>
      <w:r w:rsidR="0030102A">
        <w:fldChar w:fldCharType="separate"/>
      </w:r>
      <w:r>
        <w:rPr>
          <w:noProof/>
        </w:rPr>
        <w:t>(</w:t>
      </w:r>
      <w:hyperlink w:anchor="_ENREF_25" w:tooltip="De Graef, 2007 #16" w:history="1">
        <w:r w:rsidR="00433698">
          <w:rPr>
            <w:noProof/>
          </w:rPr>
          <w:t>De Graef and McHenry 2007</w:t>
        </w:r>
      </w:hyperlink>
      <w:r>
        <w:rPr>
          <w:noProof/>
        </w:rPr>
        <w:t>)</w:t>
      </w:r>
      <w:r w:rsidR="0030102A">
        <w:fldChar w:fldCharType="end"/>
      </w:r>
      <w:r>
        <w:t>.  This is known as Bragg diffraction and the resulting constructive interference is known as a Bragg peak.  The fundamentals of diffraction are the same for x-ray, neutron, and electron radiation.</w:t>
      </w:r>
    </w:p>
    <w:p w:rsidR="006D3F62" w:rsidRDefault="0030102A" w:rsidP="0061406A">
      <w:pPr>
        <w:pStyle w:val="Body"/>
      </w:pPr>
      <w:r>
        <w:fldChar w:fldCharType="begin"/>
      </w:r>
      <w:r w:rsidR="00F00FE1">
        <w:instrText xml:space="preserve"> REF _Ref220579412 \h </w:instrText>
      </w:r>
      <w:r>
        <w:fldChar w:fldCharType="separate"/>
      </w:r>
      <w:r w:rsidR="00433698">
        <w:rPr>
          <w:b/>
        </w:rPr>
        <w:t>Error! Reference source not found.</w:t>
      </w:r>
      <w:r>
        <w:fldChar w:fldCharType="end"/>
      </w:r>
      <w:r w:rsidR="00CD2295">
        <w:t xml:space="preserve"> </w:t>
      </w:r>
      <w:proofErr w:type="gramStart"/>
      <w:r w:rsidR="00CD2295">
        <w:t>shows</w:t>
      </w:r>
      <w:proofErr w:type="gramEnd"/>
      <w:r w:rsidR="00CD2295">
        <w:t xml:space="preserve"> parallel planes of atoms.  They are separated by a distance </w:t>
      </w:r>
      <w:r w:rsidR="00CD2295" w:rsidRPr="00CA5AFB">
        <w:rPr>
          <w:rFonts w:ascii="Times" w:hAnsi="Times"/>
          <w:i/>
        </w:rPr>
        <w:t>d</w:t>
      </w:r>
      <w:r w:rsidR="00CD2295" w:rsidRPr="00CA5AFB">
        <w:rPr>
          <w:rFonts w:ascii="Times" w:hAnsi="Times"/>
          <w:i/>
          <w:vertAlign w:val="subscript"/>
        </w:rPr>
        <w:t>hkl</w:t>
      </w:r>
      <w:r w:rsidR="00CD2295">
        <w:t xml:space="preserve"> and have the same Miller indices </w:t>
      </w:r>
      <w:r w:rsidR="00CD2295" w:rsidRPr="00CA5AFB">
        <w:rPr>
          <w:rFonts w:ascii="Times" w:hAnsi="Times"/>
          <w:i/>
        </w:rPr>
        <w:t>h</w:t>
      </w:r>
      <w:r w:rsidR="00CD2295">
        <w:t xml:space="preserve">, </w:t>
      </w:r>
      <w:r w:rsidR="00CD2295" w:rsidRPr="00CA5AFB">
        <w:rPr>
          <w:rFonts w:ascii="Times" w:hAnsi="Times"/>
          <w:i/>
        </w:rPr>
        <w:t>k</w:t>
      </w:r>
      <w:r w:rsidR="00CD2295">
        <w:t xml:space="preserve">, and </w:t>
      </w:r>
      <w:r w:rsidR="00CD2295" w:rsidRPr="00CA5AFB">
        <w:rPr>
          <w:rFonts w:ascii="Times" w:hAnsi="Times"/>
          <w:i/>
        </w:rPr>
        <w:t>l</w:t>
      </w:r>
      <w:r w:rsidR="00CD2295">
        <w:t xml:space="preserve">.  The incoming wave represents a beam at some angle </w:t>
      </w:r>
      <w:r w:rsidR="00CD2295" w:rsidRPr="00CA5AFB">
        <w:rPr>
          <w:rFonts w:ascii="Times" w:hAnsi="Times"/>
          <w:i/>
        </w:rPr>
        <w:t>θ</w:t>
      </w:r>
      <w:r w:rsidR="00CD2295" w:rsidRPr="00F87D79">
        <w:t xml:space="preserve"> that</w:t>
      </w:r>
      <w:r w:rsidR="00CD2295">
        <w:t xml:space="preserve"> is coherent, monochromatic, and parallel</w:t>
      </w:r>
      <w:r w:rsidR="0061406A">
        <w:t xml:space="preserve"> </w:t>
      </w:r>
      <w:r w:rsidR="00CD2295">
        <w:t xml:space="preserve">with wavelength </w:t>
      </w:r>
      <w:r w:rsidR="00CD2295" w:rsidRPr="00CA5AFB">
        <w:rPr>
          <w:rFonts w:ascii="Times" w:hAnsi="Times"/>
          <w:i/>
        </w:rPr>
        <w:t>λ</w:t>
      </w:r>
      <w:r w:rsidR="00CD2295">
        <w:t xml:space="preserve">.  Atoms </w:t>
      </w:r>
      <w:r w:rsidR="00CD2295" w:rsidRPr="00CA5AFB">
        <w:rPr>
          <w:rFonts w:ascii="Times" w:hAnsi="Times"/>
          <w:i/>
        </w:rPr>
        <w:t>A</w:t>
      </w:r>
      <w:r w:rsidR="00CD2295">
        <w:t xml:space="preserve"> and </w:t>
      </w:r>
      <w:r w:rsidR="00CD2295" w:rsidRPr="00CA5AFB">
        <w:rPr>
          <w:rFonts w:ascii="Times" w:hAnsi="Times"/>
          <w:i/>
        </w:rPr>
        <w:t>B</w:t>
      </w:r>
      <w:r w:rsidR="00CD2295">
        <w:t xml:space="preserve"> are scattering the two rays of the beam shown.  There is constructive interference if the diffracted beam is at the same angle </w:t>
      </w:r>
      <w:r w:rsidR="00CD2295" w:rsidRPr="00CA5AFB">
        <w:rPr>
          <w:rFonts w:ascii="Times" w:hAnsi="Times"/>
          <w:i/>
        </w:rPr>
        <w:t>θ</w:t>
      </w:r>
      <w:r w:rsidR="00CD2295">
        <w:rPr>
          <w:i/>
        </w:rPr>
        <w:t xml:space="preserve"> </w:t>
      </w:r>
      <w:r w:rsidR="00CD2295">
        <w:t xml:space="preserve">and the path length difference between the top wave and the bottom wave is an integer </w:t>
      </w:r>
      <w:r w:rsidR="00CD2295" w:rsidRPr="00CA5AFB">
        <w:rPr>
          <w:rFonts w:ascii="Times" w:hAnsi="Times"/>
          <w:i/>
        </w:rPr>
        <w:t>n</w:t>
      </w:r>
      <w:r w:rsidR="00CD2295">
        <w:t xml:space="preserve"> </w:t>
      </w:r>
      <w:proofErr w:type="gramStart"/>
      <w:r w:rsidR="00CD2295">
        <w:t>wavelengths</w:t>
      </w:r>
      <w:proofErr w:type="gramEnd"/>
      <w:r w:rsidR="00CD2295">
        <w:t xml:space="preserve"> apart.  This sets up Bragg’s Law.  In order to satisfy the Bragg condition for constructive interference the following holds,</w:t>
      </w:r>
    </w:p>
    <w:p w:rsidR="00CD2295" w:rsidRDefault="00CD2295" w:rsidP="00CD2295">
      <w:pPr>
        <w:pStyle w:val="Body"/>
      </w:pPr>
    </w:p>
    <w:p w:rsidR="00CD2295" w:rsidRDefault="0084064A" w:rsidP="006654CA">
      <w:pPr>
        <w:pStyle w:val="Caption"/>
      </w:pPr>
      <w:r>
        <w:rPr>
          <w:noProof/>
          <w:position w:val="-2"/>
        </w:rPr>
        <w:drawing>
          <wp:inline distT="0" distB="0" distL="0" distR="0">
            <wp:extent cx="897255" cy="160655"/>
            <wp:effectExtent l="0" t="0" r="0" b="0"/>
            <wp:docPr id="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897255" cy="160655"/>
                    </a:xfrm>
                    <a:prstGeom prst="rect">
                      <a:avLst/>
                    </a:prstGeom>
                    <a:noFill/>
                    <a:ln>
                      <a:noFill/>
                    </a:ln>
                  </pic:spPr>
                </pic:pic>
              </a:graphicData>
            </a:graphic>
          </wp:inline>
        </w:drawing>
      </w:r>
      <w:r w:rsidR="006D3F62">
        <w:t xml:space="preserve">  </w:t>
      </w:r>
      <w:r w:rsidR="006654CA">
        <w:tab/>
      </w:r>
      <w:r w:rsidR="006654CA">
        <w:tab/>
      </w:r>
      <w:r w:rsidR="006654CA">
        <w:tab/>
      </w:r>
      <w:r w:rsidR="006654CA">
        <w:tab/>
      </w:r>
      <w:r w:rsidR="006654CA">
        <w:tab/>
      </w:r>
      <w:r w:rsidR="006654CA">
        <w:tab/>
      </w:r>
      <w:r w:rsidR="006654CA">
        <w:tab/>
      </w:r>
      <w:r w:rsidR="006654CA">
        <w:tab/>
      </w:r>
      <w:r w:rsidR="006654CA">
        <w:tab/>
        <w:t xml:space="preserve">Eq. </w:t>
      </w:r>
      <w:r w:rsidR="0030102A">
        <w:fldChar w:fldCharType="begin"/>
      </w:r>
      <w:r w:rsidR="005F55D5">
        <w:instrText xml:space="preserve"> SEQ Eq. \* ARABIC </w:instrText>
      </w:r>
      <w:r w:rsidR="0030102A">
        <w:fldChar w:fldCharType="separate"/>
      </w:r>
      <w:r w:rsidR="00433698">
        <w:rPr>
          <w:noProof/>
        </w:rPr>
        <w:t>1</w:t>
      </w:r>
      <w:r w:rsidR="0030102A">
        <w:rPr>
          <w:noProof/>
        </w:rPr>
        <w:fldChar w:fldCharType="end"/>
      </w:r>
    </w:p>
    <w:p w:rsidR="00CD2295" w:rsidRDefault="006D3F62" w:rsidP="006D3F62">
      <w:pPr>
        <w:pStyle w:val="Body"/>
        <w:tabs>
          <w:tab w:val="left" w:pos="1072"/>
        </w:tabs>
        <w:ind w:firstLine="0"/>
      </w:pPr>
      <w:r>
        <w:tab/>
      </w:r>
    </w:p>
    <w:p w:rsidR="006654CA" w:rsidRDefault="00CD2295" w:rsidP="00CD2295">
      <w:pPr>
        <w:pStyle w:val="Body"/>
        <w:ind w:firstLine="0"/>
      </w:pPr>
      <w:proofErr w:type="gramStart"/>
      <w:r>
        <w:t>which</w:t>
      </w:r>
      <w:proofErr w:type="gramEnd"/>
      <w:r>
        <w:t xml:space="preserve"> can also be written,</w:t>
      </w:r>
    </w:p>
    <w:p w:rsidR="006654CA" w:rsidRDefault="006654CA" w:rsidP="00CD2295">
      <w:pPr>
        <w:pStyle w:val="Body"/>
        <w:ind w:firstLine="0"/>
      </w:pPr>
    </w:p>
    <w:p w:rsidR="00CD2295" w:rsidRDefault="0084064A" w:rsidP="006654CA">
      <w:pPr>
        <w:pStyle w:val="Caption"/>
      </w:pPr>
      <w:r>
        <w:rPr>
          <w:noProof/>
          <w:position w:val="-8"/>
        </w:rPr>
        <w:drawing>
          <wp:inline distT="0" distB="0" distL="0" distR="0">
            <wp:extent cx="1506855" cy="186055"/>
            <wp:effectExtent l="0" t="0" r="0" b="0"/>
            <wp:docPr id="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1506855" cy="186055"/>
                    </a:xfrm>
                    <a:prstGeom prst="rect">
                      <a:avLst/>
                    </a:prstGeom>
                    <a:noFill/>
                    <a:ln>
                      <a:noFill/>
                    </a:ln>
                  </pic:spPr>
                </pic:pic>
              </a:graphicData>
            </a:graphic>
          </wp:inline>
        </w:drawing>
      </w:r>
      <w:r w:rsidR="006654CA">
        <w:tab/>
      </w:r>
      <w:r w:rsidR="006654CA">
        <w:tab/>
      </w:r>
      <w:r w:rsidR="006654CA">
        <w:tab/>
      </w:r>
      <w:r w:rsidR="006654CA">
        <w:tab/>
      </w:r>
      <w:r w:rsidR="006654CA">
        <w:tab/>
      </w:r>
      <w:r w:rsidR="006654CA">
        <w:tab/>
      </w:r>
      <w:r w:rsidR="006654CA">
        <w:tab/>
      </w:r>
      <w:r w:rsidR="006654CA">
        <w:tab/>
        <w:t xml:space="preserve">Eq. </w:t>
      </w:r>
      <w:r w:rsidR="0030102A">
        <w:fldChar w:fldCharType="begin"/>
      </w:r>
      <w:r w:rsidR="005F55D5">
        <w:instrText xml:space="preserve"> SEQ Eq. \* ARABIC </w:instrText>
      </w:r>
      <w:r w:rsidR="0030102A">
        <w:fldChar w:fldCharType="separate"/>
      </w:r>
      <w:r w:rsidR="00433698">
        <w:rPr>
          <w:noProof/>
        </w:rPr>
        <w:t>2</w:t>
      </w:r>
      <w:r w:rsidR="0030102A">
        <w:rPr>
          <w:noProof/>
        </w:rPr>
        <w:fldChar w:fldCharType="end"/>
      </w:r>
    </w:p>
    <w:p w:rsidR="00CD2295" w:rsidRDefault="00CD2295" w:rsidP="00CD2295">
      <w:pPr>
        <w:pStyle w:val="Body"/>
        <w:ind w:firstLine="0"/>
      </w:pPr>
    </w:p>
    <w:p w:rsidR="00CD2295" w:rsidRDefault="0084064A" w:rsidP="006654CA">
      <w:pPr>
        <w:pStyle w:val="Caption"/>
      </w:pPr>
      <w:bookmarkStart w:id="11" w:name="_Ref220733788"/>
      <w:r>
        <w:rPr>
          <w:noProof/>
          <w:position w:val="-8"/>
        </w:rPr>
        <w:drawing>
          <wp:inline distT="0" distB="0" distL="0" distR="0">
            <wp:extent cx="948055" cy="186055"/>
            <wp:effectExtent l="0" t="0" r="0" b="0"/>
            <wp:docPr id="4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948055" cy="186055"/>
                    </a:xfrm>
                    <a:prstGeom prst="rect">
                      <a:avLst/>
                    </a:prstGeom>
                    <a:noFill/>
                    <a:ln>
                      <a:noFill/>
                    </a:ln>
                  </pic:spPr>
                </pic:pic>
              </a:graphicData>
            </a:graphic>
          </wp:inline>
        </w:drawing>
      </w:r>
      <w:r w:rsidR="006654CA">
        <w:tab/>
      </w:r>
      <w:r w:rsidR="006654CA">
        <w:tab/>
      </w:r>
      <w:r w:rsidR="006654CA">
        <w:tab/>
      </w:r>
      <w:r w:rsidR="006654CA">
        <w:tab/>
      </w:r>
      <w:r w:rsidR="006654CA">
        <w:tab/>
      </w:r>
      <w:r w:rsidR="006654CA">
        <w:tab/>
      </w:r>
      <w:r w:rsidR="006654CA">
        <w:tab/>
      </w:r>
      <w:r w:rsidR="006654CA">
        <w:tab/>
      </w:r>
      <w:r w:rsidR="006654CA">
        <w:tab/>
        <w:t xml:space="preserve">Eq. </w:t>
      </w:r>
      <w:r w:rsidR="0030102A">
        <w:fldChar w:fldCharType="begin"/>
      </w:r>
      <w:r w:rsidR="005F55D5">
        <w:instrText xml:space="preserve"> SEQ Eq. \* ARABIC </w:instrText>
      </w:r>
      <w:r w:rsidR="0030102A">
        <w:fldChar w:fldCharType="separate"/>
      </w:r>
      <w:r w:rsidR="00433698">
        <w:rPr>
          <w:noProof/>
        </w:rPr>
        <w:t>3</w:t>
      </w:r>
      <w:r w:rsidR="0030102A">
        <w:rPr>
          <w:noProof/>
        </w:rPr>
        <w:fldChar w:fldCharType="end"/>
      </w:r>
      <w:bookmarkEnd w:id="11"/>
    </w:p>
    <w:p w:rsidR="00CD2295" w:rsidRDefault="00CD2295" w:rsidP="00CD2295">
      <w:pPr>
        <w:pStyle w:val="Body"/>
        <w:ind w:firstLine="0"/>
      </w:pPr>
    </w:p>
    <w:p w:rsidR="00CD2295" w:rsidRDefault="006654CA" w:rsidP="00CD2295">
      <w:pPr>
        <w:pStyle w:val="Body"/>
        <w:ind w:firstLine="0"/>
      </w:pPr>
      <w:r w:rsidRPr="006654CA">
        <w:rPr>
          <w:b/>
        </w:rPr>
        <w:t>Eq. 3</w:t>
      </w:r>
      <w:r>
        <w:t xml:space="preserve"> </w:t>
      </w:r>
      <w:r w:rsidR="00CD2295">
        <w:t xml:space="preserve">is Bragg’s Law, a simple, fundamental relation to correlate inter-planar spacing and x-ray wavelength to a scattered beam’s angle </w:t>
      </w:r>
      <w:r w:rsidR="0030102A">
        <w:fldChar w:fldCharType="begin"/>
      </w:r>
      <w:r w:rsidR="00CD2295">
        <w:instrText xml:space="preserve"> ADDIN EN.CITE &lt;EndNote&gt;&lt;Cite&gt;&lt;Author&gt;Callister&lt;/Author&gt;&lt;Year&gt;2007&lt;/Year&gt;&lt;RecNum&gt;304&lt;/RecNum&gt;&lt;DisplayText&gt;(Callister 2007)&lt;/DisplayText&gt;&lt;record&gt;&lt;rec-number&gt;304&lt;/rec-number&gt;&lt;foreign-keys&gt;&lt;key app="EN" db-id="wrz2tp2abedv0lewx5dvttttrz9ezfdtxa29"&gt;304&lt;/key&gt;&lt;/foreign-keys&gt;&lt;ref-type name="Book"&gt;6&lt;/ref-type&gt;&lt;contributors&gt;&lt;authors&gt;&lt;author&gt;Callister, W.D.&lt;/author&gt;&lt;/authors&gt;&lt;/contributors&gt;&lt;titles&gt;&lt;title&gt;Materials Science And Engineering: An Introduction&lt;/title&gt;&lt;/titles&gt;&lt;dates&gt;&lt;year&gt;2007&lt;/year&gt;&lt;/dates&gt;&lt;publisher&gt;John Wiley &amp;amp; Sons&lt;/publisher&gt;&lt;isbn&gt;9780471736967&lt;/isbn&gt;&lt;urls&gt;&lt;related-urls&gt;&lt;url&gt;http://books.google.com/books?id=cEmvx57kWRIC&lt;/url&gt;&lt;/related-urls&gt;&lt;/urls&gt;&lt;/record&gt;&lt;/Cite&gt;&lt;/EndNote&gt;</w:instrText>
      </w:r>
      <w:r w:rsidR="0030102A">
        <w:fldChar w:fldCharType="separate"/>
      </w:r>
      <w:r w:rsidR="00CD2295">
        <w:rPr>
          <w:noProof/>
        </w:rPr>
        <w:t>(</w:t>
      </w:r>
      <w:hyperlink w:anchor="_ENREF_15" w:tooltip="Callister, 2007 #304" w:history="1">
        <w:r w:rsidR="00433698">
          <w:rPr>
            <w:noProof/>
          </w:rPr>
          <w:t>Callister 2007</w:t>
        </w:r>
      </w:hyperlink>
      <w:r w:rsidR="00CD2295">
        <w:rPr>
          <w:noProof/>
        </w:rPr>
        <w:t>)</w:t>
      </w:r>
      <w:r w:rsidR="0030102A">
        <w:fldChar w:fldCharType="end"/>
      </w:r>
      <w:r w:rsidR="00CD2295">
        <w:t xml:space="preserve">.  Destructive interference will not satisfy the Bragg condition, and therefore the detected intensity will be very low compared to angles that do satisfy it.  </w:t>
      </w:r>
    </w:p>
    <w:p w:rsidR="006654CA" w:rsidRDefault="00CD2295" w:rsidP="00CB694A">
      <w:pPr>
        <w:pStyle w:val="Body"/>
      </w:pPr>
      <w:r>
        <w:t xml:space="preserve">The order of the diffracted beam is denoted by the integer </w:t>
      </w:r>
      <w:r w:rsidRPr="00CA5AFB">
        <w:rPr>
          <w:rFonts w:ascii="Times" w:hAnsi="Times"/>
          <w:i/>
        </w:rPr>
        <w:t>n</w:t>
      </w:r>
      <w:r>
        <w:t>.  The Bragg equation can be rewritten as</w:t>
      </w:r>
    </w:p>
    <w:p w:rsidR="006654CA" w:rsidRDefault="006654CA" w:rsidP="006654CA">
      <w:pPr>
        <w:pStyle w:val="Body"/>
        <w:ind w:firstLine="0"/>
      </w:pPr>
    </w:p>
    <w:p w:rsidR="00CD2295" w:rsidRDefault="0084064A" w:rsidP="006654CA">
      <w:pPr>
        <w:pStyle w:val="Caption"/>
      </w:pPr>
      <w:r>
        <w:rPr>
          <w:noProof/>
          <w:position w:val="-20"/>
        </w:rPr>
        <w:drawing>
          <wp:inline distT="0" distB="0" distL="0" distR="0">
            <wp:extent cx="906145" cy="355600"/>
            <wp:effectExtent l="0" t="0" r="8255" b="0"/>
            <wp:docPr id="3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906145" cy="355600"/>
                    </a:xfrm>
                    <a:prstGeom prst="rect">
                      <a:avLst/>
                    </a:prstGeom>
                    <a:noFill/>
                    <a:ln>
                      <a:noFill/>
                    </a:ln>
                  </pic:spPr>
                </pic:pic>
              </a:graphicData>
            </a:graphic>
          </wp:inline>
        </w:drawing>
      </w:r>
      <w:r w:rsidR="006654CA">
        <w:tab/>
      </w:r>
      <w:r w:rsidR="006654CA">
        <w:tab/>
      </w:r>
      <w:r w:rsidR="006654CA">
        <w:tab/>
      </w:r>
      <w:r w:rsidR="006654CA">
        <w:tab/>
      </w:r>
      <w:r w:rsidR="006654CA">
        <w:tab/>
      </w:r>
      <w:r w:rsidR="006654CA">
        <w:tab/>
      </w:r>
      <w:r w:rsidR="006654CA">
        <w:tab/>
      </w:r>
      <w:r w:rsidR="006654CA">
        <w:tab/>
      </w:r>
      <w:r w:rsidR="006654CA">
        <w:tab/>
      </w:r>
      <w:r w:rsidR="006654CA">
        <w:tab/>
        <w:t xml:space="preserve">Eq. </w:t>
      </w:r>
      <w:r w:rsidR="0030102A">
        <w:fldChar w:fldCharType="begin"/>
      </w:r>
      <w:r w:rsidR="005F55D5">
        <w:instrText xml:space="preserve"> SEQ Eq. \* ARABIC </w:instrText>
      </w:r>
      <w:r w:rsidR="0030102A">
        <w:fldChar w:fldCharType="separate"/>
      </w:r>
      <w:r w:rsidR="00433698">
        <w:rPr>
          <w:noProof/>
        </w:rPr>
        <w:t>4</w:t>
      </w:r>
      <w:r w:rsidR="0030102A">
        <w:rPr>
          <w:noProof/>
        </w:rPr>
        <w:fldChar w:fldCharType="end"/>
      </w:r>
    </w:p>
    <w:p w:rsidR="00CD2295" w:rsidRDefault="00CD2295" w:rsidP="00CD2295">
      <w:pPr>
        <w:pStyle w:val="Body"/>
        <w:ind w:firstLine="0"/>
      </w:pPr>
    </w:p>
    <w:p w:rsidR="00CD2295" w:rsidRDefault="00CD2295" w:rsidP="00CD2295">
      <w:pPr>
        <w:pStyle w:val="Body"/>
        <w:ind w:firstLine="0"/>
      </w:pPr>
      <w:r>
        <w:t xml:space="preserve">Then </w:t>
      </w:r>
      <w:r w:rsidRPr="00CA5AFB">
        <w:rPr>
          <w:rFonts w:ascii="Times" w:hAnsi="Times"/>
          <w:i/>
        </w:rPr>
        <w:t>d</w:t>
      </w:r>
      <w:r w:rsidRPr="00CA5AFB">
        <w:rPr>
          <w:rFonts w:ascii="Times" w:hAnsi="Times"/>
          <w:i/>
          <w:vertAlign w:val="subscript"/>
        </w:rPr>
        <w:t>hkl</w:t>
      </w:r>
      <w:r w:rsidRPr="00CA5AFB">
        <w:rPr>
          <w:rFonts w:ascii="Times" w:hAnsi="Times"/>
          <w:i/>
        </w:rPr>
        <w:t>/n</w:t>
      </w:r>
      <w:r>
        <w:t xml:space="preserve"> represents inter-planar spacing for the planes (</w:t>
      </w:r>
      <w:r w:rsidRPr="00CA5AFB">
        <w:rPr>
          <w:rFonts w:ascii="Times" w:hAnsi="Times"/>
          <w:i/>
        </w:rPr>
        <w:t>nk nh nl</w:t>
      </w:r>
      <w:r>
        <w:t xml:space="preserve">), since </w:t>
      </w:r>
      <w:r w:rsidRPr="00CA5AFB">
        <w:rPr>
          <w:rFonts w:ascii="Times" w:hAnsi="Times"/>
          <w:i/>
        </w:rPr>
        <w:t>d</w:t>
      </w:r>
      <w:r w:rsidRPr="00CA5AFB">
        <w:rPr>
          <w:rFonts w:ascii="Times" w:hAnsi="Times"/>
          <w:i/>
          <w:vertAlign w:val="subscript"/>
        </w:rPr>
        <w:t xml:space="preserve">hkl </w:t>
      </w:r>
      <w:r w:rsidRPr="00CA5AFB">
        <w:rPr>
          <w:rFonts w:ascii="Times" w:hAnsi="Times"/>
        </w:rPr>
        <w:t>= 1/|</w:t>
      </w:r>
      <w:r w:rsidRPr="00CA5AFB">
        <w:rPr>
          <w:rFonts w:ascii="Times" w:hAnsi="Times"/>
          <w:i/>
        </w:rPr>
        <w:t>g</w:t>
      </w:r>
      <w:r w:rsidRPr="00CA5AFB">
        <w:rPr>
          <w:rFonts w:ascii="Times" w:hAnsi="Times"/>
          <w:i/>
          <w:vertAlign w:val="subscript"/>
        </w:rPr>
        <w:t>hkl</w:t>
      </w:r>
      <w:r w:rsidRPr="00CA5AFB">
        <w:rPr>
          <w:rFonts w:ascii="Times" w:hAnsi="Times"/>
        </w:rPr>
        <w:t>|</w:t>
      </w:r>
      <w:r>
        <w:t xml:space="preserve"> and </w:t>
      </w:r>
      <w:r w:rsidRPr="00CA5AFB">
        <w:rPr>
          <w:rFonts w:ascii="Times" w:hAnsi="Times"/>
          <w:i/>
        </w:rPr>
        <w:t>n</w:t>
      </w:r>
      <w:r w:rsidRPr="00CA5AFB">
        <w:rPr>
          <w:rFonts w:ascii="Times" w:hAnsi="Times"/>
        </w:rPr>
        <w:t>g</w:t>
      </w:r>
      <w:r w:rsidRPr="00CA5AFB">
        <w:rPr>
          <w:rFonts w:ascii="Times" w:hAnsi="Times"/>
          <w:i/>
          <w:vertAlign w:val="subscript"/>
        </w:rPr>
        <w:t>hkl</w:t>
      </w:r>
      <w:r w:rsidRPr="00CA5AFB">
        <w:rPr>
          <w:rFonts w:ascii="Times" w:hAnsi="Times"/>
        </w:rPr>
        <w:t xml:space="preserve"> = </w:t>
      </w:r>
      <w:r w:rsidRPr="00CA5AFB">
        <w:rPr>
          <w:rFonts w:ascii="Times" w:hAnsi="Times"/>
          <w:i/>
        </w:rPr>
        <w:t>nh</w:t>
      </w:r>
      <w:r w:rsidRPr="00CA5AFB">
        <w:rPr>
          <w:rFonts w:ascii="Times" w:hAnsi="Times"/>
          <w:b/>
        </w:rPr>
        <w:t>a</w:t>
      </w:r>
      <w:r w:rsidRPr="00CA5AFB">
        <w:rPr>
          <w:rFonts w:ascii="Times" w:hAnsi="Times"/>
        </w:rPr>
        <w:t xml:space="preserve">* + </w:t>
      </w:r>
      <w:r w:rsidRPr="00CA5AFB">
        <w:rPr>
          <w:rFonts w:ascii="Times" w:hAnsi="Times"/>
          <w:i/>
        </w:rPr>
        <w:t>nk</w:t>
      </w:r>
      <w:r w:rsidRPr="00CA5AFB">
        <w:rPr>
          <w:rFonts w:ascii="Times" w:hAnsi="Times"/>
          <w:b/>
        </w:rPr>
        <w:t>b</w:t>
      </w:r>
      <w:r w:rsidRPr="00CA5AFB">
        <w:rPr>
          <w:rFonts w:ascii="Times" w:hAnsi="Times"/>
        </w:rPr>
        <w:t xml:space="preserve">* + </w:t>
      </w:r>
      <w:r w:rsidRPr="00CA5AFB">
        <w:rPr>
          <w:rFonts w:ascii="Times" w:hAnsi="Times"/>
          <w:i/>
        </w:rPr>
        <w:t>nl</w:t>
      </w:r>
      <w:r w:rsidRPr="00CA5AFB">
        <w:rPr>
          <w:rFonts w:ascii="Times" w:hAnsi="Times"/>
          <w:b/>
        </w:rPr>
        <w:t>c</w:t>
      </w:r>
      <w:r w:rsidRPr="00CA5AFB">
        <w:rPr>
          <w:rFonts w:ascii="Times" w:hAnsi="Times"/>
        </w:rPr>
        <w:t>* = g</w:t>
      </w:r>
      <w:r w:rsidRPr="00CA5AFB">
        <w:rPr>
          <w:rFonts w:ascii="Times" w:hAnsi="Times"/>
          <w:i/>
          <w:vertAlign w:val="subscript"/>
        </w:rPr>
        <w:t xml:space="preserve">nh nk </w:t>
      </w:r>
      <w:proofErr w:type="gramStart"/>
      <w:r w:rsidRPr="00CA5AFB">
        <w:rPr>
          <w:rFonts w:ascii="Times" w:hAnsi="Times"/>
          <w:i/>
          <w:vertAlign w:val="subscript"/>
        </w:rPr>
        <w:t>nl</w:t>
      </w:r>
      <w:proofErr w:type="gramEnd"/>
      <w:r>
        <w:t xml:space="preserve">.  Now </w:t>
      </w:r>
      <w:r w:rsidRPr="00CA5AFB">
        <w:rPr>
          <w:rFonts w:ascii="Times" w:hAnsi="Times"/>
          <w:i/>
        </w:rPr>
        <w:t>n</w:t>
      </w:r>
      <w:r>
        <w:t xml:space="preserve"> can be dropped and only first-order diffraction is considered.  Even though </w:t>
      </w:r>
      <w:proofErr w:type="gramStart"/>
      <w:r>
        <w:t>the (100) and</w:t>
      </w:r>
      <w:proofErr w:type="gramEnd"/>
      <w:r>
        <w:t xml:space="preserve"> (200) planes may be equivalent by symmetry, they are not equivalent as </w:t>
      </w:r>
      <w:r w:rsidRPr="00CA5AFB">
        <w:rPr>
          <w:rFonts w:ascii="Times" w:hAnsi="Times"/>
          <w:i/>
        </w:rPr>
        <w:t>d</w:t>
      </w:r>
      <w:r w:rsidRPr="00CA5AFB">
        <w:rPr>
          <w:rFonts w:ascii="Times" w:hAnsi="Times"/>
          <w:i/>
          <w:vertAlign w:val="subscript"/>
        </w:rPr>
        <w:t>100</w:t>
      </w:r>
      <w:r w:rsidRPr="00CA5AFB">
        <w:rPr>
          <w:rFonts w:ascii="Times" w:hAnsi="Times"/>
        </w:rPr>
        <w:t xml:space="preserve"> = 2</w:t>
      </w:r>
      <w:r w:rsidRPr="00CA5AFB">
        <w:rPr>
          <w:rFonts w:ascii="Times" w:hAnsi="Times"/>
          <w:i/>
        </w:rPr>
        <w:t>d</w:t>
      </w:r>
      <w:r w:rsidRPr="00CA5AFB">
        <w:rPr>
          <w:rFonts w:ascii="Times" w:hAnsi="Times"/>
          <w:i/>
          <w:vertAlign w:val="subscript"/>
        </w:rPr>
        <w:t>200</w:t>
      </w:r>
      <w:r w:rsidRPr="00234EEA">
        <w:t>.</w:t>
      </w:r>
      <w:r>
        <w:t xml:space="preserve">  Further a generalized formula expresses </w:t>
      </w:r>
      <w:r w:rsidRPr="00D06A56">
        <w:rPr>
          <w:rFonts w:ascii="Times" w:hAnsi="Times"/>
          <w:i/>
        </w:rPr>
        <w:t>d</w:t>
      </w:r>
      <w:r w:rsidRPr="00D06A56">
        <w:rPr>
          <w:rFonts w:ascii="Times" w:hAnsi="Times"/>
          <w:i/>
          <w:vertAlign w:val="subscript"/>
        </w:rPr>
        <w:t>hkl</w:t>
      </w:r>
      <w:r>
        <w:t xml:space="preserve"> in terms of the unit cell dimensions </w:t>
      </w:r>
      <w:r w:rsidRPr="00D06A56">
        <w:rPr>
          <w:rFonts w:ascii="Times" w:hAnsi="Times"/>
          <w:i/>
        </w:rPr>
        <w:t>a</w:t>
      </w:r>
      <w:r>
        <w:t xml:space="preserve">, </w:t>
      </w:r>
      <w:r w:rsidRPr="00D06A56">
        <w:rPr>
          <w:rFonts w:ascii="Times" w:hAnsi="Times"/>
          <w:i/>
        </w:rPr>
        <w:t>b</w:t>
      </w:r>
      <w:r>
        <w:t xml:space="preserve">, and </w:t>
      </w:r>
      <w:r w:rsidRPr="00D06A56">
        <w:rPr>
          <w:rFonts w:ascii="Times" w:hAnsi="Times"/>
          <w:i/>
        </w:rPr>
        <w:t>c</w:t>
      </w:r>
      <w:r>
        <w:t xml:space="preserve"> and Miller indices </w:t>
      </w:r>
      <w:r w:rsidRPr="00D06A56">
        <w:rPr>
          <w:rFonts w:ascii="Times" w:hAnsi="Times"/>
          <w:i/>
        </w:rPr>
        <w:t>h</w:t>
      </w:r>
      <w:r>
        <w:t xml:space="preserve">, </w:t>
      </w:r>
      <w:r w:rsidRPr="00D06A56">
        <w:rPr>
          <w:rFonts w:ascii="Times" w:hAnsi="Times"/>
          <w:i/>
        </w:rPr>
        <w:t>k</w:t>
      </w:r>
      <w:r>
        <w:t xml:space="preserve">, and </w:t>
      </w:r>
      <w:r w:rsidRPr="00D06A56">
        <w:rPr>
          <w:rFonts w:ascii="Times" w:hAnsi="Times"/>
          <w:i/>
        </w:rPr>
        <w:t>l</w:t>
      </w:r>
      <w:r>
        <w:t xml:space="preserve"> through metric tensor formalism and the Bragg equation.  The equation for a cubic system, as is the case for sI and sII hydrate, is as follows:</w:t>
      </w:r>
    </w:p>
    <w:p w:rsidR="00CD2295" w:rsidRDefault="00CD2295" w:rsidP="00CD2295">
      <w:pPr>
        <w:pStyle w:val="Body"/>
        <w:ind w:firstLine="0"/>
      </w:pPr>
    </w:p>
    <w:p w:rsidR="00CD2295" w:rsidRPr="00234EEA" w:rsidRDefault="0084064A" w:rsidP="00FA5EEC">
      <w:pPr>
        <w:pStyle w:val="Caption"/>
      </w:pPr>
      <w:r>
        <w:rPr>
          <w:noProof/>
          <w:position w:val="-26"/>
        </w:rPr>
        <w:drawing>
          <wp:inline distT="0" distB="0" distL="0" distR="0">
            <wp:extent cx="1227455" cy="398145"/>
            <wp:effectExtent l="0" t="0" r="0" b="8255"/>
            <wp:docPr id="3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1227455" cy="398145"/>
                    </a:xfrm>
                    <a:prstGeom prst="rect">
                      <a:avLst/>
                    </a:prstGeom>
                    <a:noFill/>
                    <a:ln>
                      <a:noFill/>
                    </a:ln>
                  </pic:spPr>
                </pic:pic>
              </a:graphicData>
            </a:graphic>
          </wp:inline>
        </w:drawing>
      </w:r>
      <w:r w:rsidR="00FA5EEC">
        <w:rPr>
          <w:position w:val="-26"/>
        </w:rPr>
        <w:tab/>
      </w:r>
      <w:r w:rsidR="00FA5EEC">
        <w:rPr>
          <w:position w:val="-26"/>
        </w:rPr>
        <w:tab/>
      </w:r>
      <w:r w:rsidR="00FA5EEC">
        <w:rPr>
          <w:position w:val="-26"/>
        </w:rPr>
        <w:tab/>
      </w:r>
      <w:r w:rsidR="00FA5EEC">
        <w:rPr>
          <w:position w:val="-26"/>
        </w:rPr>
        <w:tab/>
      </w:r>
      <w:r w:rsidR="00FA5EEC">
        <w:rPr>
          <w:position w:val="-26"/>
        </w:rPr>
        <w:tab/>
      </w:r>
      <w:r w:rsidR="00FA5EEC">
        <w:rPr>
          <w:position w:val="-26"/>
        </w:rPr>
        <w:tab/>
      </w:r>
      <w:r w:rsidR="00FA5EEC">
        <w:rPr>
          <w:position w:val="-26"/>
        </w:rPr>
        <w:tab/>
      </w:r>
      <w:r w:rsidR="00FA5EEC">
        <w:rPr>
          <w:position w:val="-26"/>
        </w:rPr>
        <w:tab/>
      </w:r>
      <w:r w:rsidR="00FA5EEC">
        <w:rPr>
          <w:position w:val="-26"/>
        </w:rPr>
        <w:tab/>
      </w:r>
      <w:r w:rsidR="00FA5EEC">
        <w:t xml:space="preserve">Eq. </w:t>
      </w:r>
      <w:r w:rsidR="0030102A">
        <w:fldChar w:fldCharType="begin"/>
      </w:r>
      <w:r w:rsidR="005F55D5">
        <w:instrText xml:space="preserve"> SEQ Eq. \* ARABIC </w:instrText>
      </w:r>
      <w:r w:rsidR="0030102A">
        <w:fldChar w:fldCharType="separate"/>
      </w:r>
      <w:r w:rsidR="00433698">
        <w:rPr>
          <w:noProof/>
        </w:rPr>
        <w:t>5</w:t>
      </w:r>
      <w:r w:rsidR="0030102A">
        <w:rPr>
          <w:noProof/>
        </w:rPr>
        <w:fldChar w:fldCharType="end"/>
      </w:r>
    </w:p>
    <w:p w:rsidR="00CD2295" w:rsidRDefault="00CD2295" w:rsidP="00CD2295">
      <w:pPr>
        <w:pStyle w:val="Body"/>
      </w:pPr>
    </w:p>
    <w:p w:rsidR="004E0762" w:rsidRDefault="00CD2295" w:rsidP="00CD2295">
      <w:pPr>
        <w:pStyle w:val="Body"/>
        <w:ind w:firstLine="0"/>
      </w:pPr>
      <w:r>
        <w:t xml:space="preserve">The whole story becomes a bit more complicated.  </w:t>
      </w:r>
      <w:r w:rsidR="0030102A">
        <w:fldChar w:fldCharType="begin"/>
      </w:r>
      <w:r w:rsidR="00F00FE1">
        <w:instrText xml:space="preserve"> REF _Ref220579412 \h </w:instrText>
      </w:r>
      <w:r w:rsidR="0030102A">
        <w:fldChar w:fldCharType="separate"/>
      </w:r>
      <w:r w:rsidR="00433698">
        <w:rPr>
          <w:b/>
        </w:rPr>
        <w:t>Error! Reference source not found.</w:t>
      </w:r>
      <w:r w:rsidR="0030102A">
        <w:fldChar w:fldCharType="end"/>
      </w:r>
      <w:r>
        <w:t xml:space="preserve"> </w:t>
      </w:r>
      <w:proofErr w:type="gramStart"/>
      <w:r>
        <w:t>shows</w:t>
      </w:r>
      <w:proofErr w:type="gramEnd"/>
      <w:r>
        <w:t xml:space="preserve"> the most basic simple cubic arrangement where atoms are only sitting on the corners of a cubic unit cell.  In reality the majority of materials have much more complicated structures and other things must be considered.</w:t>
      </w:r>
    </w:p>
    <w:p w:rsidR="001A4A6A" w:rsidRDefault="001A4A6A" w:rsidP="00CC7340"/>
    <w:p w:rsidR="00FD2A87" w:rsidRDefault="001A4A6A" w:rsidP="00FD2A87">
      <w:pPr>
        <w:pStyle w:val="Heading2"/>
      </w:pPr>
      <w:bookmarkStart w:id="12" w:name="_Toc222308978"/>
      <w:r>
        <w:t>Neutron Diffraction</w:t>
      </w:r>
      <w:bookmarkEnd w:id="12"/>
    </w:p>
    <w:p w:rsidR="004E0762" w:rsidRPr="00FD2A87" w:rsidRDefault="004E0762" w:rsidP="00FD2A87"/>
    <w:p w:rsidR="00906480" w:rsidRDefault="00392A2E" w:rsidP="004E0A9C">
      <w:pPr>
        <w:spacing w:line="360" w:lineRule="auto"/>
        <w:ind w:firstLine="720"/>
      </w:pPr>
      <w:r>
        <w:t>N</w:t>
      </w:r>
      <w:r w:rsidRPr="008A35F0">
        <w:t xml:space="preserve">eutron </w:t>
      </w:r>
      <w:r>
        <w:t xml:space="preserve">powder </w:t>
      </w:r>
      <w:r w:rsidRPr="008A35F0">
        <w:t xml:space="preserve">diffraction </w:t>
      </w:r>
      <w:r w:rsidR="00906480">
        <w:t xml:space="preserve">(NPD) </w:t>
      </w:r>
      <w:r>
        <w:t xml:space="preserve">is less commonly used </w:t>
      </w:r>
      <w:r w:rsidR="00C40CE7">
        <w:t xml:space="preserve">as a characterization method </w:t>
      </w:r>
      <w:r w:rsidR="00906480">
        <w:t xml:space="preserve">than XRD </w:t>
      </w:r>
      <w:r>
        <w:t xml:space="preserve">due to </w:t>
      </w:r>
      <w:r w:rsidRPr="008A35F0">
        <w:t>limited a</w:t>
      </w:r>
      <w:r>
        <w:t>vailability</w:t>
      </w:r>
      <w:r w:rsidR="00C40CE7">
        <w:t xml:space="preserve"> and access</w:t>
      </w:r>
      <w:r w:rsidRPr="008A35F0">
        <w:t xml:space="preserve">.  </w:t>
      </w:r>
      <w:r w:rsidR="009D3B74">
        <w:t>The diffraction fundamentals are the same, and b</w:t>
      </w:r>
      <w:r w:rsidRPr="008A35F0">
        <w:t xml:space="preserve">oth </w:t>
      </w:r>
      <w:r w:rsidR="00906480">
        <w:t>XRD and NPD</w:t>
      </w:r>
      <w:r w:rsidR="004E0762">
        <w:t xml:space="preserve"> are </w:t>
      </w:r>
      <w:r w:rsidRPr="008A35F0">
        <w:t>useful</w:t>
      </w:r>
      <w:r w:rsidR="004E0762">
        <w:t xml:space="preserve"> indi</w:t>
      </w:r>
      <w:r w:rsidR="00C40CE7">
        <w:t>vidually and in complement.  Specific i</w:t>
      </w:r>
      <w:r w:rsidR="004E0762">
        <w:t xml:space="preserve">nformation </w:t>
      </w:r>
      <w:proofErr w:type="gramStart"/>
      <w:r>
        <w:t xml:space="preserve">needed from </w:t>
      </w:r>
      <w:r w:rsidRPr="008A35F0">
        <w:t>the data</w:t>
      </w:r>
      <w:r>
        <w:t xml:space="preserve"> </w:t>
      </w:r>
      <w:r w:rsidR="00906480">
        <w:t>can</w:t>
      </w:r>
      <w:proofErr w:type="gramEnd"/>
      <w:r w:rsidR="00906480">
        <w:t xml:space="preserve"> often determine</w:t>
      </w:r>
      <w:r>
        <w:t xml:space="preserve"> which technique should be used</w:t>
      </w:r>
      <w:r w:rsidRPr="008A35F0">
        <w:t xml:space="preserve">.  </w:t>
      </w:r>
      <w:r w:rsidR="00C40CE7">
        <w:t>N</w:t>
      </w:r>
      <w:r w:rsidR="00906480">
        <w:t>eut</w:t>
      </w:r>
      <w:r w:rsidR="00C40CE7">
        <w:t xml:space="preserve">rons are beneficial for hydrate characterization due to </w:t>
      </w:r>
      <w:r w:rsidR="004632CB">
        <w:t>sample size and</w:t>
      </w:r>
      <w:r w:rsidR="00906480">
        <w:t xml:space="preserve"> environment, resolvability, and </w:t>
      </w:r>
      <w:r w:rsidR="00C40CE7">
        <w:t xml:space="preserve">sensitivity to low Z or light elements.  </w:t>
      </w:r>
      <w:r w:rsidRPr="008A35F0">
        <w:t>Neutrons are charge neutral, which allows them to penetrate deep into a sample</w:t>
      </w:r>
      <w:r>
        <w:t xml:space="preserve"> </w:t>
      </w:r>
      <w:r w:rsidR="0030102A">
        <w:fldChar w:fldCharType="begin"/>
      </w:r>
      <w:r w:rsidR="00995C99">
        <w:instrText xml:space="preserve"> ADDIN EN.CITE &lt;EndNote&gt;&lt;Cite&gt;&lt;Author&gt;De Graef&lt;/Author&gt;&lt;Year&gt;2007&lt;/Year&gt;&lt;RecNum&gt;16&lt;/RecNum&gt;&lt;DisplayText&gt;(De Graef and McHenry 2007)&lt;/DisplayText&gt;&lt;record&gt;&lt;rec-number&gt;16&lt;/rec-number&gt;&lt;foreign-keys&gt;&lt;key app="EN" db-id="wrz2tp2abedv0lewx5dvttttrz9ezfdtxa29"&gt;16&lt;/key&gt;&lt;/foreign-keys&gt;&lt;ref-type name="Book"&gt;6&lt;/ref-type&gt;&lt;contributors&gt;&lt;authors&gt;&lt;author&gt;De Graef, Marc&lt;/author&gt;&lt;author&gt;McHenry, Michael E&lt;/author&gt;&lt;/authors&gt;&lt;/contributors&gt;&lt;titles&gt;&lt;title&gt;Structure of Materials: An introduction to crystallography, diffraction and symmetry&lt;/title&gt;&lt;/titles&gt;&lt;dates&gt;&lt;year&gt;2007&lt;/year&gt;&lt;/dates&gt;&lt;pub-location&gt;Cambridge&lt;/pub-location&gt;&lt;publisher&gt;Cambridge University Press&lt;/publisher&gt;&lt;urls&gt;&lt;/urls&gt;&lt;/record&gt;&lt;/Cite&gt;&lt;/EndNote&gt;</w:instrText>
      </w:r>
      <w:r w:rsidR="0030102A">
        <w:fldChar w:fldCharType="separate"/>
      </w:r>
      <w:r w:rsidR="00033F42">
        <w:rPr>
          <w:noProof/>
        </w:rPr>
        <w:t>(</w:t>
      </w:r>
      <w:hyperlink w:anchor="_ENREF_25" w:tooltip="De Graef, 2007 #16" w:history="1">
        <w:r w:rsidR="00433698">
          <w:rPr>
            <w:noProof/>
          </w:rPr>
          <w:t>De Graef and McHenry 2007</w:t>
        </w:r>
      </w:hyperlink>
      <w:r w:rsidR="00033F42">
        <w:rPr>
          <w:noProof/>
        </w:rPr>
        <w:t>)</w:t>
      </w:r>
      <w:r w:rsidR="0030102A">
        <w:fldChar w:fldCharType="end"/>
      </w:r>
      <w:r w:rsidRPr="008A35F0">
        <w:t xml:space="preserve">. </w:t>
      </w:r>
      <w:r w:rsidR="00A36BC1">
        <w:t xml:space="preserve"> In comparison, XRD is often thought of as a surface technique and only requires small amounts of sample.</w:t>
      </w:r>
      <w:r w:rsidR="00A36BC1" w:rsidRPr="008A35F0">
        <w:t xml:space="preserve"> </w:t>
      </w:r>
      <w:r w:rsidR="00A36BC1">
        <w:t xml:space="preserve"> </w:t>
      </w:r>
      <w:r w:rsidRPr="008A35F0">
        <w:t xml:space="preserve">This allows for some ease in sample </w:t>
      </w:r>
      <w:r w:rsidR="00C40CE7">
        <w:t>environmen</w:t>
      </w:r>
      <w:r w:rsidR="004632CB">
        <w:t>t</w:t>
      </w:r>
      <w:r w:rsidR="004632CB" w:rsidRPr="008A35F0">
        <w:t xml:space="preserve">. </w:t>
      </w:r>
      <w:r w:rsidR="004632CB">
        <w:t xml:space="preserve"> Liquid N</w:t>
      </w:r>
      <w:r w:rsidR="004632CB" w:rsidRPr="00A35A23">
        <w:rPr>
          <w:vertAlign w:val="subscript"/>
        </w:rPr>
        <w:t>2</w:t>
      </w:r>
      <w:r w:rsidR="00A36BC1">
        <w:t xml:space="preserve"> </w:t>
      </w:r>
      <w:r w:rsidR="004632CB">
        <w:t>temperatures (77</w:t>
      </w:r>
      <w:r w:rsidR="00D06A56">
        <w:t xml:space="preserve"> </w:t>
      </w:r>
      <w:r w:rsidR="004632CB">
        <w:t xml:space="preserve">K) are required for working with hydrates </w:t>
      </w:r>
      <w:r w:rsidR="00A36BC1">
        <w:t xml:space="preserve">at ambient pressure </w:t>
      </w:r>
      <w:r w:rsidR="004632CB">
        <w:t xml:space="preserve">to avoid decomposition.  </w:t>
      </w:r>
      <w:r w:rsidR="00A36BC1">
        <w:t xml:space="preserve">The small sample wells used in XRD are tedious to pack in </w:t>
      </w:r>
      <w:r w:rsidR="00D06A56">
        <w:t>liquid N</w:t>
      </w:r>
      <w:r w:rsidR="00D06A56" w:rsidRPr="00A35A23">
        <w:rPr>
          <w:vertAlign w:val="subscript"/>
        </w:rPr>
        <w:t>2</w:t>
      </w:r>
      <w:r w:rsidR="00A36BC1">
        <w:t xml:space="preserve"> conditions, making</w:t>
      </w:r>
      <w:r w:rsidR="00A36BC1" w:rsidRPr="008A35F0">
        <w:t xml:space="preserve"> it </w:t>
      </w:r>
      <w:r w:rsidR="00A36BC1">
        <w:t>challenging to pack</w:t>
      </w:r>
      <w:r w:rsidR="00A36BC1" w:rsidRPr="008A35F0">
        <w:t xml:space="preserve"> a sample holder with a smooth surface</w:t>
      </w:r>
      <w:r w:rsidR="00A36BC1">
        <w:t xml:space="preserve">, which is desirable for </w:t>
      </w:r>
      <w:r w:rsidR="00D37901">
        <w:t xml:space="preserve">XRD </w:t>
      </w:r>
      <w:r w:rsidR="00A36BC1">
        <w:t xml:space="preserve">studies.  NPD samples are typically in V cans with diameters as large as 10 mm, which is helpful for sample filling.  </w:t>
      </w:r>
      <w:r w:rsidR="00C40CE7">
        <w:t>Hydrates have</w:t>
      </w:r>
      <w:r w:rsidR="00C40CE7" w:rsidRPr="008A35F0">
        <w:t xml:space="preserve"> </w:t>
      </w:r>
      <w:r w:rsidR="00C40CE7">
        <w:t xml:space="preserve">an </w:t>
      </w:r>
      <w:r w:rsidR="00C40CE7" w:rsidRPr="008A35F0">
        <w:t xml:space="preserve">irregular </w:t>
      </w:r>
      <w:r w:rsidR="00C40CE7">
        <w:t>p</w:t>
      </w:r>
      <w:r w:rsidR="00C40CE7" w:rsidRPr="008A35F0">
        <w:t>article size; think of the sample as looking like snow</w:t>
      </w:r>
      <w:r w:rsidR="004E0762">
        <w:t xml:space="preserve">. </w:t>
      </w:r>
      <w:r w:rsidRPr="008A35F0">
        <w:t>Debye-Scherrer geometry</w:t>
      </w:r>
      <w:r>
        <w:t xml:space="preserve"> </w:t>
      </w:r>
      <w:r w:rsidR="00906480">
        <w:t>is common for neutron scattering</w:t>
      </w:r>
      <w:r w:rsidR="004E0A9C">
        <w:t>, thus the cylindrical sample holders</w:t>
      </w:r>
      <w:r w:rsidR="00906480">
        <w:t>. This</w:t>
      </w:r>
      <w:r>
        <w:t xml:space="preserve"> geometry </w:t>
      </w:r>
      <w:r w:rsidR="00906480">
        <w:t>and volume are</w:t>
      </w:r>
      <w:r>
        <w:t xml:space="preserve"> </w:t>
      </w:r>
      <w:r w:rsidRPr="008A35F0">
        <w:t>more favorable</w:t>
      </w:r>
      <w:r w:rsidR="00906480">
        <w:t>,</w:t>
      </w:r>
      <w:r>
        <w:t xml:space="preserve"> and issues such as </w:t>
      </w:r>
      <w:r w:rsidR="00906480">
        <w:t xml:space="preserve">sample </w:t>
      </w:r>
      <w:r w:rsidRPr="008A35F0">
        <w:t>surface displacement</w:t>
      </w:r>
      <w:r>
        <w:t xml:space="preserve"> are minimized.  </w:t>
      </w:r>
      <w:r w:rsidRPr="008A35F0">
        <w:t>In a</w:t>
      </w:r>
      <w:r>
        <w:t>ddition more sam</w:t>
      </w:r>
      <w:r w:rsidR="00906480">
        <w:t>ple can be used and probed</w:t>
      </w:r>
      <w:r>
        <w:t xml:space="preserve"> </w:t>
      </w:r>
      <w:r w:rsidR="00D37901">
        <w:t>using NPD</w:t>
      </w:r>
      <w:r w:rsidRPr="008A35F0">
        <w:t>.</w:t>
      </w:r>
    </w:p>
    <w:p w:rsidR="00FA5EEC" w:rsidRDefault="00906480" w:rsidP="004E0A9C">
      <w:pPr>
        <w:spacing w:line="360" w:lineRule="auto"/>
        <w:ind w:firstLine="720"/>
      </w:pPr>
      <w:r>
        <w:t xml:space="preserve">Neutrons </w:t>
      </w:r>
      <w:r w:rsidR="00392A2E" w:rsidRPr="008A35F0">
        <w:t>have the advantage of being scattering angle independent</w:t>
      </w:r>
      <w:r w:rsidR="00392A2E">
        <w:t xml:space="preserve"> </w:t>
      </w:r>
      <w:r w:rsidR="0030102A">
        <w:fldChar w:fldCharType="begin"/>
      </w:r>
      <w:r w:rsidR="00995C99">
        <w:instrText xml:space="preserve"> ADDIN EN.CITE &lt;EndNote&gt;&lt;Cite&gt;&lt;Author&gt;De Graef&lt;/Author&gt;&lt;Year&gt;2007&lt;/Year&gt;&lt;RecNum&gt;16&lt;/RecNum&gt;&lt;DisplayText&gt;(De Graef and McHenry 2007)&lt;/DisplayText&gt;&lt;record&gt;&lt;rec-number&gt;16&lt;/rec-number&gt;&lt;foreign-keys&gt;&lt;key app="EN" db-id="wrz2tp2abedv0lewx5dvttttrz9ezfdtxa29"&gt;16&lt;/key&gt;&lt;/foreign-keys&gt;&lt;ref-type name="Book"&gt;6&lt;/ref-type&gt;&lt;contributors&gt;&lt;authors&gt;&lt;author&gt;De Graef, Marc&lt;/author&gt;&lt;author&gt;McHenry, Michael E&lt;/author&gt;&lt;/authors&gt;&lt;/contributors&gt;&lt;titles&gt;&lt;title&gt;Structure of Materials: An introduction to crystallography, diffraction and symmetry&lt;/title&gt;&lt;/titles&gt;&lt;dates&gt;&lt;year&gt;2007&lt;/year&gt;&lt;/dates&gt;&lt;pub-location&gt;Cambridge&lt;/pub-location&gt;&lt;publisher&gt;Cambridge University Press&lt;/publisher&gt;&lt;urls&gt;&lt;/urls&gt;&lt;/record&gt;&lt;/Cite&gt;&lt;/EndNote&gt;</w:instrText>
      </w:r>
      <w:r w:rsidR="0030102A">
        <w:fldChar w:fldCharType="separate"/>
      </w:r>
      <w:r w:rsidR="00033F42">
        <w:rPr>
          <w:noProof/>
        </w:rPr>
        <w:t>(</w:t>
      </w:r>
      <w:hyperlink w:anchor="_ENREF_25" w:tooltip="De Graef, 2007 #16" w:history="1">
        <w:r w:rsidR="00433698">
          <w:rPr>
            <w:noProof/>
          </w:rPr>
          <w:t>De Graef and McHenry 2007</w:t>
        </w:r>
      </w:hyperlink>
      <w:r w:rsidR="00033F42">
        <w:rPr>
          <w:noProof/>
        </w:rPr>
        <w:t>)</w:t>
      </w:r>
      <w:r w:rsidR="0030102A">
        <w:fldChar w:fldCharType="end"/>
      </w:r>
      <w:r w:rsidR="00392A2E">
        <w:t xml:space="preserve"> and </w:t>
      </w:r>
      <w:r w:rsidR="00392A2E" w:rsidRPr="008A35F0">
        <w:t xml:space="preserve">do not scatter from electron clouds due to their neutral charge.  Rather they </w:t>
      </w:r>
      <w:r w:rsidR="00392A2E">
        <w:t xml:space="preserve">are scattered from </w:t>
      </w:r>
      <w:r w:rsidR="00392A2E" w:rsidRPr="008A35F0">
        <w:t>the nucleus.  The volume of a nucleus can be written as:</w:t>
      </w:r>
    </w:p>
    <w:p w:rsidR="00FA5EEC" w:rsidRDefault="00FA5EEC" w:rsidP="00FA5EEC">
      <w:pPr>
        <w:spacing w:line="360" w:lineRule="auto"/>
      </w:pPr>
    </w:p>
    <w:p w:rsidR="00392A2E" w:rsidRPr="008A35F0" w:rsidRDefault="0084064A" w:rsidP="003D358C">
      <w:pPr>
        <w:pStyle w:val="Caption"/>
      </w:pPr>
      <w:r>
        <w:rPr>
          <w:noProof/>
          <w:position w:val="-20"/>
        </w:rPr>
        <w:drawing>
          <wp:inline distT="0" distB="0" distL="0" distR="0">
            <wp:extent cx="956945" cy="355600"/>
            <wp:effectExtent l="0" t="0" r="8255" b="0"/>
            <wp:docPr id="3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956945" cy="355600"/>
                    </a:xfrm>
                    <a:prstGeom prst="rect">
                      <a:avLst/>
                    </a:prstGeom>
                    <a:noFill/>
                    <a:ln>
                      <a:noFill/>
                    </a:ln>
                  </pic:spPr>
                </pic:pic>
              </a:graphicData>
            </a:graphic>
          </wp:inline>
        </w:drawing>
      </w:r>
      <w:r w:rsidR="003D358C">
        <w:tab/>
      </w:r>
      <w:r w:rsidR="003D358C">
        <w:tab/>
      </w:r>
      <w:r w:rsidR="003D358C">
        <w:tab/>
      </w:r>
      <w:r w:rsidR="003D358C">
        <w:tab/>
      </w:r>
      <w:r w:rsidR="003D358C">
        <w:tab/>
      </w:r>
      <w:r w:rsidR="003D358C">
        <w:tab/>
      </w:r>
      <w:r w:rsidR="003D358C">
        <w:tab/>
      </w:r>
      <w:r w:rsidR="003D358C">
        <w:tab/>
      </w:r>
      <w:r w:rsidR="003D358C">
        <w:tab/>
        <w:t xml:space="preserve">Eq. </w:t>
      </w:r>
      <w:r w:rsidR="0030102A">
        <w:fldChar w:fldCharType="begin"/>
      </w:r>
      <w:r w:rsidR="005F55D5">
        <w:instrText xml:space="preserve"> SEQ Eq. \* ARABIC </w:instrText>
      </w:r>
      <w:r w:rsidR="0030102A">
        <w:fldChar w:fldCharType="separate"/>
      </w:r>
      <w:r w:rsidR="00433698">
        <w:rPr>
          <w:noProof/>
        </w:rPr>
        <w:t>6</w:t>
      </w:r>
      <w:r w:rsidR="0030102A">
        <w:rPr>
          <w:noProof/>
        </w:rPr>
        <w:fldChar w:fldCharType="end"/>
      </w:r>
    </w:p>
    <w:p w:rsidR="00392A2E" w:rsidRPr="008A35F0" w:rsidRDefault="00392A2E" w:rsidP="004E0A9C">
      <w:pPr>
        <w:spacing w:line="360" w:lineRule="auto"/>
      </w:pPr>
    </w:p>
    <w:p w:rsidR="00392A2E" w:rsidRPr="008A35F0" w:rsidRDefault="00392A2E" w:rsidP="004E0A9C">
      <w:pPr>
        <w:spacing w:line="360" w:lineRule="auto"/>
      </w:pPr>
      <w:proofErr w:type="gramStart"/>
      <w:r w:rsidRPr="008A35F0">
        <w:t>where</w:t>
      </w:r>
      <w:proofErr w:type="gramEnd"/>
      <w:r w:rsidRPr="008A35F0">
        <w:t xml:space="preserve"> </w:t>
      </w:r>
      <w:r w:rsidRPr="00D06A56">
        <w:rPr>
          <w:rFonts w:ascii="Times" w:hAnsi="Times"/>
          <w:i/>
        </w:rPr>
        <w:t>r</w:t>
      </w:r>
      <w:r w:rsidRPr="00D06A56">
        <w:rPr>
          <w:rFonts w:ascii="Times" w:hAnsi="Times"/>
          <w:i/>
          <w:vertAlign w:val="subscript"/>
        </w:rPr>
        <w:t>N</w:t>
      </w:r>
      <w:r w:rsidRPr="008A35F0">
        <w:t xml:space="preserve"> is the radius of the nucleus, </w:t>
      </w:r>
      <w:r w:rsidRPr="00D06A56">
        <w:rPr>
          <w:rFonts w:ascii="Times" w:hAnsi="Times"/>
          <w:i/>
        </w:rPr>
        <w:t>r</w:t>
      </w:r>
      <w:r w:rsidRPr="00D06A56">
        <w:rPr>
          <w:rFonts w:ascii="Times" w:hAnsi="Times"/>
          <w:i/>
          <w:vertAlign w:val="subscript"/>
        </w:rPr>
        <w:t>n</w:t>
      </w:r>
      <w:r w:rsidRPr="008A35F0">
        <w:t xml:space="preserve"> ~ 1.5 × 10</w:t>
      </w:r>
      <w:r w:rsidRPr="008A35F0">
        <w:rPr>
          <w:vertAlign w:val="superscript"/>
        </w:rPr>
        <w:t>-15</w:t>
      </w:r>
      <w:r w:rsidRPr="008A35F0">
        <w:t xml:space="preserve"> m, and </w:t>
      </w:r>
      <w:r w:rsidRPr="00D06A56">
        <w:rPr>
          <w:rFonts w:ascii="Times" w:hAnsi="Times"/>
          <w:i/>
        </w:rPr>
        <w:t>A</w:t>
      </w:r>
      <w:r w:rsidRPr="008A35F0">
        <w:t xml:space="preserve"> is the atomic weight.  </w:t>
      </w:r>
      <w:r w:rsidRPr="00D06A56">
        <w:rPr>
          <w:rFonts w:ascii="Times" w:hAnsi="Times"/>
          <w:i/>
        </w:rPr>
        <w:t>A</w:t>
      </w:r>
      <w:r w:rsidRPr="008A35F0">
        <w:t xml:space="preserve"> will always be &lt;250 so</w:t>
      </w:r>
      <w:r w:rsidRPr="00D06A56">
        <w:rPr>
          <w:rFonts w:ascii="Times" w:hAnsi="Times"/>
        </w:rPr>
        <w:t xml:space="preserve"> </w:t>
      </w:r>
      <w:r w:rsidRPr="00D06A56">
        <w:rPr>
          <w:rFonts w:ascii="Times" w:hAnsi="Times"/>
          <w:i/>
        </w:rPr>
        <w:t>r</w:t>
      </w:r>
      <w:r w:rsidRPr="00D06A56">
        <w:rPr>
          <w:rFonts w:ascii="Times" w:hAnsi="Times"/>
          <w:i/>
          <w:vertAlign w:val="subscript"/>
        </w:rPr>
        <w:t>n</w:t>
      </w:r>
      <w:r w:rsidRPr="008A35F0">
        <w:t xml:space="preserve"> will always be &lt;10</w:t>
      </w:r>
      <w:r w:rsidRPr="008A35F0">
        <w:rPr>
          <w:vertAlign w:val="superscript"/>
        </w:rPr>
        <w:t>-14</w:t>
      </w:r>
      <w:r w:rsidRPr="008A35F0">
        <w:t xml:space="preserve"> m or 0.001</w:t>
      </w:r>
      <w:r w:rsidR="00D06A56">
        <w:t xml:space="preserve"> </w:t>
      </w:r>
      <w:r w:rsidRPr="008A35F0">
        <w:t xml:space="preserve">Å. </w:t>
      </w:r>
      <w:r w:rsidR="004E0A9C">
        <w:t xml:space="preserve"> </w:t>
      </w:r>
      <w:r w:rsidRPr="008A35F0">
        <w:t xml:space="preserve">Therefore the nucleus can be treated like a point source, or </w:t>
      </w:r>
      <w:r w:rsidRPr="00D06A56">
        <w:rPr>
          <w:rFonts w:ascii="Times" w:hAnsi="Times"/>
        </w:rPr>
        <w:t>δ</w:t>
      </w:r>
      <w:r w:rsidRPr="008A35F0">
        <w:t>-function.  That is the big difference between neutron diffraction and either x-ray or electron diffraction.  The intensity is uniform, not a function of scattering angle and therefore does not fall off due to form factor.  The wave functions are shown as the following for neutron</w:t>
      </w:r>
      <w:r w:rsidR="00AA0271">
        <w:t xml:space="preserve"> (</w:t>
      </w:r>
      <w:r w:rsidR="00AA0271" w:rsidRPr="00AA0271">
        <w:rPr>
          <w:b/>
        </w:rPr>
        <w:t>Eq. 7</w:t>
      </w:r>
      <w:r w:rsidR="00AA0271">
        <w:t>)</w:t>
      </w:r>
      <w:r w:rsidRPr="008A35F0">
        <w:t>, x-ray</w:t>
      </w:r>
      <w:r w:rsidR="00EC6D75">
        <w:t xml:space="preserve"> (</w:t>
      </w:r>
      <w:r w:rsidR="00EC6D75" w:rsidRPr="00AA0271">
        <w:rPr>
          <w:b/>
        </w:rPr>
        <w:t xml:space="preserve">Eq. </w:t>
      </w:r>
      <w:r w:rsidR="00EC6D75">
        <w:rPr>
          <w:b/>
        </w:rPr>
        <w:t>8</w:t>
      </w:r>
      <w:r w:rsidR="00EC6D75">
        <w:t>)</w:t>
      </w:r>
      <w:r w:rsidRPr="008A35F0">
        <w:t>, and electron</w:t>
      </w:r>
      <w:r w:rsidR="00EC6D75">
        <w:t xml:space="preserve"> (</w:t>
      </w:r>
      <w:r w:rsidR="00EC6D75" w:rsidRPr="00AA0271">
        <w:rPr>
          <w:b/>
        </w:rPr>
        <w:t xml:space="preserve">Eq. </w:t>
      </w:r>
      <w:r w:rsidR="00EC6D75">
        <w:rPr>
          <w:b/>
        </w:rPr>
        <w:t>9</w:t>
      </w:r>
      <w:r w:rsidR="00EC6D75">
        <w:t>)</w:t>
      </w:r>
      <w:r>
        <w:t>, respectively</w:t>
      </w:r>
      <w:r w:rsidRPr="008A35F0">
        <w:t xml:space="preserve">, and show the lack of angle dependence for neutrons; </w:t>
      </w:r>
      <w:r w:rsidRPr="00D06A56">
        <w:rPr>
          <w:rFonts w:ascii="Times" w:hAnsi="Times"/>
          <w:b/>
        </w:rPr>
        <w:t>k</w:t>
      </w:r>
      <w:r w:rsidR="00D906F6" w:rsidRPr="00D906F6">
        <w:rPr>
          <w:rFonts w:ascii="Symbol" w:hAnsi="Symbol"/>
          <w:b/>
        </w:rPr>
        <w:t></w:t>
      </w:r>
      <w:r w:rsidRPr="008A35F0">
        <w:t xml:space="preserve"> is the wave vector for the scattered wave, </w:t>
      </w:r>
      <w:r w:rsidRPr="00D06A56">
        <w:rPr>
          <w:rFonts w:ascii="Times" w:hAnsi="Times"/>
        </w:rPr>
        <w:t>r</w:t>
      </w:r>
      <w:r w:rsidRPr="00D06A56">
        <w:rPr>
          <w:rFonts w:ascii="Times" w:hAnsi="Times"/>
          <w:vertAlign w:val="subscript"/>
        </w:rPr>
        <w:t>p</w:t>
      </w:r>
      <w:r w:rsidR="00D06A56">
        <w:t xml:space="preserve"> is</w:t>
      </w:r>
      <w:r w:rsidRPr="008A35F0">
        <w:t xml:space="preserve"> wavefront position, </w:t>
      </w:r>
      <w:r w:rsidRPr="00D06A56">
        <w:rPr>
          <w:rFonts w:ascii="Times" w:hAnsi="Times"/>
          <w:i/>
        </w:rPr>
        <w:t>b</w:t>
      </w:r>
      <w:r w:rsidR="00D06A56">
        <w:t xml:space="preserve"> is </w:t>
      </w:r>
      <w:r w:rsidRPr="008A35F0">
        <w:t xml:space="preserve">neutron scattering length, and </w:t>
      </w:r>
      <w:r w:rsidRPr="00D06A56">
        <w:rPr>
          <w:rFonts w:ascii="Times" w:hAnsi="Times"/>
          <w:i/>
        </w:rPr>
        <w:t>θ</w:t>
      </w:r>
      <w:r w:rsidR="00D06A56">
        <w:t xml:space="preserve"> </w:t>
      </w:r>
      <w:r w:rsidRPr="008A35F0">
        <w:t>the scattering angle.</w:t>
      </w:r>
    </w:p>
    <w:p w:rsidR="00392A2E" w:rsidRPr="008A35F0" w:rsidRDefault="00392A2E" w:rsidP="004E0A9C">
      <w:pPr>
        <w:spacing w:line="360" w:lineRule="auto"/>
      </w:pPr>
    </w:p>
    <w:p w:rsidR="00392A2E" w:rsidRPr="008A35F0" w:rsidRDefault="0084064A" w:rsidP="00EC6D75">
      <w:pPr>
        <w:pStyle w:val="Caption"/>
      </w:pPr>
      <w:r>
        <w:rPr>
          <w:noProof/>
          <w:position w:val="-32"/>
        </w:rPr>
        <w:drawing>
          <wp:inline distT="0" distB="0" distL="0" distR="0">
            <wp:extent cx="1422400" cy="490855"/>
            <wp:effectExtent l="0" t="0" r="0" b="0"/>
            <wp:docPr id="3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1422400" cy="490855"/>
                    </a:xfrm>
                    <a:prstGeom prst="rect">
                      <a:avLst/>
                    </a:prstGeom>
                    <a:noFill/>
                    <a:ln>
                      <a:noFill/>
                    </a:ln>
                  </pic:spPr>
                </pic:pic>
              </a:graphicData>
            </a:graphic>
          </wp:inline>
        </w:drawing>
      </w:r>
      <w:r w:rsidR="00EC6D75">
        <w:rPr>
          <w:position w:val="-32"/>
        </w:rPr>
        <w:tab/>
      </w:r>
      <w:r w:rsidR="00EC6D75">
        <w:rPr>
          <w:position w:val="-32"/>
        </w:rPr>
        <w:tab/>
      </w:r>
      <w:r w:rsidR="00EC6D75">
        <w:rPr>
          <w:position w:val="-32"/>
        </w:rPr>
        <w:tab/>
      </w:r>
      <w:r w:rsidR="00EC6D75">
        <w:rPr>
          <w:position w:val="-32"/>
        </w:rPr>
        <w:tab/>
      </w:r>
      <w:r w:rsidR="00EC6D75">
        <w:rPr>
          <w:position w:val="-32"/>
        </w:rPr>
        <w:tab/>
      </w:r>
      <w:r w:rsidR="00EC6D75">
        <w:rPr>
          <w:position w:val="-32"/>
        </w:rPr>
        <w:tab/>
      </w:r>
      <w:r w:rsidR="00EC6D75">
        <w:rPr>
          <w:position w:val="-32"/>
        </w:rPr>
        <w:tab/>
      </w:r>
      <w:r w:rsidR="00EC6D75">
        <w:rPr>
          <w:position w:val="-32"/>
        </w:rPr>
        <w:tab/>
      </w:r>
      <w:r w:rsidR="00EC6D75">
        <w:t xml:space="preserve">Eq. </w:t>
      </w:r>
      <w:r w:rsidR="0030102A">
        <w:fldChar w:fldCharType="begin"/>
      </w:r>
      <w:r w:rsidR="005F55D5">
        <w:instrText xml:space="preserve"> SEQ Eq. \* ARABIC </w:instrText>
      </w:r>
      <w:r w:rsidR="0030102A">
        <w:fldChar w:fldCharType="separate"/>
      </w:r>
      <w:r w:rsidR="00433698">
        <w:rPr>
          <w:noProof/>
        </w:rPr>
        <w:t>7</w:t>
      </w:r>
      <w:r w:rsidR="0030102A">
        <w:rPr>
          <w:noProof/>
        </w:rPr>
        <w:fldChar w:fldCharType="end"/>
      </w:r>
    </w:p>
    <w:p w:rsidR="00392A2E" w:rsidRPr="008A35F0" w:rsidRDefault="00392A2E" w:rsidP="004E0A9C">
      <w:pPr>
        <w:spacing w:line="360" w:lineRule="auto"/>
        <w:jc w:val="center"/>
      </w:pPr>
    </w:p>
    <w:p w:rsidR="00392A2E" w:rsidRPr="008A35F0" w:rsidRDefault="0084064A" w:rsidP="00EC6D75">
      <w:pPr>
        <w:pStyle w:val="Caption"/>
      </w:pPr>
      <w:r>
        <w:rPr>
          <w:noProof/>
          <w:position w:val="-32"/>
        </w:rPr>
        <w:drawing>
          <wp:inline distT="0" distB="0" distL="0" distR="0">
            <wp:extent cx="3234055" cy="490855"/>
            <wp:effectExtent l="0" t="0" r="0" b="0"/>
            <wp:docPr id="3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3234055" cy="490855"/>
                    </a:xfrm>
                    <a:prstGeom prst="rect">
                      <a:avLst/>
                    </a:prstGeom>
                    <a:noFill/>
                    <a:ln>
                      <a:noFill/>
                    </a:ln>
                  </pic:spPr>
                </pic:pic>
              </a:graphicData>
            </a:graphic>
          </wp:inline>
        </w:drawing>
      </w:r>
      <w:r w:rsidR="00EC6D75">
        <w:rPr>
          <w:position w:val="-32"/>
        </w:rPr>
        <w:tab/>
      </w:r>
      <w:r w:rsidR="00EC6D75">
        <w:rPr>
          <w:position w:val="-32"/>
        </w:rPr>
        <w:tab/>
      </w:r>
      <w:r w:rsidR="00EC6D75">
        <w:rPr>
          <w:position w:val="-32"/>
        </w:rPr>
        <w:tab/>
      </w:r>
      <w:r w:rsidR="00EC6D75">
        <w:rPr>
          <w:position w:val="-32"/>
        </w:rPr>
        <w:tab/>
      </w:r>
      <w:r w:rsidR="00EC6D75">
        <w:t xml:space="preserve">Eq. </w:t>
      </w:r>
      <w:r w:rsidR="0030102A">
        <w:fldChar w:fldCharType="begin"/>
      </w:r>
      <w:r w:rsidR="005F55D5">
        <w:instrText xml:space="preserve"> SEQ Eq. \* ARABIC </w:instrText>
      </w:r>
      <w:r w:rsidR="0030102A">
        <w:fldChar w:fldCharType="separate"/>
      </w:r>
      <w:r w:rsidR="00433698">
        <w:rPr>
          <w:noProof/>
        </w:rPr>
        <w:t>8</w:t>
      </w:r>
      <w:r w:rsidR="0030102A">
        <w:rPr>
          <w:noProof/>
        </w:rPr>
        <w:fldChar w:fldCharType="end"/>
      </w:r>
    </w:p>
    <w:p w:rsidR="00392A2E" w:rsidRPr="008A35F0" w:rsidRDefault="00392A2E" w:rsidP="004E0A9C">
      <w:pPr>
        <w:spacing w:line="360" w:lineRule="auto"/>
        <w:jc w:val="center"/>
      </w:pPr>
    </w:p>
    <w:p w:rsidR="00392A2E" w:rsidRPr="008A35F0" w:rsidRDefault="0084064A" w:rsidP="00EC6D75">
      <w:pPr>
        <w:pStyle w:val="Caption"/>
      </w:pPr>
      <w:r>
        <w:rPr>
          <w:noProof/>
          <w:position w:val="-32"/>
        </w:rPr>
        <w:drawing>
          <wp:inline distT="0" distB="0" distL="0" distR="0">
            <wp:extent cx="1811655" cy="490855"/>
            <wp:effectExtent l="0" t="0" r="0" b="0"/>
            <wp:docPr id="3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1811655" cy="490855"/>
                    </a:xfrm>
                    <a:prstGeom prst="rect">
                      <a:avLst/>
                    </a:prstGeom>
                    <a:noFill/>
                    <a:ln>
                      <a:noFill/>
                    </a:ln>
                  </pic:spPr>
                </pic:pic>
              </a:graphicData>
            </a:graphic>
          </wp:inline>
        </w:drawing>
      </w:r>
      <w:r w:rsidR="00392A2E" w:rsidRPr="008A35F0">
        <w:tab/>
      </w:r>
      <w:r w:rsidR="00EC6D75">
        <w:tab/>
      </w:r>
      <w:r w:rsidR="00EC6D75">
        <w:tab/>
      </w:r>
      <w:r w:rsidR="00EC6D75">
        <w:tab/>
      </w:r>
      <w:r w:rsidR="00EC6D75">
        <w:tab/>
      </w:r>
      <w:r w:rsidR="00EC6D75">
        <w:tab/>
      </w:r>
      <w:r w:rsidR="00EC6D75">
        <w:tab/>
      </w:r>
      <w:r w:rsidR="00EC6D75">
        <w:tab/>
        <w:t xml:space="preserve">Eq. </w:t>
      </w:r>
      <w:r w:rsidR="0030102A">
        <w:fldChar w:fldCharType="begin"/>
      </w:r>
      <w:r w:rsidR="005F55D5">
        <w:instrText xml:space="preserve"> SEQ Eq. \* ARABIC </w:instrText>
      </w:r>
      <w:r w:rsidR="0030102A">
        <w:fldChar w:fldCharType="separate"/>
      </w:r>
      <w:r w:rsidR="00433698">
        <w:rPr>
          <w:noProof/>
        </w:rPr>
        <w:t>9</w:t>
      </w:r>
      <w:r w:rsidR="0030102A">
        <w:rPr>
          <w:noProof/>
        </w:rPr>
        <w:fldChar w:fldCharType="end"/>
      </w:r>
    </w:p>
    <w:p w:rsidR="00392A2E" w:rsidRPr="008A35F0" w:rsidRDefault="00392A2E" w:rsidP="004E0A9C">
      <w:pPr>
        <w:spacing w:line="360" w:lineRule="auto"/>
        <w:jc w:val="center"/>
      </w:pPr>
    </w:p>
    <w:p w:rsidR="004E0A9C" w:rsidRDefault="00392A2E" w:rsidP="004E0A9C">
      <w:pPr>
        <w:spacing w:line="360" w:lineRule="auto"/>
      </w:pPr>
      <w:r w:rsidRPr="008A35F0">
        <w:t>The fact that neutrons are angle independent allows for better discrimination of the atomic displacement parameters.</w:t>
      </w:r>
      <w:r w:rsidR="004E0A9C">
        <w:t xml:space="preserve">  This is helpful in the hydrate system where there is always movement from the occluded gas molecules.</w:t>
      </w:r>
    </w:p>
    <w:p w:rsidR="00CE30E9" w:rsidRDefault="004E0A9C" w:rsidP="004E0A9C">
      <w:pPr>
        <w:spacing w:line="360" w:lineRule="auto"/>
        <w:ind w:firstLine="720"/>
      </w:pPr>
      <w:r>
        <w:t>C</w:t>
      </w:r>
      <w:r w:rsidR="00392A2E" w:rsidRPr="008A35F0">
        <w:t>harge neutrality will help with the elements found in these proposed samples. The mixed hydrates proposed contain D, O, C, and H, all low Z</w:t>
      </w:r>
      <w:r w:rsidR="00392A2E">
        <w:t xml:space="preserve"> elements</w:t>
      </w:r>
      <w:r w:rsidR="00392A2E" w:rsidRPr="008A35F0">
        <w:t xml:space="preserve">.  X-rays interact directly with the electron cloud, and therefore the scattering potential scales with Z, the higher Z, </w:t>
      </w:r>
      <w:proofErr w:type="gramStart"/>
      <w:r w:rsidR="00392A2E" w:rsidRPr="008A35F0">
        <w:t>the</w:t>
      </w:r>
      <w:proofErr w:type="gramEnd"/>
      <w:r w:rsidR="00392A2E" w:rsidRPr="008A35F0">
        <w:t xml:space="preserve"> better the scattering.  This reduces the ability of x-rays to provide detailed diffraction data for low Z materials.  Neutron scattering length, </w:t>
      </w:r>
      <w:r w:rsidR="00392A2E" w:rsidRPr="00D906F6">
        <w:rPr>
          <w:rFonts w:ascii="Times" w:hAnsi="Times"/>
          <w:i/>
        </w:rPr>
        <w:t>b</w:t>
      </w:r>
      <w:r w:rsidR="00392A2E" w:rsidRPr="008A35F0">
        <w:t xml:space="preserve">, is directly proportional to the cross section, </w:t>
      </w:r>
      <w:r w:rsidR="00392A2E" w:rsidRPr="00D906F6">
        <w:rPr>
          <w:rFonts w:ascii="Times" w:hAnsi="Times"/>
          <w:i/>
        </w:rPr>
        <w:t>σ</w:t>
      </w:r>
      <w:r w:rsidR="00392A2E" w:rsidRPr="008A35F0">
        <w:t>, of the nucleus as shown by:</w:t>
      </w:r>
    </w:p>
    <w:p w:rsidR="00CE30E9" w:rsidRDefault="00CE30E9" w:rsidP="00CE30E9">
      <w:pPr>
        <w:spacing w:line="360" w:lineRule="auto"/>
      </w:pPr>
    </w:p>
    <w:p w:rsidR="00392A2E" w:rsidRPr="008A35F0" w:rsidRDefault="0084064A" w:rsidP="00CE30E9">
      <w:pPr>
        <w:pStyle w:val="Caption"/>
      </w:pPr>
      <w:r>
        <w:rPr>
          <w:noProof/>
          <w:position w:val="-2"/>
        </w:rPr>
        <w:drawing>
          <wp:inline distT="0" distB="0" distL="0" distR="0">
            <wp:extent cx="567055" cy="160655"/>
            <wp:effectExtent l="0" t="0" r="0" b="0"/>
            <wp:docPr id="3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567055" cy="160655"/>
                    </a:xfrm>
                    <a:prstGeom prst="rect">
                      <a:avLst/>
                    </a:prstGeom>
                    <a:noFill/>
                    <a:ln>
                      <a:noFill/>
                    </a:ln>
                  </pic:spPr>
                </pic:pic>
              </a:graphicData>
            </a:graphic>
          </wp:inline>
        </w:drawing>
      </w:r>
      <w:r w:rsidR="00CE30E9">
        <w:t xml:space="preserve"> </w:t>
      </w:r>
      <w:r w:rsidR="00CE30E9">
        <w:tab/>
      </w:r>
      <w:r w:rsidR="00CE30E9">
        <w:tab/>
      </w:r>
      <w:r w:rsidR="00CE30E9">
        <w:tab/>
      </w:r>
      <w:r w:rsidR="00CE30E9">
        <w:tab/>
      </w:r>
      <w:r w:rsidR="00CE30E9">
        <w:tab/>
      </w:r>
      <w:r w:rsidR="00CE30E9">
        <w:tab/>
      </w:r>
      <w:r w:rsidR="00CE30E9">
        <w:tab/>
      </w:r>
      <w:r w:rsidR="00CE30E9">
        <w:tab/>
      </w:r>
      <w:r w:rsidR="00CE30E9">
        <w:tab/>
      </w:r>
      <w:r w:rsidR="00CE30E9">
        <w:tab/>
        <w:t xml:space="preserve">Eq. </w:t>
      </w:r>
      <w:r w:rsidR="0030102A">
        <w:fldChar w:fldCharType="begin"/>
      </w:r>
      <w:r w:rsidR="005F55D5">
        <w:instrText xml:space="preserve"> SEQ Eq. \* ARABIC </w:instrText>
      </w:r>
      <w:r w:rsidR="0030102A">
        <w:fldChar w:fldCharType="separate"/>
      </w:r>
      <w:r w:rsidR="00433698">
        <w:rPr>
          <w:noProof/>
        </w:rPr>
        <w:t>10</w:t>
      </w:r>
      <w:r w:rsidR="0030102A">
        <w:rPr>
          <w:noProof/>
        </w:rPr>
        <w:fldChar w:fldCharType="end"/>
      </w:r>
    </w:p>
    <w:p w:rsidR="00392A2E" w:rsidRPr="008A35F0" w:rsidRDefault="00392A2E" w:rsidP="004E0A9C">
      <w:pPr>
        <w:spacing w:line="360" w:lineRule="auto"/>
      </w:pPr>
    </w:p>
    <w:p w:rsidR="00392A2E" w:rsidRPr="008A35F0" w:rsidRDefault="00392A2E" w:rsidP="004E0A9C">
      <w:pPr>
        <w:spacing w:line="360" w:lineRule="auto"/>
      </w:pPr>
      <w:r w:rsidRPr="008A35F0">
        <w:t xml:space="preserve">Since it is not a function of scattering angle, this relationship suggests that </w:t>
      </w:r>
      <w:r w:rsidR="0084064A">
        <w:rPr>
          <w:noProof/>
          <w:position w:val="-8"/>
        </w:rPr>
        <w:drawing>
          <wp:inline distT="0" distB="0" distL="0" distR="0">
            <wp:extent cx="558800" cy="203200"/>
            <wp:effectExtent l="0" t="0" r="0" b="0"/>
            <wp:docPr id="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558800" cy="203200"/>
                    </a:xfrm>
                    <a:prstGeom prst="rect">
                      <a:avLst/>
                    </a:prstGeom>
                    <a:noFill/>
                    <a:ln>
                      <a:noFill/>
                    </a:ln>
                  </pic:spPr>
                </pic:pic>
              </a:graphicData>
            </a:graphic>
          </wp:inline>
        </w:drawing>
      </w:r>
      <w:r w:rsidRPr="008A35F0">
        <w:t xml:space="preserve"> </w:t>
      </w:r>
      <w:r w:rsidR="0030102A">
        <w:fldChar w:fldCharType="begin"/>
      </w:r>
      <w:r w:rsidR="00995C99">
        <w:instrText xml:space="preserve"> ADDIN EN.CITE &lt;EndNote&gt;&lt;Cite&gt;&lt;Author&gt;De Graef&lt;/Author&gt;&lt;Year&gt;2007&lt;/Year&gt;&lt;RecNum&gt;16&lt;/RecNum&gt;&lt;DisplayText&gt;(De Graef and McHenry 2007)&lt;/DisplayText&gt;&lt;record&gt;&lt;rec-number&gt;16&lt;/rec-number&gt;&lt;foreign-keys&gt;&lt;key app="EN" db-id="wrz2tp2abedv0lewx5dvttttrz9ezfdtxa29"&gt;16&lt;/key&gt;&lt;/foreign-keys&gt;&lt;ref-type name="Book"&gt;6&lt;/ref-type&gt;&lt;contributors&gt;&lt;authors&gt;&lt;author&gt;De Graef, Marc&lt;/author&gt;&lt;author&gt;McHenry, Michael E&lt;/author&gt;&lt;/authors&gt;&lt;/contributors&gt;&lt;titles&gt;&lt;title&gt;Structure of Materials: An introduction to crystallography, diffraction and symmetry&lt;/title&gt;&lt;/titles&gt;&lt;dates&gt;&lt;year&gt;2007&lt;/year&gt;&lt;/dates&gt;&lt;pub-location&gt;Cambridge&lt;/pub-location&gt;&lt;publisher&gt;Cambridge University Press&lt;/publisher&gt;&lt;urls&gt;&lt;/urls&gt;&lt;/record&gt;&lt;/Cite&gt;&lt;/EndNote&gt;</w:instrText>
      </w:r>
      <w:r w:rsidR="0030102A">
        <w:fldChar w:fldCharType="separate"/>
      </w:r>
      <w:r w:rsidR="00033F42">
        <w:rPr>
          <w:noProof/>
        </w:rPr>
        <w:t>(</w:t>
      </w:r>
      <w:hyperlink w:anchor="_ENREF_25" w:tooltip="De Graef, 2007 #16" w:history="1">
        <w:r w:rsidR="00433698">
          <w:rPr>
            <w:noProof/>
          </w:rPr>
          <w:t>De Graef and McHenry 2007</w:t>
        </w:r>
      </w:hyperlink>
      <w:r w:rsidR="00033F42">
        <w:rPr>
          <w:noProof/>
        </w:rPr>
        <w:t>)</w:t>
      </w:r>
      <w:r w:rsidR="0030102A">
        <w:fldChar w:fldCharType="end"/>
      </w:r>
      <w:r w:rsidRPr="008A35F0">
        <w:t xml:space="preserve">. </w:t>
      </w:r>
      <w:r>
        <w:t xml:space="preserve"> This makes </w:t>
      </w:r>
      <w:r w:rsidRPr="00D906F6">
        <w:rPr>
          <w:rFonts w:ascii="Times" w:hAnsi="Times"/>
          <w:i/>
        </w:rPr>
        <w:t>b ≈ r</w:t>
      </w:r>
      <w:r w:rsidRPr="00D906F6">
        <w:rPr>
          <w:rFonts w:ascii="Times" w:hAnsi="Times"/>
          <w:i/>
          <w:vertAlign w:val="subscript"/>
        </w:rPr>
        <w:t>N</w:t>
      </w:r>
      <w:r w:rsidRPr="008A35F0">
        <w:t>.  Further:</w:t>
      </w:r>
    </w:p>
    <w:p w:rsidR="00392A2E" w:rsidRPr="008A35F0" w:rsidRDefault="00392A2E" w:rsidP="004E0A9C">
      <w:pPr>
        <w:spacing w:line="360" w:lineRule="auto"/>
      </w:pPr>
    </w:p>
    <w:p w:rsidR="00392A2E" w:rsidRPr="008A35F0" w:rsidRDefault="0084064A" w:rsidP="00EC6D75">
      <w:pPr>
        <w:pStyle w:val="Caption"/>
      </w:pPr>
      <w:r>
        <w:rPr>
          <w:noProof/>
          <w:position w:val="-12"/>
        </w:rPr>
        <w:drawing>
          <wp:inline distT="0" distB="0" distL="0" distR="0">
            <wp:extent cx="2311400" cy="23685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2311400" cy="236855"/>
                    </a:xfrm>
                    <a:prstGeom prst="rect">
                      <a:avLst/>
                    </a:prstGeom>
                    <a:noFill/>
                    <a:ln>
                      <a:noFill/>
                    </a:ln>
                  </pic:spPr>
                </pic:pic>
              </a:graphicData>
            </a:graphic>
          </wp:inline>
        </w:drawing>
      </w:r>
      <w:r w:rsidR="00392A2E" w:rsidRPr="008A35F0">
        <w:t xml:space="preserve"> </w:t>
      </w:r>
      <w:proofErr w:type="gramStart"/>
      <w:r w:rsidR="00392A2E" w:rsidRPr="00EC6D75">
        <w:rPr>
          <w:b w:val="0"/>
        </w:rPr>
        <w:t>barns</w:t>
      </w:r>
      <w:r w:rsidR="00392A2E" w:rsidRPr="00EC6D75">
        <w:rPr>
          <w:b w:val="0"/>
          <w:vertAlign w:val="superscript"/>
        </w:rPr>
        <w:t>1</w:t>
      </w:r>
      <w:proofErr w:type="gramEnd"/>
      <w:r w:rsidR="00392A2E" w:rsidRPr="00EC6D75">
        <w:rPr>
          <w:b w:val="0"/>
          <w:vertAlign w:val="superscript"/>
        </w:rPr>
        <w:t>/2</w:t>
      </w:r>
      <w:r w:rsidR="00EC6D75">
        <w:rPr>
          <w:b w:val="0"/>
          <w:vertAlign w:val="superscript"/>
        </w:rPr>
        <w:tab/>
      </w:r>
      <w:r w:rsidR="00EC6D75">
        <w:rPr>
          <w:b w:val="0"/>
          <w:vertAlign w:val="superscript"/>
        </w:rPr>
        <w:tab/>
      </w:r>
      <w:r w:rsidR="00EC6D75">
        <w:rPr>
          <w:b w:val="0"/>
          <w:vertAlign w:val="superscript"/>
        </w:rPr>
        <w:tab/>
      </w:r>
      <w:r w:rsidR="00EC6D75">
        <w:rPr>
          <w:b w:val="0"/>
          <w:vertAlign w:val="superscript"/>
        </w:rPr>
        <w:tab/>
      </w:r>
      <w:r w:rsidR="00EC6D75">
        <w:rPr>
          <w:b w:val="0"/>
          <w:vertAlign w:val="superscript"/>
        </w:rPr>
        <w:tab/>
      </w:r>
      <w:r w:rsidR="00EC6D75">
        <w:t xml:space="preserve">Eq. </w:t>
      </w:r>
      <w:r w:rsidR="0030102A">
        <w:fldChar w:fldCharType="begin"/>
      </w:r>
      <w:r w:rsidR="005F55D5">
        <w:instrText xml:space="preserve"> SEQ Eq. \* ARABIC </w:instrText>
      </w:r>
      <w:r w:rsidR="0030102A">
        <w:fldChar w:fldCharType="separate"/>
      </w:r>
      <w:r w:rsidR="00433698">
        <w:rPr>
          <w:noProof/>
        </w:rPr>
        <w:t>11</w:t>
      </w:r>
      <w:r w:rsidR="0030102A">
        <w:rPr>
          <w:noProof/>
        </w:rPr>
        <w:fldChar w:fldCharType="end"/>
      </w:r>
    </w:p>
    <w:p w:rsidR="00392A2E" w:rsidRPr="008A35F0" w:rsidRDefault="00392A2E" w:rsidP="004E0A9C">
      <w:pPr>
        <w:spacing w:line="360" w:lineRule="auto"/>
        <w:jc w:val="center"/>
      </w:pPr>
    </w:p>
    <w:p w:rsidR="008F3EF2" w:rsidRDefault="00392A2E" w:rsidP="008F3EF2">
      <w:pPr>
        <w:spacing w:line="360" w:lineRule="auto"/>
      </w:pPr>
      <w:r w:rsidRPr="008A35F0">
        <w:t xml:space="preserve">There are differences between elements and even between the same isotopes of elements, so </w:t>
      </w:r>
      <w:r w:rsidRPr="00D906F6">
        <w:rPr>
          <w:rFonts w:ascii="Times" w:hAnsi="Times"/>
          <w:i/>
        </w:rPr>
        <w:t>b</w:t>
      </w:r>
      <w:r>
        <w:t xml:space="preserve"> varies from element</w:t>
      </w:r>
      <w:r w:rsidRPr="008A35F0">
        <w:t xml:space="preserve"> to element with positive and negative numbers based on resonance absorption in compound nucleus formation.  </w:t>
      </w:r>
      <w:r w:rsidR="00B20333">
        <w:t>This makes NPD an attractive technique for materials with such low Z elements as gas hydrates</w:t>
      </w:r>
      <w:r w:rsidRPr="008A35F0">
        <w:t>.</w:t>
      </w:r>
    </w:p>
    <w:p w:rsidR="008F3EF2" w:rsidRDefault="008F3EF2" w:rsidP="00DF15A0"/>
    <w:p w:rsidR="00BD18C9" w:rsidRDefault="00392A2E" w:rsidP="008F3EF2">
      <w:pPr>
        <w:pStyle w:val="Heading2"/>
      </w:pPr>
      <w:bookmarkStart w:id="13" w:name="_Toc222308979"/>
      <w:r w:rsidRPr="008A35F0">
        <w:t>Rietveld Refinement</w:t>
      </w:r>
      <w:r>
        <w:t>s</w:t>
      </w:r>
      <w:bookmarkEnd w:id="13"/>
    </w:p>
    <w:p w:rsidR="00BD18C9" w:rsidRDefault="00BD18C9" w:rsidP="00BD18C9"/>
    <w:p w:rsidR="00BD18C9" w:rsidRPr="00630D67" w:rsidRDefault="00BD18C9" w:rsidP="00BD18C9">
      <w:pPr>
        <w:pStyle w:val="Body"/>
      </w:pPr>
      <w:r w:rsidRPr="008A35F0">
        <w:t>Rietveld refinement</w:t>
      </w:r>
      <w:r>
        <w:t>s of both the x-ray and neutron data were performed to ascertain information needed for discussion.  General Structure Analysis System (</w:t>
      </w:r>
      <w:r w:rsidRPr="008A35F0">
        <w:t>GSAS</w:t>
      </w:r>
      <w:r>
        <w:t>) software package with EXPGUI was</w:t>
      </w:r>
      <w:r w:rsidRPr="008A35F0">
        <w:t xml:space="preserve"> used </w:t>
      </w:r>
      <w:r>
        <w:t xml:space="preserve">for all refinements </w:t>
      </w:r>
      <w:r w:rsidR="0030102A">
        <w:fldChar w:fldCharType="begin"/>
      </w:r>
      <w:r>
        <w:instrText xml:space="preserve"> ADDIN EN.CITE &lt;EndNote&gt;&lt;Cite&gt;&lt;Author&gt;Larson&lt;/Author&gt;&lt;Year&gt;1994&lt;/Year&gt;&lt;RecNum&gt;44&lt;/RecNum&gt;&lt;DisplayText&gt;(Larson and Von Dreele 1994; Toby 2001)&lt;/DisplayText&gt;&lt;record&gt;&lt;rec-number&gt;44&lt;/rec-number&gt;&lt;foreign-keys&gt;&lt;key app="EN" db-id="wrz2tp2abedv0lewx5dvttttrz9ezfdtxa29"&gt;44&lt;/key&gt;&lt;/foreign-keys&gt;&lt;ref-type name="Journal Article"&gt;17&lt;/ref-type&gt;&lt;contributors&gt;&lt;authors&gt;&lt;author&gt;Larson, A. C.&lt;/author&gt;&lt;author&gt;Von Dreele, R. B.&lt;/author&gt;&lt;/authors&gt;&lt;/contributors&gt;&lt;titles&gt;&lt;title&gt;General Structure Analysis System (GSAS)&lt;/title&gt;&lt;secondary-title&gt;Los Alamos National Laboratory Report&lt;/secondary-title&gt;&lt;/titles&gt;&lt;periodical&gt;&lt;full-title&gt;Los Alamos National Laboratory Report&lt;/full-title&gt;&lt;/periodical&gt;&lt;pages&gt;86-748&lt;/pages&gt;&lt;volume&gt;LAUR &lt;/volume&gt;&lt;dates&gt;&lt;year&gt;1994&lt;/year&gt;&lt;/dates&gt;&lt;urls&gt;&lt;/urls&gt;&lt;/record&gt;&lt;/Cite&gt;&lt;Cite&gt;&lt;Author&gt;Toby&lt;/Author&gt;&lt;Year&gt;2001&lt;/Year&gt;&lt;RecNum&gt;82&lt;/RecNum&gt;&lt;record&gt;&lt;rec-number&gt;82&lt;/rec-number&gt;&lt;foreign-keys&gt;&lt;key app="EN" db-id="wrz2tp2abedv0lewx5dvttttrz9ezfdtxa29"&gt;82&lt;/key&gt;&lt;/foreign-keys&gt;&lt;ref-type name="Journal Article"&gt;17&lt;/ref-type&gt;&lt;contributors&gt;&lt;authors&gt;&lt;author&gt;Toby, B. H.&lt;/author&gt;&lt;/authors&gt;&lt;/contributors&gt;&lt;titles&gt;&lt;title&gt;EXPGUI, a graphical user interface for GSAS&lt;/title&gt;&lt;secondary-title&gt;Journal of Applied Crystallography&lt;/secondary-title&gt;&lt;/titles&gt;&lt;periodical&gt;&lt;full-title&gt;Journal of Applied Crystallography&lt;/full-title&gt;&lt;/periodical&gt;&lt;pages&gt;210-213&lt;/pages&gt;&lt;volume&gt;34&lt;/volume&gt;&lt;dates&gt;&lt;year&gt;2001&lt;/year&gt;&lt;/dates&gt;&lt;urls&gt;&lt;/urls&gt;&lt;/record&gt;&lt;/Cite&gt;&lt;/EndNote&gt;</w:instrText>
      </w:r>
      <w:r w:rsidR="0030102A">
        <w:fldChar w:fldCharType="separate"/>
      </w:r>
      <w:r>
        <w:rPr>
          <w:noProof/>
        </w:rPr>
        <w:t>(</w:t>
      </w:r>
      <w:hyperlink w:anchor="_ENREF_63" w:tooltip="Larson, 1994 #44" w:history="1">
        <w:r w:rsidR="00433698">
          <w:rPr>
            <w:noProof/>
          </w:rPr>
          <w:t>Larson and Von Dreele 1994</w:t>
        </w:r>
      </w:hyperlink>
      <w:r>
        <w:rPr>
          <w:noProof/>
        </w:rPr>
        <w:t xml:space="preserve">; </w:t>
      </w:r>
      <w:hyperlink w:anchor="_ENREF_112" w:tooltip="Toby, 2001 #82" w:history="1">
        <w:r w:rsidR="00433698">
          <w:rPr>
            <w:noProof/>
          </w:rPr>
          <w:t>Toby 2001</w:t>
        </w:r>
      </w:hyperlink>
      <w:r>
        <w:rPr>
          <w:noProof/>
        </w:rPr>
        <w:t>)</w:t>
      </w:r>
      <w:r w:rsidR="0030102A">
        <w:fldChar w:fldCharType="end"/>
      </w:r>
      <w:r w:rsidRPr="008A35F0">
        <w:t xml:space="preserve">. </w:t>
      </w:r>
      <w:r>
        <w:t xml:space="preserve"> Rietveld refinement is an essential tool for quantitative analysis of powder diffraction data.  There are a number of things that can affect the accuracy of data collected from a diffraction experiment.  Hugo Rietveld developed an algorithm to help alleviate these issues, and close in on results that offer a more accurate interpretation of the experimental data.  </w:t>
      </w:r>
      <w:r w:rsidRPr="008A35F0">
        <w:t>Rietveld refinement is a least squares treatment of the observed (collected) data that attempts to mathematically represent the data to create calculated patterns.  The least squares parameters associated with the calculated pattern represent actual quantitative values for specific attributes of the material</w:t>
      </w:r>
      <w:r>
        <w:t xml:space="preserve"> </w:t>
      </w:r>
      <w:r w:rsidR="0030102A">
        <w:fldChar w:fldCharType="begin"/>
      </w:r>
      <w:r>
        <w:instrText xml:space="preserve"> ADDIN EN.CITE &lt;EndNote&gt;&lt;Cite ExcludeYear="1"&gt;&lt;Author&gt;Rietveld&lt;/Author&gt;&lt;Year&gt;1969&lt;/Year&gt;&lt;RecNum&gt;59&lt;/RecNum&gt;&lt;DisplayText&gt;(Rietveld)&lt;/DisplayText&gt;&lt;record&gt;&lt;rec-number&gt;59&lt;/rec-number&gt;&lt;foreign-keys&gt;&lt;key app="EN" db-id="wrz2tp2abedv0lewx5dvttttrz9ezfdtxa29"&gt;59&lt;/key&gt;&lt;/foreign-keys&gt;&lt;ref-type name="Journal Article"&gt;17&lt;/ref-type&gt;&lt;contributors&gt;&lt;authors&gt;&lt;author&gt;Rietveld, H. M.&lt;/author&gt;&lt;/authors&gt;&lt;/contributors&gt;&lt;titles&gt;&lt;title&gt;A Profile Refinement Method for Nuclear and magnetic structures&lt;/title&gt;&lt;secondary-title&gt;Journal of Applied Crystallography&lt;/secondary-title&gt;&lt;/titles&gt;&lt;periodical&gt;&lt;full-title&gt;Journal of Applied Crystallography&lt;/full-title&gt;&lt;/periodical&gt;&lt;pages&gt;65-&amp;amp;&lt;/pages&gt;&lt;volume&gt;2&lt;/volume&gt;&lt;dates&gt;&lt;year&gt;1969&lt;/year&gt;&lt;/dates&gt;&lt;urls&gt;&lt;related-urls&gt;&lt;url&gt;http://journals.iucr.org/j/issues/1969/02/00/a07067/a07067.pdf&lt;/url&gt;&lt;/related-urls&gt;&lt;/urls&gt;&lt;electronic-resource-num&gt;10.1107/S0021889869006558&lt;/electronic-resource-num&gt;&lt;/record&gt;&lt;/Cite&gt;&lt;/EndNote&gt;</w:instrText>
      </w:r>
      <w:r w:rsidR="0030102A">
        <w:fldChar w:fldCharType="separate"/>
      </w:r>
      <w:r>
        <w:rPr>
          <w:noProof/>
        </w:rPr>
        <w:t>(</w:t>
      </w:r>
      <w:hyperlink w:anchor="_ENREF_87" w:tooltip="Rietveld, 1969 #59" w:history="1">
        <w:r w:rsidR="00433698">
          <w:rPr>
            <w:noProof/>
          </w:rPr>
          <w:t>Rietveld</w:t>
        </w:r>
      </w:hyperlink>
      <w:r>
        <w:rPr>
          <w:noProof/>
        </w:rPr>
        <w:t>)</w:t>
      </w:r>
      <w:r w:rsidR="0030102A">
        <w:fldChar w:fldCharType="end"/>
      </w:r>
      <w:r w:rsidRPr="008A35F0">
        <w:t>.</w:t>
      </w:r>
    </w:p>
    <w:p w:rsidR="00BD18C9" w:rsidRPr="00F93003" w:rsidRDefault="00BD18C9" w:rsidP="00BD18C9">
      <w:pPr>
        <w:pStyle w:val="Body"/>
        <w:rPr>
          <w:vertAlign w:val="superscript"/>
        </w:rPr>
      </w:pPr>
      <w:r w:rsidRPr="00F93003">
        <w:t xml:space="preserve">The Rietveld method utilizes a </w:t>
      </w:r>
      <w:proofErr w:type="gramStart"/>
      <w:r w:rsidRPr="00F93003">
        <w:t>pattern fitting</w:t>
      </w:r>
      <w:proofErr w:type="gramEnd"/>
      <w:r w:rsidRPr="00F93003">
        <w:t xml:space="preserve"> algorithm that takes the entire pattern into consideration.  Calculated intensities rather than integrated intensities are used</w:t>
      </w:r>
      <w:r>
        <w:t xml:space="preserve"> </w:t>
      </w:r>
      <w:r w:rsidR="0030102A">
        <w:fldChar w:fldCharType="begin"/>
      </w:r>
      <w:r>
        <w:instrText xml:space="preserve"> ADDIN EN.CITE &lt;EndNote&gt;&lt;Cite&gt;&lt;Author&gt;Rietveld&lt;/Author&gt;&lt;Year&gt;1969&lt;/Year&gt;&lt;RecNum&gt;59&lt;/RecNum&gt;&lt;DisplayText&gt;(Rietveld 1969)&lt;/DisplayText&gt;&lt;record&gt;&lt;rec-number&gt;59&lt;/rec-number&gt;&lt;foreign-keys&gt;&lt;key app="EN" db-id="wrz2tp2abedv0lewx5dvttttrz9ezfdtxa29"&gt;59&lt;/key&gt;&lt;/foreign-keys&gt;&lt;ref-type name="Journal Article"&gt;17&lt;/ref-type&gt;&lt;contributors&gt;&lt;authors&gt;&lt;author&gt;Rietveld, H. M.&lt;/author&gt;&lt;/authors&gt;&lt;/contributors&gt;&lt;titles&gt;&lt;title&gt;A Profile Refinement Method for Nuclear and magnetic structures&lt;/title&gt;&lt;secondary-title&gt;Journal of Applied Crystallography&lt;/secondary-title&gt;&lt;/titles&gt;&lt;periodical&gt;&lt;full-title&gt;Journal of Applied Crystallography&lt;/full-title&gt;&lt;/periodical&gt;&lt;pages&gt;65-&amp;amp;&lt;/pages&gt;&lt;volume&gt;2&lt;/volume&gt;&lt;dates&gt;&lt;year&gt;1969&lt;/year&gt;&lt;/dates&gt;&lt;urls&gt;&lt;related-urls&gt;&lt;url&gt;http://journals.iucr.org/j/issues/1969/02/00/a07067/a07067.pdf&lt;/url&gt;&lt;/related-urls&gt;&lt;/urls&gt;&lt;electronic-resource-num&gt;10.1107/S0021889869006558&lt;/electronic-resource-num&gt;&lt;/record&gt;&lt;/Cite&gt;&lt;/EndNote&gt;</w:instrText>
      </w:r>
      <w:r w:rsidR="0030102A">
        <w:fldChar w:fldCharType="separate"/>
      </w:r>
      <w:r>
        <w:rPr>
          <w:noProof/>
        </w:rPr>
        <w:t>(</w:t>
      </w:r>
      <w:hyperlink w:anchor="_ENREF_87" w:tooltip="Rietveld, 1969 #59" w:history="1">
        <w:r w:rsidR="00433698">
          <w:rPr>
            <w:noProof/>
          </w:rPr>
          <w:t>Rietveld 1969</w:t>
        </w:r>
      </w:hyperlink>
      <w:r>
        <w:rPr>
          <w:noProof/>
        </w:rPr>
        <w:t>)</w:t>
      </w:r>
      <w:r w:rsidR="0030102A">
        <w:fldChar w:fldCharType="end"/>
      </w:r>
      <w:r w:rsidRPr="00F93003">
        <w:t>.  Therefore it is not necessary to break the pattern into individual Bragg peaks.  This helps to reduce the problems caused from the gross overlapping of patterns with multiphase components</w:t>
      </w:r>
      <w:r>
        <w:t xml:space="preserve"> </w:t>
      </w:r>
      <w:r w:rsidR="0030102A">
        <w:fldChar w:fldCharType="begin"/>
      </w:r>
      <w:r>
        <w:instrText xml:space="preserve"> ADDIN EN.CITE &lt;EndNote&gt;&lt;Cite&gt;&lt;Author&gt;Young&lt;/Author&gt;&lt;Year&gt;1995&lt;/Year&gt;&lt;RecNum&gt;307&lt;/RecNum&gt;&lt;DisplayText&gt;(Young 1995)&lt;/DisplayText&gt;&lt;record&gt;&lt;rec-number&gt;307&lt;/rec-number&gt;&lt;foreign-keys&gt;&lt;key app="EN" db-id="wrz2tp2abedv0lewx5dvttttrz9ezfdtxa29"&gt;307&lt;/key&gt;&lt;/foreign-keys&gt;&lt;ref-type name="Book"&gt;6&lt;/ref-type&gt;&lt;contributors&gt;&lt;authors&gt;&lt;author&gt;Young, R.A.&lt;/author&gt;&lt;/authors&gt;&lt;/contributors&gt;&lt;titles&gt;&lt;title&gt;The Rietveld Method&lt;/title&gt;&lt;/titles&gt;&lt;dates&gt;&lt;year&gt;1995&lt;/year&gt;&lt;/dates&gt;&lt;publisher&gt;Oxford University Press&lt;/publisher&gt;&lt;isbn&gt;9780198559122&lt;/isbn&gt;&lt;urls&gt;&lt;related-urls&gt;&lt;url&gt;http://books.google.com/books?id=k4EvAQAAIAAJ&lt;/url&gt;&lt;/related-urls&gt;&lt;/urls&gt;&lt;/record&gt;&lt;/Cite&gt;&lt;/EndNote&gt;</w:instrText>
      </w:r>
      <w:r w:rsidR="0030102A">
        <w:fldChar w:fldCharType="separate"/>
      </w:r>
      <w:r>
        <w:rPr>
          <w:noProof/>
        </w:rPr>
        <w:t>(</w:t>
      </w:r>
      <w:hyperlink w:anchor="_ENREF_120" w:tooltip="Young, 1995 #307" w:history="1">
        <w:r w:rsidR="00433698">
          <w:rPr>
            <w:noProof/>
          </w:rPr>
          <w:t>Young 1995</w:t>
        </w:r>
      </w:hyperlink>
      <w:r>
        <w:rPr>
          <w:noProof/>
        </w:rPr>
        <w:t>)</w:t>
      </w:r>
      <w:r w:rsidR="0030102A">
        <w:fldChar w:fldCharType="end"/>
      </w:r>
      <w:r w:rsidRPr="00F93003">
        <w:t xml:space="preserve">. In order to control some issues </w:t>
      </w:r>
      <w:r>
        <w:t>like preferred orientation, non</w:t>
      </w:r>
      <w:r w:rsidRPr="00F93003">
        <w:t>linear detection systems, and primary extinction, all reflections are used.  A phase missed in the original analysis of the sample will be clearly obvious in the comparison of the calculated pattern to the observed one.  Preferred orientation is probably the most serious problem to Rietveld refinement</w:t>
      </w:r>
      <w:r>
        <w:t xml:space="preserve"> </w:t>
      </w:r>
      <w:r w:rsidR="0030102A">
        <w:fldChar w:fldCharType="begin"/>
      </w:r>
      <w:r>
        <w:instrText xml:space="preserve"> ADDIN EN.CITE &lt;EndNote&gt;&lt;Cite&gt;&lt;Author&gt;Esteve&lt;/Author&gt;&lt;Year&gt;2000&lt;/Year&gt;&lt;RecNum&gt;308&lt;/RecNum&gt;&lt;DisplayText&gt;(Esteve, Ochando et al. 2000)&lt;/DisplayText&gt;&lt;record&gt;&lt;rec-number&gt;308&lt;/rec-number&gt;&lt;foreign-keys&gt;&lt;key app="EN" db-id="wrz2tp2abedv0lewx5dvttttrz9ezfdtxa29"&gt;308&lt;/key&gt;&lt;/foreign-keys&gt;&lt;ref-type name="Journal Article"&gt;17&lt;/ref-type&gt;&lt;contributors&gt;&lt;authors&gt;&lt;author&gt;Esteve, V.&lt;/author&gt;&lt;author&gt;Ochando, L. E.&lt;/author&gt;&lt;author&gt;Reventos, M. M.&lt;/author&gt;&lt;author&gt;Peris, G.&lt;/author&gt;&lt;author&gt;Amigo, J. M.&lt;/author&gt;&lt;/authors&gt;&lt;/contributors&gt;&lt;titles&gt;&lt;title&gt;Quantitative phase analysis of mixtures of three components using Rietveld and Rius standardless methods. Comparative results&lt;/title&gt;&lt;secondary-title&gt;Crystal Research and Technology&lt;/secondary-title&gt;&lt;/titles&gt;&lt;periodical&gt;&lt;full-title&gt;Crystal Research and Technology&lt;/full-title&gt;&lt;/periodical&gt;&lt;pages&gt;1183-1192&lt;/pages&gt;&lt;volume&gt;35&lt;/volume&gt;&lt;number&gt;10&lt;/number&gt;&lt;dates&gt;&lt;year&gt;2000&lt;/year&gt;&lt;/dates&gt;&lt;isbn&gt;0232-1300&lt;/isbn&gt;&lt;accession-num&gt;WOS:000165775900006&lt;/accession-num&gt;&lt;urls&gt;&lt;related-urls&gt;&lt;url&gt;&amp;lt;Go to ISI&amp;gt;://WOS:000165775900006&lt;/url&gt;&lt;/related-urls&gt;&lt;/urls&gt;&lt;electronic-resource-num&gt;10.1002/1521-4079(200010)35:10&amp;lt;1183::aid-crat1183&amp;gt;3.0.co;2-8&lt;/electronic-resource-num&gt;&lt;/record&gt;&lt;/Cite&gt;&lt;/EndNote&gt;</w:instrText>
      </w:r>
      <w:r w:rsidR="0030102A">
        <w:fldChar w:fldCharType="separate"/>
      </w:r>
      <w:r>
        <w:rPr>
          <w:noProof/>
        </w:rPr>
        <w:t>(</w:t>
      </w:r>
      <w:hyperlink w:anchor="_ENREF_30" w:tooltip="Esteve, 2000 #308" w:history="1">
        <w:r w:rsidR="00433698">
          <w:rPr>
            <w:noProof/>
          </w:rPr>
          <w:t>Esteve, Ochando et al. 2000</w:t>
        </w:r>
      </w:hyperlink>
      <w:r>
        <w:rPr>
          <w:noProof/>
        </w:rPr>
        <w:t>)</w:t>
      </w:r>
      <w:r w:rsidR="0030102A">
        <w:fldChar w:fldCharType="end"/>
      </w:r>
      <w:r w:rsidR="00D906F6">
        <w:t>, for which I</w:t>
      </w:r>
      <w:r w:rsidR="00D906F6" w:rsidRPr="00D906F6">
        <w:rPr>
          <w:vertAlign w:val="subscript"/>
        </w:rPr>
        <w:t>h</w:t>
      </w:r>
      <w:r>
        <w:t>, a common phase found with hydrates, is well known</w:t>
      </w:r>
      <w:r w:rsidRPr="00F93003">
        <w:t>.</w:t>
      </w:r>
    </w:p>
    <w:p w:rsidR="00BD18C9" w:rsidRDefault="00BD18C9" w:rsidP="00BD18C9">
      <w:pPr>
        <w:pStyle w:val="Body"/>
      </w:pPr>
      <w:r>
        <w:t xml:space="preserve">In order for the Rietveld Method to be successful, it’s helpful to control the sample and collection conditions as best as possible.  X-ray experiments in this study were performed in Bragg Brentanno geometry using a flat plate.  For flat plate specimens preferred orientation is hard to avoid, and unfortunately this leads to misread intensities.  As mentioned earlier this is a benefit to the neutron geometry.  The reflections of the preferred orientation will skew the relative intensities of the other reflections.  March-Dollase </w:t>
      </w:r>
      <w:r w:rsidRPr="006A45E0">
        <w:t>Model</w:t>
      </w:r>
      <w:r>
        <w:t xml:space="preserve"> was used for the kinetic studies.</w:t>
      </w:r>
      <w:r>
        <w:rPr>
          <w:vertAlign w:val="superscript"/>
        </w:rPr>
        <w:t xml:space="preserve"> </w:t>
      </w:r>
      <w:r>
        <w:t xml:space="preserve"> This allows refinement of the preferred orientation with respect to a specific crystallographic direction </w:t>
      </w:r>
      <w:r w:rsidR="0030102A">
        <w:fldChar w:fldCharType="begin"/>
      </w:r>
      <w:r>
        <w:instrText xml:space="preserve"> ADDIN EN.CITE &lt;EndNote&gt;&lt;Cite&gt;&lt;Author&gt;McCusker&lt;/Author&gt;&lt;Year&gt;1999&lt;/Year&gt;&lt;RecNum&gt;309&lt;/RecNum&gt;&lt;DisplayText&gt;(McCusker, Von Dreele et al. 1999)&lt;/DisplayText&gt;&lt;record&gt;&lt;rec-number&gt;309&lt;/rec-number&gt;&lt;foreign-keys&gt;&lt;key app="EN" db-id="wrz2tp2abedv0lewx5dvttttrz9ezfdtxa29"&gt;309&lt;/key&gt;&lt;/foreign-keys&gt;&lt;ref-type name="Journal Article"&gt;17&lt;/ref-type&gt;&lt;contributors&gt;&lt;authors&gt;&lt;author&gt;McCusker, L. B.&lt;/author&gt;&lt;author&gt;Von Dreele, R. B.&lt;/author&gt;&lt;author&gt;Cox, D. E.&lt;/author&gt;&lt;author&gt;Louer, D.&lt;/author&gt;&lt;author&gt;Scardi, P.&lt;/author&gt;&lt;/authors&gt;&lt;/contributors&gt;&lt;titles&gt;&lt;title&gt;Rietveld refinement guidelines&lt;/title&gt;&lt;secondary-title&gt;Journal of Applied Crystallography&lt;/secondary-title&gt;&lt;/titles&gt;&lt;periodical&gt;&lt;full-title&gt;Journal of Applied Crystallography&lt;/full-title&gt;&lt;/periodical&gt;&lt;pages&gt;36-50&lt;/pages&gt;&lt;volume&gt;32&lt;/volume&gt;&lt;dates&gt;&lt;year&gt;1999&lt;/year&gt;&lt;pub-dates&gt;&lt;date&gt;Feb&lt;/date&gt;&lt;/pub-dates&gt;&lt;/dates&gt;&lt;isbn&gt;0021-8898&lt;/isbn&gt;&lt;accession-num&gt;WOS:000078986500006&lt;/accession-num&gt;&lt;urls&gt;&lt;related-urls&gt;&lt;url&gt;&amp;lt;Go to ISI&amp;gt;://WOS:000078986500006&lt;/url&gt;&lt;/related-urls&gt;&lt;/urls&gt;&lt;electronic-resource-num&gt;10.1107/s0021889898009856&lt;/electronic-resource-num&gt;&lt;/record&gt;&lt;/Cite&gt;&lt;/EndNote&gt;</w:instrText>
      </w:r>
      <w:r w:rsidR="0030102A">
        <w:fldChar w:fldCharType="separate"/>
      </w:r>
      <w:r>
        <w:rPr>
          <w:noProof/>
        </w:rPr>
        <w:t>(</w:t>
      </w:r>
      <w:hyperlink w:anchor="_ENREF_72" w:tooltip="McCusker, 1999 #309" w:history="1">
        <w:r w:rsidR="00433698">
          <w:rPr>
            <w:noProof/>
          </w:rPr>
          <w:t>McCusker, Von Dreele et al. 1999</w:t>
        </w:r>
      </w:hyperlink>
      <w:r>
        <w:rPr>
          <w:noProof/>
        </w:rPr>
        <w:t>)</w:t>
      </w:r>
      <w:r w:rsidR="0030102A">
        <w:fldChar w:fldCharType="end"/>
      </w:r>
      <w:r>
        <w:t>.  Compensating for preferred orientation is not preferred, avoidance by careful sample prep or experimental set-up if possible is important.  A finely ground</w:t>
      </w:r>
      <w:r w:rsidR="00A43EA7">
        <w:t xml:space="preserve"> with a well-packed sample holder</w:t>
      </w:r>
      <w:r>
        <w:t xml:space="preserve"> sample is best, which is difficult with hydrate samples.</w:t>
      </w:r>
    </w:p>
    <w:p w:rsidR="00BD18C9" w:rsidRDefault="00BD18C9" w:rsidP="00BD18C9">
      <w:pPr>
        <w:pStyle w:val="Body"/>
      </w:pPr>
      <w:r>
        <w:t>A model of the structure is used to begin refinements.  The hydrate H</w:t>
      </w:r>
      <w:r w:rsidRPr="006078D9">
        <w:rPr>
          <w:vertAlign w:val="subscript"/>
        </w:rPr>
        <w:t>2</w:t>
      </w:r>
      <w:r>
        <w:t xml:space="preserve">O structure is well known and was obtained from ICSD, Inorganic Crystal Structure Database.  For the mixed gas hydrates the gas molecules were modeled individually.  A sphere of sorts was assumed, to model the movement of the gas and the subsequent scattering of nuclear density based on that.  Symmetry was used to maximize the multiplicity to model this smearing effect of the movement.  Rigid bodies were then created for the molecules (more on this to follow).   This information is needed for refinement of the structure and determination of the amounts of phases present.  Without a fairly accurate model and good identification of the phases present, Rietveld is not as accurate.  Without the proper atomic positions, the Rietveld algorithm will try to correlate all the electron densities to an incorrect model, and result in a false minimum </w:t>
      </w:r>
      <w:r w:rsidR="0030102A">
        <w:fldChar w:fldCharType="begin"/>
      </w:r>
      <w:r>
        <w:instrText xml:space="preserve"> ADDIN EN.CITE &lt;EndNote&gt;&lt;Cite&gt;&lt;Author&gt;McCusker&lt;/Author&gt;&lt;Year&gt;1999&lt;/Year&gt;&lt;RecNum&gt;309&lt;/RecNum&gt;&lt;DisplayText&gt;(McCusker, Von Dreele et al. 1999)&lt;/DisplayText&gt;&lt;record&gt;&lt;rec-number&gt;309&lt;/rec-number&gt;&lt;foreign-keys&gt;&lt;key app="EN" db-id="wrz2tp2abedv0lewx5dvttttrz9ezfdtxa29"&gt;309&lt;/key&gt;&lt;/foreign-keys&gt;&lt;ref-type name="Journal Article"&gt;17&lt;/ref-type&gt;&lt;contributors&gt;&lt;authors&gt;&lt;author&gt;McCusker, L. B.&lt;/author&gt;&lt;author&gt;Von Dreele, R. B.&lt;/author&gt;&lt;author&gt;Cox, D. E.&lt;/author&gt;&lt;author&gt;Louer, D.&lt;/author&gt;&lt;author&gt;Scardi, P.&lt;/author&gt;&lt;/authors&gt;&lt;/contributors&gt;&lt;titles&gt;&lt;title&gt;Rietveld refinement guidelines&lt;/title&gt;&lt;secondary-title&gt;Journal of Applied Crystallography&lt;/secondary-title&gt;&lt;/titles&gt;&lt;periodical&gt;&lt;full-title&gt;Journal of Applied Crystallography&lt;/full-title&gt;&lt;/periodical&gt;&lt;pages&gt;36-50&lt;/pages&gt;&lt;volume&gt;32&lt;/volume&gt;&lt;dates&gt;&lt;year&gt;1999&lt;/year&gt;&lt;pub-dates&gt;&lt;date&gt;Feb&lt;/date&gt;&lt;/pub-dates&gt;&lt;/dates&gt;&lt;isbn&gt;0021-8898&lt;/isbn&gt;&lt;accession-num&gt;WOS:000078986500006&lt;/accession-num&gt;&lt;urls&gt;&lt;related-urls&gt;&lt;url&gt;&amp;lt;Go to ISI&amp;gt;://WOS:000078986500006&lt;/url&gt;&lt;/related-urls&gt;&lt;/urls&gt;&lt;electronic-resource-num&gt;10.1107/s0021889898009856&lt;/electronic-resource-num&gt;&lt;/record&gt;&lt;/Cite&gt;&lt;/EndNote&gt;</w:instrText>
      </w:r>
      <w:r w:rsidR="0030102A">
        <w:fldChar w:fldCharType="separate"/>
      </w:r>
      <w:r>
        <w:rPr>
          <w:noProof/>
        </w:rPr>
        <w:t>(</w:t>
      </w:r>
      <w:hyperlink w:anchor="_ENREF_72" w:tooltip="McCusker, 1999 #309" w:history="1">
        <w:r w:rsidR="00433698">
          <w:rPr>
            <w:noProof/>
          </w:rPr>
          <w:t>McCusker, Von Dreele et al. 1999</w:t>
        </w:r>
      </w:hyperlink>
      <w:r>
        <w:rPr>
          <w:noProof/>
        </w:rPr>
        <w:t>)</w:t>
      </w:r>
      <w:r w:rsidR="0030102A">
        <w:fldChar w:fldCharType="end"/>
      </w:r>
      <w:r>
        <w:t xml:space="preserve">. </w:t>
      </w:r>
    </w:p>
    <w:p w:rsidR="00BD18C9" w:rsidRDefault="00BD18C9" w:rsidP="00BD18C9">
      <w:pPr>
        <w:pStyle w:val="Body"/>
      </w:pPr>
      <w:r>
        <w:t xml:space="preserve">For both the x-ray and neutron data a multi-term Simpson’s rule integration of the pseudo – Voigt function was used for peak fitting </w:t>
      </w:r>
      <w:r w:rsidR="0030102A">
        <w:fldChar w:fldCharType="begin"/>
      </w:r>
      <w:r>
        <w:instrText xml:space="preserve"> ADDIN EN.CITE &lt;EndNote&gt;&lt;Cite&gt;&lt;Author&gt;Larson&lt;/Author&gt;&lt;Year&gt;1994&lt;/Year&gt;&lt;RecNum&gt;44&lt;/RecNum&gt;&lt;DisplayText&gt;(Larson and Von Dreele 1994)&lt;/DisplayText&gt;&lt;record&gt;&lt;rec-number&gt;44&lt;/rec-number&gt;&lt;foreign-keys&gt;&lt;key app="EN" db-id="wrz2tp2abedv0lewx5dvttttrz9ezfdtxa29"&gt;44&lt;/key&gt;&lt;/foreign-keys&gt;&lt;ref-type name="Journal Article"&gt;17&lt;/ref-type&gt;&lt;contributors&gt;&lt;authors&gt;&lt;author&gt;Larson, A. C.&lt;/author&gt;&lt;author&gt;Von Dreele, R. B.&lt;/author&gt;&lt;/authors&gt;&lt;/contributors&gt;&lt;titles&gt;&lt;title&gt;General Structure Analysis System (GSAS)&lt;/title&gt;&lt;secondary-title&gt;Los Alamos National Laboratory Report&lt;/secondary-title&gt;&lt;/titles&gt;&lt;periodical&gt;&lt;full-title&gt;Los Alamos National Laboratory Report&lt;/full-title&gt;&lt;/periodical&gt;&lt;pages&gt;86-748&lt;/pages&gt;&lt;volume&gt;LAUR &lt;/volume&gt;&lt;dates&gt;&lt;year&gt;1994&lt;/year&gt;&lt;/dates&gt;&lt;urls&gt;&lt;/urls&gt;&lt;/record&gt;&lt;/Cite&gt;&lt;/EndNote&gt;</w:instrText>
      </w:r>
      <w:r w:rsidR="0030102A">
        <w:fldChar w:fldCharType="separate"/>
      </w:r>
      <w:r>
        <w:rPr>
          <w:noProof/>
        </w:rPr>
        <w:t>(</w:t>
      </w:r>
      <w:hyperlink w:anchor="_ENREF_63" w:tooltip="Larson, 1994 #44" w:history="1">
        <w:r w:rsidR="00433698">
          <w:rPr>
            <w:noProof/>
          </w:rPr>
          <w:t>Larson and Von Dreele 1994</w:t>
        </w:r>
      </w:hyperlink>
      <w:r>
        <w:rPr>
          <w:noProof/>
        </w:rPr>
        <w:t>)</w:t>
      </w:r>
      <w:r w:rsidR="0030102A">
        <w:fldChar w:fldCharType="end"/>
      </w:r>
      <w:r>
        <w:t xml:space="preserve">.  Since the key to the Rietveld method is using the peaks separately, the peak fitting process is most important for a successful refinement.  The goodness of fit for the final results is only as good as the polynomial fit to the pattern.  Peak fitting is nontrivial </w:t>
      </w:r>
      <w:r w:rsidR="0030102A">
        <w:fldChar w:fldCharType="begin"/>
      </w:r>
      <w:r>
        <w:instrText xml:space="preserve"> ADDIN EN.CITE &lt;EndNote&gt;&lt;Cite&gt;&lt;Author&gt;McCusker&lt;/Author&gt;&lt;Year&gt;1999&lt;/Year&gt;&lt;RecNum&gt;309&lt;/RecNum&gt;&lt;DisplayText&gt;(McCusker, Von Dreele et al. 1999)&lt;/DisplayText&gt;&lt;record&gt;&lt;rec-number&gt;309&lt;/rec-number&gt;&lt;foreign-keys&gt;&lt;key app="EN" db-id="wrz2tp2abedv0lewx5dvttttrz9ezfdtxa29"&gt;309&lt;/key&gt;&lt;/foreign-keys&gt;&lt;ref-type name="Journal Article"&gt;17&lt;/ref-type&gt;&lt;contributors&gt;&lt;authors&gt;&lt;author&gt;McCusker, L. B.&lt;/author&gt;&lt;author&gt;Von Dreele, R. B.&lt;/author&gt;&lt;author&gt;Cox, D. E.&lt;/author&gt;&lt;author&gt;Louer, D.&lt;/author&gt;&lt;author&gt;Scardi, P.&lt;/author&gt;&lt;/authors&gt;&lt;/contributors&gt;&lt;titles&gt;&lt;title&gt;Rietveld refinement guidelines&lt;/title&gt;&lt;secondary-title&gt;Journal of Applied Crystallography&lt;/secondary-title&gt;&lt;/titles&gt;&lt;periodical&gt;&lt;full-title&gt;Journal of Applied Crystallography&lt;/full-title&gt;&lt;/periodical&gt;&lt;pages&gt;36-50&lt;/pages&gt;&lt;volume&gt;32&lt;/volume&gt;&lt;dates&gt;&lt;year&gt;1999&lt;/year&gt;&lt;pub-dates&gt;&lt;date&gt;Feb&lt;/date&gt;&lt;/pub-dates&gt;&lt;/dates&gt;&lt;isbn&gt;0021-8898&lt;/isbn&gt;&lt;accession-num&gt;WOS:000078986500006&lt;/accession-num&gt;&lt;urls&gt;&lt;related-urls&gt;&lt;url&gt;&amp;lt;Go to ISI&amp;gt;://WOS:000078986500006&lt;/url&gt;&lt;/related-urls&gt;&lt;/urls&gt;&lt;electronic-resource-num&gt;10.1107/s0021889898009856&lt;/electronic-resource-num&gt;&lt;/record&gt;&lt;/Cite&gt;&lt;/EndNote&gt;</w:instrText>
      </w:r>
      <w:r w:rsidR="0030102A">
        <w:fldChar w:fldCharType="separate"/>
      </w:r>
      <w:r>
        <w:rPr>
          <w:noProof/>
        </w:rPr>
        <w:t>(</w:t>
      </w:r>
      <w:hyperlink w:anchor="_ENREF_72" w:tooltip="McCusker, 1999 #309" w:history="1">
        <w:r w:rsidR="00433698">
          <w:rPr>
            <w:noProof/>
          </w:rPr>
          <w:t>McCusker, Von Dreele et al. 1999</w:t>
        </w:r>
      </w:hyperlink>
      <w:r>
        <w:rPr>
          <w:noProof/>
        </w:rPr>
        <w:t>)</w:t>
      </w:r>
      <w:r w:rsidR="0030102A">
        <w:fldChar w:fldCharType="end"/>
      </w:r>
      <w:r>
        <w:t>.</w:t>
      </w:r>
    </w:p>
    <w:p w:rsidR="00BD18C9" w:rsidRDefault="00BD18C9" w:rsidP="00686166">
      <w:pPr>
        <w:pStyle w:val="Body"/>
      </w:pPr>
      <w:r>
        <w:t xml:space="preserve">Once the phase model is well defined and the peaks are fitted, this information is used with the observed diffraction pattern to refine structural parameters and determine lattice parameters, occupancies, and phase fractions of the sample, among other variables that represent physical qualities of the sample.  A least squares analysis is used to bring the calculated intensities close to the observed intensities.  The </w:t>
      </w:r>
      <w:r w:rsidRPr="00A43EA7">
        <w:rPr>
          <w:rFonts w:ascii="Times" w:hAnsi="Times"/>
          <w:i/>
        </w:rPr>
        <w:t>M</w:t>
      </w:r>
      <w:r>
        <w:t xml:space="preserve"> function shown below represents groups of overlapping reflections and is minimized in the process of executing a least squares refinement:</w:t>
      </w:r>
    </w:p>
    <w:p w:rsidR="00BD18C9" w:rsidRDefault="0084064A" w:rsidP="00EC6D75">
      <w:pPr>
        <w:pStyle w:val="Caption"/>
      </w:pPr>
      <w:r>
        <w:rPr>
          <w:noProof/>
          <w:position w:val="-28"/>
        </w:rPr>
        <w:drawing>
          <wp:inline distT="0" distB="0" distL="0" distR="0">
            <wp:extent cx="2040255" cy="448945"/>
            <wp:effectExtent l="0" t="0" r="0" b="8255"/>
            <wp:docPr id="1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2040255" cy="448945"/>
                    </a:xfrm>
                    <a:prstGeom prst="rect">
                      <a:avLst/>
                    </a:prstGeom>
                    <a:noFill/>
                    <a:ln>
                      <a:noFill/>
                    </a:ln>
                  </pic:spPr>
                </pic:pic>
              </a:graphicData>
            </a:graphic>
          </wp:inline>
        </w:drawing>
      </w:r>
      <w:r w:rsidR="00EC6D75">
        <w:tab/>
      </w:r>
      <w:r w:rsidR="00EC6D75">
        <w:tab/>
      </w:r>
      <w:r w:rsidR="00EC6D75">
        <w:tab/>
      </w:r>
      <w:r w:rsidR="00EC6D75">
        <w:tab/>
      </w:r>
      <w:r w:rsidR="00EC6D75">
        <w:tab/>
      </w:r>
      <w:r w:rsidR="00EC6D75">
        <w:tab/>
      </w:r>
      <w:r w:rsidR="00EC6D75">
        <w:tab/>
        <w:t xml:space="preserve">Eq. </w:t>
      </w:r>
      <w:r w:rsidR="0030102A">
        <w:fldChar w:fldCharType="begin"/>
      </w:r>
      <w:r w:rsidR="005F55D5">
        <w:instrText xml:space="preserve"> SEQ Eq. \* ARABIC </w:instrText>
      </w:r>
      <w:r w:rsidR="0030102A">
        <w:fldChar w:fldCharType="separate"/>
      </w:r>
      <w:r w:rsidR="00433698">
        <w:rPr>
          <w:noProof/>
        </w:rPr>
        <w:t>12</w:t>
      </w:r>
      <w:r w:rsidR="0030102A">
        <w:rPr>
          <w:noProof/>
        </w:rPr>
        <w:fldChar w:fldCharType="end"/>
      </w:r>
    </w:p>
    <w:p w:rsidR="00BD18C9" w:rsidRDefault="00BD18C9" w:rsidP="00BD18C9">
      <w:pPr>
        <w:pStyle w:val="Body"/>
        <w:ind w:firstLine="0"/>
      </w:pPr>
    </w:p>
    <w:p w:rsidR="00BD18C9" w:rsidRPr="008E3217" w:rsidRDefault="00BD18C9" w:rsidP="00BD18C9">
      <w:pPr>
        <w:pStyle w:val="Body"/>
        <w:ind w:firstLine="0"/>
      </w:pPr>
      <w:proofErr w:type="gramStart"/>
      <w:r>
        <w:t>where</w:t>
      </w:r>
      <w:proofErr w:type="gramEnd"/>
      <w:r>
        <w:t xml:space="preserve"> </w:t>
      </w:r>
      <w:r w:rsidRPr="00A43EA7">
        <w:rPr>
          <w:rFonts w:ascii="Times" w:hAnsi="Times"/>
          <w:i/>
        </w:rPr>
        <w:t>W</w:t>
      </w:r>
      <w:r w:rsidRPr="00A43EA7">
        <w:rPr>
          <w:rFonts w:ascii="Times" w:hAnsi="Times"/>
          <w:i/>
          <w:vertAlign w:val="subscript"/>
        </w:rPr>
        <w:t>i</w:t>
      </w:r>
      <w:r>
        <w:t xml:space="preserve"> is a halfwidth parameter, </w:t>
      </w:r>
      <w:r w:rsidRPr="00A43EA7">
        <w:rPr>
          <w:rFonts w:ascii="Times" w:hAnsi="Times"/>
          <w:i/>
        </w:rPr>
        <w:t>y</w:t>
      </w:r>
      <w:r w:rsidRPr="00A43EA7">
        <w:rPr>
          <w:rFonts w:ascii="Times" w:hAnsi="Times"/>
          <w:i/>
          <w:vertAlign w:val="subscript"/>
        </w:rPr>
        <w:t>i</w:t>
      </w:r>
      <w:r>
        <w:t xml:space="preserve"> is the atomic coordinate of the </w:t>
      </w:r>
      <w:r w:rsidRPr="00A43EA7">
        <w:rPr>
          <w:rFonts w:ascii="Times" w:hAnsi="Times"/>
          <w:i/>
        </w:rPr>
        <w:t>i</w:t>
      </w:r>
      <w:r>
        <w:t xml:space="preserve">th atom, and </w:t>
      </w:r>
      <w:r w:rsidRPr="00A43EA7">
        <w:rPr>
          <w:rFonts w:ascii="Times" w:hAnsi="Times"/>
          <w:i/>
        </w:rPr>
        <w:t>c</w:t>
      </w:r>
      <w:r>
        <w:t xml:space="preserve"> is the overall scale factor such that </w:t>
      </w:r>
      <w:r w:rsidR="0084064A">
        <w:rPr>
          <w:noProof/>
          <w:position w:val="-8"/>
        </w:rPr>
        <w:drawing>
          <wp:inline distT="0" distB="0" distL="0" distR="0">
            <wp:extent cx="1227455" cy="18605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1227455" cy="186055"/>
                    </a:xfrm>
                    <a:prstGeom prst="rect">
                      <a:avLst/>
                    </a:prstGeom>
                    <a:noFill/>
                    <a:ln>
                      <a:noFill/>
                    </a:ln>
                  </pic:spPr>
                </pic:pic>
              </a:graphicData>
            </a:graphic>
          </wp:inline>
        </w:drawing>
      </w:r>
      <w:r>
        <w:t xml:space="preserve"> </w:t>
      </w:r>
      <w:r w:rsidR="0030102A">
        <w:fldChar w:fldCharType="begin"/>
      </w:r>
      <w:r>
        <w:instrText xml:space="preserve"> ADDIN EN.CITE &lt;EndNote&gt;&lt;Cite&gt;&lt;Author&gt;Rietveld&lt;/Author&gt;&lt;Year&gt;1969&lt;/Year&gt;&lt;RecNum&gt;59&lt;/RecNum&gt;&lt;DisplayText&gt;(Rietveld 1969)&lt;/DisplayText&gt;&lt;record&gt;&lt;rec-number&gt;59&lt;/rec-number&gt;&lt;foreign-keys&gt;&lt;key app="EN" db-id="wrz2tp2abedv0lewx5dvttttrz9ezfdtxa29"&gt;59&lt;/key&gt;&lt;/foreign-keys&gt;&lt;ref-type name="Journal Article"&gt;17&lt;/ref-type&gt;&lt;contributors&gt;&lt;authors&gt;&lt;author&gt;Rietveld, H. M.&lt;/author&gt;&lt;/authors&gt;&lt;/contributors&gt;&lt;titles&gt;&lt;title&gt;A Profile Refinement Method for Nuclear and magnetic structures&lt;/title&gt;&lt;secondary-title&gt;Journal of Applied Crystallography&lt;/secondary-title&gt;&lt;/titles&gt;&lt;periodical&gt;&lt;full-title&gt;Journal of Applied Crystallography&lt;/full-title&gt;&lt;/periodical&gt;&lt;pages&gt;65-&amp;amp;&lt;/pages&gt;&lt;volume&gt;2&lt;/volume&gt;&lt;dates&gt;&lt;year&gt;1969&lt;/year&gt;&lt;/dates&gt;&lt;urls&gt;&lt;related-urls&gt;&lt;url&gt;http://journals.iucr.org/j/issues/1969/02/00/a07067/a07067.pdf&lt;/url&gt;&lt;/related-urls&gt;&lt;/urls&gt;&lt;electronic-resource-num&gt;10.1107/S0021889869006558&lt;/electronic-resource-num&gt;&lt;/record&gt;&lt;/Cite&gt;&lt;/EndNote&gt;</w:instrText>
      </w:r>
      <w:r w:rsidR="0030102A">
        <w:fldChar w:fldCharType="separate"/>
      </w:r>
      <w:r>
        <w:rPr>
          <w:noProof/>
        </w:rPr>
        <w:t>(</w:t>
      </w:r>
      <w:hyperlink w:anchor="_ENREF_87" w:tooltip="Rietveld, 1969 #59" w:history="1">
        <w:r w:rsidR="00433698">
          <w:rPr>
            <w:noProof/>
          </w:rPr>
          <w:t>Rietveld 1969</w:t>
        </w:r>
      </w:hyperlink>
      <w:r>
        <w:rPr>
          <w:noProof/>
        </w:rPr>
        <w:t>)</w:t>
      </w:r>
      <w:r w:rsidR="0030102A">
        <w:fldChar w:fldCharType="end"/>
      </w:r>
      <w:r>
        <w:t>.</w:t>
      </w:r>
    </w:p>
    <w:p w:rsidR="00BD18C9" w:rsidRDefault="00BD18C9" w:rsidP="00BD18C9">
      <w:pPr>
        <w:pStyle w:val="Body"/>
      </w:pPr>
      <w:r>
        <w:t xml:space="preserve">Refining continues till there is convergence, which means the maximum shift and estimated standard deviation (esd) of the last cycle should be &lt;1 </w:t>
      </w:r>
      <w:r w:rsidR="0030102A">
        <w:fldChar w:fldCharType="begin"/>
      </w:r>
      <w:r>
        <w:instrText xml:space="preserve"> ADDIN EN.CITE &lt;EndNote&gt;&lt;Cite&gt;&lt;Author&gt;McCusker&lt;/Author&gt;&lt;Year&gt;1999&lt;/Year&gt;&lt;RecNum&gt;309&lt;/RecNum&gt;&lt;DisplayText&gt;(McCusker, Von Dreele et al. 1999)&lt;/DisplayText&gt;&lt;record&gt;&lt;rec-number&gt;309&lt;/rec-number&gt;&lt;foreign-keys&gt;&lt;key app="EN" db-id="wrz2tp2abedv0lewx5dvttttrz9ezfdtxa29"&gt;309&lt;/key&gt;&lt;/foreign-keys&gt;&lt;ref-type name="Journal Article"&gt;17&lt;/ref-type&gt;&lt;contributors&gt;&lt;authors&gt;&lt;author&gt;McCusker, L. B.&lt;/author&gt;&lt;author&gt;Von Dreele, R. B.&lt;/author&gt;&lt;author&gt;Cox, D. E.&lt;/author&gt;&lt;author&gt;Louer, D.&lt;/author&gt;&lt;author&gt;Scardi, P.&lt;/author&gt;&lt;/authors&gt;&lt;/contributors&gt;&lt;titles&gt;&lt;title&gt;Rietveld refinement guidelines&lt;/title&gt;&lt;secondary-title&gt;Journal of Applied Crystallography&lt;/secondary-title&gt;&lt;/titles&gt;&lt;periodical&gt;&lt;full-title&gt;Journal of Applied Crystallography&lt;/full-title&gt;&lt;/periodical&gt;&lt;pages&gt;36-50&lt;/pages&gt;&lt;volume&gt;32&lt;/volume&gt;&lt;dates&gt;&lt;year&gt;1999&lt;/year&gt;&lt;pub-dates&gt;&lt;date&gt;Feb&lt;/date&gt;&lt;/pub-dates&gt;&lt;/dates&gt;&lt;isbn&gt;0021-8898&lt;/isbn&gt;&lt;accession-num&gt;WOS:000078986500006&lt;/accession-num&gt;&lt;urls&gt;&lt;related-urls&gt;&lt;url&gt;&amp;lt;Go to ISI&amp;gt;://WOS:000078986500006&lt;/url&gt;&lt;/related-urls&gt;&lt;/urls&gt;&lt;electronic-resource-num&gt;10.1107/s0021889898009856&lt;/electronic-resource-num&gt;&lt;/record&gt;&lt;/Cite&gt;&lt;/EndNote&gt;</w:instrText>
      </w:r>
      <w:r w:rsidR="0030102A">
        <w:fldChar w:fldCharType="separate"/>
      </w:r>
      <w:r>
        <w:rPr>
          <w:noProof/>
        </w:rPr>
        <w:t>(</w:t>
      </w:r>
      <w:hyperlink w:anchor="_ENREF_72" w:tooltip="McCusker, 1999 #309" w:history="1">
        <w:r w:rsidR="00433698">
          <w:rPr>
            <w:noProof/>
          </w:rPr>
          <w:t>McCusker, Von Dreele et al. 1999</w:t>
        </w:r>
      </w:hyperlink>
      <w:r>
        <w:rPr>
          <w:noProof/>
        </w:rPr>
        <w:t>)</w:t>
      </w:r>
      <w:r w:rsidR="0030102A">
        <w:fldChar w:fldCharType="end"/>
      </w:r>
      <w:r>
        <w:t xml:space="preserve">.  Some combinations are helpful for convergence. Refining structure and profile parameters at the same time will help to correct esds.  Other factors to consider refining together are scale, occupancy, and thermal factors since they are highly correlated.  These are also more sensitive to background than are the positional parameters </w:t>
      </w:r>
      <w:r w:rsidR="0030102A">
        <w:fldChar w:fldCharType="begin"/>
      </w:r>
      <w:r>
        <w:instrText xml:space="preserve"> ADDIN EN.CITE &lt;EndNote&gt;&lt;Cite&gt;&lt;Author&gt;McCusker&lt;/Author&gt;&lt;Year&gt;1999&lt;/Year&gt;&lt;RecNum&gt;309&lt;/RecNum&gt;&lt;DisplayText&gt;(McCusker, Von Dreele et al. 1999)&lt;/DisplayText&gt;&lt;record&gt;&lt;rec-number&gt;309&lt;/rec-number&gt;&lt;foreign-keys&gt;&lt;key app="EN" db-id="wrz2tp2abedv0lewx5dvttttrz9ezfdtxa29"&gt;309&lt;/key&gt;&lt;/foreign-keys&gt;&lt;ref-type name="Journal Article"&gt;17&lt;/ref-type&gt;&lt;contributors&gt;&lt;authors&gt;&lt;author&gt;McCusker, L. B.&lt;/author&gt;&lt;author&gt;Von Dreele, R. B.&lt;/author&gt;&lt;author&gt;Cox, D. E.&lt;/author&gt;&lt;author&gt;Louer, D.&lt;/author&gt;&lt;author&gt;Scardi, P.&lt;/author&gt;&lt;/authors&gt;&lt;/contributors&gt;&lt;titles&gt;&lt;title&gt;Rietveld refinement guidelines&lt;/title&gt;&lt;secondary-title&gt;Journal of Applied Crystallography&lt;/secondary-title&gt;&lt;/titles&gt;&lt;periodical&gt;&lt;full-title&gt;Journal of Applied Crystallography&lt;/full-title&gt;&lt;/periodical&gt;&lt;pages&gt;36-50&lt;/pages&gt;&lt;volume&gt;32&lt;/volume&gt;&lt;dates&gt;&lt;year&gt;1999&lt;/year&gt;&lt;pub-dates&gt;&lt;date&gt;Feb&lt;/date&gt;&lt;/pub-dates&gt;&lt;/dates&gt;&lt;isbn&gt;0021-8898&lt;/isbn&gt;&lt;accession-num&gt;WOS:000078986500006&lt;/accession-num&gt;&lt;urls&gt;&lt;related-urls&gt;&lt;url&gt;&amp;lt;Go to ISI&amp;gt;://WOS:000078986500006&lt;/url&gt;&lt;/related-urls&gt;&lt;/urls&gt;&lt;electronic-resource-num&gt;10.1107/s0021889898009856&lt;/electronic-resource-num&gt;&lt;/record&gt;&lt;/Cite&gt;&lt;/EndNote&gt;</w:instrText>
      </w:r>
      <w:r w:rsidR="0030102A">
        <w:fldChar w:fldCharType="separate"/>
      </w:r>
      <w:r>
        <w:rPr>
          <w:noProof/>
        </w:rPr>
        <w:t>(</w:t>
      </w:r>
      <w:hyperlink w:anchor="_ENREF_72" w:tooltip="McCusker, 1999 #309" w:history="1">
        <w:r w:rsidR="00433698">
          <w:rPr>
            <w:noProof/>
          </w:rPr>
          <w:t>McCusker, Von Dreele et al. 1999</w:t>
        </w:r>
      </w:hyperlink>
      <w:r>
        <w:rPr>
          <w:noProof/>
        </w:rPr>
        <w:t>)</w:t>
      </w:r>
      <w:r w:rsidR="0030102A">
        <w:fldChar w:fldCharType="end"/>
      </w:r>
      <w:r>
        <w:t xml:space="preserve">.   However, refining too many parameters at once will cause the function to diverge.  </w:t>
      </w:r>
    </w:p>
    <w:p w:rsidR="00BD18C9" w:rsidRDefault="00BD18C9" w:rsidP="00BD18C9">
      <w:pPr>
        <w:pStyle w:val="Body"/>
      </w:pPr>
      <w:r>
        <w:t xml:space="preserve">Intensity is related to the phase abundance in a multiphase sample </w:t>
      </w:r>
      <w:r w:rsidR="0030102A">
        <w:fldChar w:fldCharType="begin"/>
      </w:r>
      <w:r>
        <w:instrText xml:space="preserve"> ADDIN EN.CITE &lt;EndNote&gt;&lt;Cite&gt;&lt;Author&gt;Esteve&lt;/Author&gt;&lt;Year&gt;2000&lt;/Year&gt;&lt;RecNum&gt;308&lt;/RecNum&gt;&lt;DisplayText&gt;(Esteve, Ochando et al. 2000)&lt;/DisplayText&gt;&lt;record&gt;&lt;rec-number&gt;308&lt;/rec-number&gt;&lt;foreign-keys&gt;&lt;key app="EN" db-id="wrz2tp2abedv0lewx5dvttttrz9ezfdtxa29"&gt;308&lt;/key&gt;&lt;/foreign-keys&gt;&lt;ref-type name="Journal Article"&gt;17&lt;/ref-type&gt;&lt;contributors&gt;&lt;authors&gt;&lt;author&gt;Esteve, V.&lt;/author&gt;&lt;author&gt;Ochando, L. E.&lt;/author&gt;&lt;author&gt;Reventos, M. M.&lt;/author&gt;&lt;author&gt;Peris, G.&lt;/author&gt;&lt;author&gt;Amigo, J. M.&lt;/author&gt;&lt;/authors&gt;&lt;/contributors&gt;&lt;titles&gt;&lt;title&gt;Quantitative phase analysis of mixtures of three components using Rietveld and Rius standardless methods. Comparative results&lt;/title&gt;&lt;secondary-title&gt;Crystal Research and Technology&lt;/secondary-title&gt;&lt;/titles&gt;&lt;periodical&gt;&lt;full-title&gt;Crystal Research and Technology&lt;/full-title&gt;&lt;/periodical&gt;&lt;pages&gt;1183-1192&lt;/pages&gt;&lt;volume&gt;35&lt;/volume&gt;&lt;number&gt;10&lt;/number&gt;&lt;dates&gt;&lt;year&gt;2000&lt;/year&gt;&lt;/dates&gt;&lt;isbn&gt;0232-1300&lt;/isbn&gt;&lt;accession-num&gt;WOS:000165775900006&lt;/accession-num&gt;&lt;urls&gt;&lt;related-urls&gt;&lt;url&gt;&amp;lt;Go to ISI&amp;gt;://WOS:000165775900006&lt;/url&gt;&lt;/related-urls&gt;&lt;/urls&gt;&lt;electronic-resource-num&gt;10.1002/1521-4079(200010)35:10&amp;lt;1183::aid-crat1183&amp;gt;3.0.co;2-8&lt;/electronic-resource-num&gt;&lt;/record&gt;&lt;/Cite&gt;&lt;/EndNote&gt;</w:instrText>
      </w:r>
      <w:r w:rsidR="0030102A">
        <w:fldChar w:fldCharType="separate"/>
      </w:r>
      <w:r>
        <w:rPr>
          <w:noProof/>
        </w:rPr>
        <w:t>(</w:t>
      </w:r>
      <w:hyperlink w:anchor="_ENREF_30" w:tooltip="Esteve, 2000 #308" w:history="1">
        <w:r w:rsidR="00433698">
          <w:rPr>
            <w:noProof/>
          </w:rPr>
          <w:t>Esteve, Ochando et al. 2000</w:t>
        </w:r>
      </w:hyperlink>
      <w:r>
        <w:rPr>
          <w:noProof/>
        </w:rPr>
        <w:t>)</w:t>
      </w:r>
      <w:r w:rsidR="0030102A">
        <w:fldChar w:fldCharType="end"/>
      </w:r>
      <w:r>
        <w:t xml:space="preserve">.  Fitting the curve properly and calculating the intensity properly helps to determine the amounts of phases.  </w:t>
      </w:r>
      <w:r w:rsidR="00A43EA7">
        <w:t>Due to the presence of I</w:t>
      </w:r>
      <w:r w:rsidR="00A43EA7" w:rsidRPr="00A43EA7">
        <w:rPr>
          <w:vertAlign w:val="subscript"/>
        </w:rPr>
        <w:t>h</w:t>
      </w:r>
      <w:r w:rsidR="00A43EA7">
        <w:t xml:space="preserve"> in hydrate samples, quantitative phase analysis was used on all diffraction analyses</w:t>
      </w:r>
      <w:r>
        <w:t xml:space="preserve">.  Phase fractions </w:t>
      </w:r>
      <w:r w:rsidR="00A43EA7">
        <w:t xml:space="preserve">amounts </w:t>
      </w:r>
      <w:r>
        <w:t xml:space="preserve">were used in the kinetic studies of Chapter 2.  Phase fractions are calculated based on the weight fraction, </w:t>
      </w:r>
      <w:proofErr w:type="gramStart"/>
      <w:r w:rsidRPr="00A43EA7">
        <w:rPr>
          <w:rFonts w:ascii="Times" w:hAnsi="Times"/>
          <w:i/>
        </w:rPr>
        <w:t>w</w:t>
      </w:r>
      <w:r w:rsidRPr="00A43EA7">
        <w:rPr>
          <w:rFonts w:ascii="Times" w:hAnsi="Times"/>
          <w:i/>
          <w:vertAlign w:val="subscript"/>
        </w:rPr>
        <w:t>i</w:t>
      </w:r>
      <w:proofErr w:type="gramEnd"/>
      <w:r>
        <w:t xml:space="preserve">, of the </w:t>
      </w:r>
      <w:r w:rsidRPr="00A43EA7">
        <w:rPr>
          <w:rFonts w:ascii="Times" w:hAnsi="Times"/>
          <w:i/>
        </w:rPr>
        <w:t>i</w:t>
      </w:r>
      <w:r>
        <w:t xml:space="preserve">th crystalline component from the corresponding refined scale parameter, </w:t>
      </w:r>
      <w:r w:rsidRPr="00A43EA7">
        <w:rPr>
          <w:rFonts w:ascii="Times" w:hAnsi="Times"/>
          <w:i/>
        </w:rPr>
        <w:t>S</w:t>
      </w:r>
      <w:r w:rsidRPr="00A43EA7">
        <w:rPr>
          <w:rFonts w:ascii="Times" w:hAnsi="Times"/>
          <w:i/>
          <w:vertAlign w:val="subscript"/>
        </w:rPr>
        <w:t>i</w:t>
      </w:r>
      <w:r>
        <w:t xml:space="preserve"> through,</w:t>
      </w:r>
    </w:p>
    <w:p w:rsidR="00BD18C9" w:rsidRDefault="00BD18C9" w:rsidP="00EC6D75">
      <w:pPr>
        <w:pStyle w:val="Body"/>
        <w:ind w:firstLine="0"/>
      </w:pPr>
    </w:p>
    <w:p w:rsidR="00BD18C9" w:rsidRDefault="0084064A" w:rsidP="00EC6D75">
      <w:pPr>
        <w:pStyle w:val="Caption"/>
        <w:rPr>
          <w:position w:val="-50"/>
        </w:rPr>
      </w:pPr>
      <w:r>
        <w:rPr>
          <w:noProof/>
          <w:position w:val="-50"/>
        </w:rPr>
        <w:drawing>
          <wp:inline distT="0" distB="0" distL="0" distR="0">
            <wp:extent cx="1016000" cy="550545"/>
            <wp:effectExtent l="0" t="0" r="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1016000" cy="550545"/>
                    </a:xfrm>
                    <a:prstGeom prst="rect">
                      <a:avLst/>
                    </a:prstGeom>
                    <a:noFill/>
                    <a:ln>
                      <a:noFill/>
                    </a:ln>
                  </pic:spPr>
                </pic:pic>
              </a:graphicData>
            </a:graphic>
          </wp:inline>
        </w:drawing>
      </w:r>
      <w:r w:rsidR="00EC6D75">
        <w:rPr>
          <w:position w:val="-50"/>
        </w:rPr>
        <w:tab/>
      </w:r>
      <w:r w:rsidR="00EC6D75">
        <w:rPr>
          <w:position w:val="-50"/>
        </w:rPr>
        <w:tab/>
      </w:r>
      <w:r w:rsidR="00EC6D75">
        <w:rPr>
          <w:position w:val="-50"/>
        </w:rPr>
        <w:tab/>
      </w:r>
      <w:r w:rsidR="00EC6D75">
        <w:rPr>
          <w:position w:val="-50"/>
        </w:rPr>
        <w:tab/>
      </w:r>
      <w:r w:rsidR="00EC6D75">
        <w:rPr>
          <w:position w:val="-50"/>
        </w:rPr>
        <w:tab/>
      </w:r>
      <w:r w:rsidR="00EC6D75">
        <w:rPr>
          <w:position w:val="-50"/>
        </w:rPr>
        <w:tab/>
      </w:r>
      <w:r w:rsidR="00EC6D75">
        <w:rPr>
          <w:position w:val="-50"/>
        </w:rPr>
        <w:tab/>
      </w:r>
      <w:r w:rsidR="00EC6D75">
        <w:rPr>
          <w:position w:val="-50"/>
        </w:rPr>
        <w:tab/>
      </w:r>
      <w:r w:rsidR="00EC6D75">
        <w:rPr>
          <w:position w:val="-50"/>
        </w:rPr>
        <w:tab/>
      </w:r>
      <w:r w:rsidR="00EC6D75">
        <w:t xml:space="preserve">Eq. </w:t>
      </w:r>
      <w:r w:rsidR="0030102A">
        <w:fldChar w:fldCharType="begin"/>
      </w:r>
      <w:r w:rsidR="005F55D5">
        <w:instrText xml:space="preserve"> SEQ Eq. \* ARABIC </w:instrText>
      </w:r>
      <w:r w:rsidR="0030102A">
        <w:fldChar w:fldCharType="separate"/>
      </w:r>
      <w:r w:rsidR="00433698">
        <w:rPr>
          <w:noProof/>
        </w:rPr>
        <w:t>13</w:t>
      </w:r>
      <w:r w:rsidR="0030102A">
        <w:rPr>
          <w:noProof/>
        </w:rPr>
        <w:fldChar w:fldCharType="end"/>
      </w:r>
    </w:p>
    <w:p w:rsidR="00BD18C9" w:rsidRDefault="00BD18C9" w:rsidP="00BD18C9">
      <w:pPr>
        <w:pStyle w:val="Body"/>
        <w:ind w:firstLine="0"/>
      </w:pPr>
    </w:p>
    <w:p w:rsidR="00BD18C9" w:rsidRDefault="00BD18C9" w:rsidP="00BD18C9">
      <w:pPr>
        <w:pStyle w:val="Body"/>
        <w:ind w:firstLine="0"/>
      </w:pPr>
      <w:proofErr w:type="gramStart"/>
      <w:r>
        <w:t>where</w:t>
      </w:r>
      <w:proofErr w:type="gramEnd"/>
      <w:r>
        <w:t xml:space="preserve"> </w:t>
      </w:r>
      <w:r w:rsidRPr="00A43EA7">
        <w:rPr>
          <w:rFonts w:ascii="Times" w:hAnsi="Times"/>
          <w:i/>
        </w:rPr>
        <w:t>M</w:t>
      </w:r>
      <w:r w:rsidRPr="00A43EA7">
        <w:rPr>
          <w:rFonts w:ascii="Times" w:hAnsi="Times"/>
          <w:i/>
          <w:vertAlign w:val="subscript"/>
        </w:rPr>
        <w:t>i</w:t>
      </w:r>
      <w:r>
        <w:t xml:space="preserve"> is mass of the unit cell, and </w:t>
      </w:r>
      <w:r w:rsidRPr="00A43EA7">
        <w:rPr>
          <w:rFonts w:ascii="Times" w:hAnsi="Times"/>
          <w:i/>
        </w:rPr>
        <w:t>V</w:t>
      </w:r>
      <w:r w:rsidRPr="00A43EA7">
        <w:rPr>
          <w:rFonts w:ascii="Times" w:hAnsi="Times"/>
          <w:i/>
          <w:vertAlign w:val="subscript"/>
        </w:rPr>
        <w:t>i</w:t>
      </w:r>
      <w:r>
        <w:t xml:space="preserve"> is volume.   </w:t>
      </w:r>
      <w:r w:rsidR="0084064A">
        <w:rPr>
          <w:noProof/>
          <w:position w:val="-28"/>
        </w:rPr>
        <w:drawing>
          <wp:inline distT="0" distB="0" distL="0" distR="0">
            <wp:extent cx="558800" cy="3556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558800" cy="355600"/>
                    </a:xfrm>
                    <a:prstGeom prst="rect">
                      <a:avLst/>
                    </a:prstGeom>
                    <a:noFill/>
                    <a:ln>
                      <a:noFill/>
                    </a:ln>
                  </pic:spPr>
                </pic:pic>
              </a:graphicData>
            </a:graphic>
          </wp:inline>
        </w:drawing>
      </w:r>
      <w:r>
        <w:t xml:space="preserve"> </w:t>
      </w:r>
      <w:proofErr w:type="gramStart"/>
      <w:r>
        <w:t>is</w:t>
      </w:r>
      <w:proofErr w:type="gramEnd"/>
      <w:r>
        <w:t xml:space="preserve"> the normalization condition on which the algorithm is modeled </w:t>
      </w:r>
      <w:r w:rsidR="0030102A">
        <w:fldChar w:fldCharType="begin"/>
      </w:r>
      <w:r>
        <w:instrText xml:space="preserve"> ADDIN EN.CITE &lt;EndNote&gt;&lt;Cite&gt;&lt;Author&gt;Gualtieri&lt;/Author&gt;&lt;Year&gt;2001&lt;/Year&gt;&lt;RecNum&gt;310&lt;/RecNum&gt;&lt;DisplayText&gt;(Gualtieri 2001)&lt;/DisplayText&gt;&lt;record&gt;&lt;rec-number&gt;310&lt;/rec-number&gt;&lt;foreign-keys&gt;&lt;key app="EN" db-id="wrz2tp2abedv0lewx5dvttttrz9ezfdtxa29"&gt;310&lt;/key&gt;&lt;/foreign-keys&gt;&lt;ref-type name="Web Page"&gt;12&lt;/ref-type&gt;&lt;contributors&gt;&lt;authors&gt;&lt;author&gt;Gualtieri, A. F.&lt;/author&gt;&lt;/authors&gt;&lt;/contributors&gt;&lt;titles&gt;&lt;title&gt;A guided training exercise of quantitative phase analysis using EXPGUI&lt;/title&gt;&lt;/titles&gt;&lt;volume&gt;2013&lt;/volume&gt;&lt;number&gt;January 24&lt;/number&gt;&lt;dates&gt;&lt;year&gt;2001&lt;/year&gt;&lt;/dates&gt;&lt;urls&gt;&lt;related-urls&gt;&lt;url&gt;http://www.ccp14.ac.uk/solution/gsas/files/expgui_quant_gualtieri.pdf&lt;/url&gt;&lt;/related-urls&gt;&lt;/urls&gt;&lt;/record&gt;&lt;/Cite&gt;&lt;/EndNote&gt;</w:instrText>
      </w:r>
      <w:r w:rsidR="0030102A">
        <w:fldChar w:fldCharType="separate"/>
      </w:r>
      <w:r>
        <w:rPr>
          <w:noProof/>
        </w:rPr>
        <w:t>(</w:t>
      </w:r>
      <w:hyperlink w:anchor="_ENREF_33" w:tooltip="Gualtieri, 2001 #310" w:history="1">
        <w:r w:rsidR="00433698">
          <w:rPr>
            <w:noProof/>
          </w:rPr>
          <w:t>Gualtieri 2001</w:t>
        </w:r>
      </w:hyperlink>
      <w:r>
        <w:rPr>
          <w:noProof/>
        </w:rPr>
        <w:t>)</w:t>
      </w:r>
      <w:r w:rsidR="0030102A">
        <w:fldChar w:fldCharType="end"/>
      </w:r>
      <w:r>
        <w:t xml:space="preserve">. This normalization assumes any amorphous component as part of the background, and therefore doesn’t include it.  </w:t>
      </w:r>
    </w:p>
    <w:p w:rsidR="00BD18C9" w:rsidRDefault="00BD18C9" w:rsidP="00BD18C9">
      <w:pPr>
        <w:pStyle w:val="Body"/>
      </w:pPr>
      <w:r>
        <w:t xml:space="preserve">A measure of how well the refinement has worked is determined by various residuals.  The weighted-profile </w:t>
      </w:r>
      <w:proofErr w:type="gramStart"/>
      <w:r>
        <w:t>R value</w:t>
      </w:r>
      <w:proofErr w:type="gramEnd"/>
      <w:r>
        <w:t xml:space="preserve"> is:</w:t>
      </w:r>
    </w:p>
    <w:p w:rsidR="00BD18C9" w:rsidRPr="00EA5DF6" w:rsidRDefault="00BD18C9" w:rsidP="00BD18C9">
      <w:pPr>
        <w:pStyle w:val="Body"/>
      </w:pPr>
    </w:p>
    <w:p w:rsidR="00BD18C9" w:rsidRDefault="0084064A" w:rsidP="00EC6D75">
      <w:pPr>
        <w:pStyle w:val="Caption"/>
      </w:pPr>
      <w:r>
        <w:rPr>
          <w:noProof/>
          <w:position w:val="-52"/>
        </w:rPr>
        <w:drawing>
          <wp:inline distT="0" distB="0" distL="0" distR="0">
            <wp:extent cx="2091055" cy="779145"/>
            <wp:effectExtent l="0" t="0" r="0" b="8255"/>
            <wp:docPr id="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2091055" cy="779145"/>
                    </a:xfrm>
                    <a:prstGeom prst="rect">
                      <a:avLst/>
                    </a:prstGeom>
                    <a:noFill/>
                    <a:ln>
                      <a:noFill/>
                    </a:ln>
                  </pic:spPr>
                </pic:pic>
              </a:graphicData>
            </a:graphic>
          </wp:inline>
        </w:drawing>
      </w:r>
      <w:r w:rsidR="00EC6D75">
        <w:rPr>
          <w:position w:val="-50"/>
        </w:rPr>
        <w:tab/>
      </w:r>
      <w:r w:rsidR="00EC6D75">
        <w:rPr>
          <w:position w:val="-50"/>
        </w:rPr>
        <w:tab/>
      </w:r>
      <w:r w:rsidR="00EC6D75">
        <w:rPr>
          <w:position w:val="-50"/>
        </w:rPr>
        <w:tab/>
      </w:r>
      <w:r w:rsidR="00EC6D75">
        <w:rPr>
          <w:position w:val="-50"/>
        </w:rPr>
        <w:tab/>
      </w:r>
      <w:r w:rsidR="00EC6D75">
        <w:rPr>
          <w:position w:val="-50"/>
        </w:rPr>
        <w:tab/>
      </w:r>
      <w:r w:rsidR="00EC6D75">
        <w:rPr>
          <w:position w:val="-50"/>
        </w:rPr>
        <w:tab/>
      </w:r>
      <w:r w:rsidR="00EC6D75">
        <w:rPr>
          <w:position w:val="-50"/>
        </w:rPr>
        <w:tab/>
      </w:r>
      <w:r w:rsidR="00EC6D75">
        <w:t xml:space="preserve">Eq. </w:t>
      </w:r>
      <w:r w:rsidR="0030102A">
        <w:fldChar w:fldCharType="begin"/>
      </w:r>
      <w:r w:rsidR="005F55D5">
        <w:instrText xml:space="preserve"> SEQ Eq. \* ARABIC </w:instrText>
      </w:r>
      <w:r w:rsidR="0030102A">
        <w:fldChar w:fldCharType="separate"/>
      </w:r>
      <w:r w:rsidR="00433698">
        <w:rPr>
          <w:noProof/>
        </w:rPr>
        <w:t>14</w:t>
      </w:r>
      <w:r w:rsidR="0030102A">
        <w:rPr>
          <w:noProof/>
        </w:rPr>
        <w:fldChar w:fldCharType="end"/>
      </w:r>
      <w:r w:rsidR="00BD18C9">
        <w:tab/>
      </w:r>
    </w:p>
    <w:p w:rsidR="00BD18C9" w:rsidRDefault="00BD18C9" w:rsidP="00BD18C9">
      <w:pPr>
        <w:pStyle w:val="Body"/>
        <w:ind w:firstLine="0"/>
      </w:pPr>
    </w:p>
    <w:p w:rsidR="00BD18C9" w:rsidRDefault="00BD18C9" w:rsidP="00BD18C9">
      <w:pPr>
        <w:pStyle w:val="Body"/>
        <w:ind w:firstLine="0"/>
      </w:pPr>
      <w:proofErr w:type="gramStart"/>
      <w:r>
        <w:t>where</w:t>
      </w:r>
      <w:proofErr w:type="gramEnd"/>
      <w:r>
        <w:t xml:space="preserve"> </w:t>
      </w:r>
      <w:r w:rsidRPr="00A43EA7">
        <w:rPr>
          <w:rFonts w:ascii="Times" w:hAnsi="Times"/>
          <w:i/>
        </w:rPr>
        <w:t>y</w:t>
      </w:r>
      <w:r w:rsidRPr="00A43EA7">
        <w:rPr>
          <w:rFonts w:ascii="Times" w:hAnsi="Times"/>
          <w:i/>
          <w:vertAlign w:val="subscript"/>
        </w:rPr>
        <w:t>i</w:t>
      </w:r>
      <w:r w:rsidR="00A43EA7">
        <w:rPr>
          <w:rFonts w:ascii="Times" w:hAnsi="Times"/>
          <w:i/>
          <w:vertAlign w:val="subscript"/>
        </w:rPr>
        <w:t xml:space="preserve"> </w:t>
      </w:r>
      <w:r w:rsidRPr="00A43EA7">
        <w:rPr>
          <w:rFonts w:ascii="Times" w:hAnsi="Times"/>
          <w:i/>
        </w:rPr>
        <w:t>(obs)</w:t>
      </w:r>
      <w:r>
        <w:t xml:space="preserve"> is the observed intensity at step </w:t>
      </w:r>
      <w:r w:rsidRPr="00A43EA7">
        <w:rPr>
          <w:rFonts w:ascii="Times" w:hAnsi="Times"/>
          <w:i/>
        </w:rPr>
        <w:t>i</w:t>
      </w:r>
      <w:r>
        <w:t xml:space="preserve">, </w:t>
      </w:r>
      <w:r w:rsidRPr="00A43EA7">
        <w:rPr>
          <w:rFonts w:ascii="Times" w:hAnsi="Times"/>
          <w:i/>
        </w:rPr>
        <w:t>y</w:t>
      </w:r>
      <w:r w:rsidRPr="00A43EA7">
        <w:rPr>
          <w:rFonts w:ascii="Times" w:hAnsi="Times"/>
          <w:i/>
          <w:vertAlign w:val="subscript"/>
        </w:rPr>
        <w:t>i</w:t>
      </w:r>
      <w:r w:rsidR="00A43EA7">
        <w:t xml:space="preserve"> </w:t>
      </w:r>
      <w:r w:rsidRPr="00A43EA7">
        <w:rPr>
          <w:rFonts w:ascii="Times" w:hAnsi="Times"/>
          <w:i/>
        </w:rPr>
        <w:t>(calc)</w:t>
      </w:r>
      <w:r>
        <w:t xml:space="preserve"> the calculated intensity, and </w:t>
      </w:r>
      <w:r w:rsidRPr="00A43EA7">
        <w:rPr>
          <w:rFonts w:ascii="Times" w:hAnsi="Times"/>
          <w:i/>
        </w:rPr>
        <w:t>w</w:t>
      </w:r>
      <w:r w:rsidRPr="00A43EA7">
        <w:rPr>
          <w:rFonts w:ascii="Times" w:hAnsi="Times"/>
          <w:i/>
          <w:vertAlign w:val="subscript"/>
        </w:rPr>
        <w:t>i</w:t>
      </w:r>
      <w:r>
        <w:t xml:space="preserve"> the weight </w:t>
      </w:r>
      <w:r w:rsidR="0030102A">
        <w:fldChar w:fldCharType="begin"/>
      </w:r>
      <w:r>
        <w:instrText xml:space="preserve"> ADDIN EN.CITE &lt;EndNote&gt;&lt;Cite&gt;&lt;Author&gt;McCusker&lt;/Author&gt;&lt;Year&gt;1999&lt;/Year&gt;&lt;RecNum&gt;309&lt;/RecNum&gt;&lt;DisplayText&gt;(McCusker, Von Dreele et al. 1999)&lt;/DisplayText&gt;&lt;record&gt;&lt;rec-number&gt;309&lt;/rec-number&gt;&lt;foreign-keys&gt;&lt;key app="EN" db-id="wrz2tp2abedv0lewx5dvttttrz9ezfdtxa29"&gt;309&lt;/key&gt;&lt;/foreign-keys&gt;&lt;ref-type name="Journal Article"&gt;17&lt;/ref-type&gt;&lt;contributors&gt;&lt;authors&gt;&lt;author&gt;McCusker, L. B.&lt;/author&gt;&lt;author&gt;Von Dreele, R. B.&lt;/author&gt;&lt;author&gt;Cox, D. E.&lt;/author&gt;&lt;author&gt;Louer, D.&lt;/author&gt;&lt;author&gt;Scardi, P.&lt;/author&gt;&lt;/authors&gt;&lt;/contributors&gt;&lt;titles&gt;&lt;title&gt;Rietveld refinement guidelines&lt;/title&gt;&lt;secondary-title&gt;Journal of Applied Crystallography&lt;/secondary-title&gt;&lt;/titles&gt;&lt;periodical&gt;&lt;full-title&gt;Journal of Applied Crystallography&lt;/full-title&gt;&lt;/periodical&gt;&lt;pages&gt;36-50&lt;/pages&gt;&lt;volume&gt;32&lt;/volume&gt;&lt;dates&gt;&lt;year&gt;1999&lt;/year&gt;&lt;pub-dates&gt;&lt;date&gt;Feb&lt;/date&gt;&lt;/pub-dates&gt;&lt;/dates&gt;&lt;isbn&gt;0021-8898&lt;/isbn&gt;&lt;accession-num&gt;WOS:000078986500006&lt;/accession-num&gt;&lt;urls&gt;&lt;related-urls&gt;&lt;url&gt;&amp;lt;Go to ISI&amp;gt;://WOS:000078986500006&lt;/url&gt;&lt;/related-urls&gt;&lt;/urls&gt;&lt;electronic-resource-num&gt;10.1107/s0021889898009856&lt;/electronic-resource-num&gt;&lt;/record&gt;&lt;/Cite&gt;&lt;/EndNote&gt;</w:instrText>
      </w:r>
      <w:r w:rsidR="0030102A">
        <w:fldChar w:fldCharType="separate"/>
      </w:r>
      <w:r>
        <w:rPr>
          <w:noProof/>
        </w:rPr>
        <w:t>(</w:t>
      </w:r>
      <w:hyperlink w:anchor="_ENREF_72" w:tooltip="McCusker, 1999 #309" w:history="1">
        <w:r w:rsidR="00433698">
          <w:rPr>
            <w:noProof/>
          </w:rPr>
          <w:t>McCusker, Von Dreele et al. 1999</w:t>
        </w:r>
      </w:hyperlink>
      <w:r>
        <w:rPr>
          <w:noProof/>
        </w:rPr>
        <w:t>)</w:t>
      </w:r>
      <w:r w:rsidR="0030102A">
        <w:fldChar w:fldCharType="end"/>
      </w:r>
      <w:r>
        <w:t xml:space="preserve">.  During the refinement process the numerator is minimized.  Background treatment plays a significant role in the </w:t>
      </w:r>
      <w:r w:rsidRPr="0032621A">
        <w:rPr>
          <w:rFonts w:ascii="Times" w:hAnsi="Times"/>
          <w:i/>
        </w:rPr>
        <w:t>R</w:t>
      </w:r>
      <w:r w:rsidRPr="0032621A">
        <w:rPr>
          <w:rFonts w:ascii="Times" w:hAnsi="Times"/>
          <w:i/>
          <w:vertAlign w:val="subscript"/>
        </w:rPr>
        <w:t>wp</w:t>
      </w:r>
      <w:r>
        <w:t xml:space="preserve"> value.  Comparing these values between different types of powder experiments is cautioned. If the background has been subtracted, then </w:t>
      </w:r>
      <w:r w:rsidR="0032621A" w:rsidRPr="00A43EA7">
        <w:rPr>
          <w:rFonts w:ascii="Times" w:hAnsi="Times"/>
          <w:i/>
        </w:rPr>
        <w:t>y</w:t>
      </w:r>
      <w:r w:rsidR="0032621A" w:rsidRPr="00A43EA7">
        <w:rPr>
          <w:rFonts w:ascii="Times" w:hAnsi="Times"/>
          <w:i/>
          <w:vertAlign w:val="subscript"/>
        </w:rPr>
        <w:t>i</w:t>
      </w:r>
      <w:r w:rsidR="0032621A">
        <w:rPr>
          <w:rFonts w:ascii="Times" w:hAnsi="Times"/>
          <w:i/>
          <w:vertAlign w:val="subscript"/>
        </w:rPr>
        <w:t xml:space="preserve"> </w:t>
      </w:r>
      <w:r w:rsidR="0032621A" w:rsidRPr="00A43EA7">
        <w:rPr>
          <w:rFonts w:ascii="Times" w:hAnsi="Times"/>
          <w:i/>
        </w:rPr>
        <w:t>(obs)</w:t>
      </w:r>
      <w:r>
        <w:t xml:space="preserve"> represents the net intensity.  On the other hand if the background has been refined, </w:t>
      </w:r>
      <w:r w:rsidR="0032621A" w:rsidRPr="00A43EA7">
        <w:rPr>
          <w:rFonts w:ascii="Times" w:hAnsi="Times"/>
          <w:i/>
        </w:rPr>
        <w:t>y</w:t>
      </w:r>
      <w:r w:rsidR="0032621A" w:rsidRPr="00A43EA7">
        <w:rPr>
          <w:rFonts w:ascii="Times" w:hAnsi="Times"/>
          <w:i/>
          <w:vertAlign w:val="subscript"/>
        </w:rPr>
        <w:t>i</w:t>
      </w:r>
      <w:r w:rsidR="0032621A">
        <w:rPr>
          <w:rFonts w:ascii="Times" w:hAnsi="Times"/>
          <w:i/>
          <w:vertAlign w:val="subscript"/>
        </w:rPr>
        <w:t xml:space="preserve"> </w:t>
      </w:r>
      <w:r w:rsidR="0032621A" w:rsidRPr="00A43EA7">
        <w:rPr>
          <w:rFonts w:ascii="Times" w:hAnsi="Times"/>
          <w:i/>
        </w:rPr>
        <w:t>(obs)</w:t>
      </w:r>
      <w:r>
        <w:t xml:space="preserve"> will most likely include contribution from the background leading to a low </w:t>
      </w:r>
      <w:r w:rsidRPr="0032621A">
        <w:rPr>
          <w:rFonts w:ascii="Times" w:hAnsi="Times"/>
          <w:i/>
        </w:rPr>
        <w:t>R</w:t>
      </w:r>
      <w:r w:rsidRPr="0032621A">
        <w:rPr>
          <w:rFonts w:ascii="Times" w:hAnsi="Times"/>
          <w:i/>
          <w:vertAlign w:val="subscript"/>
        </w:rPr>
        <w:t>wp</w:t>
      </w:r>
      <w:r>
        <w:t xml:space="preserve"> if the background is high.  Laboratory x-rays have values on the order of 10%, while neutron time of flight data is on the order of just a few %.  The refinements reported here did not refine the background functions.</w:t>
      </w:r>
    </w:p>
    <w:p w:rsidR="00BD18C9" w:rsidRDefault="00BD18C9" w:rsidP="00BD18C9">
      <w:pPr>
        <w:pStyle w:val="Body"/>
        <w:ind w:firstLine="0"/>
      </w:pPr>
      <w:r>
        <w:tab/>
      </w:r>
      <w:r w:rsidRPr="0032621A">
        <w:rPr>
          <w:rFonts w:ascii="Times" w:hAnsi="Times"/>
          <w:i/>
        </w:rPr>
        <w:t>R</w:t>
      </w:r>
      <w:r w:rsidRPr="0032621A">
        <w:rPr>
          <w:rFonts w:ascii="Times" w:hAnsi="Times"/>
          <w:i/>
          <w:vertAlign w:val="subscript"/>
        </w:rPr>
        <w:t>exp</w:t>
      </w:r>
      <w:r>
        <w:t xml:space="preserve"> is the </w:t>
      </w:r>
      <w:proofErr w:type="gramStart"/>
      <w:r>
        <w:t>R value</w:t>
      </w:r>
      <w:proofErr w:type="gramEnd"/>
      <w:r>
        <w:t xml:space="preserve"> that is expected based on the counting statistics or data quality:</w:t>
      </w:r>
    </w:p>
    <w:p w:rsidR="00BD18C9" w:rsidRDefault="00BD18C9" w:rsidP="00BD18C9">
      <w:pPr>
        <w:pStyle w:val="Body"/>
        <w:ind w:firstLine="0"/>
      </w:pPr>
    </w:p>
    <w:p w:rsidR="00BD18C9" w:rsidRDefault="0084064A" w:rsidP="00EC6D75">
      <w:pPr>
        <w:pStyle w:val="Caption"/>
      </w:pPr>
      <w:r>
        <w:rPr>
          <w:noProof/>
          <w:position w:val="-64"/>
        </w:rPr>
        <w:drawing>
          <wp:inline distT="0" distB="0" distL="0" distR="0">
            <wp:extent cx="1379855" cy="66865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1379855" cy="668655"/>
                    </a:xfrm>
                    <a:prstGeom prst="rect">
                      <a:avLst/>
                    </a:prstGeom>
                    <a:noFill/>
                    <a:ln>
                      <a:noFill/>
                    </a:ln>
                  </pic:spPr>
                </pic:pic>
              </a:graphicData>
            </a:graphic>
          </wp:inline>
        </w:drawing>
      </w:r>
      <w:r w:rsidR="00EC6D75">
        <w:rPr>
          <w:position w:val="-62"/>
        </w:rPr>
        <w:tab/>
      </w:r>
      <w:r w:rsidR="00EC6D75">
        <w:rPr>
          <w:position w:val="-62"/>
        </w:rPr>
        <w:tab/>
      </w:r>
      <w:r w:rsidR="00EC6D75">
        <w:rPr>
          <w:position w:val="-62"/>
        </w:rPr>
        <w:tab/>
      </w:r>
      <w:r w:rsidR="00EC6D75">
        <w:rPr>
          <w:position w:val="-62"/>
        </w:rPr>
        <w:tab/>
      </w:r>
      <w:r w:rsidR="00EC6D75">
        <w:rPr>
          <w:position w:val="-62"/>
        </w:rPr>
        <w:tab/>
      </w:r>
      <w:r w:rsidR="00EC6D75">
        <w:rPr>
          <w:position w:val="-62"/>
        </w:rPr>
        <w:tab/>
      </w:r>
      <w:r w:rsidR="00EC6D75">
        <w:rPr>
          <w:position w:val="-62"/>
        </w:rPr>
        <w:tab/>
      </w:r>
      <w:r w:rsidR="00EC6D75">
        <w:rPr>
          <w:position w:val="-62"/>
        </w:rPr>
        <w:tab/>
      </w:r>
      <w:r w:rsidR="00EC6D75">
        <w:t xml:space="preserve">Eq. </w:t>
      </w:r>
      <w:r w:rsidR="0030102A">
        <w:fldChar w:fldCharType="begin"/>
      </w:r>
      <w:r w:rsidR="005F55D5">
        <w:instrText xml:space="preserve"> SEQ Eq. \* ARABIC </w:instrText>
      </w:r>
      <w:r w:rsidR="0030102A">
        <w:fldChar w:fldCharType="separate"/>
      </w:r>
      <w:r w:rsidR="00433698">
        <w:rPr>
          <w:noProof/>
        </w:rPr>
        <w:t>15</w:t>
      </w:r>
      <w:r w:rsidR="0030102A">
        <w:rPr>
          <w:noProof/>
        </w:rPr>
        <w:fldChar w:fldCharType="end"/>
      </w:r>
      <w:r w:rsidR="00BD18C9">
        <w:t xml:space="preserve"> </w:t>
      </w:r>
    </w:p>
    <w:p w:rsidR="00BD18C9" w:rsidRDefault="00BD18C9" w:rsidP="00BD18C9">
      <w:pPr>
        <w:pStyle w:val="Body"/>
        <w:ind w:firstLine="0"/>
      </w:pPr>
    </w:p>
    <w:p w:rsidR="005838CF" w:rsidRDefault="00BD18C9" w:rsidP="00BD18C9">
      <w:pPr>
        <w:pStyle w:val="Body"/>
        <w:ind w:firstLine="0"/>
        <w:rPr>
          <w:szCs w:val="20"/>
        </w:rPr>
      </w:pPr>
      <w:proofErr w:type="gramStart"/>
      <w:r w:rsidRPr="007958A5">
        <w:rPr>
          <w:szCs w:val="20"/>
        </w:rPr>
        <w:t>where</w:t>
      </w:r>
      <w:proofErr w:type="gramEnd"/>
      <w:r w:rsidRPr="007958A5">
        <w:rPr>
          <w:szCs w:val="20"/>
        </w:rPr>
        <w:t xml:space="preserve"> </w:t>
      </w:r>
      <w:r w:rsidRPr="0032621A">
        <w:rPr>
          <w:rFonts w:ascii="Times" w:hAnsi="Times"/>
          <w:i/>
          <w:szCs w:val="20"/>
        </w:rPr>
        <w:t>N</w:t>
      </w:r>
      <w:r w:rsidRPr="007958A5">
        <w:rPr>
          <w:szCs w:val="20"/>
        </w:rPr>
        <w:t xml:space="preserve"> is observed data points and </w:t>
      </w:r>
      <w:r w:rsidRPr="0032621A">
        <w:rPr>
          <w:rFonts w:ascii="Times" w:hAnsi="Times"/>
          <w:i/>
          <w:szCs w:val="20"/>
        </w:rPr>
        <w:t>P</w:t>
      </w:r>
      <w:r w:rsidRPr="007958A5">
        <w:rPr>
          <w:szCs w:val="20"/>
        </w:rPr>
        <w:t xml:space="preserve"> is </w:t>
      </w:r>
      <w:r>
        <w:rPr>
          <w:szCs w:val="20"/>
        </w:rPr>
        <w:t>the number</w:t>
      </w:r>
      <w:r w:rsidRPr="007958A5">
        <w:rPr>
          <w:szCs w:val="20"/>
        </w:rPr>
        <w:t xml:space="preserve"> parameters.</w:t>
      </w:r>
      <w:r>
        <w:rPr>
          <w:szCs w:val="20"/>
        </w:rPr>
        <w:t xml:space="preserve">  When </w:t>
      </w:r>
      <w:r w:rsidRPr="0032621A">
        <w:rPr>
          <w:rFonts w:ascii="Times" w:hAnsi="Times"/>
          <w:i/>
          <w:szCs w:val="20"/>
        </w:rPr>
        <w:t>N</w:t>
      </w:r>
      <w:r>
        <w:rPr>
          <w:szCs w:val="20"/>
        </w:rPr>
        <w:t xml:space="preserve"> is large due to high collection times, </w:t>
      </w:r>
      <w:r w:rsidRPr="0032621A">
        <w:rPr>
          <w:rFonts w:ascii="Times" w:hAnsi="Times"/>
          <w:i/>
          <w:szCs w:val="20"/>
        </w:rPr>
        <w:t>R</w:t>
      </w:r>
      <w:r w:rsidRPr="0032621A">
        <w:rPr>
          <w:rFonts w:ascii="Times" w:hAnsi="Times"/>
          <w:i/>
          <w:szCs w:val="20"/>
          <w:vertAlign w:val="subscript"/>
        </w:rPr>
        <w:t>exp</w:t>
      </w:r>
      <w:r>
        <w:rPr>
          <w:szCs w:val="20"/>
        </w:rPr>
        <w:t xml:space="preserve"> will be very small, which will in turn gives large </w:t>
      </w:r>
      <w:r w:rsidR="0084064A">
        <w:rPr>
          <w:noProof/>
          <w:position w:val="-6"/>
          <w:szCs w:val="20"/>
        </w:rPr>
        <w:drawing>
          <wp:inline distT="0" distB="0" distL="0" distR="0">
            <wp:extent cx="160655" cy="194945"/>
            <wp:effectExtent l="0" t="0" r="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7">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160655" cy="194945"/>
                    </a:xfrm>
                    <a:prstGeom prst="rect">
                      <a:avLst/>
                    </a:prstGeom>
                    <a:noFill/>
                    <a:ln>
                      <a:noFill/>
                    </a:ln>
                  </pic:spPr>
                </pic:pic>
              </a:graphicData>
            </a:graphic>
          </wp:inline>
        </w:drawing>
      </w:r>
      <w:r>
        <w:rPr>
          <w:szCs w:val="20"/>
        </w:rPr>
        <w:t xml:space="preserve"> values</w:t>
      </w:r>
      <w:r w:rsidR="00EC6D75">
        <w:rPr>
          <w:szCs w:val="20"/>
        </w:rPr>
        <w:t xml:space="preserve"> (</w:t>
      </w:r>
      <w:r w:rsidR="00EC6D75" w:rsidRPr="00EC6D75">
        <w:rPr>
          <w:b/>
          <w:szCs w:val="20"/>
        </w:rPr>
        <w:t>Eq. 16</w:t>
      </w:r>
      <w:r w:rsidR="00EC6D75">
        <w:rPr>
          <w:szCs w:val="20"/>
        </w:rPr>
        <w:t>)</w:t>
      </w:r>
      <w:r>
        <w:rPr>
          <w:szCs w:val="20"/>
        </w:rPr>
        <w:t>.</w:t>
      </w:r>
    </w:p>
    <w:p w:rsidR="00BD18C9" w:rsidRDefault="00BD18C9" w:rsidP="00BD18C9">
      <w:pPr>
        <w:pStyle w:val="Body"/>
        <w:ind w:firstLine="0"/>
        <w:rPr>
          <w:szCs w:val="20"/>
        </w:rPr>
      </w:pPr>
    </w:p>
    <w:p w:rsidR="00BD18C9" w:rsidRDefault="0084064A" w:rsidP="00EC6D75">
      <w:pPr>
        <w:pStyle w:val="Caption"/>
        <w:rPr>
          <w:position w:val="-32"/>
        </w:rPr>
      </w:pPr>
      <w:r>
        <w:rPr>
          <w:noProof/>
          <w:position w:val="-30"/>
        </w:rPr>
        <w:drawing>
          <wp:inline distT="0" distB="0" distL="0" distR="0">
            <wp:extent cx="601345" cy="448945"/>
            <wp:effectExtent l="0" t="0" r="8255" b="8255"/>
            <wp:docPr id="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8">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601345" cy="448945"/>
                    </a:xfrm>
                    <a:prstGeom prst="rect">
                      <a:avLst/>
                    </a:prstGeom>
                    <a:noFill/>
                    <a:ln>
                      <a:noFill/>
                    </a:ln>
                  </pic:spPr>
                </pic:pic>
              </a:graphicData>
            </a:graphic>
          </wp:inline>
        </w:drawing>
      </w:r>
      <w:r w:rsidR="00EC6D75">
        <w:rPr>
          <w:position w:val="-32"/>
        </w:rPr>
        <w:tab/>
      </w:r>
      <w:r w:rsidR="00EC6D75">
        <w:rPr>
          <w:position w:val="-32"/>
        </w:rPr>
        <w:tab/>
      </w:r>
      <w:r w:rsidR="00EC6D75">
        <w:rPr>
          <w:position w:val="-32"/>
        </w:rPr>
        <w:tab/>
      </w:r>
      <w:r w:rsidR="00EC6D75">
        <w:rPr>
          <w:position w:val="-32"/>
        </w:rPr>
        <w:tab/>
      </w:r>
      <w:r w:rsidR="00EC6D75">
        <w:rPr>
          <w:position w:val="-32"/>
        </w:rPr>
        <w:tab/>
      </w:r>
      <w:r w:rsidR="00EC6D75">
        <w:rPr>
          <w:position w:val="-32"/>
        </w:rPr>
        <w:tab/>
      </w:r>
      <w:r w:rsidR="00EC6D75">
        <w:rPr>
          <w:position w:val="-32"/>
        </w:rPr>
        <w:tab/>
      </w:r>
      <w:r w:rsidR="00EC6D75">
        <w:rPr>
          <w:position w:val="-32"/>
        </w:rPr>
        <w:tab/>
      </w:r>
      <w:r w:rsidR="00EC6D75">
        <w:rPr>
          <w:position w:val="-32"/>
        </w:rPr>
        <w:tab/>
      </w:r>
      <w:r w:rsidR="00EC6D75">
        <w:rPr>
          <w:position w:val="-32"/>
        </w:rPr>
        <w:tab/>
      </w:r>
      <w:r w:rsidR="00EC6D75">
        <w:t xml:space="preserve">Eq. </w:t>
      </w:r>
      <w:r w:rsidR="0030102A">
        <w:fldChar w:fldCharType="begin"/>
      </w:r>
      <w:r w:rsidR="005F55D5">
        <w:instrText xml:space="preserve"> SEQ Eq. \* ARABIC </w:instrText>
      </w:r>
      <w:r w:rsidR="0030102A">
        <w:fldChar w:fldCharType="separate"/>
      </w:r>
      <w:r w:rsidR="00433698">
        <w:rPr>
          <w:noProof/>
        </w:rPr>
        <w:t>16</w:t>
      </w:r>
      <w:r w:rsidR="0030102A">
        <w:rPr>
          <w:noProof/>
        </w:rPr>
        <w:fldChar w:fldCharType="end"/>
      </w:r>
    </w:p>
    <w:p w:rsidR="00BD18C9" w:rsidRDefault="00BD18C9" w:rsidP="00BD18C9">
      <w:pPr>
        <w:pStyle w:val="Body"/>
        <w:ind w:firstLine="0"/>
        <w:rPr>
          <w:szCs w:val="20"/>
        </w:rPr>
      </w:pPr>
    </w:p>
    <w:p w:rsidR="00BD18C9" w:rsidRDefault="00BD18C9" w:rsidP="00BD18C9">
      <w:pPr>
        <w:pStyle w:val="Body"/>
        <w:ind w:firstLine="0"/>
      </w:pPr>
      <w:r>
        <w:rPr>
          <w:szCs w:val="20"/>
        </w:rPr>
        <w:t>This is known as the goodness of fit</w:t>
      </w:r>
      <w:r>
        <w:t xml:space="preserve">; this value should approach 1 </w:t>
      </w:r>
      <w:r w:rsidR="0030102A">
        <w:fldChar w:fldCharType="begin"/>
      </w:r>
      <w:r>
        <w:instrText xml:space="preserve"> ADDIN EN.CITE &lt;EndNote&gt;&lt;Cite&gt;&lt;Author&gt;McCusker&lt;/Author&gt;&lt;Year&gt;1999&lt;/Year&gt;&lt;RecNum&gt;309&lt;/RecNum&gt;&lt;DisplayText&gt;(McCusker, Von Dreele et al. 1999)&lt;/DisplayText&gt;&lt;record&gt;&lt;rec-number&gt;309&lt;/rec-number&gt;&lt;foreign-keys&gt;&lt;key app="EN" db-id="wrz2tp2abedv0lewx5dvttttrz9ezfdtxa29"&gt;309&lt;/key&gt;&lt;/foreign-keys&gt;&lt;ref-type name="Journal Article"&gt;17&lt;/ref-type&gt;&lt;contributors&gt;&lt;authors&gt;&lt;author&gt;McCusker, L. B.&lt;/author&gt;&lt;author&gt;Von Dreele, R. B.&lt;/author&gt;&lt;author&gt;Cox, D. E.&lt;/author&gt;&lt;author&gt;Louer, D.&lt;/author&gt;&lt;author&gt;Scardi, P.&lt;/author&gt;&lt;/authors&gt;&lt;/contributors&gt;&lt;titles&gt;&lt;title&gt;Rietveld refinement guidelines&lt;/title&gt;&lt;secondary-title&gt;Journal of Applied Crystallography&lt;/secondary-title&gt;&lt;/titles&gt;&lt;periodical&gt;&lt;full-title&gt;Journal of Applied Crystallography&lt;/full-title&gt;&lt;/periodical&gt;&lt;pages&gt;36-50&lt;/pages&gt;&lt;volume&gt;32&lt;/volume&gt;&lt;dates&gt;&lt;year&gt;1999&lt;/year&gt;&lt;pub-dates&gt;&lt;date&gt;Feb&lt;/date&gt;&lt;/pub-dates&gt;&lt;/dates&gt;&lt;isbn&gt;0021-8898&lt;/isbn&gt;&lt;accession-num&gt;WOS:000078986500006&lt;/accession-num&gt;&lt;urls&gt;&lt;related-urls&gt;&lt;url&gt;&amp;lt;Go to ISI&amp;gt;://WOS:000078986500006&lt;/url&gt;&lt;/related-urls&gt;&lt;/urls&gt;&lt;electronic-resource-num&gt;10.1107/s0021889898009856&lt;/electronic-resource-num&gt;&lt;/record&gt;&lt;/Cite&gt;&lt;/EndNote&gt;</w:instrText>
      </w:r>
      <w:r w:rsidR="0030102A">
        <w:fldChar w:fldCharType="separate"/>
      </w:r>
      <w:r>
        <w:rPr>
          <w:noProof/>
        </w:rPr>
        <w:t>(</w:t>
      </w:r>
      <w:hyperlink w:anchor="_ENREF_72" w:tooltip="McCusker, 1999 #309" w:history="1">
        <w:r w:rsidR="00433698">
          <w:rPr>
            <w:noProof/>
          </w:rPr>
          <w:t>McCusker, Von Dreele et al. 1999</w:t>
        </w:r>
      </w:hyperlink>
      <w:r>
        <w:rPr>
          <w:noProof/>
        </w:rPr>
        <w:t>)</w:t>
      </w:r>
      <w:r w:rsidR="0030102A">
        <w:fldChar w:fldCharType="end"/>
      </w:r>
      <w:r>
        <w:t xml:space="preserve">.  The effect of over counting can be seen in the small reported </w:t>
      </w:r>
      <w:r w:rsidRPr="0032621A">
        <w:rPr>
          <w:rFonts w:ascii="Times" w:hAnsi="Times"/>
          <w:i/>
        </w:rPr>
        <w:t>R</w:t>
      </w:r>
      <w:r w:rsidRPr="0032621A">
        <w:rPr>
          <w:rFonts w:ascii="Times" w:hAnsi="Times"/>
          <w:i/>
          <w:vertAlign w:val="subscript"/>
        </w:rPr>
        <w:t>exp</w:t>
      </w:r>
      <w:r>
        <w:t xml:space="preserve"> values for the neutron data collected on POWGEN.</w:t>
      </w:r>
    </w:p>
    <w:p w:rsidR="00BD18C9" w:rsidRPr="00D1705F" w:rsidRDefault="00BD18C9" w:rsidP="00BD18C9">
      <w:pPr>
        <w:pStyle w:val="Body"/>
        <w:ind w:firstLine="0"/>
        <w:rPr>
          <w:i/>
          <w:szCs w:val="20"/>
        </w:rPr>
      </w:pPr>
      <w:r>
        <w:rPr>
          <w:szCs w:val="20"/>
        </w:rPr>
        <w:tab/>
      </w:r>
      <w:r w:rsidRPr="0032621A">
        <w:rPr>
          <w:rFonts w:ascii="Times" w:hAnsi="Times"/>
          <w:i/>
          <w:szCs w:val="20"/>
        </w:rPr>
        <w:t>R</w:t>
      </w:r>
      <w:r w:rsidRPr="0032621A">
        <w:rPr>
          <w:rFonts w:ascii="Times" w:hAnsi="Times"/>
          <w:i/>
          <w:szCs w:val="20"/>
          <w:vertAlign w:val="subscript"/>
        </w:rPr>
        <w:t>Bragg</w:t>
      </w:r>
      <w:r>
        <w:rPr>
          <w:i/>
          <w:szCs w:val="20"/>
          <w:vertAlign w:val="subscript"/>
        </w:rPr>
        <w:t xml:space="preserve"> </w:t>
      </w:r>
      <w:r w:rsidR="00EC6D75" w:rsidRPr="00EC6D75">
        <w:rPr>
          <w:szCs w:val="20"/>
        </w:rPr>
        <w:t>(</w:t>
      </w:r>
      <w:r w:rsidR="00EC6D75" w:rsidRPr="00EC6D75">
        <w:rPr>
          <w:b/>
          <w:szCs w:val="20"/>
        </w:rPr>
        <w:t>Eq. 17</w:t>
      </w:r>
      <w:r w:rsidR="00EC6D75">
        <w:rPr>
          <w:szCs w:val="20"/>
        </w:rPr>
        <w:t xml:space="preserve">) </w:t>
      </w:r>
      <w:r>
        <w:rPr>
          <w:szCs w:val="20"/>
        </w:rPr>
        <w:t xml:space="preserve">reported here as </w:t>
      </w:r>
      <w:r w:rsidRPr="0032621A">
        <w:rPr>
          <w:rFonts w:ascii="Times" w:hAnsi="Times"/>
          <w:i/>
          <w:szCs w:val="20"/>
        </w:rPr>
        <w:t>R</w:t>
      </w:r>
      <w:r w:rsidRPr="0032621A">
        <w:rPr>
          <w:rFonts w:ascii="Times" w:hAnsi="Times"/>
          <w:i/>
          <w:szCs w:val="20"/>
          <w:vertAlign w:val="subscript"/>
        </w:rPr>
        <w:t>p</w:t>
      </w:r>
      <w:r>
        <w:rPr>
          <w:i/>
          <w:szCs w:val="20"/>
          <w:vertAlign w:val="subscript"/>
        </w:rPr>
        <w:t xml:space="preserve"> </w:t>
      </w:r>
      <w:r w:rsidRPr="00D1705F">
        <w:rPr>
          <w:szCs w:val="20"/>
        </w:rPr>
        <w:t>is</w:t>
      </w:r>
      <w:r>
        <w:rPr>
          <w:szCs w:val="20"/>
        </w:rPr>
        <w:t xml:space="preserve"> a way to monitor the structural model but does not play an active role in the refinement process.</w:t>
      </w:r>
    </w:p>
    <w:p w:rsidR="00BD18C9" w:rsidRPr="00EA5DF6" w:rsidRDefault="00BD18C9" w:rsidP="00BD18C9">
      <w:pPr>
        <w:pStyle w:val="Body"/>
        <w:ind w:firstLine="0"/>
        <w:rPr>
          <w:sz w:val="20"/>
          <w:szCs w:val="20"/>
        </w:rPr>
      </w:pPr>
    </w:p>
    <w:p w:rsidR="00BD18C9" w:rsidRDefault="0020550F" w:rsidP="00EC6D75">
      <w:pPr>
        <w:pStyle w:val="Caption"/>
      </w:pPr>
      <w:r>
        <w:rPr>
          <w:noProof/>
          <w:position w:val="-48"/>
        </w:rPr>
        <w:drawing>
          <wp:inline distT="0" distB="0" distL="0" distR="0">
            <wp:extent cx="1896745" cy="702945"/>
            <wp:effectExtent l="25400" t="0" r="8255" b="0"/>
            <wp:docPr id="4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1896745" cy="702945"/>
                    </a:xfrm>
                    <a:prstGeom prst="rect">
                      <a:avLst/>
                    </a:prstGeom>
                    <a:noFill/>
                    <a:ln>
                      <a:noFill/>
                    </a:ln>
                  </pic:spPr>
                </pic:pic>
              </a:graphicData>
            </a:graphic>
          </wp:inline>
        </w:drawing>
      </w:r>
      <w:r w:rsidR="00BD18C9">
        <w:tab/>
      </w:r>
      <w:r w:rsidR="00EC6D75">
        <w:tab/>
      </w:r>
      <w:r w:rsidR="00EC6D75">
        <w:tab/>
      </w:r>
      <w:r w:rsidR="00EC6D75">
        <w:tab/>
      </w:r>
      <w:r w:rsidR="00EC6D75">
        <w:tab/>
      </w:r>
      <w:r w:rsidR="00EC6D75">
        <w:tab/>
      </w:r>
      <w:r w:rsidR="00EC6D75">
        <w:tab/>
        <w:t xml:space="preserve">Eq. </w:t>
      </w:r>
      <w:r w:rsidR="0030102A">
        <w:fldChar w:fldCharType="begin"/>
      </w:r>
      <w:r w:rsidR="005F55D5">
        <w:instrText xml:space="preserve"> SEQ Eq. \* ARABIC </w:instrText>
      </w:r>
      <w:r w:rsidR="0030102A">
        <w:fldChar w:fldCharType="separate"/>
      </w:r>
      <w:r w:rsidR="00433698">
        <w:rPr>
          <w:noProof/>
        </w:rPr>
        <w:t>17</w:t>
      </w:r>
      <w:r w:rsidR="0030102A">
        <w:rPr>
          <w:noProof/>
        </w:rPr>
        <w:fldChar w:fldCharType="end"/>
      </w:r>
    </w:p>
    <w:p w:rsidR="00BD18C9" w:rsidRPr="00724A71" w:rsidRDefault="00BD18C9" w:rsidP="00BD18C9">
      <w:pPr>
        <w:pStyle w:val="Body"/>
        <w:rPr>
          <w:sz w:val="20"/>
          <w:szCs w:val="20"/>
        </w:rPr>
      </w:pPr>
    </w:p>
    <w:p w:rsidR="00BD18C9" w:rsidRDefault="00BD18C9" w:rsidP="00BD18C9">
      <w:pPr>
        <w:pStyle w:val="Body"/>
        <w:ind w:firstLine="0"/>
      </w:pPr>
      <w:r>
        <w:t xml:space="preserve">The refinement can be tweaked and continued until the </w:t>
      </w:r>
      <w:proofErr w:type="gramStart"/>
      <w:r w:rsidRPr="0032621A">
        <w:t>R</w:t>
      </w:r>
      <w:r>
        <w:t xml:space="preserve"> values</w:t>
      </w:r>
      <w:proofErr w:type="gramEnd"/>
      <w:r>
        <w:t xml:space="preserve"> are acceptable.  Although the </w:t>
      </w:r>
      <w:r w:rsidRPr="0032621A">
        <w:t>R</w:t>
      </w:r>
      <w:r>
        <w:t xml:space="preserve"> values are good for guidance, more important are the calculated to observed fit and whether or not the chemistry of the structural model is logical </w:t>
      </w:r>
      <w:r w:rsidR="0030102A">
        <w:fldChar w:fldCharType="begin"/>
      </w:r>
      <w:r>
        <w:instrText xml:space="preserve"> ADDIN EN.CITE &lt;EndNote&gt;&lt;Cite&gt;&lt;Author&gt;McCusker&lt;/Author&gt;&lt;Year&gt;1999&lt;/Year&gt;&lt;RecNum&gt;309&lt;/RecNum&gt;&lt;DisplayText&gt;(McCusker, Von Dreele et al. 1999)&lt;/DisplayText&gt;&lt;record&gt;&lt;rec-number&gt;309&lt;/rec-number&gt;&lt;foreign-keys&gt;&lt;key app="EN" db-id="wrz2tp2abedv0lewx5dvttttrz9ezfdtxa29"&gt;309&lt;/key&gt;&lt;/foreign-keys&gt;&lt;ref-type name="Journal Article"&gt;17&lt;/ref-type&gt;&lt;contributors&gt;&lt;authors&gt;&lt;author&gt;McCusker, L. B.&lt;/author&gt;&lt;author&gt;Von Dreele, R. B.&lt;/author&gt;&lt;author&gt;Cox, D. E.&lt;/author&gt;&lt;author&gt;Louer, D.&lt;/author&gt;&lt;author&gt;Scardi, P.&lt;/author&gt;&lt;/authors&gt;&lt;/contributors&gt;&lt;titles&gt;&lt;title&gt;Rietveld refinement guidelines&lt;/title&gt;&lt;secondary-title&gt;Journal of Applied Crystallography&lt;/secondary-title&gt;&lt;/titles&gt;&lt;periodical&gt;&lt;full-title&gt;Journal of Applied Crystallography&lt;/full-title&gt;&lt;/periodical&gt;&lt;pages&gt;36-50&lt;/pages&gt;&lt;volume&gt;32&lt;/volume&gt;&lt;dates&gt;&lt;year&gt;1999&lt;/year&gt;&lt;pub-dates&gt;&lt;date&gt;Feb&lt;/date&gt;&lt;/pub-dates&gt;&lt;/dates&gt;&lt;isbn&gt;0021-8898&lt;/isbn&gt;&lt;accession-num&gt;WOS:000078986500006&lt;/accession-num&gt;&lt;urls&gt;&lt;related-urls&gt;&lt;url&gt;&amp;lt;Go to ISI&amp;gt;://WOS:000078986500006&lt;/url&gt;&lt;/related-urls&gt;&lt;/urls&gt;&lt;electronic-resource-num&gt;10.1107/s0021889898009856&lt;/electronic-resource-num&gt;&lt;/record&gt;&lt;/Cite&gt;&lt;/EndNote&gt;</w:instrText>
      </w:r>
      <w:r w:rsidR="0030102A">
        <w:fldChar w:fldCharType="separate"/>
      </w:r>
      <w:r>
        <w:rPr>
          <w:noProof/>
        </w:rPr>
        <w:t>(</w:t>
      </w:r>
      <w:hyperlink w:anchor="_ENREF_72" w:tooltip="McCusker, 1999 #309" w:history="1">
        <w:r w:rsidR="00433698">
          <w:rPr>
            <w:noProof/>
          </w:rPr>
          <w:t>McCusker, Von Dreele et al. 1999</w:t>
        </w:r>
      </w:hyperlink>
      <w:r>
        <w:rPr>
          <w:noProof/>
        </w:rPr>
        <w:t>)</w:t>
      </w:r>
      <w:r w:rsidR="0030102A">
        <w:fldChar w:fldCharType="end"/>
      </w:r>
      <w:r>
        <w:t>.</w:t>
      </w:r>
    </w:p>
    <w:p w:rsidR="00392A2E" w:rsidRPr="00BD18C9" w:rsidRDefault="00392A2E" w:rsidP="00BD18C9"/>
    <w:p w:rsidR="008F3EF2" w:rsidRDefault="008F3EF2" w:rsidP="00392A2E"/>
    <w:p w:rsidR="00741989" w:rsidRDefault="003F65B4" w:rsidP="00916C54">
      <w:pPr>
        <w:pStyle w:val="Body"/>
      </w:pPr>
      <w:r w:rsidRPr="005E54E2">
        <w:br w:type="page"/>
      </w:r>
    </w:p>
    <w:p w:rsidR="00741989" w:rsidRPr="00334400" w:rsidRDefault="003F65B4" w:rsidP="00951C0D">
      <w:pPr>
        <w:pStyle w:val="Heading1"/>
      </w:pPr>
      <w:bookmarkStart w:id="14" w:name="_Toc289175825"/>
      <w:bookmarkStart w:id="15" w:name="_Toc222308980"/>
      <w:r>
        <w:t>CHAPTER I</w:t>
      </w:r>
      <w:r>
        <w:br/>
      </w:r>
      <w:bookmarkEnd w:id="14"/>
      <w:r w:rsidR="001A4A6A">
        <w:t>Molecular Visualization</w:t>
      </w:r>
      <w:r w:rsidR="001A4A6A" w:rsidRPr="00AB07D9">
        <w:t xml:space="preserve"> of </w:t>
      </w:r>
      <w:r w:rsidR="001A4A6A">
        <w:t>CH</w:t>
      </w:r>
      <w:r w:rsidR="001A4A6A" w:rsidRPr="00CC16BE">
        <w:rPr>
          <w:vertAlign w:val="subscript"/>
        </w:rPr>
        <w:t>4</w:t>
      </w:r>
      <w:r w:rsidR="001A4A6A" w:rsidRPr="00AB07D9">
        <w:t xml:space="preserve"> – C</w:t>
      </w:r>
      <w:r w:rsidR="001A4A6A">
        <w:t>O</w:t>
      </w:r>
      <w:r w:rsidR="001A4A6A" w:rsidRPr="00CC16BE">
        <w:rPr>
          <w:vertAlign w:val="subscript"/>
        </w:rPr>
        <w:t>2</w:t>
      </w:r>
      <w:r w:rsidR="001A4A6A" w:rsidRPr="00AB07D9">
        <w:t xml:space="preserve"> Solid Solution in Gas Hydrates</w:t>
      </w:r>
      <w:r w:rsidR="001C7082">
        <w:t xml:space="preserve"> </w:t>
      </w:r>
      <w:r w:rsidR="00547F9B">
        <w:t>via H</w:t>
      </w:r>
      <w:r w:rsidR="0085760C">
        <w:t>igh-resolution</w:t>
      </w:r>
      <w:r w:rsidR="001C7082">
        <w:t xml:space="preserve"> </w:t>
      </w:r>
      <w:r w:rsidR="001A4A6A">
        <w:t>Neutron Powder Diffraction</w:t>
      </w:r>
      <w:bookmarkEnd w:id="15"/>
      <w:r w:rsidRPr="00334400">
        <w:br w:type="page"/>
      </w:r>
    </w:p>
    <w:p w:rsidR="00741989" w:rsidRPr="005E54E2" w:rsidRDefault="003F65B4" w:rsidP="00741989">
      <w:r w:rsidRPr="005E54E2">
        <w:tab/>
        <w:t xml:space="preserve">A version of this chapter was originally </w:t>
      </w:r>
      <w:r w:rsidR="00D34E67">
        <w:t>submitted</w:t>
      </w:r>
      <w:r w:rsidRPr="005E54E2">
        <w:t xml:space="preserve"> by </w:t>
      </w:r>
      <w:r w:rsidR="00D34E67">
        <w:t>S. Michelle Everett, Claudia J Rawn, Bryan C. Chakoumokas, David J. Kefer, Ashfia Huq, and To</w:t>
      </w:r>
      <w:r w:rsidR="0080259F">
        <w:t>mmy J Phelps to Chemistry of Materials</w:t>
      </w:r>
      <w:r w:rsidR="006F6A16">
        <w:t xml:space="preserve"> 2/4/13</w:t>
      </w:r>
      <w:r w:rsidR="00D34E67">
        <w:t>.</w:t>
      </w:r>
    </w:p>
    <w:p w:rsidR="00741989" w:rsidRDefault="003F65B4" w:rsidP="00741989">
      <w:r w:rsidRPr="005E54E2">
        <w:tab/>
        <w:t xml:space="preserve">John X. Doe, Juanita Q. Vera. “Towards A Theory of Page Rage.” </w:t>
      </w:r>
      <w:r w:rsidRPr="00FF1665">
        <w:rPr>
          <w:i/>
        </w:rPr>
        <w:t xml:space="preserve">Journal of Infomatic Bloat </w:t>
      </w:r>
      <w:r w:rsidRPr="005E54E2">
        <w:t xml:space="preserve">221 (2009): 102-105. </w:t>
      </w:r>
    </w:p>
    <w:p w:rsidR="00741989" w:rsidRPr="005E54E2" w:rsidRDefault="00741989" w:rsidP="00741989"/>
    <w:p w:rsidR="00741989" w:rsidRPr="005E54E2" w:rsidRDefault="00180E42" w:rsidP="0008768C">
      <w:pPr>
        <w:ind w:firstLine="720"/>
      </w:pPr>
      <w:r>
        <w:t>This manuscript is presented as published</w:t>
      </w:r>
      <w:r w:rsidR="00D34E67">
        <w:t>.</w:t>
      </w:r>
      <w:r w:rsidR="003821E1">
        <w:t xml:space="preserve">  </w:t>
      </w:r>
      <w:r w:rsidR="00B659A9">
        <w:t>The primary author performed all of the experimental work, data ana</w:t>
      </w:r>
      <w:r w:rsidR="006D3F62">
        <w:t xml:space="preserve">lysis and original manuscript; </w:t>
      </w:r>
      <w:r w:rsidR="0008768C">
        <w:t>co-authors added value by guiding experiments, examining analysis results and offering editorial suggestions for publication.</w:t>
      </w:r>
    </w:p>
    <w:p w:rsidR="00741989" w:rsidRDefault="003F65B4" w:rsidP="00741989">
      <w:pPr>
        <w:pStyle w:val="Heading2"/>
      </w:pPr>
      <w:bookmarkStart w:id="16" w:name="_Toc289175826"/>
      <w:bookmarkStart w:id="17" w:name="_Toc222308981"/>
      <w:r>
        <w:t>Abstract</w:t>
      </w:r>
      <w:bookmarkEnd w:id="16"/>
      <w:bookmarkEnd w:id="17"/>
      <w:r>
        <w:tab/>
      </w:r>
    </w:p>
    <w:p w:rsidR="00741989" w:rsidRPr="005E54E2" w:rsidRDefault="003F65B4" w:rsidP="00D34E67">
      <w:pPr>
        <w:pStyle w:val="Body"/>
      </w:pPr>
      <w:r w:rsidRPr="005E54E2">
        <w:tab/>
      </w:r>
    </w:p>
    <w:p w:rsidR="00D34E67" w:rsidRDefault="00D34E67" w:rsidP="00D34E67">
      <w:pPr>
        <w:pStyle w:val="Body"/>
      </w:pPr>
      <w:r>
        <w:t>The exchange of</w:t>
      </w:r>
      <w:r w:rsidRPr="00304207">
        <w:t xml:space="preserve"> CO</w:t>
      </w:r>
      <w:r w:rsidRPr="00304207">
        <w:rPr>
          <w:vertAlign w:val="subscript"/>
        </w:rPr>
        <w:t>2</w:t>
      </w:r>
      <w:r w:rsidRPr="00304207">
        <w:t xml:space="preserve"> for CH</w:t>
      </w:r>
      <w:r w:rsidRPr="00304207">
        <w:rPr>
          <w:vertAlign w:val="subscript"/>
        </w:rPr>
        <w:t>4</w:t>
      </w:r>
      <w:r w:rsidRPr="00304207">
        <w:t xml:space="preserve"> in natural gas hydrates </w:t>
      </w:r>
      <w:r>
        <w:t xml:space="preserve">is an attractive approach to produce energy while simultaneously </w:t>
      </w:r>
      <w:r w:rsidRPr="00304207">
        <w:t>sequestering CO</w:t>
      </w:r>
      <w:r w:rsidRPr="00304207">
        <w:rPr>
          <w:vertAlign w:val="subscript"/>
        </w:rPr>
        <w:t>2</w:t>
      </w:r>
      <w:r w:rsidRPr="00304207">
        <w:t xml:space="preserve">.  In addition to the energy and environmental </w:t>
      </w:r>
      <w:r>
        <w:t>implication</w:t>
      </w:r>
      <w:r w:rsidRPr="00304207">
        <w:t xml:space="preserve">s, the solid solution of clathrate hydrate </w:t>
      </w:r>
      <w:r w:rsidR="006D59FB">
        <w:t>1-</w:t>
      </w:r>
      <w:proofErr w:type="gramStart"/>
      <w:r w:rsidR="006D59FB">
        <w:t>x</w:t>
      </w:r>
      <w:r w:rsidRPr="00304207">
        <w:t>(</w:t>
      </w:r>
      <w:proofErr w:type="gramEnd"/>
      <w:r w:rsidRPr="00304207">
        <w:t>CH</w:t>
      </w:r>
      <w:r w:rsidRPr="00304207">
        <w:rPr>
          <w:vertAlign w:val="subscript"/>
        </w:rPr>
        <w:t>4</w:t>
      </w:r>
      <w:r w:rsidRPr="00304207">
        <w:t>)</w:t>
      </w:r>
      <w:r w:rsidR="006D59FB">
        <w:t>x</w:t>
      </w:r>
      <w:r w:rsidRPr="00304207">
        <w:t>(CO</w:t>
      </w:r>
      <w:r w:rsidRPr="00304207">
        <w:rPr>
          <w:vertAlign w:val="subscript"/>
        </w:rPr>
        <w:t>2</w:t>
      </w:r>
      <w:r w:rsidRPr="00304207">
        <w:t xml:space="preserve">) </w:t>
      </w:r>
      <w:r w:rsidRPr="00304207">
        <w:rPr>
          <w:rFonts w:ascii="Wingdings" w:hAnsi="Wingdings"/>
        </w:rPr>
        <w:t></w:t>
      </w:r>
      <w:r w:rsidRPr="00304207">
        <w:t xml:space="preserve"> 5.75H</w:t>
      </w:r>
      <w:r w:rsidRPr="00304207">
        <w:rPr>
          <w:vertAlign w:val="subscript"/>
        </w:rPr>
        <w:t>2</w:t>
      </w:r>
      <w:r w:rsidRPr="00304207">
        <w:t xml:space="preserve">O provides </w:t>
      </w:r>
      <w:r>
        <w:t xml:space="preserve">a model system to study </w:t>
      </w:r>
      <w:r w:rsidRPr="00304207">
        <w:t>h</w:t>
      </w:r>
      <w:r>
        <w:t>ow the distinct bonding and shapes of CH</w:t>
      </w:r>
      <w:r>
        <w:rPr>
          <w:vertAlign w:val="subscript"/>
        </w:rPr>
        <w:t>4</w:t>
      </w:r>
      <w:r>
        <w:t xml:space="preserve"> and CO</w:t>
      </w:r>
      <w:r>
        <w:rPr>
          <w:vertAlign w:val="subscript"/>
        </w:rPr>
        <w:t>2</w:t>
      </w:r>
      <w:r>
        <w:t xml:space="preserve"> influence the </w:t>
      </w:r>
      <w:r w:rsidRPr="00304207">
        <w:t>structure and prope</w:t>
      </w:r>
      <w:r>
        <w:t>rties of the compound</w:t>
      </w:r>
      <w:r w:rsidRPr="00304207">
        <w:t xml:space="preserve">.  </w:t>
      </w:r>
      <w:r>
        <w:t>High-resolution neutron diffraction was used to examine mixed CO</w:t>
      </w:r>
      <w:r w:rsidRPr="006535F1">
        <w:rPr>
          <w:vertAlign w:val="subscript"/>
        </w:rPr>
        <w:t>2</w:t>
      </w:r>
      <w:r>
        <w:t>/CH</w:t>
      </w:r>
      <w:r w:rsidRPr="006535F1">
        <w:rPr>
          <w:vertAlign w:val="subscript"/>
        </w:rPr>
        <w:t>4</w:t>
      </w:r>
      <w:r>
        <w:t xml:space="preserve"> gas hydrates. </w:t>
      </w:r>
      <w:r w:rsidRPr="00304207">
        <w:t>C</w:t>
      </w:r>
      <w:r>
        <w:t>O</w:t>
      </w:r>
      <w:r w:rsidRPr="00280D6F">
        <w:rPr>
          <w:vertAlign w:val="subscript"/>
        </w:rPr>
        <w:t>2</w:t>
      </w:r>
      <w:r>
        <w:t>-rich hydrates had small</w:t>
      </w:r>
      <w:r w:rsidRPr="00304207">
        <w:t xml:space="preserve">er lattice </w:t>
      </w:r>
      <w:r>
        <w:t>parameters, which were attributed to the higher affinity of the CO</w:t>
      </w:r>
      <w:r w:rsidRPr="00280D6F">
        <w:rPr>
          <w:vertAlign w:val="subscript"/>
        </w:rPr>
        <w:t>2</w:t>
      </w:r>
      <w:r>
        <w:t xml:space="preserve"> molecule interacting with H</w:t>
      </w:r>
      <w:r w:rsidRPr="00280D6F">
        <w:rPr>
          <w:vertAlign w:val="subscript"/>
        </w:rPr>
        <w:t>2</w:t>
      </w:r>
      <w:r>
        <w:t>O, and resulted in a reduction</w:t>
      </w:r>
      <w:r w:rsidRPr="00304207">
        <w:t xml:space="preserve"> in </w:t>
      </w:r>
      <w:r>
        <w:t xml:space="preserve">the </w:t>
      </w:r>
      <w:r w:rsidRPr="00304207">
        <w:t>unit cell volume</w:t>
      </w:r>
      <w:r>
        <w:t>.</w:t>
      </w:r>
      <w:r w:rsidRPr="00304207">
        <w:t xml:space="preserve"> </w:t>
      </w:r>
      <w:r>
        <w:t>I</w:t>
      </w:r>
      <w:r w:rsidRPr="00304207">
        <w:t>mages of</w:t>
      </w:r>
      <w:r>
        <w:t xml:space="preserve"> experimental nuclear scattering densities illustrate how the cage occupants and energy landscape change with composition</w:t>
      </w:r>
      <w:r w:rsidRPr="00304207">
        <w:t xml:space="preserve">.  </w:t>
      </w:r>
      <w:r>
        <w:t>These results provide important insights on the impact and mechanisms for exchanging CH</w:t>
      </w:r>
      <w:r>
        <w:rPr>
          <w:vertAlign w:val="subscript"/>
        </w:rPr>
        <w:t>4</w:t>
      </w:r>
      <w:r>
        <w:t xml:space="preserve"> and CO</w:t>
      </w:r>
      <w:r>
        <w:rPr>
          <w:vertAlign w:val="subscript"/>
        </w:rPr>
        <w:t>2</w:t>
      </w:r>
      <w:r>
        <w:t>.</w:t>
      </w:r>
    </w:p>
    <w:p w:rsidR="00D34E67" w:rsidRDefault="00D34E67" w:rsidP="00D34E67">
      <w:pPr>
        <w:pStyle w:val="Body"/>
      </w:pPr>
    </w:p>
    <w:p w:rsidR="00D34E67" w:rsidRDefault="001C7082" w:rsidP="00741989">
      <w:pPr>
        <w:pStyle w:val="Heading2"/>
      </w:pPr>
      <w:bookmarkStart w:id="18" w:name="_Toc222308982"/>
      <w:r>
        <w:t>Background</w:t>
      </w:r>
      <w:bookmarkEnd w:id="18"/>
    </w:p>
    <w:p w:rsidR="00741989" w:rsidRPr="00D34E67" w:rsidRDefault="00741989" w:rsidP="00D34E67"/>
    <w:p w:rsidR="004F4CC4" w:rsidRDefault="004F4CC4" w:rsidP="004F4CC4">
      <w:pPr>
        <w:pStyle w:val="Body"/>
      </w:pPr>
      <w:r w:rsidRPr="00304207">
        <w:t>The search for energy sources to ease environmental and political issues of conventional sources has encouraged scientists to look to the sun, the plants, and the ocean for answers.  Found at moderate pressure, low temperature conditions such as the ocean floor and subsurface permafrost regions, natural gas hydrates constitute a valuable potential source of methane</w:t>
      </w:r>
      <w:r w:rsidR="00F74E0F">
        <w:t xml:space="preserve"> </w:t>
      </w:r>
      <w:r w:rsidR="0030102A">
        <w:fldChar w:fldCharType="begin">
          <w:fldData xml:space="preserve">PEVuZE5vdGU+PENpdGU+PEF1dGhvcj5Lb2g8L0F1dGhvcj48WWVhcj4yMDA3PC9ZZWFyPjxSZWNO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</w:fldData>
        </w:fldChar>
      </w:r>
      <w:r>
        <w:instrText xml:space="preserve"> ADDIN EN.CITE </w:instrText>
      </w:r>
      <w:r w:rsidR="0030102A">
        <w:fldChar w:fldCharType="begin">
          <w:fldData xml:space="preserve">PEVuZE5vdGU+PENpdGU+PEF1dGhvcj5Lb2g8L0F1dGhvcj48WWVhcj4yMDA3PC9ZZWFyPjxSZWNO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</w:fldData>
        </w:fldChar>
      </w:r>
      <w:r>
        <w:instrText xml:space="preserve"> ADDIN EN.CITE.DATA </w:instrText>
      </w:r>
      <w:r w:rsidR="0030102A">
        <w:fldChar w:fldCharType="end"/>
      </w:r>
      <w:r w:rsidR="0030102A">
        <w:fldChar w:fldCharType="separate"/>
      </w:r>
      <w:r>
        <w:rPr>
          <w:noProof/>
        </w:rPr>
        <w:t>(</w:t>
      </w:r>
      <w:hyperlink w:anchor="_ENREF_69" w:tooltip="Makogon, 1987 #47" w:history="1">
        <w:r w:rsidR="00433698">
          <w:rPr>
            <w:noProof/>
          </w:rPr>
          <w:t>Makogon 1987</w:t>
        </w:r>
      </w:hyperlink>
      <w:r>
        <w:rPr>
          <w:noProof/>
        </w:rPr>
        <w:t xml:space="preserve">; </w:t>
      </w:r>
      <w:hyperlink w:anchor="_ENREF_50" w:tooltip="Koh, 2007 #36" w:history="1">
        <w:r w:rsidR="00433698">
          <w:rPr>
            <w:noProof/>
          </w:rPr>
          <w:t>Koh and Sloan 2007</w:t>
        </w:r>
      </w:hyperlink>
      <w:r>
        <w:rPr>
          <w:noProof/>
        </w:rPr>
        <w:t>)</w:t>
      </w:r>
      <w:r w:rsidR="0030102A">
        <w:fldChar w:fldCharType="end"/>
      </w:r>
      <w:r w:rsidR="00F74E0F">
        <w:t>.</w:t>
      </w:r>
      <w:r w:rsidRPr="00304207">
        <w:t xml:space="preserve"> </w:t>
      </w:r>
      <w:r>
        <w:t xml:space="preserve"> </w:t>
      </w:r>
      <w:r w:rsidRPr="00304207">
        <w:t>The amount of carbon stored in natural gas hydrates is estimated to be twice that of al</w:t>
      </w:r>
      <w:r>
        <w:t>l other carbon sources combined</w:t>
      </w:r>
      <w:r w:rsidR="00F74E0F">
        <w:t xml:space="preserve"> </w:t>
      </w:r>
      <w:r w:rsidR="0030102A">
        <w:fldChar w:fldCharType="begin"/>
      </w:r>
      <w:r>
        <w:instrText xml:space="preserve"> ADDIN EN.CITE &lt;EndNote&gt;&lt;Cite&gt;&lt;Author&gt;Suess&lt;/Author&gt;&lt;Year&gt;1999&lt;/Year&gt;&lt;RecNum&gt;75&lt;/RecNum&gt;&lt;DisplayText&gt;(Suess, Bohrmann et al. 1999)&lt;/DisplayText&gt;&lt;record&gt;&lt;rec-number&gt;75&lt;/rec-number&gt;&lt;foreign-keys&gt;&lt;key app="EN" db-id="wrz2tp2abedv0lewx5dvttttrz9ezfdtxa29"&gt;75&lt;/key&gt;&lt;/foreign-keys&gt;&lt;ref-type name="Journal Article"&gt;17&lt;/ref-type&gt;&lt;contributors&gt;&lt;authors&gt;&lt;author&gt;Suess, E.&lt;/author&gt;&lt;author&gt;Bohrmann, G.&lt;/author&gt;&lt;author&gt;Greinert, J.&lt;/author&gt;&lt;author&gt;Lausch, E.&lt;/author&gt;&lt;/authors&gt;&lt;/contributors&gt;&lt;auth-address&gt;Res Ctr Marine Geosci, Dept Marine Environm Geol, Kiel, Germany.&amp;#xD;Suess, E (reprint author), Res Ctr Marine Geosci, Dept Marine Environm Geol, Kiel, Germany&lt;/auth-address&gt;&lt;titles&gt;&lt;title&gt;Flammable ice&lt;/title&gt;&lt;secondary-title&gt;Scientific American&lt;/secondary-title&gt;&lt;alt-title&gt;Sci.Am.&lt;/alt-title&gt;&lt;/titles&gt;&lt;periodical&gt;&lt;full-title&gt;Scientific American&lt;/full-title&gt;&lt;abbr-1&gt;Sci.Am.&lt;/abbr-1&gt;&lt;/periodical&gt;&lt;alt-periodical&gt;&lt;full-title&gt;Scientific American&lt;/full-title&gt;&lt;abbr-1&gt;Sci.Am.&lt;/abbr-1&gt;&lt;/alt-periodical&gt;&lt;pages&gt;76-83&lt;/pages&gt;&lt;volume&gt;281&lt;/volume&gt;&lt;number&gt;5&lt;/number&gt;&lt;dates&gt;&lt;year&gt;1999&lt;/year&gt;&lt;pub-dates&gt;&lt;date&gt;Nov&lt;/date&gt;&lt;/pub-dates&gt;&lt;/dates&gt;&lt;isbn&gt;0036-8733&lt;/isbn&gt;&lt;accession-num&gt;WOS:000083341600024&lt;/accession-num&gt;&lt;work-type&gt;Article&lt;/work-type&gt;&lt;urls&gt;&lt;related-urls&gt;&lt;url&gt;&amp;lt;Go to ISI&amp;gt;://WOS:000083341600024&lt;/url&gt;&lt;/related-urls&gt;&lt;/urls&gt;&lt;language&gt;English&lt;/language&gt;&lt;/record&gt;&lt;/Cite&gt;&lt;/EndNote&gt;</w:instrText>
      </w:r>
      <w:r w:rsidR="0030102A">
        <w:fldChar w:fldCharType="separate"/>
      </w:r>
      <w:r>
        <w:rPr>
          <w:noProof/>
        </w:rPr>
        <w:t>(</w:t>
      </w:r>
      <w:hyperlink w:anchor="_ENREF_102" w:tooltip="Suess, 1999 #75" w:history="1">
        <w:r w:rsidR="00433698">
          <w:rPr>
            <w:noProof/>
          </w:rPr>
          <w:t>Suess, Bohrmann et al. 1999</w:t>
        </w:r>
      </w:hyperlink>
      <w:r>
        <w:rPr>
          <w:noProof/>
        </w:rPr>
        <w:t>)</w:t>
      </w:r>
      <w:r w:rsidR="0030102A">
        <w:fldChar w:fldCharType="end"/>
      </w:r>
      <w:r w:rsidR="00F74E0F">
        <w:t xml:space="preserve">. </w:t>
      </w:r>
      <w:r w:rsidRPr="00304207">
        <w:t xml:space="preserve"> Over the past 15 years the idea of harvesting methane from natural hydrate deposits while simultaneously sequestering industrially produced CO</w:t>
      </w:r>
      <w:r w:rsidRPr="00304207">
        <w:rPr>
          <w:vertAlign w:val="subscript"/>
        </w:rPr>
        <w:t>2</w:t>
      </w:r>
      <w:r>
        <w:t xml:space="preserve"> has been tantalizing</w:t>
      </w:r>
      <w:r w:rsidR="00F74E0F">
        <w:t xml:space="preserve"> </w:t>
      </w:r>
      <w:r w:rsidR="0030102A">
        <w:fldChar w:fldCharType="begin">
          <w:fldData xml:space="preserve">PEVuZE5vdGU+PENpdGU+PEF1dGhvcj5CcmV3ZXI8L0F1dGhvcj48WWVhcj4xOTk5PC9ZZWFyPjxS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</w:fldData>
        </w:fldChar>
      </w:r>
      <w:r>
        <w:instrText xml:space="preserve"> ADDIN EN.CITE </w:instrText>
      </w:r>
      <w:r w:rsidR="0030102A">
        <w:fldChar w:fldCharType="begin">
          <w:fldData xml:space="preserve">PEVuZE5vdGU+PENpdGU+PEF1dGhvcj5CcmV3ZXI8L0F1dGhvcj48WWVhcj4xOTk5PC9ZZWFyPjxS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</w:fldData>
        </w:fldChar>
      </w:r>
      <w:r>
        <w:instrText xml:space="preserve"> ADDIN EN.CITE.DATA </w:instrText>
      </w:r>
      <w:r w:rsidR="0030102A">
        <w:fldChar w:fldCharType="end"/>
      </w:r>
      <w:r w:rsidR="0030102A">
        <w:fldChar w:fldCharType="separate"/>
      </w:r>
      <w:r>
        <w:rPr>
          <w:noProof/>
        </w:rPr>
        <w:t>(</w:t>
      </w:r>
      <w:hyperlink w:anchor="_ENREF_89" w:tooltip="Ripmeester, 1998 #60" w:history="1">
        <w:r w:rsidR="00433698">
          <w:rPr>
            <w:noProof/>
          </w:rPr>
          <w:t>Ripmeester and Ratcliffe 1998</w:t>
        </w:r>
      </w:hyperlink>
      <w:r>
        <w:rPr>
          <w:noProof/>
        </w:rPr>
        <w:t xml:space="preserve">; </w:t>
      </w:r>
      <w:hyperlink w:anchor="_ENREF_14" w:tooltip="Brewer, 1999 #8" w:history="1">
        <w:r w:rsidR="00433698">
          <w:rPr>
            <w:noProof/>
          </w:rPr>
          <w:t>Brewer, Friederich et al. 1999</w:t>
        </w:r>
      </w:hyperlink>
      <w:r>
        <w:rPr>
          <w:noProof/>
        </w:rPr>
        <w:t xml:space="preserve">; </w:t>
      </w:r>
      <w:hyperlink w:anchor="_ENREF_65" w:tooltip="Lee, 2003 #45" w:history="1">
        <w:r w:rsidR="00433698">
          <w:rPr>
            <w:noProof/>
          </w:rPr>
          <w:t>Lee, Seo et al. 2003</w:t>
        </w:r>
      </w:hyperlink>
      <w:r>
        <w:rPr>
          <w:noProof/>
        </w:rPr>
        <w:t xml:space="preserve">; </w:t>
      </w:r>
      <w:hyperlink w:anchor="_ENREF_85" w:tooltip="Qi, 2011 #56" w:history="1">
        <w:r w:rsidR="00433698">
          <w:rPr>
            <w:noProof/>
          </w:rPr>
          <w:t>Qi, Ota et al. 2011</w:t>
        </w:r>
      </w:hyperlink>
      <w:r>
        <w:rPr>
          <w:noProof/>
        </w:rPr>
        <w:t>)</w:t>
      </w:r>
      <w:r w:rsidR="0030102A">
        <w:fldChar w:fldCharType="end"/>
      </w:r>
      <w:r w:rsidR="00F74E0F">
        <w:t xml:space="preserve">. </w:t>
      </w:r>
      <w:r w:rsidRPr="00304207">
        <w:t xml:space="preserve"> </w:t>
      </w:r>
      <w:r w:rsidRPr="00310164">
        <w:t>As envisioned, CO</w:t>
      </w:r>
      <w:r w:rsidRPr="0080093F">
        <w:rPr>
          <w:vertAlign w:val="subscript"/>
        </w:rPr>
        <w:t>2</w:t>
      </w:r>
      <w:r w:rsidRPr="00310164">
        <w:t xml:space="preserve"> is pumped deep into the sediment layers where natural hydrates are found.  The CO</w:t>
      </w:r>
      <w:r w:rsidRPr="0080093F">
        <w:rPr>
          <w:vertAlign w:val="subscript"/>
        </w:rPr>
        <w:t>2</w:t>
      </w:r>
      <w:r w:rsidRPr="00310164">
        <w:t xml:space="preserve"> replaces CH</w:t>
      </w:r>
      <w:r w:rsidRPr="0080093F">
        <w:rPr>
          <w:vertAlign w:val="subscript"/>
        </w:rPr>
        <w:t>4</w:t>
      </w:r>
      <w:r w:rsidRPr="00310164">
        <w:t xml:space="preserve"> in the hydrate structure, and CH</w:t>
      </w:r>
      <w:r w:rsidRPr="0080093F">
        <w:rPr>
          <w:vertAlign w:val="subscript"/>
        </w:rPr>
        <w:t>4</w:t>
      </w:r>
      <w:r w:rsidRPr="00310164">
        <w:t xml:space="preserve"> is released.  This conceptually simple process involves great engineering challenges, and a detailed understanding of the mechanisms and crystallographic response to the exchange of CO</w:t>
      </w:r>
      <w:r w:rsidRPr="0080093F">
        <w:rPr>
          <w:vertAlign w:val="subscript"/>
        </w:rPr>
        <w:t>2</w:t>
      </w:r>
      <w:r w:rsidRPr="00310164">
        <w:t xml:space="preserve"> molecules for CH</w:t>
      </w:r>
      <w:r w:rsidRPr="0080093F">
        <w:rPr>
          <w:vertAlign w:val="subscript"/>
        </w:rPr>
        <w:t>4</w:t>
      </w:r>
      <w:r w:rsidRPr="00310164">
        <w:t xml:space="preserve"> molecules is key to understanding the implications of a large-scale adoption of this strategy.</w:t>
      </w:r>
    </w:p>
    <w:p w:rsidR="004F4CC4" w:rsidRPr="00310164" w:rsidRDefault="004F4CC4" w:rsidP="00217727">
      <w:pPr>
        <w:pStyle w:val="Body"/>
      </w:pPr>
      <w:r w:rsidRPr="00310164">
        <w:t>Methane h</w:t>
      </w:r>
      <w:r>
        <w:t xml:space="preserve">ydrate most commonly adopts </w:t>
      </w:r>
      <w:r w:rsidRPr="00310164">
        <w:t>cubic structure type I (sI)</w:t>
      </w:r>
      <w:r w:rsidR="00F74E0F">
        <w:t xml:space="preserve"> </w:t>
      </w:r>
      <w:r w:rsidR="0030102A" w:rsidRPr="00310164">
        <w:fldChar w:fldCharType="begin"/>
      </w:r>
      <w:r>
        <w:instrText xml:space="preserve"> ADDIN EN.CITE &lt;EndNote&gt;&lt;Cite&gt;&lt;Author&gt;Schicks&lt;/Author&gt;&lt;Year&gt;2004&lt;/Year&gt;&lt;RecNum&gt;65&lt;/RecNum&gt;&lt;DisplayText&gt;(Schicks and Ripmeester 2004)&lt;/DisplayText&gt;&lt;record&gt;&lt;rec-number&gt;65&lt;/rec-number&gt;&lt;foreign-keys&gt;&lt;key app="EN" db-id="wrz2tp2abedv0lewx5dvttttrz9ezfdtxa29"&gt;65&lt;/key&gt;&lt;/foreign-keys&gt;&lt;ref-type name="Journal Article"&gt;17&lt;/ref-type&gt;&lt;contributors&gt;&lt;authors&gt;&lt;author&gt;Schicks, J. M.&lt;/author&gt;&lt;author&gt;Ripmeester, J. A.&lt;/author&gt;&lt;/authors&gt;&lt;/contributors&gt;&lt;titles&gt;&lt;title&gt;The coexistence of two different methane hydrate phases under moderate pressure and temperature conditions: Kinetic versus thermodynamic products&lt;/title&gt;&lt;secondary-title&gt;Angewandte Chemie-International Edition&lt;/secondary-title&gt;&lt;/titles&gt;&lt;periodical&gt;&lt;full-title&gt;Angewandte Chemie-International Edition&lt;/full-title&gt;&lt;/periodical&gt;&lt;pages&gt;3310-3313&lt;/pages&gt;&lt;volume&gt;43&lt;/volume&gt;&lt;number&gt;25&lt;/number&gt;&lt;dates&gt;&lt;year&gt;2004&lt;/year&gt;&lt;/dates&gt;&lt;isbn&gt;1433-7851&lt;/isbn&gt;&lt;accession-num&gt;WOS:000222364100018&lt;/accession-num&gt;&lt;urls&gt;&lt;related-urls&gt;&lt;url&gt;&amp;lt;Go to ISI&amp;gt;://WOS:000222364100018&lt;/url&gt;&lt;/related-urls&gt;&lt;/urls&gt;&lt;electronic-resource-num&gt;10.1002/anie.200453898&lt;/electronic-resource-num&gt;&lt;/record&gt;&lt;/Cite&gt;&lt;/EndNote&gt;</w:instrText>
      </w:r>
      <w:r w:rsidR="0030102A" w:rsidRPr="00310164">
        <w:fldChar w:fldCharType="separate"/>
      </w:r>
      <w:r>
        <w:rPr>
          <w:noProof/>
        </w:rPr>
        <w:t>(</w:t>
      </w:r>
      <w:hyperlink w:anchor="_ENREF_90" w:tooltip="Schicks, 2004 #65" w:history="1">
        <w:r w:rsidR="00433698">
          <w:rPr>
            <w:noProof/>
          </w:rPr>
          <w:t>Schicks and Ripmeester 2004</w:t>
        </w:r>
      </w:hyperlink>
      <w:r>
        <w:rPr>
          <w:noProof/>
        </w:rPr>
        <w:t>)</w:t>
      </w:r>
      <w:r w:rsidR="0030102A" w:rsidRPr="00310164">
        <w:fldChar w:fldCharType="end"/>
      </w:r>
      <w:r w:rsidR="00F74E0F">
        <w:t>,</w:t>
      </w:r>
      <w:r w:rsidRPr="00310164">
        <w:t xml:space="preserve"> as does CO</w:t>
      </w:r>
      <w:r w:rsidRPr="0080093F">
        <w:rPr>
          <w:vertAlign w:val="subscript"/>
        </w:rPr>
        <w:t>2</w:t>
      </w:r>
      <w:r>
        <w:t>.  T</w:t>
      </w:r>
      <w:r w:rsidRPr="00310164">
        <w:t>wo small cages (SC) and six large cages (LC) of hydro</w:t>
      </w:r>
      <w:r w:rsidR="00F74E0F">
        <w:t xml:space="preserve">gen-bonded water molecules </w:t>
      </w:r>
      <w:r w:rsidRPr="00310164">
        <w:t>make up the sI clathrate hydrate unit cell</w:t>
      </w:r>
      <w:r w:rsidR="00F74E0F">
        <w:t xml:space="preserve">.  </w:t>
      </w:r>
      <w:r w:rsidR="0030102A">
        <w:fldChar w:fldCharType="begin"/>
      </w:r>
      <w:r w:rsidR="00F00FE1">
        <w:instrText xml:space="preserve"> REF _Ref219778678 \h </w:instrText>
      </w:r>
      <w:r w:rsidR="0030102A">
        <w:fldChar w:fldCharType="separate"/>
      </w:r>
      <w:r w:rsidR="00433698">
        <w:t xml:space="preserve">Figure A - </w:t>
      </w:r>
      <w:r w:rsidR="00433698">
        <w:rPr>
          <w:noProof/>
        </w:rPr>
        <w:t>2</w:t>
      </w:r>
      <w:r w:rsidR="0030102A">
        <w:fldChar w:fldCharType="end"/>
      </w:r>
      <w:r w:rsidR="00F74E0F">
        <w:t xml:space="preserve"> </w:t>
      </w:r>
      <w:r w:rsidR="00021D6F">
        <w:t>(all Tables and Figures are in the Appendix</w:t>
      </w:r>
      <w:r w:rsidR="006B03B1">
        <w:t>) shows</w:t>
      </w:r>
      <w:r>
        <w:t xml:space="preserve"> how one of each of those cages is placed crystallographically inside the unit cell. </w:t>
      </w:r>
      <w:r w:rsidRPr="00310164">
        <w:t>CO</w:t>
      </w:r>
      <w:r w:rsidRPr="0080093F">
        <w:rPr>
          <w:vertAlign w:val="subscript"/>
        </w:rPr>
        <w:t>2</w:t>
      </w:r>
      <w:r w:rsidRPr="00310164">
        <w:t xml:space="preserve"> hydrate is more thermodynamically stable at temperatures below 10</w:t>
      </w:r>
      <w:r>
        <w:t xml:space="preserve"> </w:t>
      </w:r>
      <w:r w:rsidRPr="00310164">
        <w:t>°C</w:t>
      </w:r>
      <w:r w:rsidR="00F74E0F">
        <w:t xml:space="preserve"> </w:t>
      </w:r>
      <w:r w:rsidR="0030102A" w:rsidRPr="00310164">
        <w:fldChar w:fldCharType="begin">
          <w:fldData xml:space="preserve">PEVuZE5vdGU+PENpdGU+PEF1dGhvcj5BbmRlcnNvbjwvQXV0aG9yPjxZZWFyPjIwMDM8L1llYXI+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</w:fldData>
        </w:fldChar>
      </w:r>
      <w:r>
        <w:instrText xml:space="preserve"> ADDIN EN.CITE </w:instrText>
      </w:r>
      <w:r w:rsidR="0030102A">
        <w:fldChar w:fldCharType="begin">
          <w:fldData xml:space="preserve">PEVuZE5vdGU+PENpdGU+PEF1dGhvcj5BbmRlcnNvbjwvQXV0aG9yPjxZZWFyPjIwMDM8L1llYXI+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</w:fldData>
        </w:fldChar>
      </w:r>
      <w:r>
        <w:instrText xml:space="preserve"> ADDIN EN.CITE.DATA </w:instrText>
      </w:r>
      <w:r w:rsidR="0030102A">
        <w:fldChar w:fldCharType="end"/>
      </w:r>
      <w:r w:rsidR="0030102A" w:rsidRPr="00310164">
        <w:fldChar w:fldCharType="separate"/>
      </w:r>
      <w:r>
        <w:rPr>
          <w:noProof/>
        </w:rPr>
        <w:t>(</w:t>
      </w:r>
      <w:hyperlink w:anchor="_ENREF_80" w:tooltip="Ohgaki, 1996 #52" w:history="1">
        <w:r w:rsidR="00433698">
          <w:rPr>
            <w:noProof/>
          </w:rPr>
          <w:t>Ohgaki, Takano et al. 1996</w:t>
        </w:r>
      </w:hyperlink>
      <w:r>
        <w:rPr>
          <w:noProof/>
        </w:rPr>
        <w:t xml:space="preserve">; </w:t>
      </w:r>
      <w:hyperlink w:anchor="_ENREF_43" w:tooltip="Kang, 1998 #34" w:history="1">
        <w:r w:rsidR="00433698">
          <w:rPr>
            <w:noProof/>
          </w:rPr>
          <w:t>Kang, Chun et al. 1998</w:t>
        </w:r>
      </w:hyperlink>
      <w:r>
        <w:rPr>
          <w:noProof/>
        </w:rPr>
        <w:t xml:space="preserve">; </w:t>
      </w:r>
      <w:hyperlink w:anchor="_ENREF_3" w:tooltip="Anderson, 2003 #6" w:history="1">
        <w:r w:rsidR="00433698">
          <w:rPr>
            <w:noProof/>
          </w:rPr>
          <w:t>Anderson, Llamedo et al. 2003</w:t>
        </w:r>
      </w:hyperlink>
      <w:r>
        <w:rPr>
          <w:noProof/>
        </w:rPr>
        <w:t>)</w:t>
      </w:r>
      <w:r w:rsidR="0030102A" w:rsidRPr="00310164">
        <w:fldChar w:fldCharType="end"/>
      </w:r>
      <w:r w:rsidRPr="00310164">
        <w:t xml:space="preserve"> than CH</w:t>
      </w:r>
      <w:r w:rsidRPr="0080093F">
        <w:rPr>
          <w:vertAlign w:val="subscript"/>
        </w:rPr>
        <w:t>4</w:t>
      </w:r>
      <w:r w:rsidRPr="00310164">
        <w:t xml:space="preserve"> hydrate, and the stability of CO</w:t>
      </w:r>
      <w:r w:rsidRPr="0080093F">
        <w:rPr>
          <w:vertAlign w:val="subscript"/>
        </w:rPr>
        <w:t>2</w:t>
      </w:r>
      <w:r w:rsidRPr="00310164">
        <w:t xml:space="preserve"> hydrate requires considerably less partial pressure at a given temperature than CH</w:t>
      </w:r>
      <w:r w:rsidRPr="0080093F">
        <w:rPr>
          <w:vertAlign w:val="subscript"/>
        </w:rPr>
        <w:t>4</w:t>
      </w:r>
      <w:r w:rsidRPr="00310164">
        <w:t xml:space="preserve"> (~2 MPa at 4 °C vs. ~4 MPa for methane hydrate</w:t>
      </w:r>
      <w:r w:rsidR="00F74E0F">
        <w:t xml:space="preserve"> </w:t>
      </w:r>
      <w:r w:rsidR="0030102A" w:rsidRPr="00310164">
        <w:fldChar w:fldCharType="begin">
          <w:fldData xml:space="preserve">PEVuZE5vdGU+PENpdGU+PEF1dGhvcj5BZGlzYXNtaXRvPC9BdXRob3I+PFllYXI+MTk5MTwvWWVh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</w:fldData>
        </w:fldChar>
      </w:r>
      <w:r>
        <w:instrText xml:space="preserve"> ADDIN EN.CITE </w:instrText>
      </w:r>
      <w:r w:rsidR="0030102A">
        <w:fldChar w:fldCharType="begin">
          <w:fldData xml:space="preserve">PEVuZE5vdGU+PENpdGU+PEF1dGhvcj5BZGlzYXNtaXRvPC9BdXRob3I+PFllYXI+MTk5MTwvWWVh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</w:fldData>
        </w:fldChar>
      </w:r>
      <w:r>
        <w:instrText xml:space="preserve"> ADDIN EN.CITE.DATA </w:instrText>
      </w:r>
      <w:r w:rsidR="0030102A">
        <w:fldChar w:fldCharType="end"/>
      </w:r>
      <w:r w:rsidR="0030102A" w:rsidRPr="00310164">
        <w:fldChar w:fldCharType="separate"/>
      </w:r>
      <w:r>
        <w:rPr>
          <w:noProof/>
        </w:rPr>
        <w:t>(</w:t>
      </w:r>
      <w:hyperlink w:anchor="_ENREF_1" w:tooltip="Adisasmito, 1991 #4" w:history="1">
        <w:r w:rsidR="00433698">
          <w:rPr>
            <w:noProof/>
          </w:rPr>
          <w:t>Adisasmito, Frank et al. 1991</w:t>
        </w:r>
      </w:hyperlink>
      <w:r>
        <w:rPr>
          <w:noProof/>
        </w:rPr>
        <w:t xml:space="preserve">; </w:t>
      </w:r>
      <w:hyperlink w:anchor="_ENREF_2" w:tooltip="Adisasmito, 1992 #5" w:history="1">
        <w:r w:rsidR="00433698">
          <w:rPr>
            <w:noProof/>
          </w:rPr>
          <w:t>Adisasmito and Sloan 1992</w:t>
        </w:r>
      </w:hyperlink>
      <w:r>
        <w:rPr>
          <w:noProof/>
        </w:rPr>
        <w:t>)</w:t>
      </w:r>
      <w:r w:rsidR="0030102A" w:rsidRPr="00310164">
        <w:fldChar w:fldCharType="end"/>
      </w:r>
      <w:r>
        <w:t xml:space="preserve">).  </w:t>
      </w:r>
      <w:r w:rsidRPr="00310164">
        <w:t>Molecular dynamics simulation found the Gibbs free energy for CO</w:t>
      </w:r>
      <w:r w:rsidRPr="0080093F">
        <w:rPr>
          <w:vertAlign w:val="subscript"/>
        </w:rPr>
        <w:t>2</w:t>
      </w:r>
      <w:r w:rsidRPr="002873AD">
        <w:t xml:space="preserve"> </w:t>
      </w:r>
      <w:r w:rsidRPr="00310164">
        <w:t>gas exchange in CH</w:t>
      </w:r>
      <w:r w:rsidRPr="0080093F">
        <w:rPr>
          <w:vertAlign w:val="subscript"/>
        </w:rPr>
        <w:t>4</w:t>
      </w:r>
      <w:r w:rsidRPr="00310164">
        <w:t xml:space="preserve"> hydrate is negative</w:t>
      </w:r>
      <w:r w:rsidR="00F74E0F">
        <w:t xml:space="preserve"> </w:t>
      </w:r>
      <w:r w:rsidR="0030102A" w:rsidRPr="00310164">
        <w:fldChar w:fldCharType="begin">
          <w:fldData xml:space="preserve">PEVuZE5vdGU+PENpdGU+PEF1dGhvcj5ZZXpkaW1lcjwvQXV0aG9yPjxZZWFyPjIwMDI8L1llYXI+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</w:fldData>
        </w:fldChar>
      </w:r>
      <w:r>
        <w:instrText xml:space="preserve"> ADDIN EN.CITE </w:instrText>
      </w:r>
      <w:r w:rsidR="0030102A">
        <w:fldChar w:fldCharType="begin">
          <w:fldData xml:space="preserve">PEVuZE5vdGU+PENpdGU+PEF1dGhvcj5ZZXpkaW1lcjwvQXV0aG9yPjxZZWFyPjIwMDI8L1llYXI+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</w:fldData>
        </w:fldChar>
      </w:r>
      <w:r>
        <w:instrText xml:space="preserve"> ADDIN EN.CITE.DATA </w:instrText>
      </w:r>
      <w:r w:rsidR="0030102A">
        <w:fldChar w:fldCharType="end"/>
      </w:r>
      <w:r w:rsidR="0030102A" w:rsidRPr="00310164">
        <w:fldChar w:fldCharType="separate"/>
      </w:r>
      <w:r>
        <w:rPr>
          <w:noProof/>
        </w:rPr>
        <w:t>(</w:t>
      </w:r>
      <w:hyperlink w:anchor="_ENREF_119" w:tooltip="Yezdimer, 2002 #93" w:history="1">
        <w:r w:rsidR="00433698">
          <w:rPr>
            <w:noProof/>
          </w:rPr>
          <w:t>Yezdimer, Cummings et al. 2002</w:t>
        </w:r>
      </w:hyperlink>
      <w:r>
        <w:rPr>
          <w:noProof/>
        </w:rPr>
        <w:t>)</w:t>
      </w:r>
      <w:r w:rsidR="0030102A" w:rsidRPr="00310164">
        <w:fldChar w:fldCharType="end"/>
      </w:r>
      <w:r w:rsidR="00F74E0F">
        <w:t xml:space="preserve">, </w:t>
      </w:r>
      <w:r w:rsidRPr="00310164">
        <w:t>indicating it</w:t>
      </w:r>
      <w:r>
        <w:t xml:space="preserve"> </w:t>
      </w:r>
      <w:r w:rsidRPr="00310164">
        <w:t>is thermodynamically favorable to replace CH</w:t>
      </w:r>
      <w:r w:rsidRPr="0080093F">
        <w:rPr>
          <w:vertAlign w:val="subscript"/>
        </w:rPr>
        <w:t>4</w:t>
      </w:r>
      <w:r w:rsidRPr="00310164">
        <w:t xml:space="preserve"> with CO</w:t>
      </w:r>
      <w:r w:rsidRPr="0080093F">
        <w:rPr>
          <w:vertAlign w:val="subscript"/>
        </w:rPr>
        <w:t>2</w:t>
      </w:r>
      <w:r w:rsidRPr="00310164">
        <w:t xml:space="preserve"> in gas hydrate</w:t>
      </w:r>
      <w:r w:rsidR="00F74E0F">
        <w:t xml:space="preserve"> </w:t>
      </w:r>
      <w:r w:rsidR="0030102A" w:rsidRPr="00310164">
        <w:fldChar w:fldCharType="begin">
          <w:fldData xml:space="preserve">PEVuZE5vdGU+PENpdGU+PEF1dGhvcj5HZW5nPC9BdXRob3I+PFllYXI+MjAwOTwvWWVhcj48UmVj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</w:fldData>
        </w:fldChar>
      </w:r>
      <w:r>
        <w:instrText xml:space="preserve"> ADDIN EN.CITE </w:instrText>
      </w:r>
      <w:r w:rsidR="0030102A">
        <w:fldChar w:fldCharType="begin">
          <w:fldData xml:space="preserve">PEVuZE5vdGU+PENpdGU+PEF1dGhvcj5HZW5nPC9BdXRob3I+PFllYXI+MjAwOTwvWWVhcj48UmVj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</w:fldData>
        </w:fldChar>
      </w:r>
      <w:r>
        <w:instrText xml:space="preserve"> ADDIN EN.CITE.DATA </w:instrText>
      </w:r>
      <w:r w:rsidR="0030102A">
        <w:fldChar w:fldCharType="end"/>
      </w:r>
      <w:r w:rsidR="0030102A" w:rsidRPr="00310164">
        <w:fldChar w:fldCharType="separate"/>
      </w:r>
      <w:r>
        <w:rPr>
          <w:noProof/>
        </w:rPr>
        <w:t>(</w:t>
      </w:r>
      <w:hyperlink w:anchor="_ENREF_32" w:tooltip="Geng, 2009 #21" w:history="1">
        <w:r w:rsidR="00433698">
          <w:rPr>
            <w:noProof/>
          </w:rPr>
          <w:t>Geng, Wen et al. 2009</w:t>
        </w:r>
      </w:hyperlink>
      <w:r>
        <w:rPr>
          <w:noProof/>
        </w:rPr>
        <w:t>)</w:t>
      </w:r>
      <w:r w:rsidR="0030102A" w:rsidRPr="00310164">
        <w:fldChar w:fldCharType="end"/>
      </w:r>
      <w:r w:rsidR="00F74E0F">
        <w:t xml:space="preserve">. </w:t>
      </w:r>
      <w:r w:rsidRPr="00310164">
        <w:t xml:space="preserve"> Yuan et al.</w:t>
      </w:r>
      <w:r w:rsidR="00F74E0F">
        <w:t xml:space="preserve"> </w:t>
      </w:r>
      <w:r w:rsidR="0030102A" w:rsidRPr="00310164">
        <w:fldChar w:fldCharType="begin">
          <w:fldData xml:space="preserve">PEVuZE5vdGU+PENpdGU+PEF1dGhvcj5ZdWFuPC9BdXRob3I+PFllYXI+MjAxMjwvWWVhcj48UmVj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</w:fldData>
        </w:fldChar>
      </w:r>
      <w:r>
        <w:instrText xml:space="preserve"> ADDIN EN.CITE </w:instrText>
      </w:r>
      <w:r w:rsidR="0030102A">
        <w:fldChar w:fldCharType="begin">
          <w:fldData xml:space="preserve">PEVuZE5vdGU+PENpdGU+PEF1dGhvcj5ZdWFuPC9BdXRob3I+PFllYXI+MjAxMjwvWWVhcj48UmVj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</w:fldData>
        </w:fldChar>
      </w:r>
      <w:r>
        <w:instrText xml:space="preserve"> ADDIN EN.CITE.DATA </w:instrText>
      </w:r>
      <w:r w:rsidR="0030102A">
        <w:fldChar w:fldCharType="end"/>
      </w:r>
      <w:r w:rsidR="0030102A" w:rsidRPr="00310164">
        <w:fldChar w:fldCharType="separate"/>
      </w:r>
      <w:r>
        <w:rPr>
          <w:noProof/>
        </w:rPr>
        <w:t>(</w:t>
      </w:r>
      <w:hyperlink w:anchor="_ENREF_121" w:tooltip="Yuan, 2012 #94" w:history="1">
        <w:r w:rsidR="00433698">
          <w:rPr>
            <w:noProof/>
          </w:rPr>
          <w:t>Yuan, Sun et al. 2012</w:t>
        </w:r>
      </w:hyperlink>
      <w:r>
        <w:rPr>
          <w:noProof/>
        </w:rPr>
        <w:t>)</w:t>
      </w:r>
      <w:r w:rsidR="0030102A" w:rsidRPr="00310164">
        <w:fldChar w:fldCharType="end"/>
      </w:r>
      <w:r w:rsidRPr="00310164">
        <w:t xml:space="preserve"> proposed that CO</w:t>
      </w:r>
      <w:r w:rsidRPr="0080093F">
        <w:rPr>
          <w:vertAlign w:val="subscript"/>
        </w:rPr>
        <w:t>2</w:t>
      </w:r>
      <w:r w:rsidRPr="00310164">
        <w:t xml:space="preserve"> exchange takes place by a reconstructive transformation, whereby the CH</w:t>
      </w:r>
      <w:r w:rsidRPr="0080093F">
        <w:rPr>
          <w:vertAlign w:val="subscript"/>
        </w:rPr>
        <w:t>4</w:t>
      </w:r>
      <w:r w:rsidRPr="00310164">
        <w:t xml:space="preserve"> hydrate</w:t>
      </w:r>
      <w:r>
        <w:t xml:space="preserve"> first dissociates, and then the</w:t>
      </w:r>
      <w:r w:rsidRPr="00310164">
        <w:t xml:space="preserve"> water reforms hydrate choosing from the dissolved mixture of CO</w:t>
      </w:r>
      <w:r w:rsidRPr="0080093F">
        <w:rPr>
          <w:vertAlign w:val="subscript"/>
        </w:rPr>
        <w:t>2</w:t>
      </w:r>
      <w:r w:rsidRPr="00310164">
        <w:t>/CH</w:t>
      </w:r>
      <w:r w:rsidRPr="0080093F">
        <w:rPr>
          <w:vertAlign w:val="subscript"/>
        </w:rPr>
        <w:t>4</w:t>
      </w:r>
      <w:r w:rsidRPr="00310164">
        <w:t xml:space="preserve"> gas. The placement and cage occupancy of the gas molecules during this process dictates the change in structure, which is critical for seafloor stability. </w:t>
      </w:r>
    </w:p>
    <w:p w:rsidR="001C7082" w:rsidRDefault="004F4CC4" w:rsidP="004F4CC4">
      <w:pPr>
        <w:pStyle w:val="Body"/>
      </w:pPr>
      <w:r w:rsidRPr="00310164">
        <w:t>In this study, we examined the structural changes of gas exchange on sI hydrate via high-resolution neutron diffraction over a CH</w:t>
      </w:r>
      <w:r w:rsidRPr="0080093F">
        <w:rPr>
          <w:vertAlign w:val="subscript"/>
        </w:rPr>
        <w:t>4</w:t>
      </w:r>
      <w:r>
        <w:t>/</w:t>
      </w:r>
      <w:r w:rsidRPr="00310164">
        <w:t>CO</w:t>
      </w:r>
      <w:r w:rsidRPr="0080093F">
        <w:rPr>
          <w:vertAlign w:val="subscript"/>
        </w:rPr>
        <w:t>2</w:t>
      </w:r>
      <w:r w:rsidRPr="00310164">
        <w:t xml:space="preserve"> hydrate solid solution series. Samples were synthesized from liquid water and CO</w:t>
      </w:r>
      <w:r w:rsidRPr="0080093F">
        <w:rPr>
          <w:vertAlign w:val="subscript"/>
        </w:rPr>
        <w:t>2</w:t>
      </w:r>
      <w:r w:rsidRPr="00310164">
        <w:t>/CH</w:t>
      </w:r>
      <w:r w:rsidRPr="0080093F">
        <w:rPr>
          <w:vertAlign w:val="subscript"/>
        </w:rPr>
        <w:t>4</w:t>
      </w:r>
      <w:r w:rsidRPr="00310164">
        <w:t xml:space="preserve"> gas, closely representing the natural process where the water</w:t>
      </w:r>
      <w:r>
        <w:t xml:space="preserve"> </w:t>
      </w:r>
      <w:r w:rsidRPr="00310164">
        <w:t>crystallizes around the gas molecules as they bubble up and dissolve in the seawater.  Using this synthesis route, the preference of the two cage types for one gas or the other could be established in the hydrate formation process.  We made pure samples of each end-member as well as 3:1, 1:1, and 1:3 CH</w:t>
      </w:r>
      <w:r w:rsidRPr="0080093F">
        <w:rPr>
          <w:vertAlign w:val="subscript"/>
        </w:rPr>
        <w:t>4</w:t>
      </w:r>
      <w:r w:rsidRPr="00310164">
        <w:t>/CO</w:t>
      </w:r>
      <w:r w:rsidRPr="0080093F">
        <w:rPr>
          <w:vertAlign w:val="subscript"/>
        </w:rPr>
        <w:t>2</w:t>
      </w:r>
      <w:r w:rsidRPr="00310164">
        <w:t xml:space="preserve"> target ratios to establish a sample series across most of the compositional range.  </w:t>
      </w:r>
    </w:p>
    <w:p w:rsidR="004F4CC4" w:rsidRDefault="004F4CC4" w:rsidP="001C7082">
      <w:pPr>
        <w:pStyle w:val="Heading2"/>
      </w:pPr>
    </w:p>
    <w:p w:rsidR="00FB66B2" w:rsidRDefault="004F4CC4" w:rsidP="001C7082">
      <w:pPr>
        <w:pStyle w:val="Heading2"/>
      </w:pPr>
      <w:bookmarkStart w:id="19" w:name="_Toc222308983"/>
      <w:r>
        <w:t>Experimental</w:t>
      </w:r>
      <w:bookmarkEnd w:id="19"/>
    </w:p>
    <w:p w:rsidR="001C7082" w:rsidRPr="00FB66B2" w:rsidRDefault="001C7082" w:rsidP="00FB66B2"/>
    <w:p w:rsidR="004F4CC4" w:rsidRPr="00310164" w:rsidRDefault="004F4CC4" w:rsidP="004F4CC4">
      <w:pPr>
        <w:pStyle w:val="Body"/>
      </w:pPr>
      <w:r w:rsidRPr="00187CFB">
        <w:rPr>
          <w:b/>
        </w:rPr>
        <w:t>Sample Synthesis.</w:t>
      </w:r>
      <w:r w:rsidRPr="00310164">
        <w:t xml:space="preserve"> 10 mL of liquid D</w:t>
      </w:r>
      <w:r w:rsidRPr="0072477B">
        <w:rPr>
          <w:vertAlign w:val="subscript"/>
        </w:rPr>
        <w:t>2</w:t>
      </w:r>
      <w:r w:rsidRPr="00310164">
        <w:t>O was mixed with 1 mg of Snomax</w:t>
      </w:r>
      <w:r w:rsidRPr="0072477B">
        <w:rPr>
          <w:vertAlign w:val="superscript"/>
        </w:rPr>
        <w:t>®</w:t>
      </w:r>
      <w:r w:rsidRPr="00310164">
        <w:t xml:space="preserve"> (an ice nucleating protein made from </w:t>
      </w:r>
      <w:r w:rsidRPr="00883FB2">
        <w:rPr>
          <w:i/>
        </w:rPr>
        <w:t>Pseudomonas syringae 31a</w:t>
      </w:r>
      <w:r w:rsidRPr="00310164">
        <w:t>).  This solution was then placed in a 450 mL Parr vessel with steel bars used for milling media.  The vessel was sealed and evacuated.  Each sample was pressurized with gas to 600 psi.  The amount of each type of gas was sample dependent.  There were 5 samples, 100% CH</w:t>
      </w:r>
      <w:r w:rsidRPr="0072477B">
        <w:rPr>
          <w:vertAlign w:val="subscript"/>
        </w:rPr>
        <w:t>4</w:t>
      </w:r>
      <w:r w:rsidRPr="00310164">
        <w:t>, 75% CH</w:t>
      </w:r>
      <w:r w:rsidRPr="0072477B">
        <w:rPr>
          <w:vertAlign w:val="subscript"/>
        </w:rPr>
        <w:t>4</w:t>
      </w:r>
      <w:r w:rsidRPr="00310164">
        <w:t>/25% CO</w:t>
      </w:r>
      <w:r w:rsidRPr="0072477B">
        <w:rPr>
          <w:vertAlign w:val="subscript"/>
        </w:rPr>
        <w:t>2</w:t>
      </w:r>
      <w:r w:rsidRPr="00310164">
        <w:t>, 50% CH</w:t>
      </w:r>
      <w:r w:rsidRPr="0072477B">
        <w:rPr>
          <w:vertAlign w:val="subscript"/>
        </w:rPr>
        <w:t>4</w:t>
      </w:r>
      <w:r>
        <w:t xml:space="preserve">/50% </w:t>
      </w:r>
      <w:r w:rsidRPr="00310164">
        <w:t>CO</w:t>
      </w:r>
      <w:r w:rsidRPr="0072477B">
        <w:rPr>
          <w:vertAlign w:val="subscript"/>
        </w:rPr>
        <w:t>2</w:t>
      </w:r>
      <w:r w:rsidRPr="00310164">
        <w:t>, 25% CH</w:t>
      </w:r>
      <w:r w:rsidRPr="0072477B">
        <w:rPr>
          <w:vertAlign w:val="subscript"/>
        </w:rPr>
        <w:t>4</w:t>
      </w:r>
      <w:r w:rsidRPr="00310164">
        <w:t>/75% CO</w:t>
      </w:r>
      <w:r w:rsidRPr="0072477B">
        <w:rPr>
          <w:vertAlign w:val="subscript"/>
        </w:rPr>
        <w:t>2</w:t>
      </w:r>
      <w:r w:rsidRPr="00310164">
        <w:t>, and 100% CO</w:t>
      </w:r>
      <w:r w:rsidRPr="0072477B">
        <w:rPr>
          <w:vertAlign w:val="subscript"/>
        </w:rPr>
        <w:t>2</w:t>
      </w:r>
      <w:r w:rsidRPr="00310164">
        <w:t>.  In the mixed samples CO</w:t>
      </w:r>
      <w:r w:rsidRPr="0072477B">
        <w:rPr>
          <w:vertAlign w:val="subscript"/>
        </w:rPr>
        <w:t>2</w:t>
      </w:r>
      <w:r w:rsidRPr="00310164">
        <w:t xml:space="preserve"> was introduced first.  The pressure vessel was stored in a cold room at 2 °C on a tumbler and was tumbled constantly for 5 days at 30 RPM.  The dropping pressure that is associated with hydrate formation was monitored.  Hydrate formation was assumed to be complete when the pressure stopped dropping.  Usually 3 to 4 days into the synthesis the vessel was brought out t</w:t>
      </w:r>
      <w:r w:rsidR="006D59FB">
        <w:t xml:space="preserve">o room temperature for about 15 − </w:t>
      </w:r>
      <w:r w:rsidRPr="00310164">
        <w:t>20 minutes, then back in the cold room on the tumbler.  Before collecting the samples, they were placed in a deep freezer at -20 °C for a number of hours.  If the milling media were still moving inside the vessel, the water was assumed converted into hydrate.  The samples were depressuri</w:t>
      </w:r>
      <w:r w:rsidR="006D59FB">
        <w:t>zed, quenched in liquid N</w:t>
      </w:r>
      <w:r w:rsidR="006D59FB" w:rsidRPr="006D59FB">
        <w:rPr>
          <w:vertAlign w:val="subscript"/>
        </w:rPr>
        <w:t>2</w:t>
      </w:r>
      <w:r w:rsidRPr="00310164">
        <w:t>, collecte</w:t>
      </w:r>
      <w:r w:rsidR="006D59FB">
        <w:t>d, and stored in liquid N</w:t>
      </w:r>
      <w:r w:rsidR="006D59FB" w:rsidRPr="006D59FB">
        <w:rPr>
          <w:vertAlign w:val="subscript"/>
        </w:rPr>
        <w:t>2</w:t>
      </w:r>
      <w:r w:rsidRPr="00310164">
        <w:t>.</w:t>
      </w:r>
      <w:r>
        <w:t xml:space="preserve"> </w:t>
      </w:r>
      <w:r w:rsidRPr="00310164">
        <w:t>The samples were synthesized using deuterated water, and isotopically natural CH</w:t>
      </w:r>
      <w:r w:rsidRPr="0072477B">
        <w:rPr>
          <w:vertAlign w:val="subscript"/>
        </w:rPr>
        <w:t>4</w:t>
      </w:r>
      <w:r w:rsidRPr="00310164">
        <w:t>.  This choice creates a natural contrast in the measurements; H atomic scattering density has an opposite sign from O, which creates strong contrast between CH</w:t>
      </w:r>
      <w:r w:rsidRPr="0072477B">
        <w:rPr>
          <w:vertAlign w:val="subscript"/>
        </w:rPr>
        <w:t>4</w:t>
      </w:r>
      <w:r w:rsidRPr="00310164">
        <w:t xml:space="preserve"> from CO</w:t>
      </w:r>
      <w:r w:rsidRPr="0072477B">
        <w:rPr>
          <w:vertAlign w:val="subscript"/>
        </w:rPr>
        <w:t>2</w:t>
      </w:r>
      <w:r w:rsidRPr="00310164">
        <w:t xml:space="preserve"> as guest occupants.</w:t>
      </w:r>
    </w:p>
    <w:p w:rsidR="004F4CC4" w:rsidRPr="00310164" w:rsidRDefault="004F4CC4" w:rsidP="004F4CC4">
      <w:pPr>
        <w:pStyle w:val="Body"/>
      </w:pPr>
      <w:proofErr w:type="gramStart"/>
      <w:r w:rsidRPr="00187CFB">
        <w:rPr>
          <w:b/>
        </w:rPr>
        <w:t>Neutron Data Collection.</w:t>
      </w:r>
      <w:proofErr w:type="gramEnd"/>
      <w:r w:rsidRPr="00310164">
        <w:t xml:space="preserve"> Samples were loaded into vanadium cans (OD=10 mm).  Neutron powder diffraction data was collected at the Spallation Neutron Source at Oak Ridge National Lab on the POWGEN time of flight diffractometer.  Data was collected using center wavelengths 1.333 Å and 2.665 </w:t>
      </w:r>
      <w:r w:rsidR="006D59FB">
        <w:t>Å providing a range from 0.42 −</w:t>
      </w:r>
      <w:r w:rsidRPr="00310164">
        <w:t xml:space="preserve"> 6.18 Å in </w:t>
      </w:r>
      <w:proofErr w:type="gramStart"/>
      <w:r w:rsidRPr="00310164">
        <w:t>d-spacing</w:t>
      </w:r>
      <w:proofErr w:type="gramEnd"/>
      <w:r w:rsidRPr="00310164">
        <w:t> at 10 K.  In order to avoid solid N</w:t>
      </w:r>
      <w:r w:rsidRPr="0072477B">
        <w:rPr>
          <w:vertAlign w:val="subscript"/>
        </w:rPr>
        <w:t>2</w:t>
      </w:r>
      <w:r w:rsidRPr="00310164">
        <w:t xml:space="preserve"> at this temperature, the V cans were evacuated and backfilled with chilled He</w:t>
      </w:r>
      <w:r>
        <w:t>,</w:t>
      </w:r>
      <w:r w:rsidRPr="00310164">
        <w:t xml:space="preserve"> 3 to 4 times.  It was successful for 4 of the 5 samples.  In the one sample where N</w:t>
      </w:r>
      <w:r w:rsidRPr="0072477B">
        <w:rPr>
          <w:vertAlign w:val="subscript"/>
        </w:rPr>
        <w:t>2</w:t>
      </w:r>
      <w:r w:rsidRPr="00310164">
        <w:t xml:space="preserve"> was found, it was &lt;7%</w:t>
      </w:r>
      <w:r>
        <w:t xml:space="preserve"> of the total sample</w:t>
      </w:r>
      <w:r w:rsidRPr="00310164">
        <w:t>.</w:t>
      </w:r>
    </w:p>
    <w:p w:rsidR="004F4CC4" w:rsidRPr="00310164" w:rsidRDefault="004F4CC4" w:rsidP="004F4CC4">
      <w:pPr>
        <w:pStyle w:val="Body"/>
      </w:pPr>
      <w:r w:rsidRPr="00310164">
        <w:t xml:space="preserve">POWGEN was chosen for its high-resolution capabilities along with the availability of high Q data.  High Q data are imperative for resolving low d-spacing peaks, which are needed to model nearly freely rotating gas molecules with no primary chemical bonding to the crystalline lattice, and to determine details including occupant types, abundance of occupants, and atomic displacement parameters (ADPs).  </w:t>
      </w:r>
      <w:r w:rsidR="0030102A">
        <w:fldChar w:fldCharType="begin"/>
      </w:r>
      <w:r w:rsidR="00F00FE1">
        <w:instrText xml:space="preserve"> REF _Ref219534480 \h </w:instrText>
      </w:r>
      <w:r w:rsidR="0030102A">
        <w:fldChar w:fldCharType="separate"/>
      </w:r>
      <w:r w:rsidR="00433698">
        <w:t xml:space="preserve">Figure A - </w:t>
      </w:r>
      <w:r w:rsidR="00433698">
        <w:rPr>
          <w:noProof/>
        </w:rPr>
        <w:t>3</w:t>
      </w:r>
      <w:r w:rsidR="0030102A">
        <w:fldChar w:fldCharType="end"/>
      </w:r>
      <w:r>
        <w:t xml:space="preserve"> shows the 50% CH</w:t>
      </w:r>
      <w:r w:rsidRPr="006D59FB">
        <w:rPr>
          <w:vertAlign w:val="subscript"/>
        </w:rPr>
        <w:t>4</w:t>
      </w:r>
      <w:r>
        <w:t xml:space="preserve"> sample after refinement.  A low d-spacing section is show</w:t>
      </w:r>
      <w:r w:rsidR="00F74E0F">
        <w:t>n to demonstrate</w:t>
      </w:r>
      <w:r>
        <w:t xml:space="preserve"> high-resolution.  In</w:t>
      </w:r>
      <w:r w:rsidRPr="00310164">
        <w:t>elastic neutron scattering has previously shown that the methane molecules in me</w:t>
      </w:r>
      <w:r>
        <w:t xml:space="preserve">thane hydrate are almost freely </w:t>
      </w:r>
      <w:r w:rsidRPr="00310164">
        <w:t>rotating</w:t>
      </w:r>
      <w:r w:rsidR="00F74E0F">
        <w:t xml:space="preserve"> </w:t>
      </w:r>
      <w:r w:rsidR="0030102A" w:rsidRPr="00310164">
        <w:fldChar w:fldCharType="begin">
          <w:fldData xml:space="preserve">PEVuZE5vdGU+PENpdGU+PEF1dGhvcj5Uc2U8L0F1dGhvcj48WWVhcj4xOTk3PC9ZZWFyPjxSZWNO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</w:fldData>
        </w:fldChar>
      </w:r>
      <w:r>
        <w:instrText xml:space="preserve"> ADDIN EN.CITE </w:instrText>
      </w:r>
      <w:r w:rsidR="0030102A">
        <w:fldChar w:fldCharType="begin">
          <w:fldData xml:space="preserve">PEVuZE5vdGU+PENpdGU+PEF1dGhvcj5Uc2U8L0F1dGhvcj48WWVhcj4xOTk3PC9ZZWFyPjxSZWNO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</w:fldData>
        </w:fldChar>
      </w:r>
      <w:r>
        <w:instrText xml:space="preserve"> ADDIN EN.CITE.DATA </w:instrText>
      </w:r>
      <w:r w:rsidR="0030102A">
        <w:fldChar w:fldCharType="end"/>
      </w:r>
      <w:r w:rsidR="0030102A" w:rsidRPr="00310164">
        <w:fldChar w:fldCharType="separate"/>
      </w:r>
      <w:r>
        <w:rPr>
          <w:noProof/>
        </w:rPr>
        <w:t>(</w:t>
      </w:r>
      <w:hyperlink w:anchor="_ENREF_113" w:tooltip="Tse, 1997 #83" w:history="1">
        <w:r w:rsidR="00433698">
          <w:rPr>
            <w:noProof/>
          </w:rPr>
          <w:t>Tse, Ratcliffe et al. 1997</w:t>
        </w:r>
      </w:hyperlink>
      <w:r>
        <w:rPr>
          <w:noProof/>
        </w:rPr>
        <w:t xml:space="preserve">; </w:t>
      </w:r>
      <w:hyperlink w:anchor="_ENREF_35" w:tooltip="Gutt, 1999 #24" w:history="1">
        <w:r w:rsidR="00433698">
          <w:rPr>
            <w:noProof/>
          </w:rPr>
          <w:t>Gutt, Asmussen et al. 1999</w:t>
        </w:r>
      </w:hyperlink>
      <w:r>
        <w:rPr>
          <w:noProof/>
        </w:rPr>
        <w:t xml:space="preserve">; </w:t>
      </w:r>
      <w:hyperlink w:anchor="_ENREF_42" w:tooltip="Kamiyama, 2008 #121" w:history="1">
        <w:r w:rsidR="00433698">
          <w:rPr>
            <w:noProof/>
          </w:rPr>
          <w:t>Kamiyama, Seki et al. 2008</w:t>
        </w:r>
      </w:hyperlink>
      <w:r>
        <w:rPr>
          <w:noProof/>
        </w:rPr>
        <w:t>)</w:t>
      </w:r>
      <w:r w:rsidR="0030102A" w:rsidRPr="00310164">
        <w:fldChar w:fldCharType="end"/>
      </w:r>
      <w:r w:rsidR="00F74E0F">
        <w:t>,</w:t>
      </w:r>
      <w:r w:rsidRPr="00310164">
        <w:t xml:space="preserve"> and neutron powde</w:t>
      </w:r>
      <w:r>
        <w:t>r diffraction has shown that</w:t>
      </w:r>
      <w:r w:rsidRPr="00310164">
        <w:t xml:space="preserve"> CO</w:t>
      </w:r>
      <w:r w:rsidRPr="0072477B">
        <w:rPr>
          <w:vertAlign w:val="subscript"/>
        </w:rPr>
        <w:t>2</w:t>
      </w:r>
      <w:r w:rsidR="00EF2ADD">
        <w:t xml:space="preserve"> molecules in</w:t>
      </w:r>
      <w:r>
        <w:t xml:space="preserve"> </w:t>
      </w:r>
      <w:r w:rsidRPr="00310164">
        <w:t>CO</w:t>
      </w:r>
      <w:r w:rsidRPr="0072477B">
        <w:rPr>
          <w:vertAlign w:val="subscript"/>
        </w:rPr>
        <w:t>2</w:t>
      </w:r>
      <w:r>
        <w:t xml:space="preserve"> </w:t>
      </w:r>
      <w:r w:rsidRPr="00310164">
        <w:t>hydrate</w:t>
      </w:r>
      <w:r w:rsidR="006D59FB">
        <w:t xml:space="preserve"> </w:t>
      </w:r>
      <w:r w:rsidRPr="00310164">
        <w:t>have a restricted but unresolved libration and large displacements</w:t>
      </w:r>
      <w:r w:rsidR="00F74E0F">
        <w:t xml:space="preserve"> </w:t>
      </w:r>
      <w:r w:rsidR="0030102A" w:rsidRPr="00310164">
        <w:fldChar w:fldCharType="begin"/>
      </w:r>
      <w:r>
        <w:instrText xml:space="preserve"> ADDIN EN.CITE &lt;EndNote&gt;&lt;Cite&gt;&lt;Author&gt;Ikeda&lt;/Author&gt;&lt;Year&gt;1999&lt;/Year&gt;&lt;RecNum&gt;31&lt;/RecNum&gt;&lt;DisplayText&gt;(Ikeda, Yamamuro et al. 1999)&lt;/DisplayText&gt;&lt;record&gt;&lt;rec-number&gt;31&lt;/rec-number&gt;&lt;foreign-keys&gt;&lt;key app="EN" db-id="wrz2tp2abedv0lewx5dvttttrz9ezfdtxa29"&gt;31&lt;/key&gt;&lt;/foreign-keys&gt;&lt;ref-type name="Journal Article"&gt;17&lt;/ref-type&gt;&lt;contributors&gt;&lt;authors&gt;&lt;author&gt;Ikeda, T.&lt;/author&gt;&lt;author&gt;Yamamuro, O.&lt;/author&gt;&lt;author&gt;Matsuo, T.&lt;/author&gt;&lt;author&gt;Mori, K.&lt;/author&gt;&lt;author&gt;Torii, S.&lt;/author&gt;&lt;author&gt;Kamiyama, T.&lt;/author&gt;&lt;author&gt;Izumi, F.&lt;/author&gt;&lt;author&gt;Ikeda, S.&lt;/author&gt;&lt;author&gt;Mae, S.&lt;/author&gt;&lt;/authors&gt;&lt;/contributors&gt;&lt;titles&gt;&lt;title&gt;Neutron diffraction study of carbon dioxide clathrate hydrate&lt;/title&gt;&lt;secondary-title&gt;Journal of Physics and Chemistry of Solids&lt;/secondary-title&gt;&lt;/titles&gt;&lt;periodical&gt;&lt;full-title&gt;Journal of Physics and Chemistry of Solids&lt;/full-title&gt;&lt;/periodical&gt;&lt;pages&gt;1527-1529&lt;/pages&gt;&lt;volume&gt;60&lt;/volume&gt;&lt;number&gt;8-9&lt;/number&gt;&lt;dates&gt;&lt;year&gt;1999&lt;/year&gt;&lt;pub-dates&gt;&lt;date&gt;Aug-Sep&lt;/date&gt;&lt;/pub-dates&gt;&lt;/dates&gt;&lt;isbn&gt;0022-3697&lt;/isbn&gt;&lt;accession-num&gt;WOS:000081998000121&lt;/accession-num&gt;&lt;urls&gt;&lt;related-urls&gt;&lt;url&gt;&amp;lt;Go to ISI&amp;gt;://WOS:000081998000121&lt;/url&gt;&lt;url&gt;http://ac.els-cdn.com/S0022369799001651/1-s2.0-S0022369799001651-main.pdf?_tid=ee16259e1e7fe832ed7c37d875b84cf7&amp;amp;acdnat=1337713837_eaddde9e1c302b09f91bf6dd1c0185f7&lt;/url&gt;&lt;/related-urls&gt;&lt;/urls&gt;&lt;electronic-resource-num&gt;10.1016/s0022-3697(99)00165-1&lt;/electronic-resource-num&gt;&lt;/record&gt;&lt;/Cite&gt;&lt;/EndNote&gt;</w:instrText>
      </w:r>
      <w:r w:rsidR="0030102A" w:rsidRPr="00310164">
        <w:fldChar w:fldCharType="separate"/>
      </w:r>
      <w:r>
        <w:rPr>
          <w:noProof/>
        </w:rPr>
        <w:t>(</w:t>
      </w:r>
      <w:hyperlink w:anchor="_ENREF_39" w:tooltip="Ikeda, 1999 #31" w:history="1">
        <w:r w:rsidR="00433698">
          <w:rPr>
            <w:noProof/>
          </w:rPr>
          <w:t>Ikeda, Yamamuro et al. 1999</w:t>
        </w:r>
      </w:hyperlink>
      <w:r>
        <w:rPr>
          <w:noProof/>
        </w:rPr>
        <w:t>)</w:t>
      </w:r>
      <w:r w:rsidR="0030102A" w:rsidRPr="00310164">
        <w:fldChar w:fldCharType="end"/>
      </w:r>
      <w:r w:rsidR="00F74E0F">
        <w:t xml:space="preserve">. </w:t>
      </w:r>
      <w:r w:rsidRPr="00310164">
        <w:t xml:space="preserve"> This study shows real-space, static depictions of distributions of the molecular scattering densities of each cage size by way of Fourier transforms of the diffraction data, and the extended Q-range data from POW</w:t>
      </w:r>
      <w:r>
        <w:t>GEN ensures high fidelity.  Experimental s</w:t>
      </w:r>
      <w:r w:rsidR="00926E22">
        <w:t xml:space="preserve">pecifics can be found in </w:t>
      </w:r>
      <w:r w:rsidR="0030102A">
        <w:fldChar w:fldCharType="begin"/>
      </w:r>
      <w:r w:rsidR="00F00FE1">
        <w:instrText xml:space="preserve"> REF _Ref219781037 \h </w:instrText>
      </w:r>
      <w:r w:rsidR="0030102A">
        <w:fldChar w:fldCharType="separate"/>
      </w:r>
      <w:r w:rsidR="00433698">
        <w:t xml:space="preserve">Table </w:t>
      </w:r>
      <w:proofErr w:type="gramStart"/>
      <w:r w:rsidR="00433698">
        <w:t>A</w:t>
      </w:r>
      <w:proofErr w:type="gramEnd"/>
      <w:r w:rsidR="00433698">
        <w:t xml:space="preserve"> - </w:t>
      </w:r>
      <w:r w:rsidR="00433698">
        <w:rPr>
          <w:noProof/>
        </w:rPr>
        <w:t>1</w:t>
      </w:r>
      <w:r w:rsidR="0030102A">
        <w:fldChar w:fldCharType="end"/>
      </w:r>
      <w:r>
        <w:t>.</w:t>
      </w:r>
      <w:r w:rsidRPr="00310164">
        <w:t xml:space="preserve"> </w:t>
      </w:r>
    </w:p>
    <w:p w:rsidR="004F4CC4" w:rsidRDefault="004F4CC4" w:rsidP="004F4CC4">
      <w:pPr>
        <w:pStyle w:val="Body"/>
      </w:pPr>
      <w:r w:rsidRPr="00187CFB">
        <w:rPr>
          <w:b/>
        </w:rPr>
        <w:t>Rietveld Refinement.</w:t>
      </w:r>
      <w:r w:rsidRPr="00310164">
        <w:t xml:space="preserve"> GSAS</w:t>
      </w:r>
      <w:r w:rsidR="00F74E0F">
        <w:t xml:space="preserve"> </w:t>
      </w:r>
      <w:r w:rsidR="0030102A" w:rsidRPr="00310164">
        <w:fldChar w:fldCharType="begin"/>
      </w:r>
      <w:r>
        <w:instrText xml:space="preserve"> ADDIN EN.CITE &lt;EndNote&gt;&lt;Cite&gt;&lt;Author&gt;Larson&lt;/Author&gt;&lt;Year&gt;1994&lt;/Year&gt;&lt;RecNum&gt;44&lt;/RecNum&gt;&lt;DisplayText&gt;(Larson and Von Dreele 1994)&lt;/DisplayText&gt;&lt;record&gt;&lt;rec-number&gt;44&lt;/rec-number&gt;&lt;foreign-keys&gt;&lt;key app="EN" db-id="wrz2tp2abedv0lewx5dvttttrz9ezfdtxa29"&gt;44&lt;/key&gt;&lt;/foreign-keys&gt;&lt;ref-type name="Journal Article"&gt;17&lt;/ref-type&gt;&lt;contributors&gt;&lt;authors&gt;&lt;author&gt;Larson, A. C.&lt;/author&gt;&lt;author&gt;Von Dreele, R. B.&lt;/author&gt;&lt;/authors&gt;&lt;/contributors&gt;&lt;titles&gt;&lt;title&gt;General Structure Analysis System (GSAS)&lt;/title&gt;&lt;secondary-title&gt;Los Alamos National Laboratory Report&lt;/secondary-title&gt;&lt;/titles&gt;&lt;periodical&gt;&lt;full-title&gt;Los Alamos National Laboratory Report&lt;/full-title&gt;&lt;/periodical&gt;&lt;pages&gt;86-748&lt;/pages&gt;&lt;volume&gt;LAUR &lt;/volume&gt;&lt;dates&gt;&lt;year&gt;1994&lt;/year&gt;&lt;/dates&gt;&lt;urls&gt;&lt;/urls&gt;&lt;/record&gt;&lt;/Cite&gt;&lt;/EndNote&gt;</w:instrText>
      </w:r>
      <w:r w:rsidR="0030102A" w:rsidRPr="00310164">
        <w:fldChar w:fldCharType="separate"/>
      </w:r>
      <w:r>
        <w:rPr>
          <w:noProof/>
        </w:rPr>
        <w:t>(</w:t>
      </w:r>
      <w:hyperlink w:anchor="_ENREF_63" w:tooltip="Larson, 1994 #44" w:history="1">
        <w:r w:rsidR="00433698">
          <w:rPr>
            <w:noProof/>
          </w:rPr>
          <w:t>Larson and Von Dreele 1994</w:t>
        </w:r>
      </w:hyperlink>
      <w:r>
        <w:rPr>
          <w:noProof/>
        </w:rPr>
        <w:t>)</w:t>
      </w:r>
      <w:r w:rsidR="0030102A" w:rsidRPr="00310164">
        <w:fldChar w:fldCharType="end"/>
      </w:r>
      <w:r w:rsidRPr="00310164">
        <w:t xml:space="preserve"> along with EXPGUI</w:t>
      </w:r>
      <w:r w:rsidR="00F74E0F">
        <w:t xml:space="preserve"> </w:t>
      </w:r>
      <w:r w:rsidR="0030102A" w:rsidRPr="00310164">
        <w:fldChar w:fldCharType="begin"/>
      </w:r>
      <w:r>
        <w:instrText xml:space="preserve"> ADDIN EN.CITE &lt;EndNote&gt;&lt;Cite&gt;&lt;Author&gt;Toby&lt;/Author&gt;&lt;Year&gt;2001&lt;/Year&gt;&lt;RecNum&gt;82&lt;/RecNum&gt;&lt;DisplayText&gt;(Toby 2001)&lt;/DisplayText&gt;&lt;record&gt;&lt;rec-number&gt;82&lt;/rec-number&gt;&lt;foreign-keys&gt;&lt;key app="EN" db-id="wrz2tp2abedv0lewx5dvttttrz9ezfdtxa29"&gt;82&lt;/key&gt;&lt;/foreign-keys&gt;&lt;ref-type name="Journal Article"&gt;17&lt;/ref-type&gt;&lt;contributors&gt;&lt;authors&gt;&lt;author&gt;Toby, B. H.&lt;/author&gt;&lt;/authors&gt;&lt;/contributors&gt;&lt;titles&gt;&lt;title&gt;EXPGUI, a graphical user interface for GSAS&lt;/title&gt;&lt;secondary-title&gt;Journal of Applied Crystallography&lt;/secondary-title&gt;&lt;/titles&gt;&lt;periodical&gt;&lt;full-title&gt;Journal of Applied Crystallography&lt;/full-title&gt;&lt;/periodical&gt;&lt;pages&gt;210-213&lt;/pages&gt;&lt;volume&gt;34&lt;/volume&gt;&lt;dates&gt;&lt;year&gt;2001&lt;/year&gt;&lt;/dates&gt;&lt;urls&gt;&lt;/urls&gt;&lt;/record&gt;&lt;/Cite&gt;&lt;/EndNote&gt;</w:instrText>
      </w:r>
      <w:r w:rsidR="0030102A" w:rsidRPr="00310164">
        <w:fldChar w:fldCharType="separate"/>
      </w:r>
      <w:r>
        <w:rPr>
          <w:noProof/>
        </w:rPr>
        <w:t>(</w:t>
      </w:r>
      <w:hyperlink w:anchor="_ENREF_112" w:tooltip="Toby, 2001 #82" w:history="1">
        <w:r w:rsidR="00433698">
          <w:rPr>
            <w:noProof/>
          </w:rPr>
          <w:t>Toby 2001</w:t>
        </w:r>
      </w:hyperlink>
      <w:r>
        <w:rPr>
          <w:noProof/>
        </w:rPr>
        <w:t>)</w:t>
      </w:r>
      <w:r w:rsidR="0030102A" w:rsidRPr="00310164">
        <w:fldChar w:fldCharType="end"/>
      </w:r>
      <w:r w:rsidRPr="00310164">
        <w:t xml:space="preserve"> were used for Rietveld refinement of the data. In the refinements</w:t>
      </w:r>
      <w:r>
        <w:t>,</w:t>
      </w:r>
      <w:r w:rsidRPr="00310164">
        <w:t xml:space="preserve"> a rigid body treatment of the gas molecules was employed.  A rigid body fixes the atoms of a molecule to be bound together at certain bond lengths and bond angles and allows the body </w:t>
      </w:r>
      <w:r w:rsidR="00F74E0F">
        <w:t xml:space="preserve">to be treated as a discrete unit </w:t>
      </w:r>
      <w:r w:rsidR="0030102A" w:rsidRPr="00310164">
        <w:fldChar w:fldCharType="begin"/>
      </w:r>
      <w:r>
        <w:instrText xml:space="preserve"> ADDIN EN.CITE &lt;EndNote&gt;&lt;Cite&gt;&lt;Author&gt;Lake&lt;/Author&gt;&lt;Year&gt;2011&lt;/Year&gt;&lt;RecNum&gt;43&lt;/RecNum&gt;&lt;DisplayText&gt;(Lake and Toby 2011)&lt;/DisplayText&gt;&lt;record&gt;&lt;rec-number&gt;43&lt;/rec-number&gt;&lt;foreign-keys&gt;&lt;key app="EN" db-id="wrz2tp2abedv0lewx5dvttttrz9ezfdtxa29"&gt;43&lt;/key&gt;&lt;/foreign-keys&gt;&lt;ref-type name="Journal Article"&gt;17&lt;/ref-type&gt;&lt;contributors&gt;&lt;authors&gt;&lt;author&gt;Lake, C. H.&lt;/author&gt;&lt;author&gt;Toby, B. H.&lt;/author&gt;&lt;/authors&gt;&lt;/contributors&gt;&lt;titles&gt;&lt;title&gt;Rigid body refinements in GSAS/EXPGUI&lt;/title&gt;&lt;secondary-title&gt;Powder Diffraction&lt;/secondary-title&gt;&lt;/titles&gt;&lt;periodical&gt;&lt;full-title&gt;Powder Diffraction&lt;/full-title&gt;&lt;/periodical&gt;&lt;pages&gt;S13-S21&lt;/pages&gt;&lt;volume&gt;26&lt;/volume&gt;&lt;dates&gt;&lt;year&gt;2011&lt;/year&gt;&lt;/dates&gt;&lt;urls&gt;&lt;/urls&gt;&lt;/record&gt;&lt;/Cite&gt;&lt;/EndNote&gt;</w:instrText>
      </w:r>
      <w:r w:rsidR="0030102A" w:rsidRPr="00310164">
        <w:fldChar w:fldCharType="separate"/>
      </w:r>
      <w:r>
        <w:rPr>
          <w:noProof/>
        </w:rPr>
        <w:t>(</w:t>
      </w:r>
      <w:hyperlink w:anchor="_ENREF_62" w:tooltip="Lake, 2011 #43" w:history="1">
        <w:r w:rsidR="00433698">
          <w:rPr>
            <w:noProof/>
          </w:rPr>
          <w:t>Lake and Toby 2011</w:t>
        </w:r>
      </w:hyperlink>
      <w:r>
        <w:rPr>
          <w:noProof/>
        </w:rPr>
        <w:t>)</w:t>
      </w:r>
      <w:r w:rsidR="0030102A" w:rsidRPr="00310164">
        <w:fldChar w:fldCharType="end"/>
      </w:r>
      <w:r w:rsidR="00F74E0F">
        <w:t>.</w:t>
      </w:r>
      <w:r w:rsidRPr="00310164">
        <w:t xml:space="preserve">  The benefit of this is to reduce the number of refineable parameters, to make the refinements less influenced by statistical uncertainty.  The movement of the molecule was then handled by TLS tenors (translation, libration, and screw) instead of individual vectors for each atom of the molecule.  The high symmetry of</w:t>
      </w:r>
      <w:r w:rsidR="00B76F99">
        <w:t xml:space="preserve"> sI hydrate’s space group, </w:t>
      </w:r>
      <w:r w:rsidR="0084064A">
        <w:rPr>
          <w:noProof/>
          <w:position w:val="-2"/>
        </w:rPr>
        <w:drawing>
          <wp:inline distT="0" distB="0" distL="0" distR="0">
            <wp:extent cx="398145" cy="169545"/>
            <wp:effectExtent l="0" t="0" r="8255"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398145" cy="169545"/>
                    </a:xfrm>
                    <a:prstGeom prst="rect">
                      <a:avLst/>
                    </a:prstGeom>
                    <a:noFill/>
                    <a:ln>
                      <a:noFill/>
                    </a:ln>
                  </pic:spPr>
                </pic:pic>
              </a:graphicData>
            </a:graphic>
          </wp:inline>
        </w:drawing>
      </w:r>
      <w:r w:rsidRPr="00310164">
        <w:t>, further reduced the number of TLS elements.  Once the rigid bodies were defined in the phase of the refinement, the occupancies of the rigid bodies were refined.  At first the occupancies were constrained to hold the cages as fully occupied and in a 3</w:t>
      </w:r>
      <w:r>
        <w:t>:1 ratio LC</w:t>
      </w:r>
      <w:proofErr w:type="gramStart"/>
      <w:r>
        <w:t>:SC</w:t>
      </w:r>
      <w:proofErr w:type="gramEnd"/>
      <w:r>
        <w:t xml:space="preserve">.  That restraint </w:t>
      </w:r>
      <w:r w:rsidRPr="00310164">
        <w:t>was then relaxed and the residuals decreased.  This indicates that the technique of neutron diffraction for structural investigation is statistically sensitive to cage occupancy, and therefore a good characteri</w:t>
      </w:r>
      <w:r>
        <w:t>zation method.   S</w:t>
      </w:r>
      <w:r w:rsidRPr="00310164">
        <w:t>pecifics on the ref</w:t>
      </w:r>
      <w:r>
        <w:t>inements can be found in</w:t>
      </w:r>
      <w:r w:rsidR="00926E22">
        <w:t xml:space="preserve"> </w:t>
      </w:r>
      <w:r w:rsidR="0030102A">
        <w:fldChar w:fldCharType="begin"/>
      </w:r>
      <w:r w:rsidR="00F00FE1">
        <w:instrText xml:space="preserve"> REF _Ref219534608 \h </w:instrText>
      </w:r>
      <w:r w:rsidR="0030102A">
        <w:fldChar w:fldCharType="separate"/>
      </w:r>
      <w:r w:rsidR="00433698">
        <w:t xml:space="preserve">Table </w:t>
      </w:r>
      <w:proofErr w:type="gramStart"/>
      <w:r w:rsidR="00433698">
        <w:t>A</w:t>
      </w:r>
      <w:proofErr w:type="gramEnd"/>
      <w:r w:rsidR="00433698">
        <w:t xml:space="preserve"> - </w:t>
      </w:r>
      <w:r w:rsidR="00433698">
        <w:rPr>
          <w:noProof/>
        </w:rPr>
        <w:t>2</w:t>
      </w:r>
      <w:r w:rsidR="0030102A">
        <w:fldChar w:fldCharType="end"/>
      </w:r>
      <w:r w:rsidRPr="00310164">
        <w:t>.</w:t>
      </w:r>
    </w:p>
    <w:p w:rsidR="001C7082" w:rsidRDefault="001C7082" w:rsidP="00741989">
      <w:pPr>
        <w:ind w:firstLine="720"/>
      </w:pPr>
    </w:p>
    <w:p w:rsidR="00FB66B2" w:rsidRDefault="004F4CC4" w:rsidP="001C7082">
      <w:pPr>
        <w:pStyle w:val="Heading2"/>
      </w:pPr>
      <w:bookmarkStart w:id="20" w:name="_Toc222308984"/>
      <w:r>
        <w:t xml:space="preserve">Results and </w:t>
      </w:r>
      <w:r w:rsidR="001C7082">
        <w:t>Discussion</w:t>
      </w:r>
      <w:bookmarkEnd w:id="20"/>
    </w:p>
    <w:p w:rsidR="001C7082" w:rsidRPr="00FB66B2" w:rsidRDefault="001C7082" w:rsidP="00FB66B2"/>
    <w:p w:rsidR="004F4CC4" w:rsidRDefault="004F4CC4" w:rsidP="004F4CC4">
      <w:pPr>
        <w:pStyle w:val="Body"/>
      </w:pPr>
      <w:r w:rsidRPr="00310164">
        <w:t>Data resulting from</w:t>
      </w:r>
      <w:r w:rsidR="006D59FB">
        <w:t xml:space="preserve"> Fourier difference analysis were</w:t>
      </w:r>
      <w:r w:rsidRPr="00310164">
        <w:t xml:space="preserve"> exported for use in VESTA</w:t>
      </w:r>
      <w:r w:rsidR="00F74E0F">
        <w:t xml:space="preserve"> </w:t>
      </w:r>
      <w:r w:rsidR="0030102A" w:rsidRPr="00310164">
        <w:fldChar w:fldCharType="begin"/>
      </w:r>
      <w:r>
        <w:instrText xml:space="preserve"> ADDIN EN.CITE &lt;EndNote&gt;&lt;Cite&gt;&lt;Author&gt;Momma&lt;/Author&gt;&lt;Year&gt;2011&lt;/Year&gt;&lt;RecNum&gt;50&lt;/RecNum&gt;&lt;DisplayText&gt;(Momma and Izumi 2011)&lt;/DisplayText&gt;&lt;record&gt;&lt;rec-number&gt;50&lt;/rec-number&gt;&lt;foreign-keys&gt;&lt;key app="EN" db-id="wrz2tp2abedv0lewx5dvttttrz9ezfdtxa29"&gt;50&lt;/key&gt;&lt;/foreign-keys&gt;&lt;ref-type name="Journal Article"&gt;17&lt;/ref-type&gt;&lt;contributors&gt;&lt;authors&gt;&lt;author&gt;Momma, K.&lt;/author&gt;&lt;author&gt;Izumi, F.&lt;/author&gt;&lt;/authors&gt;&lt;/contributors&gt;&lt;auth-address&gt;[Momma, Koichi; Izumi, Fujio] Natl Inst Mat Sci, Quantum Beam Unit, Tsukuba, Ibaraki 3050044, Japan.&amp;#xD;Momma, K (reprint author), Natl Inst Mat Sci, Quantum Beam Unit, 1-1 Namiki, Tsukuba, Ibaraki 3050044, Japan&amp;#xD;k-momma@kahaku.go.jp&lt;/auth-address&gt;&lt;titles&gt;&lt;title&gt;VESTA 3 for three-dimensional visualization of crystal, volumetric and morphology data&lt;/title&gt;&lt;secondary-title&gt;Journal of Applied Crystallography&lt;/secondary-title&gt;&lt;alt-title&gt;J. Appl. Crystallogr.&lt;/alt-title&gt;&lt;/titles&gt;&lt;periodical&gt;&lt;full-title&gt;Journal of Applied Crystallography&lt;/full-title&gt;&lt;/periodical&gt;&lt;alt-periodical&gt;&lt;full-title&gt;Journal of Applied Crystallography&lt;/full-title&gt;&lt;abbr-1&gt;J. Appl. Crystallogr.&lt;/abbr-1&gt;&lt;/alt-periodical&gt;&lt;pages&gt;1272-1276&lt;/pages&gt;&lt;volume&gt;44&lt;/volume&gt;&lt;keywords&gt;&lt;keyword&gt;electron-density&lt;/keyword&gt;&lt;keyword&gt;simulations&lt;/keyword&gt;&lt;keyword&gt;castep&lt;/keyword&gt;&lt;/keywords&gt;&lt;dates&gt;&lt;year&gt;2011&lt;/year&gt;&lt;pub-dates&gt;&lt;date&gt;Dec&lt;/date&gt;&lt;/pub-dates&gt;&lt;/dates&gt;&lt;isbn&gt;0021-8898&lt;/isbn&gt;&lt;accession-num&gt;WOS:000297279800020&lt;/accession-num&gt;&lt;work-type&gt;Article&lt;/work-type&gt;&lt;urls&gt;&lt;related-urls&gt;&lt;url&gt;&amp;lt;Go to ISI&amp;gt;://WOS:000297279800020&lt;/url&gt;&lt;url&gt;http://journals.iucr.org/j/issues/2011/06/00/db5098/db5098.pdf&lt;/url&gt;&lt;/related-urls&gt;&lt;/urls&gt;&lt;electronic-resource-num&gt;10.1107/s0021889811038970&lt;/electronic-resource-num&gt;&lt;language&gt;English&lt;/language&gt;&lt;/record&gt;&lt;/Cite&gt;&lt;/EndNote&gt;</w:instrText>
      </w:r>
      <w:r w:rsidR="0030102A" w:rsidRPr="00310164">
        <w:fldChar w:fldCharType="separate"/>
      </w:r>
      <w:r>
        <w:rPr>
          <w:noProof/>
        </w:rPr>
        <w:t>(</w:t>
      </w:r>
      <w:hyperlink w:anchor="_ENREF_76" w:tooltip="Momma, 2011 #50" w:history="1">
        <w:r w:rsidR="00433698">
          <w:rPr>
            <w:noProof/>
          </w:rPr>
          <w:t>Momma and Izumi 2011</w:t>
        </w:r>
      </w:hyperlink>
      <w:r>
        <w:rPr>
          <w:noProof/>
        </w:rPr>
        <w:t>)</w:t>
      </w:r>
      <w:r w:rsidR="0030102A" w:rsidRPr="00310164">
        <w:fldChar w:fldCharType="end"/>
      </w:r>
      <w:r w:rsidRPr="00310164">
        <w:t xml:space="preserve"> to provide graphical visualizations of the gas molecules inside their crystal structures.</w:t>
      </w:r>
      <w:r>
        <w:t xml:space="preserve"> </w:t>
      </w:r>
      <w:r w:rsidRPr="00310164">
        <w:t>For the visualizations, the host lattice was accounted for</w:t>
      </w:r>
      <w:r>
        <w:t xml:space="preserve"> </w:t>
      </w:r>
      <w:r w:rsidRPr="00310164">
        <w:t>in the refinement model while</w:t>
      </w:r>
      <w:r>
        <w:t xml:space="preserve"> </w:t>
      </w:r>
      <w:r w:rsidRPr="00310164">
        <w:t>the gas</w:t>
      </w:r>
      <w:r>
        <w:t xml:space="preserve"> </w:t>
      </w:r>
      <w:r w:rsidRPr="00310164">
        <w:t>molecules were removed from the model, so that the</w:t>
      </w:r>
      <w:r>
        <w:t xml:space="preserve"> </w:t>
      </w:r>
      <w:r w:rsidRPr="00310164">
        <w:t>Fourier difference map revealed the nuclear scattering density distribu</w:t>
      </w:r>
      <w:r w:rsidR="00926E22">
        <w:t>tions within the cages (</w:t>
      </w:r>
      <w:r w:rsidR="0030102A">
        <w:fldChar w:fldCharType="begin"/>
      </w:r>
      <w:r w:rsidR="00F00FE1">
        <w:instrText xml:space="preserve"> REF _Ref219534667 \h </w:instrText>
      </w:r>
      <w:r w:rsidR="0030102A">
        <w:fldChar w:fldCharType="separate"/>
      </w:r>
      <w:r w:rsidR="00433698">
        <w:t xml:space="preserve">Figure A - </w:t>
      </w:r>
      <w:r w:rsidR="00433698">
        <w:rPr>
          <w:noProof/>
        </w:rPr>
        <w:t>4</w:t>
      </w:r>
      <w:r w:rsidR="0030102A">
        <w:fldChar w:fldCharType="end"/>
      </w:r>
      <w:r w:rsidR="00F74E0F">
        <w:t>a,b</w:t>
      </w:r>
      <w:r w:rsidR="00926E22">
        <w:t>)</w:t>
      </w:r>
      <w:r w:rsidRPr="00310164">
        <w:t>. These maps represent a time average nuclear density of</w:t>
      </w:r>
      <w:r>
        <w:t xml:space="preserve"> </w:t>
      </w:r>
      <w:r w:rsidRPr="00310164">
        <w:t>the molecules inside the clathrate structure over the collection time, which is a real space approach</w:t>
      </w:r>
      <w:r w:rsidR="00F74E0F">
        <w:t xml:space="preserve"> </w:t>
      </w:r>
      <w:r w:rsidR="0030102A" w:rsidRPr="00310164">
        <w:fldChar w:fldCharType="begin"/>
      </w:r>
      <w:r>
        <w:instrText xml:space="preserve"> ADDIN EN.CITE &lt;EndNote&gt;&lt;Cite&gt;&lt;Author&gt;Takeya&lt;/Author&gt;&lt;Year&gt;2010&lt;/Year&gt;&lt;RecNum&gt;122&lt;/RecNum&gt;&lt;DisplayText&gt;(Takeya, Udachin et al. 2010)&lt;/DisplayText&gt;&lt;record&gt;&lt;rec-number&gt;122&lt;/rec-number&gt;&lt;foreign-keys&gt;&lt;key app="EN" db-id="wz0apftx3aetx5eexd555trw0e209r0wx9es"&gt;122&lt;/key&gt;&lt;/foreign-keys&gt;&lt;ref-type name="Journal Article"&gt;17&lt;/ref-type&gt;&lt;contributors&gt;&lt;authors&gt;&lt;author&gt;Takeya, S.&lt;/author&gt;&lt;author&gt;Udachin, K. A.&lt;/author&gt;&lt;author&gt;Moudrakovski, I. L.&lt;/author&gt;&lt;author&gt;Susilo, R.&lt;/author&gt;&lt;author&gt;Ripmeester, J. A.&lt;/author&gt;&lt;/authors&gt;&lt;/contributors&gt;&lt;titles&gt;&lt;title&gt;Direct Space Methods for Powder X-ray Diffraction for Guest-Host Materials: Applications to Cage Occupancies and Guest Distributions in Clathrate Hydrates&lt;/title&gt;&lt;secondary-title&gt;Journal of the American Chemical Society&lt;/secondary-title&gt;&lt;/titles&gt;&lt;periodical&gt;&lt;full-title&gt;Journal of the American Chemical Society&lt;/full-title&gt;&lt;/periodical&gt;&lt;pages&gt;524-531&lt;/pages&gt;&lt;volume&gt;132&lt;/volume&gt;&lt;number&gt;2&lt;/number&gt;&lt;dates&gt;&lt;year&gt;2010&lt;/year&gt;&lt;pub-dates&gt;&lt;date&gt;Jan&lt;/date&gt;&lt;/pub-dates&gt;&lt;/dates&gt;&lt;isbn&gt;0002-7863&lt;/isbn&gt;&lt;accession-num&gt;WOS:000275084600027&lt;/accession-num&gt;&lt;urls&gt;&lt;related-urls&gt;&lt;url&gt;&amp;lt;Go to ISI&amp;gt;://WOS:000275084600027&lt;/url&gt;&lt;/related-urls&gt;&lt;/urls&gt;&lt;electronic-resource-num&gt;10.1021/ja905426e&lt;/electronic-resource-num&gt;&lt;/record&gt;&lt;/Cite&gt;&lt;/EndNote&gt;</w:instrText>
      </w:r>
      <w:r w:rsidR="0030102A" w:rsidRPr="00310164">
        <w:fldChar w:fldCharType="separate"/>
      </w:r>
      <w:r>
        <w:rPr>
          <w:noProof/>
        </w:rPr>
        <w:t>(</w:t>
      </w:r>
      <w:hyperlink w:anchor="_ENREF_110" w:tooltip="Takeya, 2010 #122" w:history="1">
        <w:r w:rsidR="00433698">
          <w:rPr>
            <w:noProof/>
          </w:rPr>
          <w:t>Takeya, Udachin et al. 2010</w:t>
        </w:r>
      </w:hyperlink>
      <w:r>
        <w:rPr>
          <w:noProof/>
        </w:rPr>
        <w:t>)</w:t>
      </w:r>
      <w:r w:rsidR="0030102A" w:rsidRPr="00310164">
        <w:fldChar w:fldCharType="end"/>
      </w:r>
      <w:r w:rsidRPr="00310164">
        <w:t xml:space="preserve"> to hydrate analysis through gas visualization.</w:t>
      </w:r>
      <w:r>
        <w:t xml:space="preserve"> </w:t>
      </w:r>
      <w:r w:rsidRPr="00310164">
        <w:t>C and O both have positive bound coherent scattering lengths, while H is negative (6.646, 5.803, -3.739 fm, respectively).</w:t>
      </w:r>
      <w:r>
        <w:t xml:space="preserve"> </w:t>
      </w:r>
      <w:r w:rsidRPr="00310164">
        <w:t>The density maps, with positive scattering density in yellow and negative in blue, clearl</w:t>
      </w:r>
      <w:r>
        <w:t xml:space="preserve">y indicate the occupants in the </w:t>
      </w:r>
      <w:r w:rsidRPr="00310164">
        <w:t>LCs and the SCs, and verify that for the pure samples only CO</w:t>
      </w:r>
      <w:r w:rsidRPr="00195C3D">
        <w:rPr>
          <w:vertAlign w:val="subscript"/>
        </w:rPr>
        <w:t>2</w:t>
      </w:r>
      <w:r w:rsidRPr="00310164">
        <w:t xml:space="preserve"> or CH</w:t>
      </w:r>
      <w:r w:rsidRPr="00195C3D">
        <w:rPr>
          <w:vertAlign w:val="subscript"/>
        </w:rPr>
        <w:t>4</w:t>
      </w:r>
      <w:r w:rsidRPr="00310164">
        <w:t xml:space="preserve"> exist in the cages.</w:t>
      </w:r>
      <w:r>
        <w:t xml:space="preserve">  </w:t>
      </w:r>
      <w:r w:rsidRPr="00310164">
        <w:t xml:space="preserve">The nuclear density maps for the pure samples provide reference points of comparison for the three mixed-gas samples. </w:t>
      </w:r>
      <w:r>
        <w:t xml:space="preserve"> </w:t>
      </w:r>
      <w:r w:rsidRPr="00310164">
        <w:t>A blending of the mixed gases and their decreasing CH</w:t>
      </w:r>
      <w:r w:rsidRPr="00195C3D">
        <w:rPr>
          <w:vertAlign w:val="subscript"/>
        </w:rPr>
        <w:t>4</w:t>
      </w:r>
      <w:r w:rsidRPr="00310164">
        <w:t xml:space="preserve"> content is evident in the morphing of the nuclear density maps from one end-member to the other. </w:t>
      </w:r>
      <w:r>
        <w:t xml:space="preserve"> </w:t>
      </w:r>
      <w:r w:rsidRPr="00310164">
        <w:t>Gas molecules are superimposed on the nuclear density maps to give a spatial sense of the map relationship to the molecules themselves.</w:t>
      </w:r>
      <w:r>
        <w:t xml:space="preserve"> </w:t>
      </w:r>
      <w:r w:rsidRPr="00310164">
        <w:t xml:space="preserve"> The LCs appear to confine CO</w:t>
      </w:r>
      <w:r w:rsidRPr="00195C3D">
        <w:rPr>
          <w:vertAlign w:val="subscript"/>
        </w:rPr>
        <w:t>2</w:t>
      </w:r>
      <w:r w:rsidRPr="00310164">
        <w:t xml:space="preserve"> molecules to (010) planes of motion due to cage size and surface potential restrictions, but the </w:t>
      </w:r>
      <w:r w:rsidR="006B5DCC">
        <w:t xml:space="preserve">more symmetrical SC allowed </w:t>
      </w:r>
      <w:r w:rsidRPr="00310164">
        <w:t>CO</w:t>
      </w:r>
      <w:r w:rsidRPr="00195C3D">
        <w:rPr>
          <w:vertAlign w:val="subscript"/>
        </w:rPr>
        <w:t>2</w:t>
      </w:r>
      <w:r w:rsidRPr="00310164">
        <w:t xml:space="preserve"> molecule</w:t>
      </w:r>
      <w:r w:rsidR="006B5DCC">
        <w:t>s</w:t>
      </w:r>
      <w:r w:rsidRPr="00310164">
        <w:t xml:space="preserve"> to move equally in all directions. Methane appears to be free to oscillate isotropically in either size cage, which is expected given</w:t>
      </w:r>
      <w:r>
        <w:t xml:space="preserve"> </w:t>
      </w:r>
      <w:r w:rsidRPr="00310164">
        <w:t>its smaller molecular van der Waals radius and tetrahedral shape</w:t>
      </w:r>
      <w:r w:rsidR="00F74E0F">
        <w:t xml:space="preserve"> </w:t>
      </w:r>
      <w:r w:rsidR="0030102A" w:rsidRPr="00310164">
        <w:fldChar w:fldCharType="begin"/>
      </w:r>
      <w:r>
        <w:instrText xml:space="preserve"> ADDIN EN.CITE &lt;EndNote&gt;&lt;Cite&gt;&lt;Author&gt;Sloan&lt;/Author&gt;&lt;Year&gt;2007&lt;/Year&gt;&lt;RecNum&gt;11&lt;/RecNum&gt;&lt;DisplayText&gt;(Sloan and Koh 2007)&lt;/DisplayText&gt;&lt;record&gt;&lt;rec-number&gt;11&lt;/rec-number&gt;&lt;foreign-keys&gt;&lt;key app="EN" db-id="wz0apftx3aetx5eexd555trw0e209r0wx9es"&gt;11&lt;/key&gt;&lt;/foreign-keys&gt;&lt;ref-type name="Book"&gt;6&lt;/ref-type&gt;&lt;contributors&gt;&lt;authors&gt;&lt;author&gt;Sloan, E. D.&lt;/author&gt;&lt;author&gt;Koh, C. A.&lt;/author&gt;&lt;/authors&gt;&lt;/contributors&gt;&lt;titles&gt;&lt;title&gt;Clathrate Hydrates of Natural Gases&lt;/title&gt;&lt;/titles&gt;&lt;edition&gt;3rd&lt;/edition&gt;&lt;dates&gt;&lt;year&gt;2007&lt;/year&gt;&lt;/dates&gt;&lt;publisher&gt;Taylor &amp;amp; Francis CRC Press&lt;/publisher&gt;&lt;urls&gt;&lt;/urls&gt;&lt;/record&gt;&lt;/Cite&gt;&lt;/EndNote&gt;</w:instrText>
      </w:r>
      <w:r w:rsidR="0030102A" w:rsidRPr="00310164">
        <w:fldChar w:fldCharType="separate"/>
      </w:r>
      <w:r>
        <w:rPr>
          <w:noProof/>
        </w:rPr>
        <w:t>(</w:t>
      </w:r>
      <w:hyperlink w:anchor="_ENREF_95" w:tooltip="Sloan, 2007 #11" w:history="1">
        <w:r w:rsidR="00433698">
          <w:rPr>
            <w:noProof/>
          </w:rPr>
          <w:t>Sloan and Koh 2007</w:t>
        </w:r>
      </w:hyperlink>
      <w:r>
        <w:rPr>
          <w:noProof/>
        </w:rPr>
        <w:t>)</w:t>
      </w:r>
      <w:r w:rsidR="0030102A" w:rsidRPr="00310164">
        <w:fldChar w:fldCharType="end"/>
      </w:r>
      <w:r w:rsidR="00F74E0F">
        <w:t>.</w:t>
      </w:r>
    </w:p>
    <w:p w:rsidR="004F4CC4" w:rsidRDefault="004F4CC4" w:rsidP="004F4CC4">
      <w:pPr>
        <w:pStyle w:val="Body"/>
      </w:pPr>
      <w:r w:rsidRPr="00310164">
        <w:t>The density maps show little evidence of CH</w:t>
      </w:r>
      <w:r w:rsidRPr="00195C3D">
        <w:rPr>
          <w:vertAlign w:val="subscript"/>
        </w:rPr>
        <w:t>4</w:t>
      </w:r>
      <w:r w:rsidRPr="00310164">
        <w:t xml:space="preserve"> in the large cage of the nominal 25% CH</w:t>
      </w:r>
      <w:r w:rsidRPr="00195C3D">
        <w:rPr>
          <w:vertAlign w:val="subscript"/>
        </w:rPr>
        <w:t>4</w:t>
      </w:r>
      <w:r w:rsidRPr="00310164">
        <w:t xml:space="preserve"> sample.  In fact, the large cages of all mixed samples show reduced CH</w:t>
      </w:r>
      <w:r w:rsidRPr="00195C3D">
        <w:rPr>
          <w:vertAlign w:val="subscript"/>
        </w:rPr>
        <w:t>4</w:t>
      </w:r>
      <w:r w:rsidRPr="00310164">
        <w:t>, while the small cages show less CO</w:t>
      </w:r>
      <w:r w:rsidRPr="00195C3D">
        <w:rPr>
          <w:vertAlign w:val="subscript"/>
        </w:rPr>
        <w:t>2</w:t>
      </w:r>
      <w:r w:rsidRPr="00310164">
        <w:t xml:space="preserve">.  </w:t>
      </w:r>
      <w:r w:rsidR="0030102A">
        <w:fldChar w:fldCharType="begin"/>
      </w:r>
      <w:r w:rsidR="00F00FE1">
        <w:instrText xml:space="preserve"> REF _Ref219534708 \h </w:instrText>
      </w:r>
      <w:r w:rsidR="0030102A">
        <w:fldChar w:fldCharType="separate"/>
      </w:r>
      <w:r w:rsidR="00433698">
        <w:t xml:space="preserve">Table A - </w:t>
      </w:r>
      <w:r w:rsidR="00433698">
        <w:rPr>
          <w:noProof/>
        </w:rPr>
        <w:t>3</w:t>
      </w:r>
      <w:r w:rsidR="0030102A">
        <w:fldChar w:fldCharType="end"/>
      </w:r>
      <w:r>
        <w:t xml:space="preserve"> contains t</w:t>
      </w:r>
      <w:r w:rsidRPr="00310164">
        <w:t>he refinement results of the full structure including gas molecules, reveal</w:t>
      </w:r>
      <w:r>
        <w:t>ing</w:t>
      </w:r>
      <w:r w:rsidRPr="00310164">
        <w:t xml:space="preserve"> the vari</w:t>
      </w:r>
      <w:r>
        <w:t>ous site occupancies</w:t>
      </w:r>
      <w:r w:rsidRPr="00310164">
        <w:t>, and</w:t>
      </w:r>
      <w:r>
        <w:t xml:space="preserve"> </w:t>
      </w:r>
      <w:r w:rsidRPr="00310164">
        <w:t>further support</w:t>
      </w:r>
      <w:r>
        <w:t>ing</w:t>
      </w:r>
      <w:r w:rsidRPr="00310164">
        <w:t xml:space="preserve"> the visually identified gas mixtures and cage occupants.  When CO</w:t>
      </w:r>
      <w:r w:rsidRPr="00195C3D">
        <w:rPr>
          <w:vertAlign w:val="subscript"/>
        </w:rPr>
        <w:t>2</w:t>
      </w:r>
      <w:r w:rsidRPr="00310164">
        <w:t xml:space="preserve"> is present as 50% or greater of the feed gas, the structure accommodates the larger molecule in the smaller cage contrary to the speculation that CH</w:t>
      </w:r>
      <w:r w:rsidRPr="00F90248">
        <w:rPr>
          <w:vertAlign w:val="subscript"/>
        </w:rPr>
        <w:t>4</w:t>
      </w:r>
      <w:r w:rsidRPr="00310164">
        <w:t xml:space="preserve"> would be the only gas accepted in</w:t>
      </w:r>
      <w:r>
        <w:t xml:space="preserve"> the </w:t>
      </w:r>
      <w:r w:rsidR="00F74E0F">
        <w:t xml:space="preserve">small cage </w:t>
      </w:r>
      <w:r w:rsidR="0030102A" w:rsidRPr="00310164">
        <w:fldChar w:fldCharType="begin">
          <w:fldData xml:space="preserve">PEVuZE5vdGU+PENpdGU+PEF1dGhvcj5PdGE8L0F1dGhvcj48WWVhcj4yMDA1PC9ZZWFyPjxSZWNO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==
</w:fldData>
        </w:fldChar>
      </w:r>
      <w:r>
        <w:instrText xml:space="preserve"> ADDIN EN.CITE </w:instrText>
      </w:r>
      <w:r w:rsidR="0030102A">
        <w:fldChar w:fldCharType="begin">
          <w:fldData xml:space="preserve">PEVuZE5vdGU+PENpdGU+PEF1dGhvcj5PdGE8L0F1dGhvcj48WWVhcj4yMDA1PC9ZZWFyPjxSZWNO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==
</w:fldData>
        </w:fldChar>
      </w:r>
      <w:r>
        <w:instrText xml:space="preserve"> ADDIN EN.CITE.DATA </w:instrText>
      </w:r>
      <w:r w:rsidR="0030102A">
        <w:fldChar w:fldCharType="end"/>
      </w:r>
      <w:r w:rsidR="0030102A" w:rsidRPr="00310164">
        <w:fldChar w:fldCharType="separate"/>
      </w:r>
      <w:r>
        <w:rPr>
          <w:noProof/>
        </w:rPr>
        <w:t>(</w:t>
      </w:r>
      <w:hyperlink w:anchor="_ENREF_81" w:tooltip="Ota, 2005 #53" w:history="1">
        <w:r w:rsidR="00433698">
          <w:rPr>
            <w:noProof/>
          </w:rPr>
          <w:t>Ota, Morohashi et al. 2005</w:t>
        </w:r>
      </w:hyperlink>
      <w:r>
        <w:rPr>
          <w:noProof/>
        </w:rPr>
        <w:t>)</w:t>
      </w:r>
      <w:r w:rsidR="0030102A" w:rsidRPr="00310164">
        <w:fldChar w:fldCharType="end"/>
      </w:r>
      <w:r w:rsidR="00F74E0F">
        <w:t>,</w:t>
      </w:r>
      <w:r w:rsidRPr="00310164">
        <w:t xml:space="preserve"> showing evidence of the higher susceptibility for CO</w:t>
      </w:r>
      <w:r w:rsidRPr="00F90248">
        <w:rPr>
          <w:vertAlign w:val="subscript"/>
        </w:rPr>
        <w:t>2</w:t>
      </w:r>
      <w:r w:rsidRPr="00310164">
        <w:t xml:space="preserve"> hydrate formation</w:t>
      </w:r>
      <w:r w:rsidR="00F74E0F">
        <w:t xml:space="preserve"> </w:t>
      </w:r>
      <w:r w:rsidR="0030102A" w:rsidRPr="00310164">
        <w:fldChar w:fldCharType="begin"/>
      </w:r>
      <w:r>
        <w:instrText xml:space="preserve"> ADDIN EN.CITE &lt;EndNote&gt;&lt;Cite&gt;&lt;Author&gt;Adisasmito&lt;/Author&gt;&lt;Year&gt;1991&lt;/Year&gt;&lt;RecNum&gt;4&lt;/RecNum&gt;&lt;DisplayText&gt;(Adisasmito, Frank et al. 1991)&lt;/DisplayText&gt;&lt;record&gt;&lt;rec-number&gt;4&lt;/rec-number&gt;&lt;foreign-keys&gt;&lt;key app="EN" db-id="wrz2tp2abedv0lewx5dvttttrz9ezfdtxa29"&gt;4&lt;/key&gt;&lt;/foreign-keys&gt;&lt;ref-type name="Journal Article"&gt;17&lt;/ref-type&gt;&lt;contributors&gt;&lt;authors&gt;&lt;author&gt;Adisasmito, S.&lt;/author&gt;&lt;author&gt;Frank, R. J.&lt;/author&gt;&lt;author&gt;Sloan, E. D.&lt;/author&gt;&lt;/authors&gt;&lt;/contributors&gt;&lt;titles&gt;&lt;title&gt;Hydrates of Carbon Dioxide and Methane Mixtures&lt;/title&gt;&lt;secondary-title&gt;Journal of Chemical and Engineering Data&lt;/secondary-title&gt;&lt;/titles&gt;&lt;periodical&gt;&lt;full-title&gt;Journal of Chemical and Engineering Data&lt;/full-title&gt;&lt;/periodical&gt;&lt;pages&gt;68-71&lt;/pages&gt;&lt;volume&gt;36&lt;/volume&gt;&lt;number&gt;1&lt;/number&gt;&lt;dates&gt;&lt;year&gt;1991&lt;/year&gt;&lt;pub-dates&gt;&lt;date&gt;Jan&lt;/date&gt;&lt;/pub-dates&gt;&lt;/dates&gt;&lt;isbn&gt;0021-9568&lt;/isbn&gt;&lt;accession-num&gt;WOS:A1991ET52300020&lt;/accession-num&gt;&lt;urls&gt;&lt;related-urls&gt;&lt;url&gt;&amp;lt;Go to ISI&amp;gt;://WOS:A1991ET52300020&lt;/url&gt;&lt;url&gt;http://pubs.acs.org/doi/pdf/10.1021/je00001a020&lt;/url&gt;&lt;/related-urls&gt;&lt;/urls&gt;&lt;electronic-resource-num&gt;10.1021/je00001a020&lt;/electronic-resource-num&gt;&lt;/record&gt;&lt;/Cite&gt;&lt;/EndNote&gt;</w:instrText>
      </w:r>
      <w:r w:rsidR="0030102A" w:rsidRPr="00310164">
        <w:fldChar w:fldCharType="separate"/>
      </w:r>
      <w:r>
        <w:rPr>
          <w:noProof/>
        </w:rPr>
        <w:t>(</w:t>
      </w:r>
      <w:hyperlink w:anchor="_ENREF_1" w:tooltip="Adisasmito, 1991 #4" w:history="1">
        <w:r w:rsidR="00433698">
          <w:rPr>
            <w:noProof/>
          </w:rPr>
          <w:t>Adisasmito, Frank et al. 1991</w:t>
        </w:r>
      </w:hyperlink>
      <w:r>
        <w:rPr>
          <w:noProof/>
        </w:rPr>
        <w:t>)</w:t>
      </w:r>
      <w:r w:rsidR="0030102A" w:rsidRPr="00310164">
        <w:fldChar w:fldCharType="end"/>
      </w:r>
      <w:r w:rsidR="00F74E0F">
        <w:t>.</w:t>
      </w:r>
      <w:r w:rsidRPr="00310164">
        <w:t xml:space="preserve">  Yet, overall there is a greater percentage of CH</w:t>
      </w:r>
      <w:r w:rsidRPr="00F90248">
        <w:rPr>
          <w:vertAlign w:val="subscript"/>
        </w:rPr>
        <w:t>4</w:t>
      </w:r>
      <w:r w:rsidRPr="00310164">
        <w:t xml:space="preserve"> in the small cages and CO</w:t>
      </w:r>
      <w:r w:rsidRPr="00F90248">
        <w:rPr>
          <w:vertAlign w:val="subscript"/>
        </w:rPr>
        <w:t>2</w:t>
      </w:r>
      <w:r w:rsidRPr="00310164">
        <w:t xml:space="preserve"> in the large ones.  These results also confirm that not all cages are completely filled throughout the structure.  Vacancies in both sized cages, and evidence of CO</w:t>
      </w:r>
      <w:r w:rsidRPr="00F90248">
        <w:rPr>
          <w:vertAlign w:val="subscript"/>
        </w:rPr>
        <w:t>2</w:t>
      </w:r>
      <w:r w:rsidRPr="00310164">
        <w:t xml:space="preserve"> in the smaller cage, shows potential for structural change in the hydrate reservoir during gas exchange.  Additionally, these results have important implications for computational studies of gas hydrates since the amount and location of the gas molecules are important starting parameters. </w:t>
      </w:r>
    </w:p>
    <w:p w:rsidR="004F4CC4" w:rsidRDefault="0030102A" w:rsidP="004F4CC4">
      <w:pPr>
        <w:pStyle w:val="Body"/>
      </w:pPr>
      <w:r>
        <w:fldChar w:fldCharType="begin"/>
      </w:r>
      <w:r w:rsidR="00F00FE1">
        <w:instrText xml:space="preserve"> REF _Ref219534372 \h </w:instrText>
      </w:r>
      <w:r>
        <w:fldChar w:fldCharType="separate"/>
      </w:r>
      <w:r w:rsidR="00433698">
        <w:t xml:space="preserve">Figure A - </w:t>
      </w:r>
      <w:r w:rsidR="00433698">
        <w:rPr>
          <w:noProof/>
        </w:rPr>
        <w:t>5</w:t>
      </w:r>
      <w:r>
        <w:fldChar w:fldCharType="end"/>
      </w:r>
      <w:r w:rsidR="00F74E0F">
        <w:t>a</w:t>
      </w:r>
      <w:r w:rsidR="004F4CC4" w:rsidRPr="00310164">
        <w:t xml:space="preserve"> shows the variations of lattice parameters with the experimentally refined CH</w:t>
      </w:r>
      <w:r w:rsidR="004F4CC4" w:rsidRPr="00F90248">
        <w:rPr>
          <w:vertAlign w:val="subscript"/>
        </w:rPr>
        <w:t>4</w:t>
      </w:r>
      <w:r w:rsidR="004F4CC4" w:rsidRPr="00310164">
        <w:t xml:space="preserve"> composition.</w:t>
      </w:r>
      <w:r w:rsidR="004F4CC4">
        <w:t xml:space="preserve"> </w:t>
      </w:r>
      <w:r w:rsidR="004F4CC4" w:rsidRPr="00310164">
        <w:t>The lattice parameter decreases with a Vegard’s Law type behavior as the CH</w:t>
      </w:r>
      <w:r w:rsidR="004F4CC4" w:rsidRPr="00F90248">
        <w:rPr>
          <w:vertAlign w:val="subscript"/>
        </w:rPr>
        <w:t>4</w:t>
      </w:r>
      <w:r w:rsidR="004F4CC4" w:rsidRPr="00310164">
        <w:t xml:space="preserve"> content decreases, resulting in a 0.25% reduction in unit cell volume from pure CH</w:t>
      </w:r>
      <w:r w:rsidR="004F4CC4" w:rsidRPr="00F90248">
        <w:rPr>
          <w:vertAlign w:val="subscript"/>
        </w:rPr>
        <w:t>4</w:t>
      </w:r>
      <w:r w:rsidR="004F4CC4" w:rsidRPr="00310164">
        <w:t xml:space="preserve"> hydrate to pure CO</w:t>
      </w:r>
      <w:r w:rsidR="004F4CC4" w:rsidRPr="00F90248">
        <w:rPr>
          <w:vertAlign w:val="subscript"/>
        </w:rPr>
        <w:t>2</w:t>
      </w:r>
      <w:r w:rsidR="004F4CC4" w:rsidRPr="00310164">
        <w:t xml:space="preserve"> hydrate, contrary to the</w:t>
      </w:r>
      <w:r w:rsidR="004F4CC4">
        <w:t xml:space="preserve"> </w:t>
      </w:r>
      <w:r w:rsidR="004F4CC4" w:rsidRPr="00310164">
        <w:t>expectation that the lattice parameters would increase as the amount</w:t>
      </w:r>
      <w:r w:rsidR="004F4CC4">
        <w:t xml:space="preserve"> </w:t>
      </w:r>
      <w:r w:rsidR="004F4CC4" w:rsidRPr="00310164">
        <w:t>of the larger CO</w:t>
      </w:r>
      <w:r w:rsidR="004F4CC4" w:rsidRPr="00F90248">
        <w:rPr>
          <w:vertAlign w:val="subscript"/>
        </w:rPr>
        <w:t>2</w:t>
      </w:r>
      <w:r w:rsidR="004F4CC4" w:rsidRPr="00310164">
        <w:t xml:space="preserve"> molecule increased, when considering</w:t>
      </w:r>
      <w:r w:rsidR="004F4CC4">
        <w:t xml:space="preserve"> </w:t>
      </w:r>
      <w:r w:rsidR="004F4CC4" w:rsidRPr="00310164">
        <w:t>the van der Waals radii</w:t>
      </w:r>
      <w:r w:rsidR="004F4CC4">
        <w:t xml:space="preserve"> </w:t>
      </w:r>
      <w:r w:rsidR="004F4CC4" w:rsidRPr="00310164">
        <w:t>of these two gases</w:t>
      </w:r>
      <w:r w:rsidR="00F74E0F">
        <w:t xml:space="preserve"> </w:t>
      </w:r>
      <w:r w:rsidRPr="00310164">
        <w:fldChar w:fldCharType="begin"/>
      </w:r>
      <w:r w:rsidR="004F4CC4">
        <w:instrText xml:space="preserve"> ADDIN EN.CITE &lt;EndNote&gt;&lt;Cite&gt;&lt;Author&gt;Sloan&lt;/Author&gt;&lt;Year&gt;2007&lt;/Year&gt;&lt;RecNum&gt;11&lt;/RecNum&gt;&lt;DisplayText&gt;(Sloan and Koh 2007)&lt;/DisplayText&gt;&lt;record&gt;&lt;rec-number&gt;11&lt;/rec-number&gt;&lt;foreign-keys&gt;&lt;key app="EN" db-id="wz0apftx3aetx5eexd555trw0e209r0wx9es"&gt;11&lt;/key&gt;&lt;/foreign-keys&gt;&lt;ref-type name="Book"&gt;6&lt;/ref-type&gt;&lt;contributors&gt;&lt;authors&gt;&lt;author&gt;Sloan, E. D.&lt;/author&gt;&lt;author&gt;Koh, C. A.&lt;/author&gt;&lt;/authors&gt;&lt;/contributors&gt;&lt;titles&gt;&lt;title&gt;Clathrate Hydrates of Natural Gases&lt;/title&gt;&lt;/titles&gt;&lt;edition&gt;3rd&lt;/edition&gt;&lt;dates&gt;&lt;year&gt;2007&lt;/year&gt;&lt;/dates&gt;&lt;publisher&gt;Taylor &amp;amp; Francis CRC Press&lt;/publisher&gt;&lt;urls&gt;&lt;/urls&gt;&lt;/record&gt;&lt;/Cite&gt;&lt;/EndNote&gt;</w:instrText>
      </w:r>
      <w:r w:rsidRPr="00310164">
        <w:fldChar w:fldCharType="separate"/>
      </w:r>
      <w:r w:rsidR="004F4CC4">
        <w:rPr>
          <w:noProof/>
        </w:rPr>
        <w:t>(</w:t>
      </w:r>
      <w:hyperlink w:anchor="_ENREF_95" w:tooltip="Sloan, 2007 #11" w:history="1">
        <w:r w:rsidR="00433698">
          <w:rPr>
            <w:noProof/>
          </w:rPr>
          <w:t>Sloan and Koh 2007</w:t>
        </w:r>
      </w:hyperlink>
      <w:r w:rsidR="004F4CC4">
        <w:rPr>
          <w:noProof/>
        </w:rPr>
        <w:t>)</w:t>
      </w:r>
      <w:r w:rsidRPr="00310164">
        <w:fldChar w:fldCharType="end"/>
      </w:r>
      <w:r w:rsidR="00F74E0F">
        <w:t>.</w:t>
      </w:r>
      <w:r w:rsidR="004F4CC4">
        <w:t xml:space="preserve"> </w:t>
      </w:r>
      <w:r w:rsidR="00F74E0F">
        <w:t xml:space="preserve"> </w:t>
      </w:r>
      <w:r w:rsidR="004F4CC4" w:rsidRPr="00310164">
        <w:t xml:space="preserve">One plausible explanation for this anomalous behavior could be attributed to greater </w:t>
      </w:r>
      <w:r w:rsidR="006B5DCC">
        <w:t>ADPs</w:t>
      </w:r>
      <w:r w:rsidR="004F4CC4" w:rsidRPr="00310164">
        <w:t xml:space="preserve"> for the smaller, lighter molecule.  Due to a smaller molecular mass and tetrahedral shape, the CH</w:t>
      </w:r>
      <w:r w:rsidR="004F4CC4" w:rsidRPr="00F90248">
        <w:rPr>
          <w:vertAlign w:val="subscript"/>
        </w:rPr>
        <w:t>4</w:t>
      </w:r>
      <w:r w:rsidR="004F4CC4" w:rsidRPr="00310164">
        <w:t xml:space="preserve"> molecule should be able to move more freely</w:t>
      </w:r>
      <w:r w:rsidR="00F74E0F">
        <w:t xml:space="preserve"> </w:t>
      </w:r>
      <w:r w:rsidRPr="00310164">
        <w:fldChar w:fldCharType="begin"/>
      </w:r>
      <w:r w:rsidR="004F4CC4">
        <w:instrText xml:space="preserve"> ADDIN EN.CITE &lt;EndNote&gt;&lt;Cite&gt;&lt;Author&gt;Kuhs&lt;/Author&gt;&lt;Year&gt;1992&lt;/Year&gt;&lt;RecNum&gt;110&lt;/RecNum&gt;&lt;DisplayText&gt;(Kuhs 1992)&lt;/DisplayText&gt;&lt;record&gt;&lt;rec-number&gt;110&lt;/rec-number&gt;&lt;foreign-keys&gt;&lt;key app="EN" db-id="wz0apftx3aetx5eexd555trw0e209r0wx9es"&gt;110&lt;/key&gt;&lt;/foreign-keys&gt;&lt;ref-type name="Journal Article"&gt;17&lt;/ref-type&gt;&lt;contributors&gt;&lt;authors&gt;&lt;author&gt;Kuhs, W. F.&lt;/author&gt;&lt;/authors&gt;&lt;/contributors&gt;&lt;auth-address&gt;Kuhs, Wf&amp;#xD;Univ Karlsruhe,Inst Kristallog,Kaiserstr 12,W-7500 Karlsruhe,Germany&amp;#xD;Univ Karlsruhe,Inst Kristallog,Kaiserstr 12,W-7500 Karlsruhe,Germany&lt;/auth-address&gt;&lt;titles&gt;&lt;title&gt;Generalized Atomic Displacements in Crystallographic Structure-Analysis&lt;/title&gt;&lt;secondary-title&gt;Acta Crystallographica Section A&lt;/secondary-title&gt;&lt;alt-title&gt;Acta Crystallogr A&lt;/alt-title&gt;&lt;/titles&gt;&lt;periodical&gt;&lt;full-title&gt;Acta Crystallographica Section A&lt;/full-title&gt;&lt;abbr-1&gt;Acta Crystallogr A&lt;/abbr-1&gt;&lt;/periodical&gt;&lt;alt-periodical&gt;&lt;full-title&gt;Acta Crystallographica Section A&lt;/full-title&gt;&lt;abbr-1&gt;Acta Crystallogr A&lt;/abbr-1&gt;&lt;/alt-periodical&gt;&lt;pages&gt;80-98&lt;/pages&gt;&lt;volume&gt;48&lt;/volume&gt;&lt;keywords&gt;&lt;keyword&gt;debye-waller factor&lt;/keyword&gt;&lt;keyword&gt;anharmonic temperature factors&lt;/keyword&gt;&lt;keyword&gt;probability density-functions&lt;/keyword&gt;&lt;keyword&gt;non-centrosymmetric structures&lt;/keyword&gt;&lt;keyword&gt;double quadratic chain&lt;/keyword&gt;&lt;keyword&gt;phase-transitions&lt;/keyword&gt;&lt;keyword&gt;determining skewness&lt;/keyword&gt;&lt;keyword&gt;molecular-dynamics&lt;/keyword&gt;&lt;keyword&gt;thermal vibrations&lt;/keyword&gt;&lt;keyword&gt;bragg-diffraction&lt;/keyword&gt;&lt;/keywords&gt;&lt;dates&gt;&lt;year&gt;1992&lt;/year&gt;&lt;pub-dates&gt;&lt;date&gt;Mar 1&lt;/date&gt;&lt;/pub-dates&gt;&lt;/dates&gt;&lt;isbn&gt;0108-7673&lt;/isbn&gt;&lt;accession-num&gt;ISI:A1992HJ17300001&lt;/accession-num&gt;&lt;urls&gt;&lt;related-urls&gt;&lt;url&gt;&amp;lt;Go to ISI&amp;gt;://A1992HJ17300001&lt;/url&gt;&lt;/related-urls&gt;&lt;/urls&gt;&lt;language&gt;English&lt;/language&gt;&lt;/record&gt;&lt;/Cite&gt;&lt;/EndNote&gt;</w:instrText>
      </w:r>
      <w:r w:rsidRPr="00310164">
        <w:fldChar w:fldCharType="separate"/>
      </w:r>
      <w:r w:rsidR="004F4CC4">
        <w:rPr>
          <w:noProof/>
        </w:rPr>
        <w:t>(</w:t>
      </w:r>
      <w:hyperlink w:anchor="_ENREF_54" w:tooltip="Kuhs, 1992 #110" w:history="1">
        <w:r w:rsidR="00433698">
          <w:rPr>
            <w:noProof/>
          </w:rPr>
          <w:t>Kuhs 1992</w:t>
        </w:r>
      </w:hyperlink>
      <w:r w:rsidR="004F4CC4">
        <w:rPr>
          <w:noProof/>
        </w:rPr>
        <w:t>)</w:t>
      </w:r>
      <w:r w:rsidRPr="00310164">
        <w:fldChar w:fldCharType="end"/>
      </w:r>
      <w:r w:rsidR="004F4CC4" w:rsidRPr="00310164">
        <w:t xml:space="preserve"> and to push on the structure causing it to expand.  Again an anomalous behavior was observed, and larger ADPs were refined for the pure CO</w:t>
      </w:r>
      <w:r w:rsidR="004F4CC4" w:rsidRPr="00F90248">
        <w:rPr>
          <w:vertAlign w:val="subscript"/>
        </w:rPr>
        <w:t>2</w:t>
      </w:r>
      <w:r w:rsidR="00926E22">
        <w:t xml:space="preserve"> hydrate (</w:t>
      </w:r>
      <w:r>
        <w:fldChar w:fldCharType="begin"/>
      </w:r>
      <w:r w:rsidR="00F00FE1">
        <w:instrText xml:space="preserve"> REF _Ref219534372 \h </w:instrText>
      </w:r>
      <w:r>
        <w:fldChar w:fldCharType="separate"/>
      </w:r>
      <w:r w:rsidR="00433698">
        <w:t xml:space="preserve">Figure A - </w:t>
      </w:r>
      <w:r w:rsidR="00433698">
        <w:rPr>
          <w:noProof/>
        </w:rPr>
        <w:t>5</w:t>
      </w:r>
      <w:r>
        <w:fldChar w:fldCharType="end"/>
      </w:r>
      <w:r w:rsidR="00F74E0F">
        <w:t>b</w:t>
      </w:r>
      <w:r w:rsidR="004F4CC4" w:rsidRPr="00310164">
        <w:t>).  The refined ADPs for the CO</w:t>
      </w:r>
      <w:r w:rsidR="004F4CC4" w:rsidRPr="00F90248">
        <w:rPr>
          <w:vertAlign w:val="subscript"/>
        </w:rPr>
        <w:t>2</w:t>
      </w:r>
      <w:r w:rsidR="004F4CC4" w:rsidRPr="00310164">
        <w:t xml:space="preserve"> molecules occluded in the LCs are significantly larger than the ADPs refined for the CH</w:t>
      </w:r>
      <w:r w:rsidR="004F4CC4" w:rsidRPr="00F90248">
        <w:rPr>
          <w:vertAlign w:val="subscript"/>
        </w:rPr>
        <w:t>4</w:t>
      </w:r>
      <w:r w:rsidR="004F4CC4" w:rsidRPr="00310164">
        <w:t xml:space="preserve"> molecules contained in either the LC or SC.  At the same time, the refined ADPs for the CO</w:t>
      </w:r>
      <w:r w:rsidR="004F4CC4" w:rsidRPr="00F90248">
        <w:rPr>
          <w:vertAlign w:val="subscript"/>
        </w:rPr>
        <w:t>2</w:t>
      </w:r>
      <w:r w:rsidR="004F4CC4" w:rsidRPr="00310164">
        <w:t xml:space="preserve"> molecules in the SCs are only slightly larger than those refined for the CH</w:t>
      </w:r>
      <w:r w:rsidR="004F4CC4" w:rsidRPr="00F90248">
        <w:rPr>
          <w:vertAlign w:val="subscript"/>
        </w:rPr>
        <w:t>4</w:t>
      </w:r>
      <w:r w:rsidR="004F4CC4" w:rsidRPr="00310164">
        <w:t xml:space="preserve"> molecules contained in either the L</w:t>
      </w:r>
      <w:r w:rsidR="004F4CC4">
        <w:t xml:space="preserve">Cs or SCs.  </w:t>
      </w:r>
    </w:p>
    <w:p w:rsidR="004F4CC4" w:rsidRDefault="004F4CC4" w:rsidP="004F4CC4">
      <w:pPr>
        <w:pStyle w:val="Body"/>
      </w:pPr>
      <w:r>
        <w:t xml:space="preserve">ADPs are highly correlated with site occupancy and absorption.  One cause of disorder in this system is occupancy of the cages.  The more fully occupied the hydrate is, the more disorder due to the movement of the gas.  A fuller structure means more moving molecules.  By comparing the ADP trend of the large </w:t>
      </w:r>
      <w:r w:rsidR="00926E22">
        <w:t xml:space="preserve">and small </w:t>
      </w:r>
      <w:r>
        <w:t>cage</w:t>
      </w:r>
      <w:r w:rsidR="00926E22">
        <w:t>s</w:t>
      </w:r>
      <w:r>
        <w:t xml:space="preserve"> and the percentage of cages full, the large</w:t>
      </w:r>
      <w:r w:rsidR="00926E22">
        <w:t xml:space="preserve"> and small</w:t>
      </w:r>
      <w:r>
        <w:t xml:space="preserve"> cage</w:t>
      </w:r>
      <w:r w:rsidR="00926E22">
        <w:t>s’</w:t>
      </w:r>
      <w:r>
        <w:t xml:space="preserve"> ADPs trend down from pure CO</w:t>
      </w:r>
      <w:r w:rsidRPr="009946F7">
        <w:rPr>
          <w:vertAlign w:val="subscript"/>
        </w:rPr>
        <w:t>2</w:t>
      </w:r>
      <w:r>
        <w:t xml:space="preserve"> to 75% CO</w:t>
      </w:r>
      <w:r w:rsidRPr="009946F7">
        <w:rPr>
          <w:vertAlign w:val="subscript"/>
        </w:rPr>
        <w:t>2</w:t>
      </w:r>
      <w:r>
        <w:t xml:space="preserve">, as does the overall cage occupancy, from 100(6)%-70(3)%.  </w:t>
      </w:r>
      <w:proofErr w:type="gramStart"/>
      <w:r>
        <w:t>Both the ADP and cage occupancy then trend back up for 100% CH</w:t>
      </w:r>
      <w:r w:rsidRPr="009946F7">
        <w:rPr>
          <w:vertAlign w:val="subscript"/>
        </w:rPr>
        <w:t>4</w:t>
      </w:r>
      <w:r>
        <w:t>, indicating the strong relation between ADPs and molecular movement in the structure.</w:t>
      </w:r>
      <w:proofErr w:type="gramEnd"/>
      <w:r>
        <w:t xml:space="preserve"> </w:t>
      </w:r>
    </w:p>
    <w:p w:rsidR="004F4CC4" w:rsidRPr="00310164" w:rsidRDefault="004F4CC4" w:rsidP="004F4CC4">
      <w:pPr>
        <w:pStyle w:val="Body"/>
      </w:pPr>
      <w:r w:rsidRPr="00310164">
        <w:t>The argument that there is a positive correlation between lattice parameters and ADPs is based on entropic arguments in which the energy landscape within the cage is relatively constant, allowing the occluded species to explore the entirety of the cage volume.  This assumption is valid for CH</w:t>
      </w:r>
      <w:r w:rsidRPr="002A2E24">
        <w:rPr>
          <w:vertAlign w:val="subscript"/>
        </w:rPr>
        <w:t>4</w:t>
      </w:r>
      <w:r w:rsidRPr="00310164">
        <w:t>, which is a non-polar molecule, resulting in weak energetic interactions with the framework water molecules.  Consequently, the shape of the adsorption site for pure CH</w:t>
      </w:r>
      <w:r w:rsidRPr="002A2E24">
        <w:rPr>
          <w:vertAlign w:val="subscript"/>
        </w:rPr>
        <w:t>4</w:t>
      </w:r>
      <w:r>
        <w:t xml:space="preserve"> (</w:t>
      </w:r>
      <w:r w:rsidR="0030102A">
        <w:fldChar w:fldCharType="begin"/>
      </w:r>
      <w:r w:rsidR="00F00FE1">
        <w:instrText xml:space="preserve"> REF _Ref219534667 \h </w:instrText>
      </w:r>
      <w:r w:rsidR="0030102A">
        <w:fldChar w:fldCharType="separate"/>
      </w:r>
      <w:r w:rsidR="00433698">
        <w:t xml:space="preserve">Figure A - </w:t>
      </w:r>
      <w:r w:rsidR="00433698">
        <w:rPr>
          <w:noProof/>
        </w:rPr>
        <w:t>4</w:t>
      </w:r>
      <w:r w:rsidR="0030102A">
        <w:fldChar w:fldCharType="end"/>
      </w:r>
      <w:r w:rsidR="00F74E0F">
        <w:t>c</w:t>
      </w:r>
      <w:r w:rsidRPr="00310164">
        <w:t>) is approximately spherical, mimicking the shape of the cage.  The same assumption is not valid for CO</w:t>
      </w:r>
      <w:r w:rsidRPr="009946F7">
        <w:rPr>
          <w:vertAlign w:val="subscript"/>
        </w:rPr>
        <w:t>2</w:t>
      </w:r>
      <w:r w:rsidRPr="00310164">
        <w:t>, which has a permanent quadrupole, resulting in a non-negligible energetic interaction with the framework. Moreover, previous work has shown that a significant portion of the large displacement of the CO</w:t>
      </w:r>
      <w:r w:rsidRPr="009946F7">
        <w:rPr>
          <w:vertAlign w:val="subscript"/>
        </w:rPr>
        <w:t>2</w:t>
      </w:r>
      <w:r w:rsidRPr="00310164">
        <w:t xml:space="preserve"> molecule is due to its positional disorder in the large cage</w:t>
      </w:r>
      <w:r w:rsidR="00F74E0F">
        <w:t xml:space="preserve"> </w:t>
      </w:r>
      <w:r w:rsidR="0030102A" w:rsidRPr="00310164">
        <w:fldChar w:fldCharType="begin"/>
      </w:r>
      <w:r>
        <w:instrText xml:space="preserve"> ADDIN EN.CITE &lt;EndNote&gt;&lt;Cite&gt;&lt;Author&gt;Circone&lt;/Author&gt;&lt;Year&gt;2003&lt;/Year&gt;&lt;RecNum&gt;10&lt;/RecNum&gt;&lt;DisplayText&gt;(Circone, Stern et al. 2003)&lt;/DisplayText&gt;&lt;record&gt;&lt;rec-number&gt;10&lt;/rec-number&gt;&lt;foreign-keys&gt;&lt;key app="EN" db-id="wrz2tp2abedv0lewx5dvttttrz9ezfdtxa29"&gt;10&lt;/key&gt;&lt;/foreign-keys&gt;&lt;ref-type name="Journal Article"&gt;17&lt;/ref-type&gt;&lt;contributors&gt;&lt;authors&gt;&lt;author&gt;Circone, S.&lt;/author&gt;&lt;author&gt;Stern, L. A.&lt;/author&gt;&lt;author&gt;Kirby, S. H.&lt;/author&gt;&lt;author&gt;Durham, W. B.&lt;/author&gt;&lt;author&gt;Chakoumakos, B. C.&lt;/author&gt;&lt;author&gt;Rawn, C. J.&lt;/author&gt;&lt;author&gt;Rondinone, A. J.&lt;/author&gt;&lt;author&gt;Ishii, Y.&lt;/author&gt;&lt;/authors&gt;&lt;/contributors&gt;&lt;titles&gt;&lt;title&gt;CO(2) hydrate: Synthesis, composition, structure, dissociation behavior, and a comparison to structure I CH(4) hydrate&lt;/title&gt;&lt;secondary-title&gt;Journal of Physical Chemistry B&lt;/secondary-title&gt;&lt;/titles&gt;&lt;periodical&gt;&lt;full-title&gt;Journal of Physical Chemistry B&lt;/full-title&gt;&lt;/periodical&gt;&lt;pages&gt;5529-5539&lt;/pages&gt;&lt;volume&gt;107&lt;/volume&gt;&lt;number&gt;23&lt;/number&gt;&lt;dates&gt;&lt;year&gt;2003&lt;/year&gt;&lt;pub-dates&gt;&lt;date&gt;Jun&lt;/date&gt;&lt;/pub-dates&gt;&lt;/dates&gt;&lt;isbn&gt;1520-6106&lt;/isbn&gt;&lt;accession-num&gt;WOS:000183403700020&lt;/accession-num&gt;&lt;urls&gt;&lt;related-urls&gt;&lt;url&gt;&amp;lt;Go to ISI&amp;gt;://WOS:000183403700020&lt;/url&gt;&lt;/related-urls&gt;&lt;/urls&gt;&lt;electronic-resource-num&gt;10.1021/jp027391j&lt;/electronic-resource-num&gt;&lt;/record&gt;&lt;/Cite&gt;&lt;/EndNote&gt;</w:instrText>
      </w:r>
      <w:r w:rsidR="0030102A" w:rsidRPr="00310164">
        <w:fldChar w:fldCharType="separate"/>
      </w:r>
      <w:r>
        <w:rPr>
          <w:noProof/>
        </w:rPr>
        <w:t>(</w:t>
      </w:r>
      <w:hyperlink w:anchor="_ENREF_16" w:tooltip="Circone, 2003 #10" w:history="1">
        <w:r w:rsidR="00433698">
          <w:rPr>
            <w:noProof/>
          </w:rPr>
          <w:t>Circone, Stern et al. 2003</w:t>
        </w:r>
      </w:hyperlink>
      <w:r>
        <w:rPr>
          <w:noProof/>
        </w:rPr>
        <w:t>)</w:t>
      </w:r>
      <w:r w:rsidR="0030102A" w:rsidRPr="00310164">
        <w:fldChar w:fldCharType="end"/>
      </w:r>
      <w:r w:rsidR="00F74E0F">
        <w:t>.</w:t>
      </w:r>
    </w:p>
    <w:p w:rsidR="004F4CC4" w:rsidRPr="00310164" w:rsidRDefault="004F4CC4" w:rsidP="004F4CC4">
      <w:pPr>
        <w:pStyle w:val="Body"/>
      </w:pPr>
      <w:r w:rsidRPr="00310164">
        <w:t xml:space="preserve">When energetics </w:t>
      </w:r>
      <w:proofErr w:type="gramStart"/>
      <w:r w:rsidRPr="00310164">
        <w:t>are</w:t>
      </w:r>
      <w:proofErr w:type="gramEnd"/>
      <w:r w:rsidRPr="00310164">
        <w:t xml:space="preserve"> important, the ADPs are not only guided by molecular weight or cage size, but are dominated by adsorption site size, defined by the energy landscape within the cage.  This behavior can be seen in t</w:t>
      </w:r>
      <w:r>
        <w:t>he nuclear density data (</w:t>
      </w:r>
      <w:r w:rsidR="0030102A">
        <w:fldChar w:fldCharType="begin"/>
      </w:r>
      <w:r w:rsidR="00F00FE1">
        <w:instrText xml:space="preserve"> REF _Ref219534667 \h </w:instrText>
      </w:r>
      <w:r w:rsidR="0030102A">
        <w:fldChar w:fldCharType="separate"/>
      </w:r>
      <w:r w:rsidR="00433698">
        <w:t xml:space="preserve">Figure A - </w:t>
      </w:r>
      <w:r w:rsidR="00433698">
        <w:rPr>
          <w:noProof/>
        </w:rPr>
        <w:t>4</w:t>
      </w:r>
      <w:r w:rsidR="0030102A">
        <w:fldChar w:fldCharType="end"/>
      </w:r>
      <w:r w:rsidR="000E1332">
        <w:t>c</w:t>
      </w:r>
      <w:r w:rsidRPr="00310164">
        <w:t>).  The CO</w:t>
      </w:r>
      <w:r w:rsidRPr="009946F7">
        <w:rPr>
          <w:vertAlign w:val="subscript"/>
        </w:rPr>
        <w:t>2</w:t>
      </w:r>
      <w:r w:rsidRPr="00310164">
        <w:t xml:space="preserve"> nuclear density volumes in the LCs are anisotropic and do not mimic the shape of the cage. As the isosurface level is</w:t>
      </w:r>
      <w:r>
        <w:t xml:space="preserve"> </w:t>
      </w:r>
      <w:r w:rsidRPr="00310164">
        <w:t>increased to the point that only the energy maxima sites are shown, one observes that for CO</w:t>
      </w:r>
      <w:r w:rsidRPr="009946F7">
        <w:rPr>
          <w:vertAlign w:val="subscript"/>
        </w:rPr>
        <w:t>2</w:t>
      </w:r>
      <w:r w:rsidRPr="00310164">
        <w:t xml:space="preserve"> the ADP is averaging localization in 4 distinct sites.  </w:t>
      </w:r>
      <w:r>
        <w:t>The anisotropy of the CO</w:t>
      </w:r>
      <w:r w:rsidRPr="00FF5C31">
        <w:rPr>
          <w:vertAlign w:val="subscript"/>
        </w:rPr>
        <w:t>2</w:t>
      </w:r>
      <w:r>
        <w:t xml:space="preserve"> molecule is evident in the multiple views, where it exhibits a disc type motion.  </w:t>
      </w:r>
      <w:r w:rsidRPr="00310164">
        <w:t>On the other hand, the CH</w:t>
      </w:r>
      <w:r w:rsidRPr="009621A0">
        <w:rPr>
          <w:vertAlign w:val="subscript"/>
        </w:rPr>
        <w:t>4</w:t>
      </w:r>
      <w:r w:rsidRPr="00310164">
        <w:t xml:space="preserve"> is </w:t>
      </w:r>
      <w:r>
        <w:t xml:space="preserve">much more </w:t>
      </w:r>
      <w:r w:rsidRPr="00310164">
        <w:t>spherical and shows no preferred sites, thus explaining the larger ADP of the CO</w:t>
      </w:r>
      <w:r w:rsidRPr="009621A0">
        <w:rPr>
          <w:vertAlign w:val="subscript"/>
        </w:rPr>
        <w:t>2</w:t>
      </w:r>
      <w:r w:rsidRPr="00310164">
        <w:t>.  The electrostatic attraction between CO</w:t>
      </w:r>
      <w:r w:rsidRPr="009621A0">
        <w:rPr>
          <w:vertAlign w:val="subscript"/>
        </w:rPr>
        <w:t>2</w:t>
      </w:r>
      <w:r w:rsidRPr="00310164">
        <w:t xml:space="preserve"> and H</w:t>
      </w:r>
      <w:r w:rsidRPr="009621A0">
        <w:rPr>
          <w:vertAlign w:val="subscript"/>
        </w:rPr>
        <w:t>2</w:t>
      </w:r>
      <w:r w:rsidRPr="00310164">
        <w:t>O may also serve to reduce the lattice constant for the CO</w:t>
      </w:r>
      <w:r w:rsidRPr="009621A0">
        <w:rPr>
          <w:vertAlign w:val="subscript"/>
        </w:rPr>
        <w:t>2</w:t>
      </w:r>
      <w:r w:rsidRPr="00310164">
        <w:t xml:space="preserve"> hydrate</w:t>
      </w:r>
      <w:r>
        <w:t>, pulling in the water matrix as it bounces between the 4 maxima</w:t>
      </w:r>
      <w:r w:rsidRPr="00310164">
        <w:t>.  The energy landscape in the small cage is not as influential, because both CO</w:t>
      </w:r>
      <w:r w:rsidRPr="009621A0">
        <w:rPr>
          <w:vertAlign w:val="subscript"/>
        </w:rPr>
        <w:t>2</w:t>
      </w:r>
      <w:r w:rsidRPr="00310164">
        <w:t xml:space="preserve"> and CH</w:t>
      </w:r>
      <w:r w:rsidRPr="009621A0">
        <w:rPr>
          <w:vertAlign w:val="subscript"/>
        </w:rPr>
        <w:t>4</w:t>
      </w:r>
      <w:r>
        <w:t xml:space="preserve"> are</w:t>
      </w:r>
      <w:r w:rsidRPr="00310164">
        <w:t xml:space="preserve"> isotropic </w:t>
      </w:r>
      <w:r>
        <w:t>in that site</w:t>
      </w:r>
      <w:r w:rsidRPr="00310164">
        <w:t xml:space="preserve">. </w:t>
      </w:r>
    </w:p>
    <w:p w:rsidR="004F4CC4" w:rsidRDefault="004F4CC4" w:rsidP="004F4CC4">
      <w:pPr>
        <w:pStyle w:val="Body"/>
      </w:pPr>
      <w:r w:rsidRPr="00310164">
        <w:t>Another interesting anomaly is that the volumes of LCs and SCs did not increase uniformly with increasing lattice size. LC volume increased with increasing CH</w:t>
      </w:r>
      <w:r w:rsidRPr="00FF5C31">
        <w:rPr>
          <w:vertAlign w:val="subscript"/>
        </w:rPr>
        <w:t>4</w:t>
      </w:r>
      <w:r w:rsidRPr="00310164">
        <w:t xml:space="preserve"> content,</w:t>
      </w:r>
      <w:r>
        <w:t xml:space="preserve"> while SC volume decreased (</w:t>
      </w:r>
      <w:r w:rsidR="0030102A">
        <w:fldChar w:fldCharType="begin"/>
      </w:r>
      <w:r w:rsidR="00F00FE1">
        <w:instrText xml:space="preserve"> REF _Ref219534372 \h </w:instrText>
      </w:r>
      <w:r w:rsidR="0030102A">
        <w:fldChar w:fldCharType="separate"/>
      </w:r>
      <w:r w:rsidR="00433698">
        <w:t xml:space="preserve">Figure A - </w:t>
      </w:r>
      <w:r w:rsidR="00433698">
        <w:rPr>
          <w:noProof/>
        </w:rPr>
        <w:t>5</w:t>
      </w:r>
      <w:r w:rsidR="0030102A">
        <w:fldChar w:fldCharType="end"/>
      </w:r>
      <w:r w:rsidR="000E1332">
        <w:t>c,d</w:t>
      </w:r>
      <w:r w:rsidRPr="00310164">
        <w:t>).  SCs had the largest volume in the pure CO</w:t>
      </w:r>
      <w:r w:rsidRPr="00FF5C31">
        <w:rPr>
          <w:vertAlign w:val="subscript"/>
        </w:rPr>
        <w:t>2</w:t>
      </w:r>
      <w:r w:rsidRPr="00310164">
        <w:t xml:space="preserve"> sample, again pointing to the tight fit of CO</w:t>
      </w:r>
      <w:r w:rsidRPr="00FF5C31">
        <w:rPr>
          <w:vertAlign w:val="subscript"/>
        </w:rPr>
        <w:t>2</w:t>
      </w:r>
      <w:r w:rsidRPr="00310164">
        <w:t>, and LCs had the largest volume when they contained the smaller CH</w:t>
      </w:r>
      <w:r w:rsidRPr="00FF5C31">
        <w:rPr>
          <w:vertAlign w:val="subscript"/>
        </w:rPr>
        <w:t>4</w:t>
      </w:r>
      <w:r w:rsidRPr="00310164">
        <w:t xml:space="preserve"> molecule.  Klapproth et al. reported an overall larger cage volume ratio V</w:t>
      </w:r>
      <w:r w:rsidRPr="006B5DCC">
        <w:rPr>
          <w:vertAlign w:val="subscript"/>
        </w:rPr>
        <w:t>SC</w:t>
      </w:r>
      <w:r w:rsidRPr="00310164">
        <w:t>/V</w:t>
      </w:r>
      <w:r w:rsidRPr="006B5DCC">
        <w:rPr>
          <w:vertAlign w:val="subscript"/>
        </w:rPr>
        <w:t>LC</w:t>
      </w:r>
      <w:r w:rsidRPr="00310164">
        <w:t xml:space="preserve"> for CO</w:t>
      </w:r>
      <w:r w:rsidRPr="00FF5C31">
        <w:rPr>
          <w:vertAlign w:val="subscript"/>
        </w:rPr>
        <w:t>2</w:t>
      </w:r>
      <w:r w:rsidRPr="00310164">
        <w:t>, explained by the larger SC without much change in the LC, where we found them to be approximately the same, 0.69 for CH</w:t>
      </w:r>
      <w:r w:rsidRPr="00FF5C31">
        <w:rPr>
          <w:vertAlign w:val="subscript"/>
        </w:rPr>
        <w:t>4</w:t>
      </w:r>
      <w:r w:rsidRPr="00310164">
        <w:t xml:space="preserve"> and 0.70 for CO</w:t>
      </w:r>
      <w:r w:rsidRPr="00FF5C31">
        <w:rPr>
          <w:vertAlign w:val="subscript"/>
        </w:rPr>
        <w:t>2</w:t>
      </w:r>
      <w:r w:rsidRPr="00310164">
        <w:t xml:space="preserve">, due to the LC compensation.  LCs </w:t>
      </w:r>
      <w:proofErr w:type="gramStart"/>
      <w:r w:rsidRPr="00310164">
        <w:t>dominate</w:t>
      </w:r>
      <w:proofErr w:type="gramEnd"/>
      <w:r w:rsidRPr="00310164">
        <w:t xml:space="preserve"> the structure by a 3:1 ratio, so their increase in volume dictates the overall increase of the lattice parameters as the CH</w:t>
      </w:r>
      <w:r w:rsidRPr="00FF5C31">
        <w:rPr>
          <w:vertAlign w:val="subscript"/>
        </w:rPr>
        <w:t>4</w:t>
      </w:r>
      <w:r w:rsidRPr="00310164">
        <w:t xml:space="preserve"> content increase</w:t>
      </w:r>
      <w:r>
        <w:t>s.</w:t>
      </w:r>
    </w:p>
    <w:p w:rsidR="004F4CC4" w:rsidRDefault="004F4CC4" w:rsidP="004F4CC4">
      <w:pPr>
        <w:pStyle w:val="Body"/>
      </w:pPr>
      <w:r w:rsidRPr="00310164">
        <w:t>The occupants of the cages play a role in the d</w:t>
      </w:r>
      <w:r>
        <w:t>ensity of the structure (</w:t>
      </w:r>
      <w:r w:rsidR="0030102A">
        <w:fldChar w:fldCharType="begin"/>
      </w:r>
      <w:r w:rsidR="00F00FE1">
        <w:instrText xml:space="preserve"> REF _Ref219534372 \h </w:instrText>
      </w:r>
      <w:r w:rsidR="0030102A">
        <w:fldChar w:fldCharType="separate"/>
      </w:r>
      <w:r w:rsidR="00433698">
        <w:t xml:space="preserve">Figure A - </w:t>
      </w:r>
      <w:r w:rsidR="00433698">
        <w:rPr>
          <w:noProof/>
        </w:rPr>
        <w:t>5</w:t>
      </w:r>
      <w:r w:rsidR="0030102A">
        <w:fldChar w:fldCharType="end"/>
      </w:r>
      <w:r w:rsidR="000E1332">
        <w:t>e</w:t>
      </w:r>
      <w:r w:rsidRPr="00310164">
        <w:t>).  The hydrate becomes denser than seawater at ~34% when calculated based on the experimental results.  Those include the formula weight determined from the refined site occupancies and unit cell volumes.  Using a Vegard’s law extrapolation of the lattice parameters to estimate volume of a completely filled H</w:t>
      </w:r>
      <w:r w:rsidRPr="00FF5C31">
        <w:rPr>
          <w:vertAlign w:val="subscript"/>
        </w:rPr>
        <w:t>2</w:t>
      </w:r>
      <w:r w:rsidRPr="00310164">
        <w:t>O structure, the transition occurs at a much higher percentage of CH</w:t>
      </w:r>
      <w:r w:rsidRPr="00FF5C31">
        <w:rPr>
          <w:vertAlign w:val="subscript"/>
        </w:rPr>
        <w:t>4</w:t>
      </w:r>
      <w:r w:rsidRPr="00310164">
        <w:t>, ~81%.  This outcome indicates that the vacancies of the cages and the preference for CO</w:t>
      </w:r>
      <w:r w:rsidRPr="00FF5C31">
        <w:rPr>
          <w:vertAlign w:val="subscript"/>
        </w:rPr>
        <w:t>2</w:t>
      </w:r>
      <w:r w:rsidRPr="00310164">
        <w:t xml:space="preserve"> in the structure are significant structural factors when estimating the resulting physical behavior during exchange.  These structural changes mu</w:t>
      </w:r>
      <w:r>
        <w:t xml:space="preserve">st be anticipated </w:t>
      </w:r>
      <w:r w:rsidRPr="00310164">
        <w:t>and considered when dealing with changing properties of large amounts of hydrate in the seafloor.</w:t>
      </w:r>
    </w:p>
    <w:p w:rsidR="001C7082" w:rsidRDefault="001C7082" w:rsidP="00741989">
      <w:pPr>
        <w:ind w:firstLine="720"/>
      </w:pPr>
    </w:p>
    <w:p w:rsidR="00FB66B2" w:rsidRDefault="001C7082" w:rsidP="001C7082">
      <w:pPr>
        <w:pStyle w:val="Heading2"/>
      </w:pPr>
      <w:bookmarkStart w:id="21" w:name="_Toc222308985"/>
      <w:r>
        <w:t>Conclusion</w:t>
      </w:r>
      <w:bookmarkEnd w:id="21"/>
    </w:p>
    <w:p w:rsidR="00741989" w:rsidRPr="00FB66B2" w:rsidRDefault="00741989" w:rsidP="00FB66B2"/>
    <w:p w:rsidR="00FB66B2" w:rsidRDefault="00021D6F" w:rsidP="004743A6">
      <w:pPr>
        <w:pStyle w:val="Body"/>
      </w:pPr>
      <w:r w:rsidRPr="00310164">
        <w:t>In this synthesis where hydrates were formed with liquid water and CO</w:t>
      </w:r>
      <w:r w:rsidRPr="00FF5C31">
        <w:rPr>
          <w:vertAlign w:val="subscript"/>
        </w:rPr>
        <w:t>2</w:t>
      </w:r>
      <w:r w:rsidRPr="00310164">
        <w:t>/CH</w:t>
      </w:r>
      <w:r w:rsidRPr="00FF5C31">
        <w:rPr>
          <w:vertAlign w:val="subscript"/>
        </w:rPr>
        <w:t>4</w:t>
      </w:r>
      <w:r w:rsidRPr="00310164">
        <w:t xml:space="preserve"> in gas phase, the water was free to select gas molecules from the headspace during hydrate formation, indicating a strong preference of occupants based on the phases present at the time of formation.  As shown here, these occupants set the tone for the overall structure.</w:t>
      </w:r>
      <w:r>
        <w:t xml:space="preserve">  CO</w:t>
      </w:r>
      <w:r w:rsidRPr="00AD79A3">
        <w:rPr>
          <w:vertAlign w:val="subscript"/>
        </w:rPr>
        <w:t>2</w:t>
      </w:r>
      <w:r>
        <w:t xml:space="preserve"> molecules were evident in small cages in contradiction to most speculation, and the permanent quadrupole aspect of the CO</w:t>
      </w:r>
      <w:r w:rsidRPr="00AD79A3">
        <w:rPr>
          <w:vertAlign w:val="subscript"/>
        </w:rPr>
        <w:t>2</w:t>
      </w:r>
      <w:r>
        <w:t xml:space="preserve"> molecule had an affect on the lattice parameters.</w:t>
      </w:r>
      <w:r w:rsidRPr="00310164">
        <w:t xml:space="preserve">  This study and future studies like it will facilitate better exchange models for predicting outcomes when recovering CH</w:t>
      </w:r>
      <w:r w:rsidRPr="00FF5C31">
        <w:rPr>
          <w:vertAlign w:val="subscript"/>
        </w:rPr>
        <w:t>4</w:t>
      </w:r>
      <w:r w:rsidRPr="00310164">
        <w:t xml:space="preserve"> from natural gas hydrates. This method of synthesis and neutron diffraction characterization provide a powerful combination to vary composition and temperature of mixed gas hydrates for solid solution determinations and structural, volumetric physical property changes, thus paving the way for successful exchange that allows utilization of natural gas hydrates for CO</w:t>
      </w:r>
      <w:r w:rsidRPr="00FF5C31">
        <w:rPr>
          <w:vertAlign w:val="subscript"/>
        </w:rPr>
        <w:t>2</w:t>
      </w:r>
      <w:r w:rsidRPr="00310164">
        <w:t xml:space="preserve"> sequestration and clean energy production.</w:t>
      </w:r>
    </w:p>
    <w:p w:rsidR="00FB66B2" w:rsidRDefault="00FB66B2">
      <w:r>
        <w:br w:type="page"/>
      </w:r>
    </w:p>
    <w:p w:rsidR="004743A6" w:rsidRDefault="004743A6" w:rsidP="004743A6">
      <w:pPr>
        <w:pStyle w:val="Body"/>
      </w:pPr>
    </w:p>
    <w:p w:rsidR="00741989" w:rsidRPr="004743A6" w:rsidRDefault="003F65B4" w:rsidP="004743A6">
      <w:pPr>
        <w:pStyle w:val="Heading1"/>
      </w:pPr>
      <w:bookmarkStart w:id="22" w:name="_Toc289175833"/>
      <w:bookmarkStart w:id="23" w:name="_Toc222308986"/>
      <w:r w:rsidRPr="004743A6">
        <w:t>CHAPTER II</w:t>
      </w:r>
      <w:r w:rsidRPr="004743A6">
        <w:br/>
      </w:r>
      <w:bookmarkEnd w:id="22"/>
      <w:r w:rsidR="00547F9B" w:rsidRPr="004743A6">
        <w:t>Kinetic</w:t>
      </w:r>
      <w:r w:rsidR="001C7082" w:rsidRPr="004743A6">
        <w:t xml:space="preserve"> S</w:t>
      </w:r>
      <w:r w:rsidR="00547F9B" w:rsidRPr="004743A6">
        <w:t>tudies</w:t>
      </w:r>
      <w:r w:rsidR="001C7082" w:rsidRPr="004743A6">
        <w:t xml:space="preserve"> OF M</w:t>
      </w:r>
      <w:r w:rsidR="00547F9B" w:rsidRPr="004743A6">
        <w:t>ethane</w:t>
      </w:r>
      <w:r w:rsidR="001C7082" w:rsidRPr="004743A6">
        <w:t xml:space="preserve"> H</w:t>
      </w:r>
      <w:r w:rsidR="00547F9B" w:rsidRPr="004743A6">
        <w:t>ydrate</w:t>
      </w:r>
      <w:r w:rsidR="001C7082" w:rsidRPr="004743A6">
        <w:t xml:space="preserve"> D</w:t>
      </w:r>
      <w:r w:rsidR="00547F9B" w:rsidRPr="004743A6">
        <w:t>ecomposition via Low</w:t>
      </w:r>
      <w:r w:rsidR="001C7082" w:rsidRPr="004743A6">
        <w:t xml:space="preserve"> T</w:t>
      </w:r>
      <w:r w:rsidR="00547F9B" w:rsidRPr="004743A6">
        <w:t>emperature</w:t>
      </w:r>
      <w:r w:rsidR="001C7082" w:rsidRPr="004743A6">
        <w:t xml:space="preserve"> X-</w:t>
      </w:r>
      <w:r w:rsidR="00547F9B" w:rsidRPr="004743A6">
        <w:t>ray</w:t>
      </w:r>
      <w:r w:rsidR="001C7082" w:rsidRPr="004743A6">
        <w:t xml:space="preserve"> P</w:t>
      </w:r>
      <w:r w:rsidR="00547F9B" w:rsidRPr="004743A6">
        <w:t>owder</w:t>
      </w:r>
      <w:r w:rsidR="001C7082" w:rsidRPr="004743A6">
        <w:t xml:space="preserve"> D</w:t>
      </w:r>
      <w:r w:rsidR="00547F9B" w:rsidRPr="004743A6">
        <w:t>iffraction</w:t>
      </w:r>
      <w:bookmarkEnd w:id="23"/>
    </w:p>
    <w:p w:rsidR="00160AD2" w:rsidRDefault="003F65B4" w:rsidP="004743A6">
      <w:pPr>
        <w:pStyle w:val="Body"/>
      </w:pPr>
      <w:r>
        <w:br w:type="page"/>
        <w:t xml:space="preserve"> </w:t>
      </w:r>
      <w:proofErr w:type="gramStart"/>
      <w:r w:rsidR="00F63883" w:rsidRPr="005E54E2">
        <w:t xml:space="preserve">A version of this chapter was </w:t>
      </w:r>
      <w:r w:rsidR="00160AD2">
        <w:t>submitted by S. Michelle Everett, Claudia J. Rawn, Derek L. Mull, E. Andrew Payzant, and Tommy J. Phelps to Journal of Physical Chemistry A</w:t>
      </w:r>
      <w:proofErr w:type="gramEnd"/>
      <w:r w:rsidR="00160AD2">
        <w:t>.</w:t>
      </w:r>
    </w:p>
    <w:p w:rsidR="00F63883" w:rsidRDefault="00F63883" w:rsidP="004743A6">
      <w:pPr>
        <w:pStyle w:val="Body"/>
      </w:pPr>
      <w:r w:rsidRPr="005E54E2">
        <w:t xml:space="preserve">John X. Doe, Juanita Q. Vera. “Towards A Theory of Page Rage.” </w:t>
      </w:r>
      <w:r w:rsidRPr="00FF1665">
        <w:rPr>
          <w:i/>
        </w:rPr>
        <w:t xml:space="preserve">Journal of Infomatic Bloat </w:t>
      </w:r>
      <w:r w:rsidRPr="005E54E2">
        <w:t xml:space="preserve">221 (2009): 102-105. </w:t>
      </w:r>
    </w:p>
    <w:p w:rsidR="00F63883" w:rsidRPr="005E54E2" w:rsidRDefault="00F63883" w:rsidP="004743A6">
      <w:pPr>
        <w:pStyle w:val="Body"/>
      </w:pPr>
    </w:p>
    <w:p w:rsidR="00F63883" w:rsidRPr="005E54E2" w:rsidRDefault="0029765B" w:rsidP="0029765B">
      <w:pPr>
        <w:ind w:firstLine="720"/>
      </w:pPr>
      <w:r>
        <w:t>The primary author performed all of the experimental work, data ana</w:t>
      </w:r>
      <w:r w:rsidR="0080259F">
        <w:t xml:space="preserve">lysis and original manuscript; </w:t>
      </w:r>
      <w:r>
        <w:t xml:space="preserve">co-authors added value by </w:t>
      </w:r>
      <w:r w:rsidR="0008768C">
        <w:t xml:space="preserve">guiding experiments, </w:t>
      </w:r>
      <w:r>
        <w:t>examining analysis results and offering editorial suggestions for publication.</w:t>
      </w:r>
    </w:p>
    <w:p w:rsidR="00F63883" w:rsidRDefault="00F63883" w:rsidP="00F63883">
      <w:pPr>
        <w:pStyle w:val="Heading2"/>
      </w:pPr>
      <w:bookmarkStart w:id="24" w:name="_Toc222308987"/>
      <w:r>
        <w:t>Abstract</w:t>
      </w:r>
      <w:bookmarkEnd w:id="24"/>
      <w:r>
        <w:tab/>
      </w:r>
    </w:p>
    <w:p w:rsidR="00F63883" w:rsidRPr="005E54E2" w:rsidRDefault="00F63883" w:rsidP="00F63883">
      <w:r w:rsidRPr="005E54E2">
        <w:tab/>
      </w:r>
    </w:p>
    <w:p w:rsidR="00D70EC2" w:rsidRPr="00FC727D" w:rsidRDefault="00160AD2" w:rsidP="00D70EC2">
      <w:pPr>
        <w:pStyle w:val="Body"/>
      </w:pPr>
      <w:r w:rsidRPr="00160AD2">
        <w:t>Gas hydrates are known to have a slowed decomposition rate at ambient pressure and temperatures below the melting point of ice termed “self-preservation” or “anomalous preservation.”   As hydrate exothermically decomposes, gas is released and water of the clathrate cages transforms into hexagonal ice (I</w:t>
      </w:r>
      <w:r w:rsidRPr="00160AD2">
        <w:rPr>
          <w:vertAlign w:val="subscript"/>
        </w:rPr>
        <w:t>h</w:t>
      </w:r>
      <w:r w:rsidRPr="00160AD2">
        <w:t xml:space="preserve">).  Two regions of slowed decomposition for methane hydrate, 180 – 200 K and 240 – 270 K, were observed, and the kinetics were studied by </w:t>
      </w:r>
      <w:r w:rsidRPr="00160AD2">
        <w:rPr>
          <w:i/>
        </w:rPr>
        <w:t>in situ</w:t>
      </w:r>
      <w:r w:rsidRPr="00160AD2">
        <w:t xml:space="preserve"> low temperature x-ray powder diffraction.  The kinetic constants for hexagonal ice formation from methane hydrate were determined by the Avrami model within each region and activation energies, </w:t>
      </w:r>
      <w:r w:rsidRPr="00160AD2">
        <w:rPr>
          <w:i/>
        </w:rPr>
        <w:t>E</w:t>
      </w:r>
      <w:r w:rsidRPr="00160AD2">
        <w:rPr>
          <w:i/>
          <w:vertAlign w:val="subscript"/>
        </w:rPr>
        <w:t>a</w:t>
      </w:r>
      <w:r w:rsidRPr="00160AD2">
        <w:t xml:space="preserve">, were determined by the Arrhenius plot.  </w:t>
      </w:r>
      <w:r w:rsidRPr="00160AD2">
        <w:rPr>
          <w:i/>
        </w:rPr>
        <w:t>E</w:t>
      </w:r>
      <w:r w:rsidRPr="00160AD2">
        <w:rPr>
          <w:i/>
          <w:vertAlign w:val="subscript"/>
        </w:rPr>
        <w:t>a</w:t>
      </w:r>
      <w:r w:rsidRPr="00160AD2">
        <w:t xml:space="preserve"> determined from the data for 180 – 200 K was 42 kJ/mol and for 240 – 260 K was 22 kJ/mol.  Hexagonal ice particle growth in the temperature range of 180 − 200 K was found to be one dimensional, growing in one direction or linear, whereas from 240 − 260 K, ice growth was found to be </w:t>
      </w:r>
      <w:r w:rsidR="00D70EC2" w:rsidRPr="00FC727D">
        <w:t>instantaneous.</w:t>
      </w:r>
    </w:p>
    <w:p w:rsidR="00F63883" w:rsidRDefault="00F63883" w:rsidP="00F63883">
      <w:pPr>
        <w:pStyle w:val="Heading2"/>
      </w:pPr>
      <w:bookmarkStart w:id="25" w:name="_Toc222308988"/>
      <w:r>
        <w:t>Background</w:t>
      </w:r>
      <w:bookmarkEnd w:id="25"/>
    </w:p>
    <w:p w:rsidR="00F63883" w:rsidRPr="005E54E2" w:rsidRDefault="00F63883" w:rsidP="00F63883"/>
    <w:p w:rsidR="00160AD2" w:rsidRPr="00D12A79" w:rsidRDefault="00D12A79" w:rsidP="00D12A79">
      <w:pPr>
        <w:spacing w:line="360" w:lineRule="auto"/>
        <w:ind w:firstLine="720"/>
      </w:pPr>
      <w:r>
        <w:t>Gas</w:t>
      </w:r>
      <w:r w:rsidR="00160AD2" w:rsidRPr="00D12A79">
        <w:t xml:space="preserve"> hydrates are ice-like inclusion compounds belonging to the clathrate family, in which gas molecules are trapped inside cages formed of hydrogen-bonded water molecules</w:t>
      </w:r>
      <w:r w:rsidR="00CD1289">
        <w:t xml:space="preserve"> </w:t>
      </w:r>
      <w:r w:rsidR="0030102A" w:rsidRPr="00D12A79">
        <w:fldChar w:fldCharType="begin"/>
      </w:r>
      <w:r w:rsidRPr="00D12A79">
        <w:instrText xml:space="preserve"> ADDIN EN.CITE &lt;EndNote&gt;&lt;Cite&gt;&lt;Author&gt;Davidson&lt;/Author&gt;&lt;Year&gt;1973&lt;/Year&gt;&lt;RecNum&gt;13&lt;/RecNum&gt;&lt;DisplayText&gt;(Davidson 1973; Sloan and Koh 2008)&lt;/DisplayText&gt;&lt;record&gt;&lt;rec-number&gt;13&lt;/rec-number&gt;&lt;foreign-keys&gt;&lt;key app="EN" db-id="wrz2tp2abedv0lewx5dvttttrz9ezfdtxa29"&gt;13&lt;/key&gt;&lt;/foreign-keys&gt;&lt;ref-type name="Book Section"&gt;5&lt;/ref-type&gt;&lt;contributors&gt;&lt;authors&gt;&lt;author&gt;Davidson, D. W.&lt;/author&gt;&lt;/authors&gt;&lt;secondary-authors&gt;&lt;author&gt;Franks, F.&lt;/author&gt;&lt;/secondary-authors&gt;&lt;/contributors&gt;&lt;titles&gt;&lt;title&gt;Clathrate Hydrates&lt;/title&gt;&lt;secondary-title&gt;Water: A comprehensive treatise&lt;/secondary-title&gt;&lt;/titles&gt;&lt;pages&gt;115 - 234&lt;/pages&gt;&lt;volume&gt;2&lt;/volume&gt;&lt;dates&gt;&lt;year&gt;1973&lt;/year&gt;&lt;/dates&gt;&lt;pub-location&gt;New York&lt;/pub-location&gt;&lt;publisher&gt;Plenum&lt;/publisher&gt;&lt;urls&gt;&lt;/urls&gt;&lt;/record&gt;&lt;/Cite&gt;&lt;Cite&gt;&lt;Author&gt;Sloan&lt;/Author&gt;&lt;Year&gt;2008&lt;/Year&gt;&lt;RecNum&gt;69&lt;/RecNum&gt;&lt;record&gt;&lt;rec-number&gt;69&lt;/rec-number&gt;&lt;foreign-keys&gt;&lt;key app="EN" db-id="wrz2tp2abedv0lewx5dvttttrz9ezfdtxa29"&gt;69&lt;/key&gt;&lt;/foreign-keys&gt;&lt;ref-type name="Book"&gt;6&lt;/ref-type&gt;&lt;contributors&gt;&lt;authors&gt;&lt;author&gt;Sloan, E. D.&lt;/author&gt;&lt;author&gt;Koh, C. A.&lt;/author&gt;&lt;/authors&gt;&lt;/contributors&gt;&lt;titles&gt;&lt;title&gt;Clathrate Hydrates of Natural Gases&lt;/title&gt;&lt;/titles&gt;&lt;edition&gt;3rd&lt;/edition&gt;&lt;dates&gt;&lt;year&gt;2008&lt;/year&gt;&lt;/dates&gt;&lt;publisher&gt;Taylor &amp;amp; Francis CRC Press&lt;/publisher&gt;&lt;urls&gt;&lt;/urls&gt;&lt;/record&gt;&lt;/Cite&gt;&lt;/EndNote&gt;</w:instrText>
      </w:r>
      <w:r w:rsidR="0030102A" w:rsidRPr="00D12A79">
        <w:fldChar w:fldCharType="separate"/>
      </w:r>
      <w:r w:rsidRPr="00D12A79">
        <w:rPr>
          <w:noProof/>
        </w:rPr>
        <w:t>(</w:t>
      </w:r>
      <w:hyperlink w:anchor="_ENREF_21" w:tooltip="Davidson, 1973 #13" w:history="1">
        <w:r w:rsidR="00433698" w:rsidRPr="00D12A79">
          <w:rPr>
            <w:noProof/>
          </w:rPr>
          <w:t>Davidson 1973</w:t>
        </w:r>
      </w:hyperlink>
      <w:r w:rsidRPr="00D12A79">
        <w:rPr>
          <w:noProof/>
        </w:rPr>
        <w:t xml:space="preserve">; </w:t>
      </w:r>
      <w:hyperlink w:anchor="_ENREF_96" w:tooltip="Sloan, 2008 #69" w:history="1">
        <w:r w:rsidR="00433698" w:rsidRPr="00D12A79">
          <w:rPr>
            <w:noProof/>
          </w:rPr>
          <w:t>Sloan and Koh 2008</w:t>
        </w:r>
      </w:hyperlink>
      <w:r w:rsidRPr="00D12A79">
        <w:rPr>
          <w:noProof/>
        </w:rPr>
        <w:t>)</w:t>
      </w:r>
      <w:r w:rsidR="0030102A" w:rsidRPr="00D12A79">
        <w:fldChar w:fldCharType="end"/>
      </w:r>
      <w:r w:rsidR="00CD1289">
        <w:t>.</w:t>
      </w:r>
      <w:r w:rsidR="00160AD2" w:rsidRPr="00D12A79">
        <w:t xml:space="preserve">  Under moderate to high pressure conditions and low temperatures, water molecules crystallize around gas molecules forming cages</w:t>
      </w:r>
      <w:r w:rsidR="00CD1289">
        <w:t xml:space="preserve"> </w:t>
      </w:r>
      <w:r w:rsidR="0030102A" w:rsidRPr="00D12A79">
        <w:fldChar w:fldCharType="begin"/>
      </w:r>
      <w:r w:rsidRPr="00D12A79">
        <w:instrText xml:space="preserve"> ADDIN EN.CITE &lt;EndNote&gt;&lt;Cite&gt;&lt;Author&gt;Van der Waals&lt;/Author&gt;&lt;Year&gt;1959&lt;/Year&gt;&lt;RecNum&gt;95&lt;/RecNum&gt;&lt;DisplayText&gt;(Van der Waals and Platteeuw 1959)&lt;/DisplayText&gt;&lt;record&gt;&lt;rec-number&gt;95&lt;/rec-number&gt;&lt;foreign-keys&gt;&lt;key app="EN" db-id="wrz2tp2abedv0lewx5dvttttrz9ezfdtxa29"&gt;95&lt;/key&gt;&lt;/foreign-keys&gt;&lt;ref-type name="Journal Article"&gt;17&lt;/ref-type&gt;&lt;contributors&gt;&lt;authors&gt;&lt;author&gt;Van der Waals, J. H.&lt;/author&gt;&lt;author&gt;Platteeuw, J. C.&lt;/author&gt;&lt;/authors&gt;&lt;/contributors&gt;&lt;titles&gt;&lt;title&gt;Clathrate Solutions&lt;/title&gt;&lt;secondary-title&gt;Advances in Chemical Physics&lt;/secondary-title&gt;&lt;alt-title&gt;Adv. Chem. Phys.&lt;/alt-title&gt;&lt;/titles&gt;&lt;periodical&gt;&lt;full-title&gt;Advances in Chemical Physics&lt;/full-title&gt;&lt;abbr-1&gt;Adv. Chem. Phys.&lt;/abbr-1&gt;&lt;/periodical&gt;&lt;alt-periodical&gt;&lt;full-title&gt;Advances in Chemical Physics&lt;/full-title&gt;&lt;abbr-1&gt;Adv. Chem. Phys.&lt;/abbr-1&gt;&lt;/alt-periodical&gt;&lt;pages&gt;1-57&lt;/pages&gt;&lt;volume&gt;2&lt;/volume&gt;&lt;dates&gt;&lt;year&gt;1959&lt;/year&gt;&lt;/dates&gt;&lt;isbn&gt;0065-2385&lt;/isbn&gt;&lt;accession-num&gt;WOS:A1959WQ99300001&lt;/accession-num&gt;&lt;work-type&gt;Article&lt;/work-type&gt;&lt;urls&gt;&lt;related-urls&gt;&lt;url&gt;&amp;lt;Go to ISI&amp;gt;://WOS:A1959WQ99300001&lt;/url&gt;&lt;/related-urls&gt;&lt;/urls&gt;&lt;language&gt;English&lt;/language&gt;&lt;/record&gt;&lt;/Cite&gt;&lt;/EndNote&gt;</w:instrText>
      </w:r>
      <w:r w:rsidR="0030102A" w:rsidRPr="00D12A79">
        <w:fldChar w:fldCharType="separate"/>
      </w:r>
      <w:r w:rsidRPr="00D12A79">
        <w:rPr>
          <w:noProof/>
        </w:rPr>
        <w:t>(</w:t>
      </w:r>
      <w:hyperlink w:anchor="_ENREF_116" w:tooltip="Van der Waals, 1959 #95" w:history="1">
        <w:r w:rsidR="00433698" w:rsidRPr="00D12A79">
          <w:rPr>
            <w:noProof/>
          </w:rPr>
          <w:t>Van der Waals and Platteeuw 1959</w:t>
        </w:r>
      </w:hyperlink>
      <w:r w:rsidRPr="00D12A79">
        <w:rPr>
          <w:noProof/>
        </w:rPr>
        <w:t>)</w:t>
      </w:r>
      <w:r w:rsidR="0030102A" w:rsidRPr="00D12A79">
        <w:fldChar w:fldCharType="end"/>
      </w:r>
      <w:r w:rsidR="00CD1289">
        <w:t>.</w:t>
      </w:r>
      <w:r w:rsidR="00160AD2" w:rsidRPr="00D12A79">
        <w:t xml:space="preserve">  These guest gas molecules do not have primary bonding to the host lattice, but instead interact through van der Waals forces.  The two most common types of gas hydrate structures found in nature are structure I (sI) and structure II (sII)</w:t>
      </w:r>
      <w:r w:rsidR="00CD1289">
        <w:t xml:space="preserve"> </w:t>
      </w:r>
      <w:r w:rsidR="0030102A" w:rsidRPr="00D12A79">
        <w:fldChar w:fldCharType="begin"/>
      </w:r>
      <w:r w:rsidRPr="00D12A79">
        <w:instrText xml:space="preserve"> ADDIN EN.CITE &lt;EndNote&gt;&lt;Cite&gt;&lt;Author&gt;Stackelberg&lt;/Author&gt;&lt;Year&gt;1954&lt;/Year&gt;&lt;RecNum&gt;70&lt;/RecNum&gt;&lt;DisplayText&gt;(Stackelberg and Muller 1954)&lt;/DisplayText&gt;&lt;record&gt;&lt;rec-number&gt;70&lt;/rec-number&gt;&lt;foreign-keys&gt;&lt;key app="EN" db-id="wrz2tp2abedv0lewx5dvttttrz9ezfdtxa29"&gt;70&lt;/key&gt;&lt;/foreign-keys&gt;&lt;ref-type name="Journal Article"&gt;17&lt;/ref-type&gt;&lt;contributors&gt;&lt;authors&gt;&lt;author&gt;Stackelberg, M. von&lt;/author&gt;&lt;author&gt;Muller, H. R.&lt;/author&gt;&lt;/authors&gt;&lt;/contributors&gt;&lt;titles&gt;&lt;title&gt;Feste gas hydrate II: Struktur und Raumchemie&lt;/title&gt;&lt;secondary-title&gt;Zeitschrift Fur Elektrochemie&lt;/secondary-title&gt;&lt;/titles&gt;&lt;periodical&gt;&lt;full-title&gt;Zeitschrift Fur Elektrochemie&lt;/full-title&gt;&lt;/periodical&gt;&lt;pages&gt;25-39&lt;/pages&gt;&lt;volume&gt;58&lt;/volume&gt;&lt;number&gt;1&lt;/number&gt;&lt;dates&gt;&lt;year&gt;1954&lt;/year&gt;&lt;/dates&gt;&lt;accession-num&gt;WOS:A1954YD78900003&lt;/accession-num&gt;&lt;urls&gt;&lt;related-urls&gt;&lt;url&gt;&amp;lt;Go to ISI&amp;gt;://WOS:A1954YD78900003&lt;/url&gt;&lt;/related-urls&gt;&lt;/urls&gt;&lt;/record&gt;&lt;/Cite&gt;&lt;/EndNote&gt;</w:instrText>
      </w:r>
      <w:r w:rsidR="0030102A" w:rsidRPr="00D12A79">
        <w:fldChar w:fldCharType="separate"/>
      </w:r>
      <w:r w:rsidRPr="00D12A79">
        <w:rPr>
          <w:noProof/>
        </w:rPr>
        <w:t>(</w:t>
      </w:r>
      <w:hyperlink w:anchor="_ENREF_97" w:tooltip="Stackelberg, 1954 #70" w:history="1">
        <w:r w:rsidR="00433698" w:rsidRPr="00D12A79">
          <w:rPr>
            <w:noProof/>
          </w:rPr>
          <w:t>Stackelberg and Muller 1954</w:t>
        </w:r>
      </w:hyperlink>
      <w:r w:rsidRPr="00D12A79">
        <w:rPr>
          <w:noProof/>
        </w:rPr>
        <w:t>)</w:t>
      </w:r>
      <w:r w:rsidR="0030102A" w:rsidRPr="00D12A79">
        <w:fldChar w:fldCharType="end"/>
      </w:r>
      <w:r w:rsidR="00CD1289">
        <w:t>.</w:t>
      </w:r>
      <w:r w:rsidR="00160AD2" w:rsidRPr="00D12A79">
        <w:t xml:space="preserve">  Structure formation is based on the size of the occluded molecule</w:t>
      </w:r>
      <w:r w:rsidR="00CD1289">
        <w:t xml:space="preserve"> </w:t>
      </w:r>
      <w:r w:rsidR="0030102A" w:rsidRPr="00D12A79">
        <w:fldChar w:fldCharType="begin"/>
      </w:r>
      <w:r w:rsidRPr="00D12A79">
        <w:instrText xml:space="preserve"> ADDIN EN.CITE &lt;EndNote&gt;&lt;Cite&gt;&lt;Author&gt;Sloan&lt;/Author&gt;&lt;Year&gt;2003&lt;/Year&gt;&lt;RecNum&gt;67&lt;/RecNum&gt;&lt;DisplayText&gt;(Sloan 2003)&lt;/DisplayText&gt;&lt;record&gt;&lt;rec-number&gt;67&lt;/rec-number&gt;&lt;foreign-keys&gt;&lt;key app="EN" db-id="wrz2tp2abedv0lewx5dvttttrz9ezfdtxa29"&gt;67&lt;/key&gt;&lt;/foreign-keys&gt;&lt;ref-type name="Journal Article"&gt;17&lt;/ref-type&gt;&lt;contributors&gt;&lt;authors&gt;&lt;author&gt;Sloan, E. D.&lt;/author&gt;&lt;/authors&gt;&lt;/contributors&gt;&lt;titles&gt;&lt;title&gt;Fundamental principles and applications of natural gas hydrates&lt;/title&gt;&lt;secondary-title&gt;Nature&lt;/secondary-title&gt;&lt;/titles&gt;&lt;periodical&gt;&lt;full-title&gt;Nature&lt;/full-title&gt;&lt;/periodical&gt;&lt;pages&gt;353-359&lt;/pages&gt;&lt;volume&gt;426&lt;/volume&gt;&lt;number&gt;6964&lt;/number&gt;&lt;dates&gt;&lt;year&gt;2003&lt;/year&gt;&lt;pub-dates&gt;&lt;date&gt;Nov&lt;/date&gt;&lt;/pub-dates&gt;&lt;/dates&gt;&lt;isbn&gt;0028-0836&lt;/isbn&gt;&lt;accession-num&gt;WOS:000186660800057&lt;/accession-num&gt;&lt;urls&gt;&lt;related-urls&gt;&lt;url&gt;&amp;lt;Go to ISI&amp;gt;://WOS:000186660800057&lt;/url&gt;&lt;/related-urls&gt;&lt;/urls&gt;&lt;electronic-resource-num&gt;10.1038/nature02135&lt;/electronic-resource-num&gt;&lt;/record&gt;&lt;/Cite&gt;&lt;/EndNote&gt;</w:instrText>
      </w:r>
      <w:r w:rsidR="0030102A" w:rsidRPr="00D12A79">
        <w:fldChar w:fldCharType="separate"/>
      </w:r>
      <w:r w:rsidRPr="00D12A79">
        <w:rPr>
          <w:noProof/>
        </w:rPr>
        <w:t>(</w:t>
      </w:r>
      <w:hyperlink w:anchor="_ENREF_94" w:tooltip="Sloan, 2003 #67" w:history="1">
        <w:r w:rsidR="00433698" w:rsidRPr="00D12A79">
          <w:rPr>
            <w:noProof/>
          </w:rPr>
          <w:t>Sloan 2003</w:t>
        </w:r>
      </w:hyperlink>
      <w:r w:rsidRPr="00D12A79">
        <w:rPr>
          <w:noProof/>
        </w:rPr>
        <w:t>)</w:t>
      </w:r>
      <w:r w:rsidR="0030102A" w:rsidRPr="00D12A79">
        <w:fldChar w:fldCharType="end"/>
      </w:r>
      <w:r w:rsidR="00CD1289">
        <w:t>.</w:t>
      </w:r>
      <w:r w:rsidR="00160AD2" w:rsidRPr="00D12A79">
        <w:t xml:space="preserve">  Guests ranging from 4 – 5.5 Å form sI</w:t>
      </w:r>
      <w:proofErr w:type="gramStart"/>
      <w:r w:rsidR="00160AD2" w:rsidRPr="00D12A79">
        <w:t>;</w:t>
      </w:r>
      <w:proofErr w:type="gramEnd"/>
      <w:r w:rsidR="00160AD2" w:rsidRPr="00D12A79">
        <w:t xml:space="preserve"> guests &lt;4 Å or  &gt;6 Å form sII.  Mixed gas can form either sI or sII.  The water lattice is not stable without a minimum amount of gas-filled cages</w:t>
      </w:r>
      <w:r w:rsidR="0030102A" w:rsidRPr="00D12A79">
        <w:fldChar w:fldCharType="begin"/>
      </w:r>
      <w:r w:rsidRPr="00D12A79">
        <w:instrText xml:space="preserve"> ADDIN EN.CITE &lt;EndNote&gt;&lt;Cite&gt;&lt;Author&gt;Koh&lt;/Author&gt;&lt;Year&gt;2011&lt;/Year&gt;&lt;RecNum&gt;114&lt;/RecNum&gt;&lt;DisplayText&gt;(Koh, Sloan et al. 2011)&lt;/DisplayText&gt;&lt;record&gt;&lt;rec-number&gt;114&lt;/rec-number&gt;&lt;foreign-keys&gt;&lt;key app="EN" db-id="wrz2tp2abedv0lewx5dvttttrz9ezfdtxa29"&gt;114&lt;/key&gt;&lt;/foreign-keys&gt;&lt;ref-type name="Book Section"&gt;5&lt;/ref-type&gt;&lt;contributors&gt;&lt;authors&gt;&lt;author&gt;Koh, C. A.&lt;/author&gt;&lt;author&gt;Sloan, E. D.&lt;/author&gt;&lt;author&gt;Sum, A. K.&lt;/author&gt;&lt;author&gt;Wu, D. T.&lt;/author&gt;&lt;/authors&gt;&lt;secondary-authors&gt;&lt;author&gt;Prausnitz, J. M.&lt;/author&gt;&lt;/secondary-authors&gt;&lt;/contributors&gt;&lt;titles&gt;&lt;title&gt;Fundamentals and Applications of Gas Hydrates&lt;/title&gt;&lt;secondary-title&gt;Annual Review of Chemical and Biomolecular Engineering, Vol 2&lt;/secondary-title&gt;&lt;tertiary-title&gt;Annual Review of Chemical and Biomolecular Engineering&lt;/tertiary-title&gt;&lt;/titles&gt;&lt;pages&gt;237-257&lt;/pages&gt;&lt;volume&gt;2&lt;/volume&gt;&lt;dates&gt;&lt;year&gt;2011&lt;/year&gt;&lt;/dates&gt;&lt;isbn&gt;1947-5438&amp;#xD;978-0-8243-5202-8&lt;/isbn&gt;&lt;accession-num&gt;WOS:000292859600012&lt;/accession-num&gt;&lt;urls&gt;&lt;related-urls&gt;&lt;url&gt;&amp;lt;Go to ISI&amp;gt;://WOS:000292859600012&lt;/url&gt;&lt;/related-urls&gt;&lt;/urls&gt;&lt;electronic-resource-num&gt;10.1146/annurev-chembioeng-061010-114152&lt;/electronic-resource-num&gt;&lt;/record&gt;&lt;/Cite&gt;&lt;/EndNote&gt;</w:instrText>
      </w:r>
      <w:r w:rsidR="0030102A" w:rsidRPr="00D12A79">
        <w:fldChar w:fldCharType="separate"/>
      </w:r>
      <w:r w:rsidRPr="00D12A79">
        <w:rPr>
          <w:noProof/>
        </w:rPr>
        <w:t>(</w:t>
      </w:r>
      <w:hyperlink w:anchor="_ENREF_51" w:tooltip="Koh, 2011 #114" w:history="1">
        <w:r w:rsidR="00433698" w:rsidRPr="00D12A79">
          <w:rPr>
            <w:noProof/>
          </w:rPr>
          <w:t>Koh, Sloan et al. 2011</w:t>
        </w:r>
      </w:hyperlink>
      <w:r w:rsidRPr="00D12A79">
        <w:rPr>
          <w:noProof/>
        </w:rPr>
        <w:t>)</w:t>
      </w:r>
      <w:r w:rsidR="0030102A" w:rsidRPr="00D12A79">
        <w:fldChar w:fldCharType="end"/>
      </w:r>
      <w:r w:rsidR="00CD1289">
        <w:t>.</w:t>
      </w:r>
      <w:r w:rsidR="00160AD2" w:rsidRPr="00D12A79">
        <w:t xml:space="preserve">  Methane hydrate forms sI hydrate, and if all the cages are filled with methane molecules a ratio of 46 water molecules to 8 methane molecules results.  There are 2 pentagonal dodecahedral (5</w:t>
      </w:r>
      <w:r w:rsidR="00160AD2" w:rsidRPr="00D12A79">
        <w:rPr>
          <w:vertAlign w:val="superscript"/>
        </w:rPr>
        <w:t>12</w:t>
      </w:r>
      <w:r w:rsidR="00160AD2" w:rsidRPr="00D12A79">
        <w:t>) cages and 6 tetrakaidecahedral (5</w:t>
      </w:r>
      <w:r w:rsidR="00160AD2" w:rsidRPr="00D12A79">
        <w:rPr>
          <w:vertAlign w:val="superscript"/>
        </w:rPr>
        <w:t>12</w:t>
      </w:r>
      <w:r w:rsidR="00160AD2" w:rsidRPr="00D12A79">
        <w:t>6</w:t>
      </w:r>
      <w:r w:rsidR="00160AD2" w:rsidRPr="00D12A79">
        <w:rPr>
          <w:vertAlign w:val="superscript"/>
        </w:rPr>
        <w:t>2</w:t>
      </w:r>
      <w:r w:rsidR="00160AD2" w:rsidRPr="00D12A79">
        <w:t>) cages that form the sI methane clathrate unit cell</w:t>
      </w:r>
      <w:r w:rsidR="00CD1289">
        <w:t xml:space="preserve"> </w:t>
      </w:r>
      <w:r w:rsidR="0030102A" w:rsidRPr="00D12A79">
        <w:fldChar w:fldCharType="begin"/>
      </w:r>
      <w:r w:rsidRPr="00D12A79">
        <w:instrText xml:space="preserve"> ADDIN EN.CITE &lt;EndNote&gt;&lt;Cite&gt;&lt;Author&gt;Gupta&lt;/Author&gt;&lt;Year&gt;2007&lt;/Year&gt;&lt;RecNum&gt;22&lt;/RecNum&gt;&lt;DisplayText&gt;(Gupta, Dec et al. 2007)&lt;/DisplayText&gt;&lt;record&gt;&lt;rec-number&gt;22&lt;/rec-number&gt;&lt;foreign-keys&gt;&lt;key app="EN" db-id="wrz2tp2abedv0lewx5dvttttrz9ezfdtxa29"&gt;22&lt;/key&gt;&lt;/foreign-keys&gt;&lt;ref-type name="Journal Article"&gt;17&lt;/ref-type&gt;&lt;contributors&gt;&lt;authors&gt;&lt;author&gt;Gupta, A.&lt;/author&gt;&lt;author&gt;Dec, S. F.&lt;/author&gt;&lt;author&gt;Koh, C. A.&lt;/author&gt;&lt;author&gt;Sloan, E. D.&lt;/author&gt;&lt;/authors&gt;&lt;/contributors&gt;&lt;titles&gt;&lt;title&gt;NMR investigation of methane hydrate dissociation&lt;/title&gt;&lt;secondary-title&gt;Journal of Physical Chemistry C&lt;/secondary-title&gt;&lt;/titles&gt;&lt;periodical&gt;&lt;full-title&gt;Journal of Physical Chemistry C&lt;/full-title&gt;&lt;/periodical&gt;&lt;pages&gt;2341-2346&lt;/pages&gt;&lt;volume&gt;111&lt;/volume&gt;&lt;number&gt;5&lt;/number&gt;&lt;dates&gt;&lt;year&gt;2007&lt;/year&gt;&lt;pub-dates&gt;&lt;date&gt;Feb&lt;/date&gt;&lt;/pub-dates&gt;&lt;/dates&gt;&lt;isbn&gt;1932-7447&lt;/isbn&gt;&lt;accession-num&gt;WOS:000245005600072&lt;/accession-num&gt;&lt;urls&gt;&lt;related-urls&gt;&lt;url&gt;&amp;lt;Go to ISI&amp;gt;://WOS:000245005600072&lt;/url&gt;&lt;/related-urls&gt;&lt;/urls&gt;&lt;electronic-resource-num&gt;10.1021/jp066536+&lt;/electronic-resource-num&gt;&lt;/record&gt;&lt;/Cite&gt;&lt;/EndNote&gt;</w:instrText>
      </w:r>
      <w:r w:rsidR="0030102A" w:rsidRPr="00D12A79">
        <w:fldChar w:fldCharType="separate"/>
      </w:r>
      <w:r w:rsidRPr="00D12A79">
        <w:rPr>
          <w:noProof/>
        </w:rPr>
        <w:t>(</w:t>
      </w:r>
      <w:hyperlink w:anchor="_ENREF_34" w:tooltip="Gupta, 2007 #22" w:history="1">
        <w:r w:rsidR="00433698" w:rsidRPr="00D12A79">
          <w:rPr>
            <w:noProof/>
          </w:rPr>
          <w:t>Gupta, Dec et al. 2007</w:t>
        </w:r>
      </w:hyperlink>
      <w:r w:rsidRPr="00D12A79">
        <w:rPr>
          <w:noProof/>
        </w:rPr>
        <w:t>)</w:t>
      </w:r>
      <w:r w:rsidR="0030102A" w:rsidRPr="00D12A79">
        <w:fldChar w:fldCharType="end"/>
      </w:r>
      <w:r w:rsidR="00CD1289">
        <w:t>.</w:t>
      </w:r>
    </w:p>
    <w:p w:rsidR="00160AD2" w:rsidRPr="00D12A79" w:rsidRDefault="00160AD2" w:rsidP="00D12A79">
      <w:pPr>
        <w:spacing w:line="360" w:lineRule="auto"/>
        <w:ind w:firstLine="720"/>
      </w:pPr>
      <w:r w:rsidRPr="00D12A79">
        <w:t>It is well known that there are immense naturally occurring methane hydrate reservoirs in the ocean floor and permafrost regions</w:t>
      </w:r>
      <w:r w:rsidR="00CD1289">
        <w:t xml:space="preserve"> </w:t>
      </w:r>
      <w:r w:rsidR="0030102A" w:rsidRPr="00D12A79">
        <w:fldChar w:fldCharType="begin">
          <w:fldData xml:space="preserve">PEVuZE5vdGU+PENpdGU+PEF1dGhvcj5Cb3N3ZWxsPC9BdXRob3I+PFllYXI+MjAwOTwvWWVhcj48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=
</w:fldData>
        </w:fldChar>
      </w:r>
      <w:r w:rsidR="00D12A79" w:rsidRPr="00D12A79">
        <w:instrText xml:space="preserve"> ADDIN EN.CITE </w:instrText>
      </w:r>
      <w:r w:rsidR="0030102A" w:rsidRPr="00D12A79">
        <w:fldChar w:fldCharType="begin">
          <w:fldData xml:space="preserve">PEVuZE5vdGU+PENpdGU+PEF1dGhvcj5Cb3N3ZWxsPC9BdXRob3I+PFllYXI+MjAwOTwvWWVhcj48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=
</w:fldData>
        </w:fldChar>
      </w:r>
      <w:r w:rsidR="00D12A79" w:rsidRPr="00D12A79">
        <w:instrText xml:space="preserve"> ADDIN EN.CITE.DATA </w:instrText>
      </w:r>
      <w:r w:rsidR="0030102A" w:rsidRPr="00D12A79">
        <w:fldChar w:fldCharType="end"/>
      </w:r>
      <w:r w:rsidR="0030102A" w:rsidRPr="00D12A79">
        <w:fldChar w:fldCharType="separate"/>
      </w:r>
      <w:r w:rsidR="00D12A79" w:rsidRPr="00D12A79">
        <w:rPr>
          <w:noProof/>
        </w:rPr>
        <w:t>(</w:t>
      </w:r>
      <w:hyperlink w:anchor="_ENREF_102" w:tooltip="Suess, 1999 #75" w:history="1">
        <w:r w:rsidR="00433698" w:rsidRPr="00D12A79">
          <w:rPr>
            <w:noProof/>
          </w:rPr>
          <w:t>Suess, Bohrmann et al. 1999</w:t>
        </w:r>
      </w:hyperlink>
      <w:r w:rsidR="00D12A79" w:rsidRPr="00D12A79">
        <w:rPr>
          <w:noProof/>
        </w:rPr>
        <w:t xml:space="preserve">; </w:t>
      </w:r>
      <w:hyperlink w:anchor="_ENREF_11" w:tooltip="Boswell, 2009 #282" w:history="1">
        <w:r w:rsidR="00433698" w:rsidRPr="00D12A79">
          <w:rPr>
            <w:noProof/>
          </w:rPr>
          <w:t>Boswell 2009</w:t>
        </w:r>
      </w:hyperlink>
      <w:r w:rsidR="00D12A79" w:rsidRPr="00D12A79">
        <w:rPr>
          <w:noProof/>
        </w:rPr>
        <w:t xml:space="preserve">; </w:t>
      </w:r>
      <w:hyperlink w:anchor="_ENREF_13" w:tooltip="Boswell, 2011 #7" w:history="1">
        <w:r w:rsidR="00433698" w:rsidRPr="00D12A79">
          <w:rPr>
            <w:noProof/>
          </w:rPr>
          <w:t>Boswell and Collett 2011</w:t>
        </w:r>
      </w:hyperlink>
      <w:r w:rsidR="00D12A79" w:rsidRPr="00D12A79">
        <w:rPr>
          <w:noProof/>
        </w:rPr>
        <w:t xml:space="preserve">; </w:t>
      </w:r>
      <w:hyperlink w:anchor="_ENREF_51" w:tooltip="Koh, 2011 #114" w:history="1">
        <w:r w:rsidR="00433698" w:rsidRPr="00D12A79">
          <w:rPr>
            <w:noProof/>
          </w:rPr>
          <w:t>Koh, Sloan et al. 2011</w:t>
        </w:r>
      </w:hyperlink>
      <w:r w:rsidR="00D12A79" w:rsidRPr="00D12A79">
        <w:rPr>
          <w:noProof/>
        </w:rPr>
        <w:t>)</w:t>
      </w:r>
      <w:r w:rsidR="0030102A" w:rsidRPr="00D12A79">
        <w:fldChar w:fldCharType="end"/>
      </w:r>
      <w:r w:rsidR="00CD1289">
        <w:t>.</w:t>
      </w:r>
      <w:r w:rsidRPr="00D12A79">
        <w:t xml:space="preserve">  Estimates put the amount of carbon stored in hydrates at about twice that of all other known sources combined, including natural gas, crude oil and coal</w:t>
      </w:r>
      <w:r w:rsidR="00CD1289">
        <w:t xml:space="preserve"> </w:t>
      </w:r>
      <w:r w:rsidR="0030102A" w:rsidRPr="00D12A79">
        <w:fldChar w:fldCharType="begin"/>
      </w:r>
      <w:r w:rsidR="00D12A79" w:rsidRPr="00D12A79">
        <w:instrText xml:space="preserve"> ADDIN EN.CITE &lt;EndNote&gt;&lt;Cite&gt;&lt;Author&gt;Koh&lt;/Author&gt;&lt;Year&gt;2011&lt;/Year&gt;&lt;RecNum&gt;114&lt;/RecNum&gt;&lt;DisplayText&gt;(Koh, Sloan et al. 2011)&lt;/DisplayText&gt;&lt;record&gt;&lt;rec-number&gt;114&lt;/rec-number&gt;&lt;foreign-keys&gt;&lt;key app="EN" db-id="wrz2tp2abedv0lewx5dvttttrz9ezfdtxa29"&gt;114&lt;/key&gt;&lt;/foreign-keys&gt;&lt;ref-type name="Book Section"&gt;5&lt;/ref-type&gt;&lt;contributors&gt;&lt;authors&gt;&lt;author&gt;Koh, C. A.&lt;/author&gt;&lt;author&gt;Sloan, E. D.&lt;/author&gt;&lt;author&gt;Sum, A. K.&lt;/author&gt;&lt;author&gt;Wu, D. T.&lt;/author&gt;&lt;/authors&gt;&lt;secondary-authors&gt;&lt;author&gt;Prausnitz, J. M.&lt;/author&gt;&lt;/secondary-authors&gt;&lt;/contributors&gt;&lt;titles&gt;&lt;title&gt;Fundamentals and Applications of Gas Hydrates&lt;/title&gt;&lt;secondary-title&gt;Annual Review of Chemical and Biomolecular Engineering, Vol 2&lt;/secondary-title&gt;&lt;tertiary-title&gt;Annual Review of Chemical and Biomolecular Engineering&lt;/tertiary-title&gt;&lt;/titles&gt;&lt;pages&gt;237-257&lt;/pages&gt;&lt;volume&gt;2&lt;/volume&gt;&lt;dates&gt;&lt;year&gt;2011&lt;/year&gt;&lt;/dates&gt;&lt;isbn&gt;1947-5438&amp;#xD;978-0-8243-5202-8&lt;/isbn&gt;&lt;accession-num&gt;WOS:000292859600012&lt;/accession-num&gt;&lt;urls&gt;&lt;related-urls&gt;&lt;url&gt;&amp;lt;Go to ISI&amp;gt;://WOS:000292859600012&lt;/url&gt;&lt;/related-urls&gt;&lt;/urls&gt;&lt;electronic-resource-num&gt;10.1146/annurev-chembioeng-061010-114152&lt;/electronic-resource-num&gt;&lt;/record&gt;&lt;/Cite&gt;&lt;/EndNote&gt;</w:instrText>
      </w:r>
      <w:r w:rsidR="0030102A" w:rsidRPr="00D12A79">
        <w:fldChar w:fldCharType="separate"/>
      </w:r>
      <w:r w:rsidR="00D12A79" w:rsidRPr="00D12A79">
        <w:rPr>
          <w:noProof/>
        </w:rPr>
        <w:t>(</w:t>
      </w:r>
      <w:hyperlink w:anchor="_ENREF_51" w:tooltip="Koh, 2011 #114" w:history="1">
        <w:r w:rsidR="00433698" w:rsidRPr="00D12A79">
          <w:rPr>
            <w:noProof/>
          </w:rPr>
          <w:t>Koh, Sloan et al. 2011</w:t>
        </w:r>
      </w:hyperlink>
      <w:r w:rsidR="00D12A79" w:rsidRPr="00D12A79">
        <w:rPr>
          <w:noProof/>
        </w:rPr>
        <w:t>)</w:t>
      </w:r>
      <w:r w:rsidR="0030102A" w:rsidRPr="00D12A79">
        <w:fldChar w:fldCharType="end"/>
      </w:r>
      <w:r w:rsidR="00CD1289">
        <w:t>.</w:t>
      </w:r>
      <w:r w:rsidRPr="00D12A79">
        <w:t xml:space="preserve">  Over 230 reservoirs in 79 countries have been identified</w:t>
      </w:r>
      <w:r w:rsidR="00CD1289">
        <w:t xml:space="preserve"> </w:t>
      </w:r>
      <w:r w:rsidR="0030102A" w:rsidRPr="00D12A79">
        <w:fldChar w:fldCharType="begin"/>
      </w:r>
      <w:r w:rsidR="00D12A79" w:rsidRPr="00D12A79">
        <w:instrText xml:space="preserve"> ADDIN EN.CITE &lt;EndNote&gt;&lt;Cite&gt;&lt;Author&gt;Sun&lt;/Author&gt;&lt;Year&gt;2011&lt;/Year&gt;&lt;RecNum&gt;272&lt;/RecNum&gt;&lt;DisplayText&gt;(Sun, Li et al. 2011)&lt;/DisplayText&gt;&lt;record&gt;&lt;rec-number&gt;272&lt;/rec-number&gt;&lt;foreign-keys&gt;&lt;key app="EN" db-id="wrz2tp2abedv0lewx5dvttttrz9ezfdtxa29"&gt;272&lt;/key&gt;&lt;/foreign-keys&gt;&lt;ref-type name="Journal Article"&gt;17&lt;/ref-type&gt;&lt;contributors&gt;&lt;authors&gt;&lt;author&gt;Sun, C. Y.&lt;/author&gt;&lt;author&gt;Li, W. Z.&lt;/author&gt;&lt;author&gt;Yang, X.&lt;/author&gt;&lt;author&gt;Li, F. G.&lt;/author&gt;&lt;author&gt;Yuan, Q.&lt;/author&gt;&lt;author&gt;Mu, L. A.&lt;/author&gt;&lt;author&gt;Chen, J.&lt;/author&gt;&lt;author&gt;Liu, B.&lt;/author&gt;&lt;author&gt;Chen, G. J.&lt;/author&gt;&lt;/authors&gt;&lt;/contributors&gt;&lt;titles&gt;&lt;title&gt;Progress in Research of Gas Hydrate&lt;/title&gt;&lt;secondary-title&gt;Chinese Journal of Chemical Engineering&lt;/secondary-title&gt;&lt;/titles&gt;&lt;periodical&gt;&lt;full-title&gt;Chinese Journal of Chemical Engineering&lt;/full-title&gt;&lt;/periodical&gt;&lt;pages&gt;151-162&lt;/pages&gt;&lt;volume&gt;19&lt;/volume&gt;&lt;number&gt;1&lt;/number&gt;&lt;dates&gt;&lt;year&gt;2011&lt;/year&gt;&lt;pub-dates&gt;&lt;date&gt;Feb&lt;/date&gt;&lt;/pub-dates&gt;&lt;/dates&gt;&lt;isbn&gt;1004-9541&lt;/isbn&gt;&lt;accession-num&gt;WOS:000288235600024&lt;/accession-num&gt;&lt;urls&gt;&lt;related-urls&gt;&lt;url&gt;&amp;lt;Go to ISI&amp;gt;://WOS:000288235600024&lt;/url&gt;&lt;/related-urls&gt;&lt;/urls&gt;&lt;electronic-resource-num&gt;10.1016/s1004-9541(09)60192-0&lt;/electronic-resource-num&gt;&lt;/record&gt;&lt;/Cite&gt;&lt;/EndNote&gt;</w:instrText>
      </w:r>
      <w:r w:rsidR="0030102A" w:rsidRPr="00D12A79">
        <w:fldChar w:fldCharType="separate"/>
      </w:r>
      <w:r w:rsidR="00D12A79" w:rsidRPr="00D12A79">
        <w:rPr>
          <w:noProof/>
        </w:rPr>
        <w:t>(</w:t>
      </w:r>
      <w:hyperlink w:anchor="_ENREF_104" w:tooltip="Sun, 2011 #272" w:history="1">
        <w:r w:rsidR="00433698" w:rsidRPr="00D12A79">
          <w:rPr>
            <w:noProof/>
          </w:rPr>
          <w:t>Sun, Li et al. 2011</w:t>
        </w:r>
      </w:hyperlink>
      <w:r w:rsidR="00D12A79" w:rsidRPr="00D12A79">
        <w:rPr>
          <w:noProof/>
        </w:rPr>
        <w:t>)</w:t>
      </w:r>
      <w:r w:rsidR="0030102A" w:rsidRPr="00D12A79">
        <w:fldChar w:fldCharType="end"/>
      </w:r>
      <w:r w:rsidR="00CD1289">
        <w:t>.</w:t>
      </w:r>
      <w:r w:rsidRPr="00D12A79">
        <w:t xml:space="preserve">  Hydrate reservoirs are dependent on temperature and pressure for stability, and any change in the stability field will cause the gas to be released.  As climate change potential increases, reservoirs are in danger of disruption from an overall temperature increase</w:t>
      </w:r>
      <w:r w:rsidR="00CD1289">
        <w:t xml:space="preserve"> </w:t>
      </w:r>
      <w:r w:rsidR="0030102A" w:rsidRPr="00D12A79">
        <w:fldChar w:fldCharType="begin">
          <w:fldData xml:space="preserve">PEVuZE5vdGU+PENpdGU+PEF1dGhvcj5Lcm9lZ2VyPC9BdXRob3I+PFllYXI+MjAxMTwvWWVhcj48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</w:fldData>
        </w:fldChar>
      </w:r>
      <w:r w:rsidR="00D12A79" w:rsidRPr="00D12A79">
        <w:instrText xml:space="preserve"> ADDIN EN.CITE </w:instrText>
      </w:r>
      <w:r w:rsidR="0030102A" w:rsidRPr="00D12A79">
        <w:fldChar w:fldCharType="begin">
          <w:fldData xml:space="preserve">PEVuZE5vdGU+PENpdGU+PEF1dGhvcj5Lcm9lZ2VyPC9BdXRob3I+PFllYXI+MjAxMTwvWWVhcj48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</w:fldData>
        </w:fldChar>
      </w:r>
      <w:r w:rsidR="00D12A79" w:rsidRPr="00D12A79">
        <w:instrText xml:space="preserve"> ADDIN EN.CITE.DATA </w:instrText>
      </w:r>
      <w:r w:rsidR="0030102A" w:rsidRPr="00D12A79">
        <w:fldChar w:fldCharType="end"/>
      </w:r>
      <w:r w:rsidR="0030102A" w:rsidRPr="00D12A79">
        <w:fldChar w:fldCharType="separate"/>
      </w:r>
      <w:r w:rsidR="00D12A79" w:rsidRPr="00D12A79">
        <w:rPr>
          <w:noProof/>
        </w:rPr>
        <w:t>(</w:t>
      </w:r>
      <w:hyperlink w:anchor="_ENREF_53" w:tooltip="Kroeger, 2011 #122" w:history="1">
        <w:r w:rsidR="00433698" w:rsidRPr="00D12A79">
          <w:rPr>
            <w:noProof/>
          </w:rPr>
          <w:t>Kroeger, di Primio et al. 2011</w:t>
        </w:r>
      </w:hyperlink>
      <w:r w:rsidR="00D12A79" w:rsidRPr="00D12A79">
        <w:rPr>
          <w:noProof/>
        </w:rPr>
        <w:t>)</w:t>
      </w:r>
      <w:r w:rsidR="0030102A" w:rsidRPr="00D12A79">
        <w:fldChar w:fldCharType="end"/>
      </w:r>
      <w:r w:rsidR="00CD1289">
        <w:t>.</w:t>
      </w:r>
      <w:r w:rsidRPr="00D12A79">
        <w:t xml:space="preserve">  Models predict the Arctic Ocean will be most affected by a temperature increase.  In fact, the Arctic permafrost regions have already begun to decompose</w:t>
      </w:r>
      <w:r w:rsidR="00CD1289">
        <w:t xml:space="preserve"> </w:t>
      </w:r>
      <w:r w:rsidR="0030102A" w:rsidRPr="00D12A79">
        <w:fldChar w:fldCharType="begin"/>
      </w:r>
      <w:r w:rsidR="00D12A79" w:rsidRPr="00D12A79">
        <w:instrText xml:space="preserve"> ADDIN EN.CITE &lt;EndNote&gt;&lt;Cite&gt;&lt;Author&gt;Kvenvolden&lt;/Author&gt;&lt;Year&gt;1988&lt;/Year&gt;&lt;RecNum&gt;276&lt;/RecNum&gt;&lt;DisplayText&gt;(Kvenvolden 1988; Kvenvolden 1988)&lt;/DisplayText&gt;&lt;record&gt;&lt;rec-number&gt;276&lt;/rec-number&gt;&lt;foreign-keys&gt;&lt;key app="EN" db-id="wrz2tp2abedv0lewx5dvttttrz9ezfdtxa29"&gt;276&lt;/key&gt;&lt;/foreign-keys&gt;&lt;ref-type name="Journal Article"&gt;17&lt;/ref-type&gt;&lt;contributors&gt;&lt;authors&gt;&lt;author&gt;Kvenvolden, Keith A.&lt;/author&gt;&lt;/authors&gt;&lt;/contributors&gt;&lt;titles&gt;&lt;title&gt;Methane hydrate — A major reservoir of carbon in the shallow geosphere?&lt;/title&gt;&lt;secondary-title&gt;Chemical Geology&lt;/secondary-title&gt;&lt;/titles&gt;&lt;periodical&gt;&lt;full-title&gt;Chemical Geology&lt;/full-title&gt;&lt;abbr-1&gt;Chem Geol&lt;/abbr-1&gt;&lt;/periodical&gt;&lt;pages&gt;41-51&lt;/pages&gt;&lt;volume&gt;71&lt;/volume&gt;&lt;number&gt;1-3&lt;/number&gt;&lt;dates&gt;&lt;year&gt;1988&lt;/year&gt;&lt;pub-dates&gt;&lt;date&gt;Dec&lt;/date&gt;&lt;/pub-dates&gt;&lt;/dates&gt;&lt;isbn&gt;00092541&lt;/isbn&gt;&lt;accession-num&gt;WOS:A1988R695500005&lt;/accession-num&gt;&lt;urls&gt;&lt;related-urls&gt;&lt;url&gt;&amp;lt;Go to ISI&amp;gt;://WOS:A1988R695500005&lt;/url&gt;&lt;/related-urls&gt;&lt;/urls&gt;&lt;electronic-resource-num&gt;10.1016/0009-2541(88)90104-0&lt;/electronic-resource-num&gt;&lt;/record&gt;&lt;/Cite&gt;&lt;Cite&gt;&lt;Author&gt;Kvenvolden&lt;/Author&gt;&lt;Year&gt;1988&lt;/Year&gt;&lt;RecNum&gt;277&lt;/RecNum&gt;&lt;record&gt;&lt;rec-number&gt;277&lt;/rec-number&gt;&lt;foreign-keys&gt;&lt;key app="EN" db-id="wrz2tp2abedv0lewx5dvttttrz9ezfdtxa29"&gt;277&lt;/key&gt;&lt;/foreign-keys&gt;&lt;ref-type name="Journal Article"&gt;17&lt;/ref-type&gt;&lt;contributors&gt;&lt;authors&gt;&lt;author&gt;Kvenvolden, K. A.&lt;/author&gt;&lt;/authors&gt;&lt;/contributors&gt;&lt;titles&gt;&lt;title&gt;Methane hydrates and global climate&lt;/title&gt;&lt;secondary-title&gt;Global Biogeochemical Cycles&lt;/secondary-title&gt;&lt;/titles&gt;&lt;periodical&gt;&lt;full-title&gt;Global Biogeochemical Cycles&lt;/full-title&gt;&lt;abbr-1&gt;Global Biogeochem Cy&lt;/abbr-1&gt;&lt;/periodical&gt;&lt;pages&gt;221-229&lt;/pages&gt;&lt;volume&gt;2&lt;/volume&gt;&lt;dates&gt;&lt;year&gt;1988&lt;/year&gt;&lt;/dates&gt;&lt;urls&gt;&lt;/urls&gt;&lt;/record&gt;&lt;/Cite&gt;&lt;/EndNote&gt;</w:instrText>
      </w:r>
      <w:r w:rsidR="0030102A" w:rsidRPr="00D12A79">
        <w:fldChar w:fldCharType="separate"/>
      </w:r>
      <w:r w:rsidR="00D12A79" w:rsidRPr="00D12A79">
        <w:rPr>
          <w:noProof/>
        </w:rPr>
        <w:t>(</w:t>
      </w:r>
      <w:hyperlink w:anchor="_ENREF_58" w:tooltip="Kvenvolden, 1988 #276" w:history="1">
        <w:r w:rsidR="00433698" w:rsidRPr="00D12A79">
          <w:rPr>
            <w:noProof/>
          </w:rPr>
          <w:t>Kvenvolden 1988</w:t>
        </w:r>
      </w:hyperlink>
      <w:r w:rsidR="00D12A79" w:rsidRPr="00D12A79">
        <w:rPr>
          <w:noProof/>
        </w:rPr>
        <w:t xml:space="preserve">; </w:t>
      </w:r>
      <w:hyperlink w:anchor="_ENREF_59" w:tooltip="Kvenvolden, 1988 #277" w:history="1">
        <w:r w:rsidR="00433698" w:rsidRPr="00D12A79">
          <w:rPr>
            <w:noProof/>
          </w:rPr>
          <w:t>Kvenvolden 1988</w:t>
        </w:r>
      </w:hyperlink>
      <w:r w:rsidR="00D12A79" w:rsidRPr="00D12A79">
        <w:rPr>
          <w:noProof/>
        </w:rPr>
        <w:t>)</w:t>
      </w:r>
      <w:r w:rsidR="0030102A" w:rsidRPr="00D12A79">
        <w:fldChar w:fldCharType="end"/>
      </w:r>
      <w:r w:rsidR="00CD1289">
        <w:t>.</w:t>
      </w:r>
      <w:r w:rsidRPr="00D12A79">
        <w:t xml:space="preserve">  The immediate concern arises from the accidental discharge of methane due to oil/gas drilling for new deposits.  Deposits in Russia contain self-preserved hydrates</w:t>
      </w:r>
      <w:r w:rsidR="00CD1289">
        <w:t xml:space="preserve"> </w:t>
      </w:r>
      <w:r w:rsidR="0030102A" w:rsidRPr="00D12A79">
        <w:fldChar w:fldCharType="begin"/>
      </w:r>
      <w:r w:rsidR="00D12A79" w:rsidRPr="00D12A79">
        <w:instrText xml:space="preserve"> ADDIN EN.CITE &lt;EndNote&gt;&lt;Cite&gt;&lt;Author&gt;Yakushev&lt;/Author&gt;&lt;Year&gt;1992&lt;/Year&gt;&lt;RecNum&gt;327&lt;/RecNum&gt;&lt;DisplayText&gt;(Yakushev and Istomin 1992)&lt;/DisplayText&gt;&lt;record&gt;&lt;rec-number&gt;327&lt;/rec-number&gt;&lt;foreign-keys&gt;&lt;key app="EN" db-id="wrz2tp2abedv0lewx5dvttttrz9ezfdtxa29"&gt;327&lt;/key&gt;&lt;/foreign-keys&gt;&lt;ref-type name="Book Section"&gt;5&lt;/ref-type&gt;&lt;contributors&gt;&lt;authors&gt;&lt;author&gt;Yakushev, V. S.&lt;/author&gt;&lt;author&gt;Istomin, V. A.&lt;/author&gt;&lt;/authors&gt;&lt;tertiary-authors&gt;&lt;author&gt;Maeno, N.&lt;/author&gt;&lt;author&gt;Hondoh, T.&lt;/author&gt;&lt;/tertiary-authors&gt;&lt;/contributors&gt;&lt;titles&gt;&lt;title&gt;Gas-Hydrate, Self-Preservation Effect&lt;/title&gt;&lt;secondary-title&gt;Physics and Chemistry of Ice&lt;/secondary-title&gt;&lt;/titles&gt;&lt;section&gt;136 - 139&lt;/section&gt;&lt;dates&gt;&lt;year&gt;1992&lt;/year&gt;&lt;/dates&gt;&lt;pub-location&gt;Japan&lt;/pub-location&gt;&lt;publisher&gt;Hokkaido University Press&lt;/publisher&gt;&lt;isbn&gt;9784832902619&lt;/isbn&gt;&lt;urls&gt;&lt;related-urls&gt;&lt;url&gt;http://books.google.com/books?id=6JwsAAAAYAAJ&lt;/url&gt;&lt;/related-urls&gt;&lt;/urls&gt;&lt;/record&gt;&lt;/Cite&gt;&lt;/EndNote&gt;</w:instrText>
      </w:r>
      <w:r w:rsidR="0030102A" w:rsidRPr="00D12A79">
        <w:fldChar w:fldCharType="separate"/>
      </w:r>
      <w:r w:rsidR="00D12A79" w:rsidRPr="00D12A79">
        <w:rPr>
          <w:noProof/>
        </w:rPr>
        <w:t>(</w:t>
      </w:r>
      <w:hyperlink w:anchor="_ENREF_118" w:tooltip="Yakushev, 1992 #327" w:history="1">
        <w:r w:rsidR="00433698" w:rsidRPr="00D12A79">
          <w:rPr>
            <w:noProof/>
          </w:rPr>
          <w:t>Yakushev and Istomin 1992</w:t>
        </w:r>
      </w:hyperlink>
      <w:r w:rsidR="00D12A79" w:rsidRPr="00D12A79">
        <w:rPr>
          <w:noProof/>
        </w:rPr>
        <w:t>)</w:t>
      </w:r>
      <w:r w:rsidR="0030102A" w:rsidRPr="00D12A79">
        <w:fldChar w:fldCharType="end"/>
      </w:r>
      <w:r w:rsidR="00CD1289">
        <w:t xml:space="preserve">. </w:t>
      </w:r>
      <w:r w:rsidRPr="00D12A79">
        <w:t xml:space="preserve"> Disruption of any kind would easily prompt these highly unstable formations into immediate decomposition.</w:t>
      </w:r>
    </w:p>
    <w:p w:rsidR="00160AD2" w:rsidRPr="00D12A79" w:rsidRDefault="00160AD2" w:rsidP="00D12A79">
      <w:pPr>
        <w:spacing w:line="360" w:lineRule="auto"/>
        <w:ind w:firstLine="720"/>
      </w:pPr>
      <w:r w:rsidRPr="00D12A79">
        <w:t>Methane hydrate has a well-defined stability zone of temperature and pressure, within which it is stable as a solid mass</w:t>
      </w:r>
      <w:r w:rsidR="00CD1289">
        <w:t xml:space="preserve"> </w:t>
      </w:r>
      <w:r w:rsidR="0030102A" w:rsidRPr="00D12A79">
        <w:fldChar w:fldCharType="begin"/>
      </w:r>
      <w:r w:rsidR="00D12A79" w:rsidRPr="00D12A79">
        <w:instrText xml:space="preserve"> ADDIN EN.CITE &lt;EndNote&gt;&lt;Cite&gt;&lt;Author&gt;Sloan&lt;/Author&gt;&lt;Year&gt;2008&lt;/Year&gt;&lt;RecNum&gt;69&lt;/RecNum&gt;&lt;DisplayText&gt;(Sloan and Koh 2008)&lt;/DisplayText&gt;&lt;record&gt;&lt;rec-number&gt;69&lt;/rec-number&gt;&lt;foreign-keys&gt;&lt;key app="EN" db-id="wrz2tp2abedv0lewx5dvttttrz9ezfdtxa29"&gt;69&lt;/key&gt;&lt;/foreign-keys&gt;&lt;ref-type name="Book"&gt;6&lt;/ref-type&gt;&lt;contributors&gt;&lt;authors&gt;&lt;author&gt;Sloan, E. D.&lt;/author&gt;&lt;author&gt;Koh, C. A.&lt;/author&gt;&lt;/authors&gt;&lt;/contributors&gt;&lt;titles&gt;&lt;title&gt;Clathrate Hydrates of Natural Gases&lt;/title&gt;&lt;/titles&gt;&lt;edition&gt;3rd&lt;/edition&gt;&lt;dates&gt;&lt;year&gt;2008&lt;/year&gt;&lt;/dates&gt;&lt;publisher&gt;Taylor &amp;amp; Francis CRC Press&lt;/publisher&gt;&lt;urls&gt;&lt;/urls&gt;&lt;/record&gt;&lt;/Cite&gt;&lt;/EndNote&gt;</w:instrText>
      </w:r>
      <w:r w:rsidR="0030102A" w:rsidRPr="00D12A79">
        <w:fldChar w:fldCharType="separate"/>
      </w:r>
      <w:r w:rsidR="00D12A79" w:rsidRPr="00D12A79">
        <w:rPr>
          <w:noProof/>
        </w:rPr>
        <w:t>(</w:t>
      </w:r>
      <w:hyperlink w:anchor="_ENREF_96" w:tooltip="Sloan, 2008 #69" w:history="1">
        <w:r w:rsidR="00433698" w:rsidRPr="00D12A79">
          <w:rPr>
            <w:noProof/>
          </w:rPr>
          <w:t>Sloan and Koh 2008</w:t>
        </w:r>
      </w:hyperlink>
      <w:r w:rsidR="00D12A79" w:rsidRPr="00D12A79">
        <w:rPr>
          <w:noProof/>
        </w:rPr>
        <w:t>)</w:t>
      </w:r>
      <w:r w:rsidR="0030102A" w:rsidRPr="00D12A79">
        <w:fldChar w:fldCharType="end"/>
      </w:r>
      <w:r w:rsidR="00CD1289">
        <w:t>.</w:t>
      </w:r>
      <w:r w:rsidRPr="00D12A79">
        <w:t xml:space="preserve">  When removed from the thermodynamically stable zone, hydrates decompose, releasing methane. In the case of ambient pressure, below 273 K, thermodynamically stable hexagonal ice I</w:t>
      </w:r>
      <w:r w:rsidRPr="00D12A79">
        <w:rPr>
          <w:vertAlign w:val="subscript"/>
        </w:rPr>
        <w:t>h</w:t>
      </w:r>
      <w:r w:rsidRPr="00D12A79">
        <w:t xml:space="preserve"> and gas result from hydrate decomposition</w:t>
      </w:r>
      <w:r w:rsidR="002F5A3E">
        <w:t xml:space="preserve"> </w:t>
      </w:r>
      <w:r w:rsidR="0030102A" w:rsidRPr="00D12A79">
        <w:fldChar w:fldCharType="begin">
          <w:fldData xml:space="preserve">PEVuZE5vdGU+PENpdGU+PEF1dGhvcj5DaXJjb25lPC9BdXRob3I+PFllYXI+MjAwMzwvWWVhcj48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</w:fldData>
        </w:fldChar>
      </w:r>
      <w:r w:rsidR="00D12A79" w:rsidRPr="00D12A79">
        <w:instrText xml:space="preserve"> ADDIN EN.CITE </w:instrText>
      </w:r>
      <w:r w:rsidR="0030102A" w:rsidRPr="00D12A79">
        <w:fldChar w:fldCharType="begin">
          <w:fldData xml:space="preserve">PEVuZE5vdGU+PENpdGU+PEF1dGhvcj5DaXJjb25lPC9BdXRob3I+PFllYXI+MjAwMzwvWWVhcj48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</w:fldData>
        </w:fldChar>
      </w:r>
      <w:r w:rsidR="00D12A79" w:rsidRPr="00D12A79">
        <w:instrText xml:space="preserve"> ADDIN EN.CITE.DATA </w:instrText>
      </w:r>
      <w:r w:rsidR="0030102A" w:rsidRPr="00D12A79">
        <w:fldChar w:fldCharType="end"/>
      </w:r>
      <w:r w:rsidR="0030102A" w:rsidRPr="00D12A79">
        <w:fldChar w:fldCharType="separate"/>
      </w:r>
      <w:r w:rsidR="00D12A79" w:rsidRPr="00D12A79">
        <w:rPr>
          <w:noProof/>
        </w:rPr>
        <w:t>(</w:t>
      </w:r>
      <w:hyperlink w:anchor="_ENREF_98" w:tooltip="Stern, 2001 #71" w:history="1">
        <w:r w:rsidR="00433698" w:rsidRPr="00D12A79">
          <w:rPr>
            <w:noProof/>
          </w:rPr>
          <w:t>Stern, Circone et al. 2001</w:t>
        </w:r>
      </w:hyperlink>
      <w:r w:rsidR="00D12A79" w:rsidRPr="00D12A79">
        <w:rPr>
          <w:noProof/>
        </w:rPr>
        <w:t xml:space="preserve">; </w:t>
      </w:r>
      <w:hyperlink w:anchor="_ENREF_108" w:tooltip="Takeya, 2001 #79" w:history="1">
        <w:r w:rsidR="00433698" w:rsidRPr="00D12A79">
          <w:rPr>
            <w:noProof/>
          </w:rPr>
          <w:t>Takeya, Shimada et al. 2001</w:t>
        </w:r>
      </w:hyperlink>
      <w:r w:rsidR="00D12A79" w:rsidRPr="00D12A79">
        <w:rPr>
          <w:noProof/>
        </w:rPr>
        <w:t xml:space="preserve">; </w:t>
      </w:r>
      <w:hyperlink w:anchor="_ENREF_16" w:tooltip="Circone, 2003 #10" w:history="1">
        <w:r w:rsidR="00433698" w:rsidRPr="00D12A79">
          <w:rPr>
            <w:noProof/>
          </w:rPr>
          <w:t>Circone, Stern et al. 2003</w:t>
        </w:r>
      </w:hyperlink>
      <w:r w:rsidR="00D12A79" w:rsidRPr="00D12A79">
        <w:rPr>
          <w:noProof/>
        </w:rPr>
        <w:t xml:space="preserve">; </w:t>
      </w:r>
      <w:hyperlink w:anchor="_ENREF_55" w:tooltip="Kuhs, 2004 #41" w:history="1">
        <w:r w:rsidR="00433698" w:rsidRPr="00D12A79">
          <w:rPr>
            <w:noProof/>
          </w:rPr>
          <w:t>Kuhs, Genov et al. 2004</w:t>
        </w:r>
      </w:hyperlink>
      <w:r w:rsidR="00D12A79" w:rsidRPr="00D12A79">
        <w:rPr>
          <w:noProof/>
        </w:rPr>
        <w:t xml:space="preserve">; </w:t>
      </w:r>
      <w:hyperlink w:anchor="_ENREF_109" w:tooltip="Takeya, 2005 #80" w:history="1">
        <w:r w:rsidR="00433698" w:rsidRPr="00D12A79">
          <w:rPr>
            <w:noProof/>
          </w:rPr>
          <w:t>Takeya, Uchida et al. 2005</w:t>
        </w:r>
      </w:hyperlink>
      <w:r w:rsidR="00D12A79" w:rsidRPr="00D12A79">
        <w:rPr>
          <w:noProof/>
        </w:rPr>
        <w:t xml:space="preserve">; </w:t>
      </w:r>
      <w:hyperlink w:anchor="_ENREF_79" w:tooltip="Ogienko, 2006 #317" w:history="1">
        <w:r w:rsidR="00433698" w:rsidRPr="00D12A79">
          <w:rPr>
            <w:noProof/>
          </w:rPr>
          <w:t>Ogienko, Kurnosov et al. 2006</w:t>
        </w:r>
      </w:hyperlink>
      <w:r w:rsidR="00D12A79" w:rsidRPr="00D12A79">
        <w:rPr>
          <w:noProof/>
        </w:rPr>
        <w:t>)</w:t>
      </w:r>
      <w:r w:rsidR="0030102A" w:rsidRPr="00D12A79">
        <w:fldChar w:fldCharType="end"/>
      </w:r>
      <w:r w:rsidR="002F5A3E">
        <w:t>.</w:t>
      </w:r>
      <w:r w:rsidRPr="00D12A79">
        <w:t xml:space="preserve">  There is some recent evidence that under certain conditions, in some gas </w:t>
      </w:r>
      <w:proofErr w:type="gramStart"/>
      <w:r w:rsidRPr="00D12A79">
        <w:t>hydrates,</w:t>
      </w:r>
      <w:proofErr w:type="gramEnd"/>
      <w:r w:rsidRPr="00D12A79">
        <w:t xml:space="preserve"> supercooled liquid water is present after dissociation</w:t>
      </w:r>
      <w:r w:rsidR="002F5A3E">
        <w:t xml:space="preserve"> </w:t>
      </w:r>
      <w:r w:rsidR="0030102A" w:rsidRPr="00D12A79">
        <w:fldChar w:fldCharType="begin">
          <w:fldData xml:space="preserve">PEVuZE5vdGU+PENpdGU+PEF1dGhvcj5UYWtleWE8L0F1dGhvcj48WWVhcj4yMDA1PC9ZZWFyPjxS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=
</w:fldData>
        </w:fldChar>
      </w:r>
      <w:r w:rsidR="00D12A79" w:rsidRPr="00D12A79">
        <w:instrText xml:space="preserve"> ADDIN EN.CITE </w:instrText>
      </w:r>
      <w:r w:rsidR="0030102A" w:rsidRPr="00D12A79">
        <w:fldChar w:fldCharType="begin">
          <w:fldData xml:space="preserve">PEVuZE5vdGU+PENpdGU+PEF1dGhvcj5UYWtleWE8L0F1dGhvcj48WWVhcj4yMDA1PC9ZZWFyPjxS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=
</w:fldData>
        </w:fldChar>
      </w:r>
      <w:r w:rsidR="00D12A79" w:rsidRPr="00D12A79">
        <w:instrText xml:space="preserve"> ADDIN EN.CITE.DATA </w:instrText>
      </w:r>
      <w:r w:rsidR="0030102A" w:rsidRPr="00D12A79">
        <w:fldChar w:fldCharType="end"/>
      </w:r>
      <w:r w:rsidR="0030102A" w:rsidRPr="00D12A79">
        <w:fldChar w:fldCharType="separate"/>
      </w:r>
      <w:r w:rsidR="00D12A79" w:rsidRPr="00D12A79">
        <w:rPr>
          <w:noProof/>
        </w:rPr>
        <w:t>(</w:t>
      </w:r>
      <w:hyperlink w:anchor="_ENREF_105" w:tooltip="Takeya, 2005 #314" w:history="1">
        <w:r w:rsidR="00433698" w:rsidRPr="00D12A79">
          <w:rPr>
            <w:noProof/>
          </w:rPr>
          <w:t>Takeya, Nango et al. 2005</w:t>
        </w:r>
      </w:hyperlink>
      <w:r w:rsidR="00D12A79" w:rsidRPr="00D12A79">
        <w:rPr>
          <w:noProof/>
        </w:rPr>
        <w:t xml:space="preserve">; </w:t>
      </w:r>
      <w:hyperlink w:anchor="_ENREF_74" w:tooltip="Melnikov, 2009 #316" w:history="1">
        <w:r w:rsidR="00433698" w:rsidRPr="00D12A79">
          <w:rPr>
            <w:noProof/>
          </w:rPr>
          <w:t>Melnikov, Nesterov et al. 2009</w:t>
        </w:r>
      </w:hyperlink>
      <w:r w:rsidR="00D12A79" w:rsidRPr="00D12A79">
        <w:rPr>
          <w:noProof/>
        </w:rPr>
        <w:t xml:space="preserve">; </w:t>
      </w:r>
      <w:hyperlink w:anchor="_ENREF_73" w:tooltip="Melnikov, 2012 #315" w:history="1">
        <w:r w:rsidR="00433698" w:rsidRPr="00D12A79">
          <w:rPr>
            <w:noProof/>
          </w:rPr>
          <w:t>Melnikov, Nesterov et al. 2012</w:t>
        </w:r>
      </w:hyperlink>
      <w:r w:rsidR="00D12A79" w:rsidRPr="00D12A79">
        <w:rPr>
          <w:noProof/>
        </w:rPr>
        <w:t>)</w:t>
      </w:r>
      <w:r w:rsidR="0030102A" w:rsidRPr="00D12A79">
        <w:fldChar w:fldCharType="end"/>
      </w:r>
      <w:r w:rsidR="002F5A3E">
        <w:t>.</w:t>
      </w:r>
      <w:r w:rsidRPr="00D12A79">
        <w:t xml:space="preserve">  Under temperature and pressure conditions outside of the stability zone, a number of gas hydrates (N</w:t>
      </w:r>
      <w:r w:rsidRPr="00D12A79">
        <w:rPr>
          <w:vertAlign w:val="subscript"/>
        </w:rPr>
        <w:t>2</w:t>
      </w:r>
      <w:r w:rsidRPr="00D12A79">
        <w:t>, Ar, Kr, CF</w:t>
      </w:r>
      <w:r w:rsidRPr="00D12A79">
        <w:rPr>
          <w:vertAlign w:val="subscript"/>
        </w:rPr>
        <w:t>4</w:t>
      </w:r>
      <w:r w:rsidRPr="00D12A79">
        <w:t>, CO, CO</w:t>
      </w:r>
      <w:r w:rsidRPr="00D12A79">
        <w:rPr>
          <w:vertAlign w:val="subscript"/>
        </w:rPr>
        <w:t>2</w:t>
      </w:r>
      <w:r w:rsidRPr="00D12A79">
        <w:t>, and CH</w:t>
      </w:r>
      <w:r w:rsidRPr="00D12A79">
        <w:rPr>
          <w:vertAlign w:val="subscript"/>
        </w:rPr>
        <w:t>4</w:t>
      </w:r>
      <w:r w:rsidRPr="00D12A79">
        <w:t>)</w:t>
      </w:r>
      <w:r w:rsidR="002F5A3E">
        <w:t xml:space="preserve"> </w:t>
      </w:r>
      <w:r w:rsidR="0030102A" w:rsidRPr="00D12A79">
        <w:fldChar w:fldCharType="begin"/>
      </w:r>
      <w:r w:rsidR="00D12A79" w:rsidRPr="00D12A79">
        <w:instrText xml:space="preserve"> ADDIN EN.CITE &lt;EndNote&gt;&lt;Cite&gt;&lt;Author&gt;Takeya&lt;/Author&gt;&lt;Year&gt;2008&lt;/Year&gt;&lt;RecNum&gt;77&lt;/RecNum&gt;&lt;DisplayText&gt;(Takeya and Ripmeester 2008)&lt;/DisplayText&gt;&lt;record&gt;&lt;rec-number&gt;77&lt;/rec-number&gt;&lt;foreign-keys&gt;&lt;key app="EN" db-id="wrz2tp2abedv0lewx5dvttttrz9ezfdtxa29"&gt;77&lt;/key&gt;&lt;/foreign-keys&gt;&lt;ref-type name="Journal Article"&gt;17&lt;/ref-type&gt;&lt;contributors&gt;&lt;authors&gt;&lt;author&gt;Takeya, S.&lt;/author&gt;&lt;author&gt;Ripmeester, J. A.&lt;/author&gt;&lt;/authors&gt;&lt;/contributors&gt;&lt;titles&gt;&lt;title&gt;Dissociation behavior of clathrate hydrates to ice and dependence on guest molecules&lt;/title&gt;&lt;secondary-title&gt;Angewandte Chemie-International Edition&lt;/secondary-title&gt;&lt;/titles&gt;&lt;periodical&gt;&lt;full-title&gt;Angewandte Chemie-International Edition&lt;/full-title&gt;&lt;/periodical&gt;&lt;pages&gt;1276-1279&lt;/pages&gt;&lt;volume&gt;47&lt;/volume&gt;&lt;number&gt;7&lt;/number&gt;&lt;dates&gt;&lt;year&gt;2008&lt;/year&gt;&lt;/dates&gt;&lt;isbn&gt;1433-7851&lt;/isbn&gt;&lt;accession-num&gt;WOS:000253103800019&lt;/accession-num&gt;&lt;urls&gt;&lt;related-urls&gt;&lt;url&gt;&amp;lt;Go to ISI&amp;gt;://WOS:000253103800019&lt;/url&gt;&lt;/related-urls&gt;&lt;/urls&gt;&lt;electronic-resource-num&gt;10.1002/anie.200703718&lt;/electronic-resource-num&gt;&lt;/record&gt;&lt;/Cite&gt;&lt;/EndNote&gt;</w:instrText>
      </w:r>
      <w:r w:rsidR="0030102A" w:rsidRPr="00D12A79">
        <w:fldChar w:fldCharType="separate"/>
      </w:r>
      <w:r w:rsidR="00D12A79" w:rsidRPr="00D12A79">
        <w:rPr>
          <w:noProof/>
        </w:rPr>
        <w:t>(</w:t>
      </w:r>
      <w:hyperlink w:anchor="_ENREF_107" w:tooltip="Takeya, 2008 #77" w:history="1">
        <w:r w:rsidR="00433698" w:rsidRPr="00D12A79">
          <w:rPr>
            <w:noProof/>
          </w:rPr>
          <w:t>Takeya and Ripmeester 2008</w:t>
        </w:r>
      </w:hyperlink>
      <w:r w:rsidR="00D12A79" w:rsidRPr="00D12A79">
        <w:rPr>
          <w:noProof/>
        </w:rPr>
        <w:t>)</w:t>
      </w:r>
      <w:r w:rsidR="0030102A" w:rsidRPr="00D12A79">
        <w:fldChar w:fldCharType="end"/>
      </w:r>
      <w:r w:rsidRPr="00D12A79">
        <w:t xml:space="preserve"> exhibit periods of slowed decomposition when held isothermally, referred to as self-preservation or anomalous preservation.</w:t>
      </w:r>
    </w:p>
    <w:p w:rsidR="00160AD2" w:rsidRPr="00D12A79" w:rsidRDefault="00160AD2" w:rsidP="00D12A79">
      <w:pPr>
        <w:spacing w:line="360" w:lineRule="auto"/>
        <w:ind w:firstLine="720"/>
      </w:pPr>
      <w:r w:rsidRPr="00D12A79">
        <w:t>The self-preservation of methane hydrates has been well documented in both synthetic and recovered naturally occurring samples</w:t>
      </w:r>
      <w:r w:rsidR="002F5A3E">
        <w:t xml:space="preserve"> </w:t>
      </w:r>
      <w:r w:rsidR="0030102A" w:rsidRPr="00D12A79">
        <w:fldChar w:fldCharType="begin">
          <w:fldData xml:space="preserve">PEVuZE5vdGU+PENpdGU+PEF1dGhvcj5EYXZpZHNvbjwvQXV0aG9yPjxZZWFyPjE5ODY8L1llYXI+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</w:fldData>
        </w:fldChar>
      </w:r>
      <w:r w:rsidR="00D12A79" w:rsidRPr="00D12A79">
        <w:instrText xml:space="preserve"> ADDIN EN.CITE </w:instrText>
      </w:r>
      <w:r w:rsidR="0030102A" w:rsidRPr="00D12A79">
        <w:fldChar w:fldCharType="begin">
          <w:fldData xml:space="preserve">PEVuZE5vdGU+PENpdGU+PEF1dGhvcj5EYXZpZHNvbjwvQXV0aG9yPjxZZWFyPjE5ODY8L1llYXI+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</w:fldData>
        </w:fldChar>
      </w:r>
      <w:r w:rsidR="00D12A79" w:rsidRPr="00D12A79">
        <w:instrText xml:space="preserve"> ADDIN EN.CITE.DATA </w:instrText>
      </w:r>
      <w:r w:rsidR="0030102A" w:rsidRPr="00D12A79">
        <w:fldChar w:fldCharType="end"/>
      </w:r>
      <w:r w:rsidR="0030102A" w:rsidRPr="00D12A79">
        <w:fldChar w:fldCharType="separate"/>
      </w:r>
      <w:r w:rsidR="00D12A79" w:rsidRPr="00D12A79">
        <w:rPr>
          <w:noProof/>
        </w:rPr>
        <w:t>(</w:t>
      </w:r>
      <w:hyperlink w:anchor="_ENREF_22" w:tooltip="Davidson, 1986 #14" w:history="1">
        <w:r w:rsidR="00433698" w:rsidRPr="00D12A79">
          <w:rPr>
            <w:noProof/>
          </w:rPr>
          <w:t>Davidson, Garg et al. 1986</w:t>
        </w:r>
      </w:hyperlink>
      <w:r w:rsidR="00D12A79" w:rsidRPr="00D12A79">
        <w:rPr>
          <w:noProof/>
        </w:rPr>
        <w:t xml:space="preserve">; </w:t>
      </w:r>
      <w:hyperlink w:anchor="_ENREF_36" w:tooltip="Handa, 1992 #27" w:history="1">
        <w:r w:rsidR="00433698" w:rsidRPr="00D12A79">
          <w:rPr>
            <w:noProof/>
          </w:rPr>
          <w:t>Handa and Stupin 1992</w:t>
        </w:r>
      </w:hyperlink>
      <w:r w:rsidR="00D12A79" w:rsidRPr="00D12A79">
        <w:rPr>
          <w:noProof/>
        </w:rPr>
        <w:t xml:space="preserve">; </w:t>
      </w:r>
      <w:hyperlink w:anchor="_ENREF_20" w:tooltip="Dallimore, 1995 #109" w:history="1">
        <w:r w:rsidR="00433698" w:rsidRPr="00D12A79">
          <w:rPr>
            <w:noProof/>
          </w:rPr>
          <w:t>Dallimore and Collett 1995</w:t>
        </w:r>
      </w:hyperlink>
      <w:r w:rsidR="00D12A79" w:rsidRPr="00D12A79">
        <w:rPr>
          <w:noProof/>
        </w:rPr>
        <w:t>)</w:t>
      </w:r>
      <w:r w:rsidR="0030102A" w:rsidRPr="00D12A79">
        <w:fldChar w:fldCharType="end"/>
      </w:r>
      <w:r w:rsidR="002F5A3E">
        <w:t>.</w:t>
      </w:r>
      <w:r w:rsidRPr="00D12A79">
        <w:t xml:space="preserve">  In the early 2000s, a number of publications provided an understanding of the self-preservation phenomena</w:t>
      </w:r>
      <w:r w:rsidR="002F5A3E">
        <w:t xml:space="preserve"> </w:t>
      </w:r>
      <w:r w:rsidR="0030102A" w:rsidRPr="00D12A79">
        <w:fldChar w:fldCharType="begin">
          <w:fldData xml:space="preserve">PEVuZE5vdGU+PENpdGU+PEF1dGhvcj5LdWhzPC9BdXRob3I+PFllYXI+MjAwNDwvWWVhcj48UmVj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=
</w:fldData>
        </w:fldChar>
      </w:r>
      <w:r w:rsidR="00D12A79" w:rsidRPr="00D12A79">
        <w:instrText xml:space="preserve"> ADDIN EN.CITE </w:instrText>
      </w:r>
      <w:r w:rsidR="0030102A" w:rsidRPr="00D12A79">
        <w:fldChar w:fldCharType="begin">
          <w:fldData xml:space="preserve">PEVuZE5vdGU+PENpdGU+PEF1dGhvcj5LdWhzPC9BdXRob3I+PFllYXI+MjAwNDwvWWVhcj48UmVj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=
</w:fldData>
        </w:fldChar>
      </w:r>
      <w:r w:rsidR="00D12A79" w:rsidRPr="00D12A79">
        <w:instrText xml:space="preserve"> ADDIN EN.CITE.DATA </w:instrText>
      </w:r>
      <w:r w:rsidR="0030102A" w:rsidRPr="00D12A79">
        <w:fldChar w:fldCharType="end"/>
      </w:r>
      <w:r w:rsidR="0030102A" w:rsidRPr="00D12A79">
        <w:fldChar w:fldCharType="separate"/>
      </w:r>
      <w:r w:rsidR="00D12A79" w:rsidRPr="00D12A79">
        <w:rPr>
          <w:noProof/>
        </w:rPr>
        <w:t>(</w:t>
      </w:r>
      <w:hyperlink w:anchor="_ENREF_56" w:tooltip="Kuhs, 2000 #97" w:history="1">
        <w:r w:rsidR="00433698" w:rsidRPr="00D12A79">
          <w:rPr>
            <w:noProof/>
          </w:rPr>
          <w:t>Kuhs, Klapproth et al. 2000</w:t>
        </w:r>
      </w:hyperlink>
      <w:r w:rsidR="00D12A79" w:rsidRPr="00D12A79">
        <w:rPr>
          <w:noProof/>
        </w:rPr>
        <w:t xml:space="preserve">; </w:t>
      </w:r>
      <w:hyperlink w:anchor="_ENREF_98" w:tooltip="Stern, 2001 #71" w:history="1">
        <w:r w:rsidR="00433698" w:rsidRPr="00D12A79">
          <w:rPr>
            <w:noProof/>
          </w:rPr>
          <w:t>Stern, Circone et al. 2001</w:t>
        </w:r>
      </w:hyperlink>
      <w:r w:rsidR="00D12A79" w:rsidRPr="00D12A79">
        <w:rPr>
          <w:noProof/>
        </w:rPr>
        <w:t xml:space="preserve">; </w:t>
      </w:r>
      <w:hyperlink w:anchor="_ENREF_108" w:tooltip="Takeya, 2001 #79" w:history="1">
        <w:r w:rsidR="00433698" w:rsidRPr="00D12A79">
          <w:rPr>
            <w:noProof/>
          </w:rPr>
          <w:t>Takeya, Shimada et al. 2001</w:t>
        </w:r>
      </w:hyperlink>
      <w:r w:rsidR="00D12A79" w:rsidRPr="00D12A79">
        <w:rPr>
          <w:noProof/>
        </w:rPr>
        <w:t xml:space="preserve">; </w:t>
      </w:r>
      <w:hyperlink w:anchor="_ENREF_106" w:tooltip="Takeya, 2002 #76" w:history="1">
        <w:r w:rsidR="00433698" w:rsidRPr="00D12A79">
          <w:rPr>
            <w:noProof/>
          </w:rPr>
          <w:t>Takeya, Ebinuma et al. 2002</w:t>
        </w:r>
      </w:hyperlink>
      <w:r w:rsidR="00D12A79" w:rsidRPr="00D12A79">
        <w:rPr>
          <w:noProof/>
        </w:rPr>
        <w:t xml:space="preserve">; </w:t>
      </w:r>
      <w:hyperlink w:anchor="_ENREF_99" w:tooltip="Stern, 2003 #72" w:history="1">
        <w:r w:rsidR="00433698" w:rsidRPr="00D12A79">
          <w:rPr>
            <w:noProof/>
          </w:rPr>
          <w:t>Stern, Circone et al. 2003</w:t>
        </w:r>
      </w:hyperlink>
      <w:r w:rsidR="00D12A79" w:rsidRPr="00D12A79">
        <w:rPr>
          <w:noProof/>
        </w:rPr>
        <w:t xml:space="preserve">; </w:t>
      </w:r>
      <w:hyperlink w:anchor="_ENREF_55" w:tooltip="Kuhs, 2004 #41" w:history="1">
        <w:r w:rsidR="00433698" w:rsidRPr="00D12A79">
          <w:rPr>
            <w:noProof/>
          </w:rPr>
          <w:t>Kuhs, Genov et al. 2004</w:t>
        </w:r>
      </w:hyperlink>
      <w:r w:rsidR="00D12A79" w:rsidRPr="00D12A79">
        <w:rPr>
          <w:noProof/>
        </w:rPr>
        <w:t xml:space="preserve">; </w:t>
      </w:r>
      <w:hyperlink w:anchor="_ENREF_109" w:tooltip="Takeya, 2005 #80" w:history="1">
        <w:r w:rsidR="00433698" w:rsidRPr="00D12A79">
          <w:rPr>
            <w:noProof/>
          </w:rPr>
          <w:t>Takeya, Uchida et al. 2005</w:t>
        </w:r>
      </w:hyperlink>
      <w:r w:rsidR="00D12A79" w:rsidRPr="00D12A79">
        <w:rPr>
          <w:noProof/>
        </w:rPr>
        <w:t>)</w:t>
      </w:r>
      <w:r w:rsidR="0030102A" w:rsidRPr="00D12A79">
        <w:fldChar w:fldCharType="end"/>
      </w:r>
      <w:r w:rsidR="002F5A3E">
        <w:t>.</w:t>
      </w:r>
      <w:r w:rsidRPr="00D12A79">
        <w:t xml:space="preserve">  A generally accepted temperature-dependent decomposition model was proposed by Stern et al.</w:t>
      </w:r>
      <w:r w:rsidR="002F5A3E">
        <w:t xml:space="preserve"> </w:t>
      </w:r>
      <w:r w:rsidR="0030102A" w:rsidRPr="00D12A79">
        <w:fldChar w:fldCharType="begin"/>
      </w:r>
      <w:r w:rsidR="00D12A79" w:rsidRPr="00D12A79">
        <w:instrText xml:space="preserve"> ADDIN EN.CITE &lt;EndNote&gt;&lt;Cite&gt;&lt;Author&gt;Stern&lt;/Author&gt;&lt;Year&gt;2001&lt;/Year&gt;&lt;RecNum&gt;71&lt;/RecNum&gt;&lt;DisplayText&gt;(Stern, Circone et al. 2001)&lt;/DisplayText&gt;&lt;record&gt;&lt;rec-number&gt;71&lt;/rec-number&gt;&lt;foreign-keys&gt;&lt;key app="EN" db-id="wrz2tp2abedv0lewx5dvttttrz9ezfdtxa29"&gt;71&lt;/key&gt;&lt;/foreign-keys&gt;&lt;ref-type name="Journal Article"&gt;17&lt;/ref-type&gt;&lt;contributors&gt;&lt;authors&gt;&lt;author&gt;Stern, L. A.&lt;/author&gt;&lt;author&gt;Circone, S.&lt;/author&gt;&lt;author&gt;Kirby, S. H.&lt;/author&gt;&lt;author&gt;Durham, W. B.&lt;/author&gt;&lt;/authors&gt;&lt;/contributors&gt;&lt;titles&gt;&lt;title&gt;Anomalous preservation of pure methane hydrate at 1 atm&lt;/title&gt;&lt;secondary-title&gt;Journal of Physical Chemistry B&lt;/secondary-title&gt;&lt;/titles&gt;&lt;periodical&gt;&lt;full-title&gt;Journal of Physical Chemistry B&lt;/full-title&gt;&lt;/periodical&gt;&lt;pages&gt;1756-1762&lt;/pages&gt;&lt;volume&gt;105&lt;/volume&gt;&lt;number&gt;9&lt;/number&gt;&lt;dates&gt;&lt;year&gt;2001&lt;/year&gt;&lt;pub-dates&gt;&lt;date&gt;Mar&lt;/date&gt;&lt;/pub-dates&gt;&lt;/dates&gt;&lt;isbn&gt;1520-6106&lt;/isbn&gt;&lt;accession-num&gt;WOS:000167267900014&lt;/accession-num&gt;&lt;urls&gt;&lt;related-urls&gt;&lt;url&gt;&amp;lt;Go to ISI&amp;gt;://WOS:000167267900014&lt;/url&gt;&lt;/related-urls&gt;&lt;/urls&gt;&lt;electronic-resource-num&gt;10.1021/jp003061s&lt;/electronic-resource-num&gt;&lt;/record&gt;&lt;/Cite&gt;&lt;/EndNote&gt;</w:instrText>
      </w:r>
      <w:r w:rsidR="0030102A" w:rsidRPr="00D12A79">
        <w:fldChar w:fldCharType="separate"/>
      </w:r>
      <w:r w:rsidR="00D12A79" w:rsidRPr="00D12A79">
        <w:rPr>
          <w:noProof/>
        </w:rPr>
        <w:t>(</w:t>
      </w:r>
      <w:hyperlink w:anchor="_ENREF_98" w:tooltip="Stern, 2001 #71" w:history="1">
        <w:r w:rsidR="00433698" w:rsidRPr="00D12A79">
          <w:rPr>
            <w:noProof/>
          </w:rPr>
          <w:t>Stern, Circone et al. 2001</w:t>
        </w:r>
      </w:hyperlink>
      <w:r w:rsidR="00D12A79" w:rsidRPr="00D12A79">
        <w:rPr>
          <w:noProof/>
        </w:rPr>
        <w:t>)</w:t>
      </w:r>
      <w:r w:rsidR="0030102A" w:rsidRPr="00D12A79">
        <w:fldChar w:fldCharType="end"/>
      </w:r>
      <w:r w:rsidRPr="00D12A79">
        <w:t xml:space="preserve"> that highlighted an increasing, monotonic decomposition regime from 193 K, with significantly decreased decomposition kinetics beginning around 240 K and ceasing just under 273 K. Decomposition rates were observed to exhibit two minima at 250 and 268 K. Other publications from Takeya et al.</w:t>
      </w:r>
      <w:r w:rsidR="002F5A3E">
        <w:t xml:space="preserve"> </w:t>
      </w:r>
      <w:r w:rsidR="0030102A" w:rsidRPr="00D12A79">
        <w:fldChar w:fldCharType="begin">
          <w:fldData xml:space="preserve">PEVuZE5vdGU+PENpdGU+PEF1dGhvcj5UYWtleWE8L0F1dGhvcj48WWVhcj4yMDA1PC9ZZWFyPjxS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</w:fldData>
        </w:fldChar>
      </w:r>
      <w:r w:rsidR="00D12A79" w:rsidRPr="00D12A79">
        <w:instrText xml:space="preserve"> ADDIN EN.CITE </w:instrText>
      </w:r>
      <w:r w:rsidR="0030102A" w:rsidRPr="00D12A79">
        <w:fldChar w:fldCharType="begin">
          <w:fldData xml:space="preserve">PEVuZE5vdGU+PENpdGU+PEF1dGhvcj5UYWtleWE8L0F1dGhvcj48WWVhcj4yMDA1PC9ZZWFyPjxS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</w:fldData>
        </w:fldChar>
      </w:r>
      <w:r w:rsidR="00D12A79" w:rsidRPr="00D12A79">
        <w:instrText xml:space="preserve"> ADDIN EN.CITE.DATA </w:instrText>
      </w:r>
      <w:r w:rsidR="0030102A" w:rsidRPr="00D12A79">
        <w:fldChar w:fldCharType="end"/>
      </w:r>
      <w:r w:rsidR="0030102A" w:rsidRPr="00D12A79">
        <w:fldChar w:fldCharType="separate"/>
      </w:r>
      <w:r w:rsidR="00D12A79" w:rsidRPr="00D12A79">
        <w:rPr>
          <w:noProof/>
        </w:rPr>
        <w:t>(</w:t>
      </w:r>
      <w:hyperlink w:anchor="_ENREF_109" w:tooltip="Takeya, 2005 #80" w:history="1">
        <w:r w:rsidR="00433698" w:rsidRPr="00D12A79">
          <w:rPr>
            <w:noProof/>
          </w:rPr>
          <w:t>Takeya, Uchida et al. 2005</w:t>
        </w:r>
      </w:hyperlink>
      <w:r w:rsidR="00D12A79" w:rsidRPr="00D12A79">
        <w:rPr>
          <w:noProof/>
        </w:rPr>
        <w:t>)</w:t>
      </w:r>
      <w:r w:rsidR="0030102A" w:rsidRPr="00D12A79">
        <w:fldChar w:fldCharType="end"/>
      </w:r>
      <w:r w:rsidRPr="00D12A79">
        <w:t xml:space="preserve"> suggested an ice shield and Kuhs et al.</w:t>
      </w:r>
      <w:r w:rsidR="002F5A3E">
        <w:t xml:space="preserve"> </w:t>
      </w:r>
      <w:r w:rsidR="0030102A" w:rsidRPr="00D12A79">
        <w:fldChar w:fldCharType="begin"/>
      </w:r>
      <w:r w:rsidR="00D12A79" w:rsidRPr="00D12A79">
        <w:instrText xml:space="preserve"> ADDIN EN.CITE &lt;EndNote&gt;&lt;Cite&gt;&lt;Author&gt;Kuhs&lt;/Author&gt;&lt;Year&gt;2004&lt;/Year&gt;&lt;RecNum&gt;41&lt;/RecNum&gt;&lt;DisplayText&gt;(Kuhs, Genov et al. 2004)&lt;/DisplayText&gt;&lt;record&gt;&lt;rec-number&gt;41&lt;/rec-number&gt;&lt;foreign-keys&gt;&lt;key app="EN" db-id="wrz2tp2abedv0lewx5dvttttrz9ezfdtxa29"&gt;41&lt;/key&gt;&lt;/foreign-keys&gt;&lt;ref-type name="Journal Article"&gt;17&lt;/ref-type&gt;&lt;contributors&gt;&lt;authors&gt;&lt;author&gt;Kuhs, W. F.&lt;/author&gt;&lt;author&gt;Genov, G.&lt;/author&gt;&lt;author&gt;Staykova, D. K.&lt;/author&gt;&lt;author&gt;Hansen, T.&lt;/author&gt;&lt;/authors&gt;&lt;/contributors&gt;&lt;titles&gt;&lt;title&gt;Ice perfection and onset of anomalous preservation of gas hydrates&lt;/title&gt;&lt;secondary-title&gt;Physical Chemistry Chemical Physics&lt;/secondary-title&gt;&lt;/titles&gt;&lt;periodical&gt;&lt;full-title&gt;Physical Chemistry Chemical Physics&lt;/full-title&gt;&lt;/periodical&gt;&lt;pages&gt;4917-4920&lt;/pages&gt;&lt;volume&gt;6&lt;/volume&gt;&lt;number&gt;21&lt;/number&gt;&lt;dates&gt;&lt;year&gt;2004&lt;/year&gt;&lt;/dates&gt;&lt;isbn&gt;1463-9076&lt;/isbn&gt;&lt;accession-num&gt;WOS:000224749900016&lt;/accession-num&gt;&lt;urls&gt;&lt;related-urls&gt;&lt;url&gt;&amp;lt;Go to ISI&amp;gt;://WOS:000224749900016&lt;/url&gt;&lt;/related-urls&gt;&lt;/urls&gt;&lt;electronic-resource-num&gt;10.1039/b412866d&lt;/electronic-resource-num&gt;&lt;/record&gt;&lt;/Cite&gt;&lt;/EndNote&gt;</w:instrText>
      </w:r>
      <w:r w:rsidR="0030102A" w:rsidRPr="00D12A79">
        <w:fldChar w:fldCharType="separate"/>
      </w:r>
      <w:r w:rsidR="00D12A79" w:rsidRPr="00D12A79">
        <w:rPr>
          <w:noProof/>
        </w:rPr>
        <w:t>(</w:t>
      </w:r>
      <w:hyperlink w:anchor="_ENREF_55" w:tooltip="Kuhs, 2004 #41" w:history="1">
        <w:r w:rsidR="00433698" w:rsidRPr="00D12A79">
          <w:rPr>
            <w:noProof/>
          </w:rPr>
          <w:t>Kuhs, Genov et al. 2004</w:t>
        </w:r>
      </w:hyperlink>
      <w:r w:rsidR="00D12A79" w:rsidRPr="00D12A79">
        <w:rPr>
          <w:noProof/>
        </w:rPr>
        <w:t>)</w:t>
      </w:r>
      <w:r w:rsidR="0030102A" w:rsidRPr="00D12A79">
        <w:fldChar w:fldCharType="end"/>
      </w:r>
      <w:r w:rsidRPr="00D12A79">
        <w:t xml:space="preserve"> suggested a defect-controlled mechanism, in order to explain anomalous preservation.</w:t>
      </w:r>
    </w:p>
    <w:p w:rsidR="00160AD2" w:rsidRPr="00D12A79" w:rsidRDefault="00160AD2" w:rsidP="00D12A79">
      <w:pPr>
        <w:spacing w:line="360" w:lineRule="auto"/>
        <w:rPr>
          <w:color w:val="FF0000"/>
        </w:rPr>
      </w:pPr>
      <w:r w:rsidRPr="00D12A79">
        <w:tab/>
        <w:t>Kinetic studies of methane hydrate decomposition are typically either treated as an intrinsic kinetic process or a moving boundary heat transfer problem</w:t>
      </w:r>
      <w:r w:rsidR="002F5A3E">
        <w:t xml:space="preserve"> </w:t>
      </w:r>
      <w:r w:rsidR="0030102A" w:rsidRPr="00D12A79">
        <w:fldChar w:fldCharType="begin"/>
      </w:r>
      <w:r w:rsidR="00D12A79" w:rsidRPr="00D12A79">
        <w:instrText xml:space="preserve"> ADDIN EN.CITE &lt;EndNote&gt;&lt;Cite&gt;&lt;Author&gt;Clarke&lt;/Author&gt;&lt;Year&gt;2001&lt;/Year&gt;&lt;RecNum&gt;99&lt;/RecNum&gt;&lt;DisplayText&gt;(Clarke and Bishnoi 2001)&lt;/DisplayText&gt;&lt;record&gt;&lt;rec-number&gt;99&lt;/rec-number&gt;&lt;foreign-keys&gt;&lt;key app="EN" db-id="wrz2tp2abedv0lewx5dvttttrz9ezfdtxa29"&gt;99&lt;/key&gt;&lt;/foreign-keys&gt;&lt;ref-type name="Journal Article"&gt;17&lt;/ref-type&gt;&lt;contributors&gt;&lt;authors&gt;&lt;author&gt;Clarke, M.&lt;/author&gt;&lt;author&gt;Bishnoi, P. R.&lt;/author&gt;&lt;/authors&gt;&lt;/contributors&gt;&lt;titles&gt;&lt;title&gt;Determination of the activation energy and intrinsic rate constant of methane gas hydrate decomposition&lt;/title&gt;&lt;secondary-title&gt;Canadian Journal of Chemical Engineering&lt;/secondary-title&gt;&lt;/titles&gt;&lt;periodical&gt;&lt;full-title&gt;Canadian Journal of Chemical Engineering&lt;/full-title&gt;&lt;/periodical&gt;&lt;pages&gt;143-147&lt;/pages&gt;&lt;volume&gt;79&lt;/volume&gt;&lt;number&gt;1&lt;/number&gt;&lt;dates&gt;&lt;year&gt;2001&lt;/year&gt;&lt;pub-dates&gt;&lt;date&gt;Feb&lt;/date&gt;&lt;/pub-dates&gt;&lt;/dates&gt;&lt;isbn&gt;0008-4034&lt;/isbn&gt;&lt;accession-num&gt;WOS:000168261300020&lt;/accession-num&gt;&lt;urls&gt;&lt;related-urls&gt;&lt;url&gt;&amp;lt;Go to ISI&amp;gt;://WOS:000168261300020&lt;/url&gt;&lt;/related-urls&gt;&lt;/urls&gt;&lt;/record&gt;&lt;/Cite&gt;&lt;/EndNote&gt;</w:instrText>
      </w:r>
      <w:r w:rsidR="0030102A" w:rsidRPr="00D12A79">
        <w:fldChar w:fldCharType="separate"/>
      </w:r>
      <w:r w:rsidR="00D12A79" w:rsidRPr="00D12A79">
        <w:rPr>
          <w:noProof/>
        </w:rPr>
        <w:t>(</w:t>
      </w:r>
      <w:hyperlink w:anchor="_ENREF_17" w:tooltip="Clarke, 2001 #99" w:history="1">
        <w:r w:rsidR="00433698" w:rsidRPr="00D12A79">
          <w:rPr>
            <w:noProof/>
          </w:rPr>
          <w:t>Clarke and Bishnoi 2001</w:t>
        </w:r>
      </w:hyperlink>
      <w:r w:rsidR="00D12A79" w:rsidRPr="00D12A79">
        <w:rPr>
          <w:noProof/>
        </w:rPr>
        <w:t>)</w:t>
      </w:r>
      <w:r w:rsidR="0030102A" w:rsidRPr="00D12A79">
        <w:fldChar w:fldCharType="end"/>
      </w:r>
      <w:r w:rsidR="002F5A3E">
        <w:t>.</w:t>
      </w:r>
      <w:r w:rsidRPr="00D12A79">
        <w:t xml:space="preserve">  Ullerich et al.</w:t>
      </w:r>
      <w:r w:rsidR="002F5A3E">
        <w:t xml:space="preserve"> </w:t>
      </w:r>
      <w:r w:rsidR="0030102A" w:rsidRPr="00D12A79">
        <w:fldChar w:fldCharType="begin"/>
      </w:r>
      <w:r w:rsidR="00D12A79" w:rsidRPr="00D12A79">
        <w:instrText xml:space="preserve"> ADDIN EN.CITE &lt;EndNote&gt;&lt;Cite&gt;&lt;Author&gt;Ullerich&lt;/Author&gt;&lt;Year&gt;1987&lt;/Year&gt;&lt;RecNum&gt;110&lt;/RecNum&gt;&lt;DisplayText&gt;(Ullerich, Selim et al. 1987)&lt;/DisplayText&gt;&lt;record&gt;&lt;rec-number&gt;110&lt;/rec-number&gt;&lt;foreign-keys&gt;&lt;key app="EN" db-id="wrz2tp2abedv0lewx5dvttttrz9ezfdtxa29"&gt;110&lt;/key&gt;&lt;/foreign-keys&gt;&lt;ref-type name="Journal Article"&gt;17&lt;/ref-type&gt;&lt;contributors&gt;&lt;authors&gt;&lt;author&gt;Ullerich, J. W.&lt;/author&gt;&lt;author&gt;Selim, M. S.&lt;/author&gt;&lt;author&gt;Sloan, E. D.&lt;/author&gt;&lt;/authors&gt;&lt;/contributors&gt;&lt;auth-address&gt;Ullerich, Jw&amp;#xD;Colorado Sch Mines,Dept Chem Engn &amp;amp; Petr Refining,Golden,Co 80401, USA&amp;#xD;Colorado Sch Mines,Dept Chem Engn &amp;amp; Petr Refining,Golden,Co 80401, USA&lt;/auth-address&gt;&lt;titles&gt;&lt;title&gt;Theory and Measurement of Hydrate Dissociation&lt;/title&gt;&lt;secondary-title&gt;Aiche Journal&lt;/secondary-title&gt;&lt;alt-title&gt;Aiche J&lt;/alt-title&gt;&lt;/titles&gt;&lt;periodical&gt;&lt;full-title&gt;Aiche Journal&lt;/full-title&gt;&lt;abbr-1&gt;Aiche J.&lt;/abbr-1&gt;&lt;/periodical&gt;&lt;pages&gt;747-752&lt;/pages&gt;&lt;volume&gt;33&lt;/volume&gt;&lt;number&gt;5&lt;/number&gt;&lt;dates&gt;&lt;year&gt;1987&lt;/year&gt;&lt;pub-dates&gt;&lt;date&gt;May&lt;/date&gt;&lt;/pub-dates&gt;&lt;/dates&gt;&lt;isbn&gt;0001-1541&lt;/isbn&gt;&lt;accession-num&gt;ISI:A1987H217700006&lt;/accession-num&gt;&lt;urls&gt;&lt;related-urls&gt;&lt;url&gt;&amp;lt;Go to ISI&amp;gt;://A1987H217700006&lt;/url&gt;&lt;/related-urls&gt;&lt;/urls&gt;&lt;electronic-resource-num&gt;Doi 10.1002/Aic.690330507&lt;/electronic-resource-num&gt;&lt;language&gt;English&lt;/language&gt;&lt;/record&gt;&lt;/Cite&gt;&lt;/EndNote&gt;</w:instrText>
      </w:r>
      <w:r w:rsidR="0030102A" w:rsidRPr="00D12A79">
        <w:fldChar w:fldCharType="separate"/>
      </w:r>
      <w:r w:rsidR="00D12A79" w:rsidRPr="00D12A79">
        <w:rPr>
          <w:noProof/>
        </w:rPr>
        <w:t>(</w:t>
      </w:r>
      <w:hyperlink w:anchor="_ENREF_115" w:tooltip="Ullerich, 1987 #110" w:history="1">
        <w:r w:rsidR="00433698" w:rsidRPr="00D12A79">
          <w:rPr>
            <w:noProof/>
          </w:rPr>
          <w:t>Ullerich, Selim et al. 1987</w:t>
        </w:r>
      </w:hyperlink>
      <w:r w:rsidR="00D12A79" w:rsidRPr="00D12A79">
        <w:rPr>
          <w:noProof/>
        </w:rPr>
        <w:t>)</w:t>
      </w:r>
      <w:r w:rsidR="0030102A" w:rsidRPr="00D12A79">
        <w:fldChar w:fldCharType="end"/>
      </w:r>
      <w:r w:rsidRPr="00D12A79">
        <w:t xml:space="preserve"> assumed that water was carried away from the bulk hydrate as methane was released, using the moving heat transfer problem model, whereas Kim et al.</w:t>
      </w:r>
      <w:r w:rsidR="002F5A3E">
        <w:t xml:space="preserve"> </w:t>
      </w:r>
      <w:r w:rsidR="0030102A" w:rsidRPr="00D12A79">
        <w:fldChar w:fldCharType="begin"/>
      </w:r>
      <w:r w:rsidR="00D12A79" w:rsidRPr="00D12A79">
        <w:instrText xml:space="preserve"> ADDIN EN.CITE &lt;EndNote&gt;&lt;Cite&gt;&lt;Author&gt;Kim&lt;/Author&gt;&lt;Year&gt;1987&lt;/Year&gt;&lt;RecNum&gt;98&lt;/RecNum&gt;&lt;DisplayText&gt;(Kim, Bishnoi et al. 1987)&lt;/DisplayText&gt;&lt;record&gt;&lt;rec-number&gt;98&lt;/rec-number&gt;&lt;foreign-keys&gt;&lt;key app="EN" db-id="wrz2tp2abedv0lewx5dvttttrz9ezfdtxa29"&gt;98&lt;/key&gt;&lt;/foreign-keys&gt;&lt;ref-type name="Journal Article"&gt;17&lt;/ref-type&gt;&lt;contributors&gt;&lt;authors&gt;&lt;author&gt;Kim, H. C.&lt;/author&gt;&lt;author&gt;Bishnoi, P. R.&lt;/author&gt;&lt;author&gt;Heidemann, R. A.&lt;/author&gt;&lt;author&gt;Rizvi, S. S. H.&lt;/author&gt;&lt;/authors&gt;&lt;/contributors&gt;&lt;auth-address&gt;Univ Calgary,Dept Chem &amp;amp; Petr Engn,Calgary T2n 1n4,Alberta,Canada&lt;/auth-address&gt;&lt;titles&gt;&lt;title&gt;Kinetics of Methane Hydrate Decomposition&lt;/title&gt;&lt;secondary-title&gt;Chemical Engineering Science&lt;/secondary-title&gt;&lt;alt-title&gt;Chem Eng Sci&lt;/alt-title&gt;&lt;/titles&gt;&lt;periodical&gt;&lt;full-title&gt;Chemical Engineering Science&lt;/full-title&gt;&lt;abbr-1&gt;Chem. Eng. Sci.&lt;/abbr-1&gt;&lt;/periodical&gt;&lt;pages&gt;1645-1653&lt;/pages&gt;&lt;volume&gt;42&lt;/volume&gt;&lt;number&gt;7&lt;/number&gt;&lt;dates&gt;&lt;year&gt;1987&lt;/year&gt;&lt;/dates&gt;&lt;isbn&gt;0009-2509&lt;/isbn&gt;&lt;accession-num&gt;ISI:A1987J498300013&lt;/accession-num&gt;&lt;urls&gt;&lt;related-urls&gt;&lt;url&gt;&amp;lt;Go to ISI&amp;gt;://A1987J498300013&lt;/url&gt;&lt;/related-urls&gt;&lt;/urls&gt;&lt;electronic-resource-num&gt;10.1016/0009-2509(87)80169-0&lt;/electronic-resource-num&gt;&lt;language&gt;English&lt;/language&gt;&lt;/record&gt;&lt;/Cite&gt;&lt;/EndNote&gt;</w:instrText>
      </w:r>
      <w:r w:rsidR="0030102A" w:rsidRPr="00D12A79">
        <w:fldChar w:fldCharType="separate"/>
      </w:r>
      <w:r w:rsidR="00D12A79" w:rsidRPr="00D12A79">
        <w:rPr>
          <w:noProof/>
        </w:rPr>
        <w:t>(</w:t>
      </w:r>
      <w:hyperlink w:anchor="_ENREF_46" w:tooltip="Kim, 1987 #98" w:history="1">
        <w:r w:rsidR="00433698" w:rsidRPr="00D12A79">
          <w:rPr>
            <w:noProof/>
          </w:rPr>
          <w:t>Kim, Bishnoi et al. 1987</w:t>
        </w:r>
      </w:hyperlink>
      <w:r w:rsidR="00D12A79" w:rsidRPr="00D12A79">
        <w:rPr>
          <w:noProof/>
        </w:rPr>
        <w:t>)</w:t>
      </w:r>
      <w:r w:rsidR="0030102A" w:rsidRPr="00D12A79">
        <w:fldChar w:fldCharType="end"/>
      </w:r>
      <w:r w:rsidRPr="00D12A79">
        <w:t xml:space="preserve"> presented an intrinsic kinetics approach.  By combining these methods, Jamaluddin et al.</w:t>
      </w:r>
      <w:r w:rsidR="002F5A3E">
        <w:t xml:space="preserve"> </w:t>
      </w:r>
      <w:r w:rsidR="0030102A" w:rsidRPr="00D12A79">
        <w:fldChar w:fldCharType="begin"/>
      </w:r>
      <w:r w:rsidR="00D12A79" w:rsidRPr="00D12A79">
        <w:instrText xml:space="preserve"> ADDIN EN.CITE &lt;EndNote&gt;&lt;Cite&gt;&lt;Author&gt;Jamaluddin&lt;/Author&gt;&lt;Year&gt;1989&lt;/Year&gt;&lt;RecNum&gt;107&lt;/RecNum&gt;&lt;DisplayText&gt;(Jamaluddin, Kalogerakis et al. 1989)&lt;/DisplayText&gt;&lt;record&gt;&lt;rec-number&gt;107&lt;/rec-number&gt;&lt;foreign-keys&gt;&lt;key app="EN" db-id="wrz2tp2abedv0lewx5dvttttrz9ezfdtxa29"&gt;107&lt;/key&gt;&lt;/foreign-keys&gt;&lt;ref-type name="Journal Article"&gt;17&lt;/ref-type&gt;&lt;contributors&gt;&lt;authors&gt;&lt;author&gt;Jamaluddin, A. K. M.&lt;/author&gt;&lt;author&gt;Kalogerakis, N.&lt;/author&gt;&lt;author&gt;Bishnoi, P. R.&lt;/author&gt;&lt;/authors&gt;&lt;/contributors&gt;&lt;titles&gt;&lt;title&gt;Modelling of Decomposition of a Synthetic Core of Methane Gas Hydrate by Coupling Intrinsic Kinetics with Heat Transfer Rates&lt;/title&gt;&lt;secondary-title&gt;Canadian Journal of Chemical Engineering&lt;/secondary-title&gt;&lt;/titles&gt;&lt;periodical&gt;&lt;full-title&gt;Canadian Journal of Chemical Engineering&lt;/full-title&gt;&lt;/periodical&gt;&lt;pages&gt;948-954&lt;/pages&gt;&lt;volume&gt;67&lt;/volume&gt;&lt;number&gt;6&lt;/number&gt;&lt;dates&gt;&lt;year&gt;1989&lt;/year&gt;&lt;pub-dates&gt;&lt;date&gt;Dec&lt;/date&gt;&lt;/pub-dates&gt;&lt;/dates&gt;&lt;isbn&gt;0008-4034&lt;/isbn&gt;&lt;accession-num&gt;WOS:A1989CH27800011&lt;/accession-num&gt;&lt;urls&gt;&lt;related-urls&gt;&lt;url&gt;&amp;lt;Go to ISI&amp;gt;://WOS:A1989CH27800011&lt;/url&gt;&lt;/related-urls&gt;&lt;/urls&gt;&lt;/record&gt;&lt;/Cite&gt;&lt;/EndNote&gt;</w:instrText>
      </w:r>
      <w:r w:rsidR="0030102A" w:rsidRPr="00D12A79">
        <w:fldChar w:fldCharType="separate"/>
      </w:r>
      <w:r w:rsidR="00D12A79" w:rsidRPr="00D12A79">
        <w:rPr>
          <w:noProof/>
        </w:rPr>
        <w:t>(</w:t>
      </w:r>
      <w:hyperlink w:anchor="_ENREF_40" w:tooltip="Jamaluddin, 1989 #107" w:history="1">
        <w:r w:rsidR="00433698" w:rsidRPr="00D12A79">
          <w:rPr>
            <w:noProof/>
          </w:rPr>
          <w:t>Jamaluddin, Kalogerakis et al. 1989</w:t>
        </w:r>
      </w:hyperlink>
      <w:r w:rsidR="00D12A79" w:rsidRPr="00D12A79">
        <w:rPr>
          <w:noProof/>
        </w:rPr>
        <w:t>)</w:t>
      </w:r>
      <w:r w:rsidR="0030102A" w:rsidRPr="00D12A79">
        <w:fldChar w:fldCharType="end"/>
      </w:r>
      <w:r w:rsidRPr="00D12A79">
        <w:t xml:space="preserve"> showed that the pressure determines whether the process is strictly based on heat transfer or both heat transfer and intrinsic kinetics. </w:t>
      </w:r>
    </w:p>
    <w:p w:rsidR="00160AD2" w:rsidRPr="00D12A79" w:rsidRDefault="00160AD2" w:rsidP="00D12A79">
      <w:pPr>
        <w:spacing w:line="360" w:lineRule="auto"/>
        <w:ind w:firstLine="720"/>
      </w:pPr>
      <w:r w:rsidRPr="00D12A79">
        <w:t>Kim et al.</w:t>
      </w:r>
      <w:r w:rsidR="002F5A3E">
        <w:t xml:space="preserve"> </w:t>
      </w:r>
      <w:r w:rsidR="0030102A" w:rsidRPr="00D12A79">
        <w:fldChar w:fldCharType="begin"/>
      </w:r>
      <w:r w:rsidR="00D12A79" w:rsidRPr="00D12A79">
        <w:instrText xml:space="preserve"> ADDIN EN.CITE &lt;EndNote&gt;&lt;Cite&gt;&lt;Author&gt;Kim&lt;/Author&gt;&lt;Year&gt;1987&lt;/Year&gt;&lt;RecNum&gt;98&lt;/RecNum&gt;&lt;DisplayText&gt;(Kim, Bishnoi et al. 1987)&lt;/DisplayText&gt;&lt;record&gt;&lt;rec-number&gt;98&lt;/rec-number&gt;&lt;foreign-keys&gt;&lt;key app="EN" db-id="wrz2tp2abedv0lewx5dvttttrz9ezfdtxa29"&gt;98&lt;/key&gt;&lt;/foreign-keys&gt;&lt;ref-type name="Journal Article"&gt;17&lt;/ref-type&gt;&lt;contributors&gt;&lt;authors&gt;&lt;author&gt;Kim, H. C.&lt;/author&gt;&lt;author&gt;Bishnoi, P. R.&lt;/author&gt;&lt;author&gt;Heidemann, R. A.&lt;/author&gt;&lt;author&gt;Rizvi, S. S. H.&lt;/author&gt;&lt;/authors&gt;&lt;/contributors&gt;&lt;auth-address&gt;Univ Calgary,Dept Chem &amp;amp; Petr Engn,Calgary T2n 1n4,Alberta,Canada&lt;/auth-address&gt;&lt;titles&gt;&lt;title&gt;Kinetics of Methane Hydrate Decomposition&lt;/title&gt;&lt;secondary-title&gt;Chemical Engineering Science&lt;/secondary-title&gt;&lt;alt-title&gt;Chem Eng Sci&lt;/alt-title&gt;&lt;/titles&gt;&lt;periodical&gt;&lt;full-title&gt;Chemical Engineering Science&lt;/full-title&gt;&lt;abbr-1&gt;Chem. Eng. Sci.&lt;/abbr-1&gt;&lt;/periodical&gt;&lt;pages&gt;1645-1653&lt;/pages&gt;&lt;volume&gt;42&lt;/volume&gt;&lt;number&gt;7&lt;/number&gt;&lt;dates&gt;&lt;year&gt;1987&lt;/year&gt;&lt;/dates&gt;&lt;isbn&gt;0009-2509&lt;/isbn&gt;&lt;accession-num&gt;ISI:A1987J498300013&lt;/accession-num&gt;&lt;urls&gt;&lt;related-urls&gt;&lt;url&gt;&amp;lt;Go to ISI&amp;gt;://A1987J498300013&lt;/url&gt;&lt;/related-urls&gt;&lt;/urls&gt;&lt;electronic-resource-num&gt;10.1016/0009-2509(87)80169-0&lt;/electronic-resource-num&gt;&lt;language&gt;English&lt;/language&gt;&lt;/record&gt;&lt;/Cite&gt;&lt;/EndNote&gt;</w:instrText>
      </w:r>
      <w:r w:rsidR="0030102A" w:rsidRPr="00D12A79">
        <w:fldChar w:fldCharType="separate"/>
      </w:r>
      <w:r w:rsidR="00D12A79" w:rsidRPr="00D12A79">
        <w:rPr>
          <w:noProof/>
        </w:rPr>
        <w:t>(</w:t>
      </w:r>
      <w:hyperlink w:anchor="_ENREF_46" w:tooltip="Kim, 1987 #98" w:history="1">
        <w:r w:rsidR="00433698" w:rsidRPr="00D12A79">
          <w:rPr>
            <w:noProof/>
          </w:rPr>
          <w:t>Kim, Bishnoi et al. 1987</w:t>
        </w:r>
      </w:hyperlink>
      <w:r w:rsidR="00D12A79" w:rsidRPr="00D12A79">
        <w:rPr>
          <w:noProof/>
        </w:rPr>
        <w:t>)</w:t>
      </w:r>
      <w:r w:rsidR="0030102A" w:rsidRPr="00D12A79">
        <w:fldChar w:fldCharType="end"/>
      </w:r>
      <w:r w:rsidRPr="00D12A79">
        <w:t xml:space="preserve"> investigated the activation energy of methane hydrate decomposition by</w:t>
      </w:r>
      <w:r w:rsidRPr="00D12A79">
        <w:rPr>
          <w:rStyle w:val="CommentReference"/>
        </w:rPr>
        <w:t xml:space="preserve"> </w:t>
      </w:r>
      <w:r w:rsidRPr="00D12A79">
        <w:t xml:space="preserve">using a semi-batch reactor where methane was vented from the system.  The pressure was held just below the triple point phase equilibrium pressure for the corresponding temperature, giving a pressure range of 0.17 – 6.97 MPa for temperatures of 274 – 283 K.  Hydrate dissociation was estimated by recording moles of methane released, resulting in </w:t>
      </w:r>
      <w:r w:rsidRPr="00D12A79">
        <w:rPr>
          <w:i/>
        </w:rPr>
        <w:t>E</w:t>
      </w:r>
      <w:r w:rsidRPr="00D12A79">
        <w:rPr>
          <w:i/>
          <w:vertAlign w:val="subscript"/>
        </w:rPr>
        <w:t>a</w:t>
      </w:r>
      <w:r w:rsidRPr="00D12A79">
        <w:t xml:space="preserve"> = 78.3 kJ/mol.  Clarke et al.</w:t>
      </w:r>
      <w:r w:rsidR="002F5A3E">
        <w:t xml:space="preserve"> </w:t>
      </w:r>
      <w:r w:rsidR="0030102A" w:rsidRPr="00D12A79">
        <w:fldChar w:fldCharType="begin"/>
      </w:r>
      <w:r w:rsidR="00D12A79" w:rsidRPr="00D12A79">
        <w:instrText xml:space="preserve"> ADDIN EN.CITE &lt;EndNote&gt;&lt;Cite&gt;&lt;Author&gt;Clarke&lt;/Author&gt;&lt;Year&gt;2001&lt;/Year&gt;&lt;RecNum&gt;99&lt;/RecNum&gt;&lt;DisplayText&gt;(Clarke and Bishnoi 2001)&lt;/DisplayText&gt;&lt;record&gt;&lt;rec-number&gt;99&lt;/rec-number&gt;&lt;foreign-keys&gt;&lt;key app="EN" db-id="wrz2tp2abedv0lewx5dvttttrz9ezfdtxa29"&gt;99&lt;/key&gt;&lt;/foreign-keys&gt;&lt;ref-type name="Journal Article"&gt;17&lt;/ref-type&gt;&lt;contributors&gt;&lt;authors&gt;&lt;author&gt;Clarke, M.&lt;/author&gt;&lt;author&gt;Bishnoi, P. R.&lt;/author&gt;&lt;/authors&gt;&lt;/contributors&gt;&lt;titles&gt;&lt;title&gt;Determination of the activation energy and intrinsic rate constant of methane gas hydrate decomposition&lt;/title&gt;&lt;secondary-title&gt;Canadian Journal of Chemical Engineering&lt;/secondary-title&gt;&lt;/titles&gt;&lt;periodical&gt;&lt;full-title&gt;Canadian Journal of Chemical Engineering&lt;/full-title&gt;&lt;/periodical&gt;&lt;pages&gt;143-147&lt;/pages&gt;&lt;volume&gt;79&lt;/volume&gt;&lt;number&gt;1&lt;/number&gt;&lt;dates&gt;&lt;year&gt;2001&lt;/year&gt;&lt;pub-dates&gt;&lt;date&gt;Feb&lt;/date&gt;&lt;/pub-dates&gt;&lt;/dates&gt;&lt;isbn&gt;0008-4034&lt;/isbn&gt;&lt;accession-num&gt;WOS:000168261300020&lt;/accession-num&gt;&lt;urls&gt;&lt;related-urls&gt;&lt;url&gt;&amp;lt;Go to ISI&amp;gt;://WOS:000168261300020&lt;/url&gt;&lt;/related-urls&gt;&lt;/urls&gt;&lt;/record&gt;&lt;/Cite&gt;&lt;/EndNote&gt;</w:instrText>
      </w:r>
      <w:r w:rsidR="0030102A" w:rsidRPr="00D12A79">
        <w:fldChar w:fldCharType="separate"/>
      </w:r>
      <w:r w:rsidR="00D12A79" w:rsidRPr="00D12A79">
        <w:rPr>
          <w:noProof/>
        </w:rPr>
        <w:t>(</w:t>
      </w:r>
      <w:hyperlink w:anchor="_ENREF_17" w:tooltip="Clarke, 2001 #99" w:history="1">
        <w:r w:rsidR="00433698" w:rsidRPr="00D12A79">
          <w:rPr>
            <w:noProof/>
          </w:rPr>
          <w:t>Clarke and Bishnoi 2001</w:t>
        </w:r>
      </w:hyperlink>
      <w:r w:rsidR="00D12A79" w:rsidRPr="00D12A79">
        <w:rPr>
          <w:noProof/>
        </w:rPr>
        <w:t>)</w:t>
      </w:r>
      <w:r w:rsidR="0030102A" w:rsidRPr="00D12A79">
        <w:fldChar w:fldCharType="end"/>
      </w:r>
      <w:r w:rsidRPr="00D12A79">
        <w:t xml:space="preserve"> developed a model, which built on the work of Kim et al. including the added information of particle size, relating it to the diffusion of methane away from the bulk.  This system also measured moles of methane released, but in a closed system.  The conditions were: 3.1 – 6.1 MPa and 274.65 – 281.15 K, resulting in </w:t>
      </w:r>
      <w:r w:rsidRPr="00D12A79">
        <w:rPr>
          <w:i/>
        </w:rPr>
        <w:t>E</w:t>
      </w:r>
      <w:r w:rsidRPr="00D12A79">
        <w:rPr>
          <w:i/>
          <w:vertAlign w:val="subscript"/>
        </w:rPr>
        <w:t>a</w:t>
      </w:r>
      <w:r w:rsidRPr="00D12A79">
        <w:t xml:space="preserve"> = 81 kJ/mol.  Takeya et al.</w:t>
      </w:r>
      <w:r w:rsidR="002F5A3E">
        <w:t xml:space="preserve"> </w:t>
      </w:r>
      <w:r w:rsidR="0030102A" w:rsidRPr="00D12A79">
        <w:fldChar w:fldCharType="begin"/>
      </w:r>
      <w:r w:rsidR="00D12A79" w:rsidRPr="00D12A79">
        <w:instrText xml:space="preserve"> ADDIN EN.CITE &lt;EndNote&gt;&lt;Cite&gt;&lt;Author&gt;Takeya&lt;/Author&gt;&lt;Year&gt;2001&lt;/Year&gt;&lt;RecNum&gt;79&lt;/RecNum&gt;&lt;DisplayText&gt;(Takeya, Shimada et al. 2001)&lt;/DisplayText&gt;&lt;record&gt;&lt;rec-number&gt;79&lt;/rec-number&gt;&lt;foreign-keys&gt;&lt;key app="EN" db-id="wrz2tp2abedv0lewx5dvttttrz9ezfdtxa29"&gt;79&lt;/key&gt;&lt;/foreign-keys&gt;&lt;ref-type name="Journal Article"&gt;17&lt;/ref-type&gt;&lt;contributors&gt;&lt;authors&gt;&lt;author&gt;Takeya, S.&lt;/author&gt;&lt;author&gt;Shimada, W.&lt;/author&gt;&lt;author&gt;Kamata, Y.&lt;/author&gt;&lt;author&gt;Ebinuma, T.&lt;/author&gt;&lt;author&gt;Uchida, T.&lt;/author&gt;&lt;author&gt;Nagao, J.&lt;/author&gt;&lt;author&gt;Narita, H.&lt;/author&gt;&lt;/authors&gt;&lt;/contributors&gt;&lt;titles&gt;&lt;title&gt;In situ X-ray diffraction measurements of the self-preservation effect of CH4 hydrate&lt;/title&gt;&lt;secondary-title&gt;Journal of Physical Chemistry A&lt;/secondary-title&gt;&lt;/titles&gt;&lt;periodical&gt;&lt;full-title&gt;Journal of Physical Chemistry A&lt;/full-title&gt;&lt;/periodical&gt;&lt;pages&gt;9756-9759&lt;/pages&gt;&lt;volume&gt;105&lt;/volume&gt;&lt;number&gt;42&lt;/number&gt;&lt;dates&gt;&lt;year&gt;2001&lt;/year&gt;&lt;pub-dates&gt;&lt;date&gt;Oct&lt;/date&gt;&lt;/pub-dates&gt;&lt;/dates&gt;&lt;isbn&gt;1089-5639&lt;/isbn&gt;&lt;accession-num&gt;WOS:000171805000018&lt;/accession-num&gt;&lt;urls&gt;&lt;related-urls&gt;&lt;url&gt;&amp;lt;Go to ISI&amp;gt;://WOS:000171805000018&lt;/url&gt;&lt;/related-urls&gt;&lt;/urls&gt;&lt;electronic-resource-num&gt;10.1021/jp011435r&lt;/electronic-resource-num&gt;&lt;/record&gt;&lt;/Cite&gt;&lt;/EndNote&gt;</w:instrText>
      </w:r>
      <w:r w:rsidR="0030102A" w:rsidRPr="00D12A79">
        <w:fldChar w:fldCharType="separate"/>
      </w:r>
      <w:r w:rsidR="00D12A79" w:rsidRPr="00D12A79">
        <w:rPr>
          <w:noProof/>
        </w:rPr>
        <w:t>(</w:t>
      </w:r>
      <w:hyperlink w:anchor="_ENREF_108" w:tooltip="Takeya, 2001 #79" w:history="1">
        <w:r w:rsidR="00433698" w:rsidRPr="00D12A79">
          <w:rPr>
            <w:noProof/>
          </w:rPr>
          <w:t>Takeya, Shimada et al. 2001</w:t>
        </w:r>
      </w:hyperlink>
      <w:r w:rsidR="00D12A79" w:rsidRPr="00D12A79">
        <w:rPr>
          <w:noProof/>
        </w:rPr>
        <w:t>)</w:t>
      </w:r>
      <w:r w:rsidR="0030102A" w:rsidRPr="00D12A79">
        <w:fldChar w:fldCharType="end"/>
      </w:r>
      <w:r w:rsidRPr="00D12A79">
        <w:t xml:space="preserve"> determined diffusion coefficients based on a scaled radius model resulting from integrated intensities of energy-dispersive x-ray data.  At ambient pressure and a temperature range of 168 – 198 K an </w:t>
      </w:r>
      <w:r w:rsidRPr="00D12A79">
        <w:rPr>
          <w:i/>
        </w:rPr>
        <w:t>E</w:t>
      </w:r>
      <w:r w:rsidRPr="00D12A79">
        <w:rPr>
          <w:i/>
          <w:vertAlign w:val="subscript"/>
        </w:rPr>
        <w:t>a</w:t>
      </w:r>
      <w:r w:rsidRPr="00D12A79">
        <w:t xml:space="preserve"> = 20.1 kJ/mol was calculated.</w:t>
      </w:r>
    </w:p>
    <w:p w:rsidR="00160AD2" w:rsidRPr="00D12A79" w:rsidRDefault="00160AD2" w:rsidP="00D12A79">
      <w:pPr>
        <w:spacing w:line="360" w:lineRule="auto"/>
        <w:ind w:firstLine="720"/>
      </w:pPr>
      <w:r w:rsidRPr="00D12A79">
        <w:t>The Avrami model is commonly used to determine kinetic information such as activation energy and heterogeneous types of crystal growth.  Avrami behavior can be described by:</w:t>
      </w:r>
      <w:r w:rsidRPr="00D12A79" w:rsidDel="009E3E05">
        <w:t xml:space="preserve"> </w:t>
      </w:r>
    </w:p>
    <w:p w:rsidR="00160AD2" w:rsidRPr="00992524" w:rsidRDefault="00160AD2" w:rsidP="00D12A79">
      <w:pPr>
        <w:spacing w:line="360" w:lineRule="auto"/>
        <w:rPr>
          <w:rFonts w:ascii="Times New Roman" w:hAnsi="Times New Roman"/>
        </w:rPr>
      </w:pPr>
    </w:p>
    <w:p w:rsidR="00160AD2" w:rsidRPr="00992524" w:rsidRDefault="00160AD2" w:rsidP="00D12A79">
      <w:pPr>
        <w:pStyle w:val="Caption"/>
        <w:rPr>
          <w:rFonts w:ascii="Times New Roman" w:hAnsi="Times New Roman"/>
        </w:rPr>
      </w:pPr>
      <w:r w:rsidRPr="00992524">
        <w:rPr>
          <w:rFonts w:ascii="Times New Roman" w:hAnsi="Times New Roman"/>
          <w:noProof/>
          <w:position w:val="-2"/>
        </w:rPr>
        <w:drawing>
          <wp:inline distT="0" distB="0" distL="0" distR="0">
            <wp:extent cx="855345" cy="194945"/>
            <wp:effectExtent l="0" t="0" r="8255" b="8255"/>
            <wp:docPr id="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855345" cy="194945"/>
                    </a:xfrm>
                    <a:prstGeom prst="rect">
                      <a:avLst/>
                    </a:prstGeom>
                    <a:noFill/>
                    <a:ln>
                      <a:noFill/>
                    </a:ln>
                  </pic:spPr>
                </pic:pic>
              </a:graphicData>
            </a:graphic>
          </wp:inline>
        </w:drawing>
      </w:r>
      <w:r w:rsidR="00D12A79">
        <w:rPr>
          <w:rFonts w:ascii="Times New Roman" w:hAnsi="Times New Roman"/>
          <w:position w:val="-2"/>
        </w:rPr>
        <w:tab/>
      </w:r>
      <w:r w:rsidR="00D12A79">
        <w:rPr>
          <w:rFonts w:ascii="Times New Roman" w:hAnsi="Times New Roman"/>
          <w:position w:val="-2"/>
        </w:rPr>
        <w:tab/>
      </w:r>
      <w:r w:rsidR="00D12A79">
        <w:rPr>
          <w:rFonts w:ascii="Times New Roman" w:hAnsi="Times New Roman"/>
          <w:position w:val="-2"/>
        </w:rPr>
        <w:tab/>
      </w:r>
      <w:r w:rsidR="00D12A79">
        <w:rPr>
          <w:rFonts w:ascii="Times New Roman" w:hAnsi="Times New Roman"/>
          <w:position w:val="-2"/>
        </w:rPr>
        <w:tab/>
      </w:r>
      <w:r w:rsidR="00D12A79">
        <w:rPr>
          <w:rFonts w:ascii="Times New Roman" w:hAnsi="Times New Roman"/>
          <w:position w:val="-2"/>
        </w:rPr>
        <w:tab/>
      </w:r>
      <w:r w:rsidR="00D12A79">
        <w:rPr>
          <w:rFonts w:ascii="Times New Roman" w:hAnsi="Times New Roman"/>
          <w:position w:val="-2"/>
        </w:rPr>
        <w:tab/>
      </w:r>
      <w:r w:rsidR="00D12A79">
        <w:rPr>
          <w:rFonts w:ascii="Times New Roman" w:hAnsi="Times New Roman"/>
          <w:position w:val="-2"/>
        </w:rPr>
        <w:tab/>
      </w:r>
      <w:r w:rsidR="00D12A79">
        <w:rPr>
          <w:rFonts w:ascii="Times New Roman" w:hAnsi="Times New Roman"/>
          <w:position w:val="-2"/>
        </w:rPr>
        <w:tab/>
      </w:r>
      <w:r w:rsidR="00D12A79">
        <w:rPr>
          <w:rFonts w:ascii="Times New Roman" w:hAnsi="Times New Roman"/>
          <w:position w:val="-2"/>
        </w:rPr>
        <w:tab/>
      </w:r>
      <w:r w:rsidR="00D12A79">
        <w:rPr>
          <w:rFonts w:ascii="Times New Roman" w:hAnsi="Times New Roman"/>
          <w:position w:val="-2"/>
        </w:rPr>
        <w:tab/>
      </w:r>
      <w:r w:rsidR="00D12A79">
        <w:t xml:space="preserve">Eq. </w:t>
      </w:r>
      <w:fldSimple w:instr=" SEQ Eq. \* ARABIC ">
        <w:r w:rsidR="00433698">
          <w:rPr>
            <w:noProof/>
          </w:rPr>
          <w:t>18</w:t>
        </w:r>
      </w:fldSimple>
    </w:p>
    <w:p w:rsidR="00160AD2" w:rsidRPr="00992524" w:rsidRDefault="00160AD2" w:rsidP="00D12A79">
      <w:pPr>
        <w:spacing w:line="360" w:lineRule="auto"/>
        <w:rPr>
          <w:rFonts w:ascii="Times New Roman" w:hAnsi="Times New Roman"/>
        </w:rPr>
      </w:pPr>
    </w:p>
    <w:p w:rsidR="00160AD2" w:rsidRPr="00992524" w:rsidRDefault="00160AD2" w:rsidP="00D12A79">
      <w:pPr>
        <w:spacing w:line="360" w:lineRule="auto"/>
        <w:rPr>
          <w:rFonts w:ascii="Times New Roman" w:hAnsi="Times New Roman"/>
        </w:rPr>
      </w:pPr>
      <w:proofErr w:type="gramStart"/>
      <w:r w:rsidRPr="00992524">
        <w:rPr>
          <w:rFonts w:ascii="Times New Roman" w:hAnsi="Times New Roman"/>
        </w:rPr>
        <w:t>or</w:t>
      </w:r>
      <w:proofErr w:type="gramEnd"/>
    </w:p>
    <w:p w:rsidR="00160AD2" w:rsidRPr="00992524" w:rsidRDefault="00160AD2" w:rsidP="00D12A79">
      <w:pPr>
        <w:spacing w:line="360" w:lineRule="auto"/>
        <w:rPr>
          <w:rFonts w:ascii="Times New Roman" w:hAnsi="Times New Roman"/>
        </w:rPr>
      </w:pPr>
    </w:p>
    <w:p w:rsidR="00160AD2" w:rsidRPr="00992524" w:rsidRDefault="00160AD2" w:rsidP="00D12A79">
      <w:pPr>
        <w:pStyle w:val="Caption"/>
        <w:rPr>
          <w:rFonts w:ascii="Times New Roman" w:hAnsi="Times New Roman"/>
        </w:rPr>
      </w:pPr>
      <w:r w:rsidRPr="00992524">
        <w:rPr>
          <w:rFonts w:ascii="Times New Roman" w:hAnsi="Times New Roman"/>
          <w:noProof/>
          <w:position w:val="-8"/>
        </w:rPr>
        <w:drawing>
          <wp:inline distT="0" distB="0" distL="0" distR="0">
            <wp:extent cx="1820545" cy="177800"/>
            <wp:effectExtent l="0" t="0" r="8255" b="0"/>
            <wp:docPr id="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1820545" cy="177800"/>
                    </a:xfrm>
                    <a:prstGeom prst="rect">
                      <a:avLst/>
                    </a:prstGeom>
                    <a:noFill/>
                    <a:ln>
                      <a:noFill/>
                    </a:ln>
                  </pic:spPr>
                </pic:pic>
              </a:graphicData>
            </a:graphic>
          </wp:inline>
        </w:drawing>
      </w:r>
      <w:r w:rsidR="00D12A79">
        <w:rPr>
          <w:rFonts w:ascii="Times New Roman" w:hAnsi="Times New Roman"/>
          <w:position w:val="-8"/>
        </w:rPr>
        <w:tab/>
      </w:r>
      <w:r w:rsidR="00D12A79">
        <w:rPr>
          <w:rFonts w:ascii="Times New Roman" w:hAnsi="Times New Roman"/>
          <w:position w:val="-8"/>
        </w:rPr>
        <w:tab/>
      </w:r>
      <w:r w:rsidR="00D12A79">
        <w:rPr>
          <w:rFonts w:ascii="Times New Roman" w:hAnsi="Times New Roman"/>
          <w:position w:val="-8"/>
        </w:rPr>
        <w:tab/>
      </w:r>
      <w:r w:rsidR="00D12A79">
        <w:rPr>
          <w:rFonts w:ascii="Times New Roman" w:hAnsi="Times New Roman"/>
          <w:position w:val="-8"/>
        </w:rPr>
        <w:tab/>
      </w:r>
      <w:r w:rsidR="00D12A79">
        <w:rPr>
          <w:rFonts w:ascii="Times New Roman" w:hAnsi="Times New Roman"/>
          <w:position w:val="-8"/>
        </w:rPr>
        <w:tab/>
      </w:r>
      <w:r w:rsidR="00D12A79">
        <w:rPr>
          <w:rFonts w:ascii="Times New Roman" w:hAnsi="Times New Roman"/>
          <w:position w:val="-8"/>
        </w:rPr>
        <w:tab/>
      </w:r>
      <w:r w:rsidR="00D12A79">
        <w:rPr>
          <w:rFonts w:ascii="Times New Roman" w:hAnsi="Times New Roman"/>
          <w:position w:val="-8"/>
        </w:rPr>
        <w:tab/>
      </w:r>
      <w:r w:rsidR="00D12A79">
        <w:t xml:space="preserve">Eq. </w:t>
      </w:r>
      <w:fldSimple w:instr=" SEQ Eq. \* ARABIC ">
        <w:r w:rsidR="00433698">
          <w:rPr>
            <w:noProof/>
          </w:rPr>
          <w:t>19</w:t>
        </w:r>
      </w:fldSimple>
    </w:p>
    <w:p w:rsidR="00160AD2" w:rsidRPr="00992524" w:rsidRDefault="00160AD2" w:rsidP="00D12A79">
      <w:pPr>
        <w:spacing w:line="360" w:lineRule="auto"/>
        <w:rPr>
          <w:rFonts w:ascii="Times New Roman" w:hAnsi="Times New Roman"/>
        </w:rPr>
      </w:pPr>
    </w:p>
    <w:p w:rsidR="00F4678A" w:rsidRDefault="00160AD2" w:rsidP="00D12A79">
      <w:pPr>
        <w:pStyle w:val="Body"/>
        <w:ind w:firstLine="0"/>
      </w:pPr>
      <w:proofErr w:type="gramStart"/>
      <w:r w:rsidRPr="00D12A79">
        <w:t>where</w:t>
      </w:r>
      <w:proofErr w:type="gramEnd"/>
      <w:r w:rsidRPr="00D12A79">
        <w:t xml:space="preserve"> </w:t>
      </w:r>
      <w:r w:rsidRPr="00D12A79">
        <w:rPr>
          <w:i/>
        </w:rPr>
        <w:t>α</w:t>
      </w:r>
      <w:r w:rsidRPr="00D12A79">
        <w:t xml:space="preserve"> is the fraction transformed (in this case the percent ice formed), </w:t>
      </w:r>
      <w:r w:rsidRPr="00D12A79">
        <w:rPr>
          <w:i/>
        </w:rPr>
        <w:t>k</w:t>
      </w:r>
      <w:r w:rsidRPr="00D12A79">
        <w:rPr>
          <w:i/>
          <w:vertAlign w:val="subscript"/>
        </w:rPr>
        <w:t>a</w:t>
      </w:r>
      <w:r w:rsidRPr="00D12A79">
        <w:t xml:space="preserve"> is the reaction constant, and </w:t>
      </w:r>
      <w:r w:rsidRPr="00D12A79">
        <w:rPr>
          <w:i/>
        </w:rPr>
        <w:t>n</w:t>
      </w:r>
      <w:r w:rsidRPr="00D12A79">
        <w:t xml:space="preserve"> is the Avrami constant</w:t>
      </w:r>
      <w:r w:rsidR="00482EB3">
        <w:t xml:space="preserve"> </w:t>
      </w:r>
      <w:r w:rsidR="0030102A" w:rsidRPr="00D12A79">
        <w:fldChar w:fldCharType="begin"/>
      </w:r>
      <w:r w:rsidR="00D12A79" w:rsidRPr="00D12A79">
        <w:instrText xml:space="preserve"> ADDIN EN.CITE &lt;EndNote&gt;&lt;Cite&gt;&lt;Author&gt;Ayturk&lt;/Author&gt;&lt;Year&gt;2008&lt;/Year&gt;&lt;RecNum&gt;102&lt;/RecNum&gt;&lt;DisplayText&gt;(Ayturk, Payzant et al. 2008)&lt;/DisplayText&gt;&lt;record&gt;&lt;rec-number&gt;102&lt;/rec-number&gt;&lt;foreign-keys&gt;&lt;key app="EN" db-id="wrz2tp2abedv0lewx5dvttttrz9ezfdtxa29"&gt;102&lt;/key&gt;&lt;/foreign-keys&gt;&lt;ref-type name="Journal Article"&gt;17&lt;/ref-type&gt;&lt;contributors&gt;&lt;authors&gt;&lt;author&gt;Ayturk, M. E.&lt;/author&gt;&lt;author&gt;Payzant, E. A.&lt;/author&gt;&lt;author&gt;Speakman, S. A.&lt;/author&gt;&lt;author&gt;Ma, Y. H.&lt;/author&gt;&lt;/authors&gt;&lt;/contributors&gt;&lt;titles&gt;&lt;title&gt;Isothermal nucleation and growth kinetics of Pd/Ag alloy phase via in situ time-resolved high-temperature X-ray diffraction (HTXRD) analysis&lt;/title&gt;&lt;secondary-title&gt;Journal of Membrane Science&lt;/secondary-title&gt;&lt;/titles&gt;&lt;periodical&gt;&lt;full-title&gt;Journal of Membrane Science&lt;/full-title&gt;&lt;/periodical&gt;&lt;pages&gt;97-111&lt;/pages&gt;&lt;volume&gt;316&lt;/volume&gt;&lt;number&gt;1-2&lt;/number&gt;&lt;dates&gt;&lt;year&gt;2008&lt;/year&gt;&lt;pub-dates&gt;&lt;date&gt;May&lt;/date&gt;&lt;/pub-dates&gt;&lt;/dates&gt;&lt;isbn&gt;0376-7388&lt;/isbn&gt;&lt;accession-num&gt;WOS:000256858600012&lt;/accession-num&gt;&lt;urls&gt;&lt;related-urls&gt;&lt;url&gt;&amp;lt;Go to ISI&amp;gt;://WOS:000256858600012&lt;/url&gt;&lt;/related-urls&gt;&lt;/urls&gt;&lt;electronic-resource-num&gt;10.1016/j.memsci.2007.09.038&lt;/electronic-resource-num&gt;&lt;/record&gt;&lt;/Cite&gt;&lt;/EndNote&gt;</w:instrText>
      </w:r>
      <w:r w:rsidR="0030102A" w:rsidRPr="00D12A79">
        <w:fldChar w:fldCharType="separate"/>
      </w:r>
      <w:r w:rsidR="00D12A79" w:rsidRPr="00D12A79">
        <w:rPr>
          <w:noProof/>
        </w:rPr>
        <w:t>(</w:t>
      </w:r>
      <w:hyperlink w:anchor="_ENREF_7" w:tooltip="Ayturk, 2008 #102" w:history="1">
        <w:r w:rsidR="00433698" w:rsidRPr="00D12A79">
          <w:rPr>
            <w:noProof/>
          </w:rPr>
          <w:t>Ayturk, Payzant et al. 2008</w:t>
        </w:r>
      </w:hyperlink>
      <w:r w:rsidR="00D12A79" w:rsidRPr="00D12A79">
        <w:rPr>
          <w:noProof/>
        </w:rPr>
        <w:t>)</w:t>
      </w:r>
      <w:r w:rsidR="0030102A" w:rsidRPr="00D12A79">
        <w:fldChar w:fldCharType="end"/>
      </w:r>
      <w:r w:rsidR="00482EB3">
        <w:t>.</w:t>
      </w:r>
      <w:r w:rsidRPr="00D12A79">
        <w:t xml:space="preserve"> The derivation of the Avrami model is based on a set of limiting cases.  The Avrami constant is an indicator of the type of crystal growth occurring.  An Avrami constant in the range of 3 ≤ </w:t>
      </w:r>
      <w:r w:rsidRPr="00D12A79">
        <w:rPr>
          <w:i/>
        </w:rPr>
        <w:t>n</w:t>
      </w:r>
      <w:r w:rsidRPr="00D12A79">
        <w:t xml:space="preserve"> ≤ 4 corresponds to polyhedral or three-dimensional growth, 2 ≤ </w:t>
      </w:r>
      <w:r w:rsidRPr="00D12A79">
        <w:rPr>
          <w:i/>
        </w:rPr>
        <w:t>n</w:t>
      </w:r>
      <w:r w:rsidRPr="00D12A79">
        <w:t xml:space="preserve"> ≤ 3 corresponds to plate-like or two-dimensional growth, 1 ≤ </w:t>
      </w:r>
      <w:r w:rsidRPr="00D12A79">
        <w:rPr>
          <w:i/>
        </w:rPr>
        <w:t>n</w:t>
      </w:r>
      <w:r w:rsidRPr="00D12A79">
        <w:t xml:space="preserve"> ≤ 2 corresponds to linear or one-dimensional growth, and </w:t>
      </w:r>
      <w:r w:rsidRPr="00D12A79">
        <w:rPr>
          <w:i/>
        </w:rPr>
        <w:t>n</w:t>
      </w:r>
      <w:r w:rsidRPr="00D12A79">
        <w:t xml:space="preserve"> ≤ 1 corresponds to instantaneous growth</w:t>
      </w:r>
      <w:r w:rsidR="00482EB3">
        <w:t xml:space="preserve"> </w:t>
      </w:r>
      <w:r w:rsidR="0030102A" w:rsidRPr="00D12A79">
        <w:fldChar w:fldCharType="begin"/>
      </w:r>
      <w:r w:rsidR="00D12A79" w:rsidRPr="00D12A79">
        <w:instrText xml:space="preserve"> ADDIN EN.CITE &lt;EndNote&gt;&lt;Cite&gt;&lt;Author&gt;Avrami&lt;/Author&gt;&lt;Year&gt;1939&lt;/Year&gt;&lt;RecNum&gt;105&lt;/RecNum&gt;&lt;DisplayText&gt;(Avrami 1939)&lt;/DisplayText&gt;&lt;record&gt;&lt;rec-number&gt;105&lt;/rec-number&gt;&lt;foreign-keys&gt;&lt;key app="EN" db-id="wrz2tp2abedv0lewx5dvttttrz9ezfdtxa29"&gt;105&lt;/key&gt;&lt;/foreign-keys&gt;&lt;ref-type name="Journal Article"&gt;17&lt;/ref-type&gt;&lt;contributors&gt;&lt;authors&gt;&lt;author&gt;Avrami, M.&lt;/author&gt;&lt;/authors&gt;&lt;/contributors&gt;&lt;titles&gt;&lt;title&gt;Kinetics of phase change I - General theory&lt;/title&gt;&lt;secondary-title&gt;Journal of Chemical Physics&lt;/secondary-title&gt;&lt;/titles&gt;&lt;periodical&gt;&lt;full-title&gt;Journal of Chemical Physics&lt;/full-title&gt;&lt;abbr-1&gt;J Chem Phys&lt;/abbr-1&gt;&lt;/periodical&gt;&lt;pages&gt;1103-1112&lt;/pages&gt;&lt;volume&gt;7&lt;/volume&gt;&lt;number&gt;12&lt;/number&gt;&lt;dates&gt;&lt;year&gt;1939&lt;/year&gt;&lt;pub-dates&gt;&lt;date&gt;Dec&lt;/date&gt;&lt;/pub-dates&gt;&lt;/dates&gt;&lt;isbn&gt;0021-9606&lt;/isbn&gt;&lt;accession-num&gt;WOS:000201251800008&lt;/accession-num&gt;&lt;urls&gt;&lt;related-urls&gt;&lt;url&gt;&amp;lt;Go to ISI&amp;gt;://WOS:000201251800008&lt;/url&gt;&lt;/related-urls&gt;&lt;/urls&gt;&lt;electronic-resource-num&gt;10.1063/1.1750380&lt;/electronic-resource-num&gt;&lt;/record&gt;&lt;/Cite&gt;&lt;/EndNote&gt;</w:instrText>
      </w:r>
      <w:r w:rsidR="0030102A" w:rsidRPr="00D12A79">
        <w:fldChar w:fldCharType="separate"/>
      </w:r>
      <w:r w:rsidR="00D12A79" w:rsidRPr="00D12A79">
        <w:rPr>
          <w:noProof/>
        </w:rPr>
        <w:t>(</w:t>
      </w:r>
      <w:hyperlink w:anchor="_ENREF_6" w:tooltip="Avrami, 1939 #105" w:history="1">
        <w:r w:rsidR="00433698" w:rsidRPr="00D12A79">
          <w:rPr>
            <w:noProof/>
          </w:rPr>
          <w:t>Avrami 1939</w:t>
        </w:r>
      </w:hyperlink>
      <w:r w:rsidR="00D12A79" w:rsidRPr="00D12A79">
        <w:rPr>
          <w:noProof/>
        </w:rPr>
        <w:t>)</w:t>
      </w:r>
      <w:r w:rsidR="0030102A" w:rsidRPr="00D12A79">
        <w:fldChar w:fldCharType="end"/>
      </w:r>
      <w:r w:rsidR="00482EB3">
        <w:t>.</w:t>
      </w:r>
      <w:r w:rsidRPr="00D12A79">
        <w:t xml:space="preserve">  The reaction constant, </w:t>
      </w:r>
      <w:r w:rsidRPr="00D12A79">
        <w:rPr>
          <w:i/>
        </w:rPr>
        <w:t>k</w:t>
      </w:r>
      <w:r w:rsidRPr="00D12A79">
        <w:rPr>
          <w:i/>
          <w:vertAlign w:val="subscript"/>
        </w:rPr>
        <w:t>a</w:t>
      </w:r>
      <w:r w:rsidRPr="00D12A79">
        <w:t xml:space="preserve">, is dependent on the growth and nucleation and in turn is very susceptible to temperature.  By plotting the </w:t>
      </w:r>
      <w:proofErr w:type="gramStart"/>
      <w:r w:rsidRPr="00D12A79">
        <w:t>ln[</w:t>
      </w:r>
      <w:proofErr w:type="gramEnd"/>
      <w:r w:rsidRPr="00D12A79">
        <w:t xml:space="preserve">−ln(1 − </w:t>
      </w:r>
      <w:r w:rsidRPr="00D12A79">
        <w:rPr>
          <w:i/>
        </w:rPr>
        <w:t>α</w:t>
      </w:r>
      <w:r w:rsidRPr="00D12A79">
        <w:t xml:space="preserve">)] vs. ln </w:t>
      </w:r>
      <w:r w:rsidRPr="00D12A79">
        <w:rPr>
          <w:i/>
        </w:rPr>
        <w:t>t</w:t>
      </w:r>
      <w:r w:rsidRPr="00D12A79">
        <w:t xml:space="preserve"> the slope yields </w:t>
      </w:r>
      <w:r w:rsidRPr="00D12A79">
        <w:rPr>
          <w:i/>
        </w:rPr>
        <w:t>n</w:t>
      </w:r>
      <w:r w:rsidRPr="00D12A79">
        <w:t xml:space="preserve"> and the </w:t>
      </w:r>
      <w:r w:rsidRPr="00D12A79">
        <w:rPr>
          <w:i/>
        </w:rPr>
        <w:t>y</w:t>
      </w:r>
      <w:r w:rsidRPr="00D12A79">
        <w:t xml:space="preserve"> intercept yields </w:t>
      </w:r>
      <w:r w:rsidRPr="00D12A79">
        <w:rPr>
          <w:i/>
        </w:rPr>
        <w:t>k</w:t>
      </w:r>
      <w:r w:rsidRPr="00D12A79">
        <w:rPr>
          <w:i/>
          <w:vertAlign w:val="subscript"/>
        </w:rPr>
        <w:t>a</w:t>
      </w:r>
      <w:r w:rsidRPr="00D12A79">
        <w:t xml:space="preserve">.  By plotting the ln </w:t>
      </w:r>
      <w:r w:rsidRPr="00D12A79">
        <w:rPr>
          <w:i/>
        </w:rPr>
        <w:t>k</w:t>
      </w:r>
      <w:r w:rsidRPr="00D12A79">
        <w:rPr>
          <w:i/>
          <w:vertAlign w:val="subscript"/>
        </w:rPr>
        <w:t>a</w:t>
      </w:r>
      <w:r w:rsidRPr="00D12A79">
        <w:t xml:space="preserve"> versus 1/</w:t>
      </w:r>
      <w:r w:rsidRPr="00D12A79">
        <w:rPr>
          <w:i/>
        </w:rPr>
        <w:t>T</w:t>
      </w:r>
      <w:r w:rsidRPr="00D12A79">
        <w:t xml:space="preserve">, the result is an Arrhenius plot. The slope of the resulting Arrhenius plot yields </w:t>
      </w:r>
      <w:r w:rsidRPr="00D12A79">
        <w:rPr>
          <w:i/>
        </w:rPr>
        <w:t>E</w:t>
      </w:r>
      <w:r w:rsidRPr="00D12A79">
        <w:rPr>
          <w:i/>
          <w:vertAlign w:val="subscript"/>
        </w:rPr>
        <w:t>a</w:t>
      </w:r>
      <w:r w:rsidRPr="00D12A79">
        <w:rPr>
          <w:i/>
        </w:rPr>
        <w:t>/R</w:t>
      </w:r>
      <w:r w:rsidRPr="00D12A79">
        <w:t>, from which the activation energy can be</w:t>
      </w:r>
      <w:r>
        <w:t xml:space="preserve"> determined</w:t>
      </w:r>
      <w:r w:rsidR="000E1332">
        <w:t>.</w:t>
      </w:r>
    </w:p>
    <w:p w:rsidR="00F63883" w:rsidRDefault="00F63883" w:rsidP="00F63883">
      <w:pPr>
        <w:ind w:firstLine="720"/>
      </w:pPr>
    </w:p>
    <w:p w:rsidR="00F4678A" w:rsidRDefault="00D70EC2" w:rsidP="00F63883">
      <w:pPr>
        <w:pStyle w:val="Heading2"/>
      </w:pPr>
      <w:bookmarkStart w:id="26" w:name="_Toc222308989"/>
      <w:r>
        <w:t>Experimental</w:t>
      </w:r>
      <w:bookmarkEnd w:id="26"/>
    </w:p>
    <w:p w:rsidR="00F4678A" w:rsidRDefault="00F4678A" w:rsidP="00F4678A"/>
    <w:p w:rsidR="00482EB3" w:rsidRPr="00482EB3" w:rsidRDefault="00482EB3" w:rsidP="00F4678A">
      <w:pPr>
        <w:pStyle w:val="Body"/>
      </w:pPr>
      <w:r w:rsidRPr="00482EB3">
        <w:t xml:space="preserve">The objective of this study was to investigate the differences in the types of crystal growth and activation energies in temperature ranges known to show anomalous preservation in methane hydrate.  This was accomplished by isothermally decomposing synthesized methane hydrate, while collecting </w:t>
      </w:r>
      <w:r w:rsidRPr="00482EB3">
        <w:rPr>
          <w:i/>
        </w:rPr>
        <w:t>in situ</w:t>
      </w:r>
      <w:r w:rsidRPr="00482EB3">
        <w:t xml:space="preserve"> low temperature x-ray diffraction data for analysis using Avrami’</w:t>
      </w:r>
      <w:r>
        <w:t xml:space="preserve">s nucleation and growth model </w:t>
      </w:r>
      <w:r w:rsidR="0030102A" w:rsidRPr="00482EB3">
        <w:fldChar w:fldCharType="begin"/>
      </w:r>
      <w:r w:rsidRPr="00482EB3">
        <w:instrText xml:space="preserve"> ADDIN EN.CITE &lt;EndNote&gt;&lt;Cite&gt;&lt;Author&gt;Putnis&lt;/Author&gt;&lt;Year&gt;1992&lt;/Year&gt;&lt;RecNum&gt;96&lt;/RecNum&gt;&lt;DisplayText&gt;(Putnis 1992)&lt;/DisplayText&gt;&lt;record&gt;&lt;rec-number&gt;96&lt;/rec-number&gt;&lt;foreign-keys&gt;&lt;key app="EN" db-id="wrz2tp2abedv0lewx5dvttttrz9ezfdtxa29"&gt;96&lt;/key&gt;&lt;/foreign-keys&gt;&lt;ref-type name="Book"&gt;6&lt;/ref-type&gt;&lt;contributors&gt;&lt;authors&gt;&lt;author&gt;Putnis, A.&lt;/author&gt;&lt;/authors&gt;&lt;/contributors&gt;&lt;titles&gt;&lt;title&gt;An Introduction to Mineral Sciences&lt;/title&gt;&lt;/titles&gt;&lt;dates&gt;&lt;year&gt;1992&lt;/year&gt;&lt;/dates&gt;&lt;publisher&gt;Cambridge University Press&lt;/publisher&gt;&lt;isbn&gt;9780521429474&lt;/isbn&gt;&lt;urls&gt;&lt;related-urls&gt;&lt;url&gt;http://books.google.com/books?id=yMGzmOqYescC&lt;/url&gt;&lt;/related-urls&gt;&lt;/urls&gt;&lt;/record&gt;&lt;/Cite&gt;&lt;/EndNote&gt;</w:instrText>
      </w:r>
      <w:r w:rsidR="0030102A" w:rsidRPr="00482EB3">
        <w:fldChar w:fldCharType="separate"/>
      </w:r>
      <w:r w:rsidRPr="00482EB3">
        <w:rPr>
          <w:noProof/>
        </w:rPr>
        <w:t>(</w:t>
      </w:r>
      <w:hyperlink w:anchor="_ENREF_84" w:tooltip="Putnis, 1992 #96" w:history="1">
        <w:r w:rsidR="00433698" w:rsidRPr="00482EB3">
          <w:rPr>
            <w:noProof/>
          </w:rPr>
          <w:t>Putnis 1992</w:t>
        </w:r>
      </w:hyperlink>
      <w:r w:rsidRPr="00482EB3">
        <w:rPr>
          <w:noProof/>
        </w:rPr>
        <w:t>)</w:t>
      </w:r>
      <w:r w:rsidR="0030102A" w:rsidRPr="00482EB3">
        <w:fldChar w:fldCharType="end"/>
      </w:r>
      <w:r>
        <w:t>.</w:t>
      </w:r>
      <w:r w:rsidRPr="00482EB3">
        <w:t xml:space="preserve">  Three regions of slowed decomposition were observed and the mechanism-dependent kinetic constant, or the Avrami exponent, </w:t>
      </w:r>
      <w:r w:rsidRPr="00482EB3">
        <w:rPr>
          <w:i/>
        </w:rPr>
        <w:t>n,</w:t>
      </w:r>
      <w:r w:rsidRPr="00482EB3">
        <w:t xml:space="preserve"> and the activation energies (</w:t>
      </w:r>
      <w:r w:rsidRPr="00482EB3">
        <w:rPr>
          <w:i/>
        </w:rPr>
        <w:t>E</w:t>
      </w:r>
      <w:r w:rsidRPr="00482EB3">
        <w:rPr>
          <w:i/>
          <w:vertAlign w:val="subscript"/>
        </w:rPr>
        <w:t>a</w:t>
      </w:r>
      <w:r w:rsidRPr="00482EB3">
        <w:t>) of two of those regions based on Avrami models and Arrhenius plots</w:t>
      </w:r>
      <w:r>
        <w:t xml:space="preserve"> </w:t>
      </w:r>
      <w:r w:rsidR="0030102A" w:rsidRPr="00482EB3">
        <w:fldChar w:fldCharType="begin">
          <w:fldData xml:space="preserve">PEVuZE5vdGU+PENpdGU+PEF1dGhvcj5BeXR1cms8L0F1dGhvcj48WWVhcj4yMDA4PC9ZZWFyPjxS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</w:fldData>
        </w:fldChar>
      </w:r>
      <w:r w:rsidRPr="00482EB3">
        <w:instrText xml:space="preserve"> ADDIN EN.CITE </w:instrText>
      </w:r>
      <w:r w:rsidR="0030102A" w:rsidRPr="00482EB3">
        <w:fldChar w:fldCharType="begin">
          <w:fldData xml:space="preserve">PEVuZE5vdGU+PENpdGU+PEF1dGhvcj5BeXR1cms8L0F1dGhvcj48WWVhcj4yMDA4PC9ZZWFyPjxS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</w:fldData>
        </w:fldChar>
      </w:r>
      <w:r w:rsidRPr="00482EB3">
        <w:instrText xml:space="preserve"> ADDIN EN.CITE.DATA </w:instrText>
      </w:r>
      <w:r w:rsidR="0030102A" w:rsidRPr="00482EB3">
        <w:fldChar w:fldCharType="end"/>
      </w:r>
      <w:r w:rsidR="0030102A" w:rsidRPr="00482EB3">
        <w:fldChar w:fldCharType="separate"/>
      </w:r>
      <w:r w:rsidRPr="00482EB3">
        <w:rPr>
          <w:noProof/>
        </w:rPr>
        <w:t>(</w:t>
      </w:r>
      <w:hyperlink w:anchor="_ENREF_47" w:tooltip="Kim, 2005 #104" w:history="1">
        <w:r w:rsidR="00433698" w:rsidRPr="00482EB3">
          <w:rPr>
            <w:noProof/>
          </w:rPr>
          <w:t>Kim, Kim et al. 2005</w:t>
        </w:r>
      </w:hyperlink>
      <w:r w:rsidRPr="00482EB3">
        <w:rPr>
          <w:noProof/>
        </w:rPr>
        <w:t xml:space="preserve">; </w:t>
      </w:r>
      <w:hyperlink w:anchor="_ENREF_7" w:tooltip="Ayturk, 2008 #102" w:history="1">
        <w:r w:rsidR="00433698" w:rsidRPr="00482EB3">
          <w:rPr>
            <w:noProof/>
          </w:rPr>
          <w:t>Ayturk, Payzant et al. 2008</w:t>
        </w:r>
      </w:hyperlink>
      <w:r w:rsidRPr="00482EB3">
        <w:rPr>
          <w:noProof/>
        </w:rPr>
        <w:t xml:space="preserve">; </w:t>
      </w:r>
      <w:hyperlink w:anchor="_ENREF_48" w:tooltip="Kim, 2008 #103" w:history="1">
        <w:r w:rsidR="00433698" w:rsidRPr="00482EB3">
          <w:rPr>
            <w:noProof/>
          </w:rPr>
          <w:t>Kim, Payzant et al. 2008</w:t>
        </w:r>
      </w:hyperlink>
      <w:r w:rsidRPr="00482EB3">
        <w:rPr>
          <w:noProof/>
        </w:rPr>
        <w:t>)</w:t>
      </w:r>
      <w:r w:rsidR="0030102A" w:rsidRPr="00482EB3">
        <w:fldChar w:fldCharType="end"/>
      </w:r>
      <w:r w:rsidRPr="00482EB3">
        <w:t xml:space="preserve"> were determined.  The assumption made in the Avrami model was that the new phase was independent from the original phase growing randomly and uniformly, until one single crystal collided with growth from another</w:t>
      </w:r>
      <w:r>
        <w:t xml:space="preserve"> </w:t>
      </w:r>
      <w:r w:rsidR="0030102A" w:rsidRPr="00482EB3">
        <w:fldChar w:fldCharType="begin"/>
      </w:r>
      <w:r w:rsidRPr="00482EB3">
        <w:instrText xml:space="preserve"> ADDIN EN.CITE &lt;EndNote&gt;&lt;Cite&gt;&lt;Author&gt;Ayturk&lt;/Author&gt;&lt;Year&gt;2008&lt;/Year&gt;&lt;RecNum&gt;102&lt;/RecNum&gt;&lt;DisplayText&gt;(Ayturk, Payzant et al. 2008)&lt;/DisplayText&gt;&lt;record&gt;&lt;rec-number&gt;102&lt;/rec-number&gt;&lt;foreign-keys&gt;&lt;key app="EN" db-id="wrz2tp2abedv0lewx5dvttttrz9ezfdtxa29"&gt;102&lt;/key&gt;&lt;/foreign-keys&gt;&lt;ref-type name="Journal Article"&gt;17&lt;/ref-type&gt;&lt;contributors&gt;&lt;authors&gt;&lt;author&gt;Ayturk, M. E.&lt;/author&gt;&lt;author&gt;Payzant, E. A.&lt;/author&gt;&lt;author&gt;Speakman, S. A.&lt;/author&gt;&lt;author&gt;Ma, Y. H.&lt;/author&gt;&lt;/authors&gt;&lt;/contributors&gt;&lt;titles&gt;&lt;title&gt;Isothermal nucleation and growth kinetics of Pd/Ag alloy phase via in situ time-resolved high-temperature X-ray diffraction (HTXRD) analysis&lt;/title&gt;&lt;secondary-title&gt;Journal of Membrane Science&lt;/secondary-title&gt;&lt;/titles&gt;&lt;periodical&gt;&lt;full-title&gt;Journal of Membrane Science&lt;/full-title&gt;&lt;/periodical&gt;&lt;pages&gt;97-111&lt;/pages&gt;&lt;volume&gt;316&lt;/volume&gt;&lt;number&gt;1-2&lt;/number&gt;&lt;dates&gt;&lt;year&gt;2008&lt;/year&gt;&lt;pub-dates&gt;&lt;date&gt;May&lt;/date&gt;&lt;/pub-dates&gt;&lt;/dates&gt;&lt;isbn&gt;0376-7388&lt;/isbn&gt;&lt;accession-num&gt;WOS:000256858600012&lt;/accession-num&gt;&lt;urls&gt;&lt;related-urls&gt;&lt;url&gt;&amp;lt;Go to ISI&amp;gt;://WOS:000256858600012&lt;/url&gt;&lt;/related-urls&gt;&lt;/urls&gt;&lt;electronic-resource-num&gt;10.1016/j.memsci.2007.09.038&lt;/electronic-resource-num&gt;&lt;/record&gt;&lt;/Cite&gt;&lt;/EndNote&gt;</w:instrText>
      </w:r>
      <w:r w:rsidR="0030102A" w:rsidRPr="00482EB3">
        <w:fldChar w:fldCharType="separate"/>
      </w:r>
      <w:r w:rsidRPr="00482EB3">
        <w:rPr>
          <w:noProof/>
        </w:rPr>
        <w:t>(</w:t>
      </w:r>
      <w:hyperlink w:anchor="_ENREF_7" w:tooltip="Ayturk, 2008 #102" w:history="1">
        <w:r w:rsidR="00433698" w:rsidRPr="00482EB3">
          <w:rPr>
            <w:noProof/>
          </w:rPr>
          <w:t>Ayturk, Payzant et al. 2008</w:t>
        </w:r>
      </w:hyperlink>
      <w:r w:rsidRPr="00482EB3">
        <w:rPr>
          <w:noProof/>
        </w:rPr>
        <w:t>)</w:t>
      </w:r>
      <w:r w:rsidR="0030102A" w:rsidRPr="00482EB3">
        <w:fldChar w:fldCharType="end"/>
      </w:r>
      <w:r>
        <w:t>.</w:t>
      </w:r>
      <w:r w:rsidRPr="00482EB3">
        <w:t xml:space="preserve">  Phase transition from cubic sI hydrate to ice I</w:t>
      </w:r>
      <w:r w:rsidRPr="00482EB3">
        <w:rPr>
          <w:vertAlign w:val="subscript"/>
        </w:rPr>
        <w:t>h</w:t>
      </w:r>
      <w:r w:rsidRPr="00482EB3">
        <w:t xml:space="preserve"> can be thought of as a solid-solid phase transition, even though gas is liberated, and studied as such.  Throughout most heterogeneous mineral reactions the original phase is separated from the new phase by some sort of interface that is caused by the nucleation and growth of that new phase</w:t>
      </w:r>
      <w:r>
        <w:t xml:space="preserve"> </w:t>
      </w:r>
      <w:r w:rsidR="0030102A" w:rsidRPr="00482EB3">
        <w:fldChar w:fldCharType="begin"/>
      </w:r>
      <w:r w:rsidRPr="00482EB3">
        <w:instrText xml:space="preserve"> ADDIN EN.CITE &lt;EndNote&gt;&lt;Cite&gt;&lt;Author&gt;Putnis&lt;/Author&gt;&lt;Year&gt;1992&lt;/Year&gt;&lt;RecNum&gt;96&lt;/RecNum&gt;&lt;DisplayText&gt;(Putnis 1992)&lt;/DisplayText&gt;&lt;record&gt;&lt;rec-number&gt;96&lt;/rec-number&gt;&lt;foreign-keys&gt;&lt;key app="EN" db-id="wrz2tp2abedv0lewx5dvttttrz9ezfdtxa29"&gt;96&lt;/key&gt;&lt;/foreign-keys&gt;&lt;ref-type name="Book"&gt;6&lt;/ref-type&gt;&lt;contributors&gt;&lt;authors&gt;&lt;author&gt;Putnis, A.&lt;/author&gt;&lt;/authors&gt;&lt;/contributors&gt;&lt;titles&gt;&lt;title&gt;An Introduction to Mineral Sciences&lt;/title&gt;&lt;/titles&gt;&lt;dates&gt;&lt;year&gt;1992&lt;/year&gt;&lt;/dates&gt;&lt;publisher&gt;Cambridge University Press&lt;/publisher&gt;&lt;isbn&gt;9780521429474&lt;/isbn&gt;&lt;urls&gt;&lt;related-urls&gt;&lt;url&gt;http://books.google.com/books?id=yMGzmOqYescC&lt;/url&gt;&lt;/related-urls&gt;&lt;/urls&gt;&lt;/record&gt;&lt;/Cite&gt;&lt;/EndNote&gt;</w:instrText>
      </w:r>
      <w:r w:rsidR="0030102A" w:rsidRPr="00482EB3">
        <w:fldChar w:fldCharType="separate"/>
      </w:r>
      <w:r w:rsidRPr="00482EB3">
        <w:rPr>
          <w:noProof/>
        </w:rPr>
        <w:t>(</w:t>
      </w:r>
      <w:hyperlink w:anchor="_ENREF_84" w:tooltip="Putnis, 1992 #96" w:history="1">
        <w:r w:rsidR="00433698" w:rsidRPr="00482EB3">
          <w:rPr>
            <w:noProof/>
          </w:rPr>
          <w:t>Putnis 1992</w:t>
        </w:r>
      </w:hyperlink>
      <w:r w:rsidRPr="00482EB3">
        <w:rPr>
          <w:noProof/>
        </w:rPr>
        <w:t>)</w:t>
      </w:r>
      <w:r w:rsidR="0030102A" w:rsidRPr="00482EB3">
        <w:fldChar w:fldCharType="end"/>
      </w:r>
      <w:r>
        <w:t>.</w:t>
      </w:r>
      <w:r w:rsidRPr="00482EB3">
        <w:t xml:space="preserve">  We specifically examined the nucleation of ice I</w:t>
      </w:r>
      <w:r w:rsidRPr="00482EB3">
        <w:rPr>
          <w:vertAlign w:val="subscript"/>
        </w:rPr>
        <w:t>h</w:t>
      </w:r>
      <w:r w:rsidRPr="00482EB3">
        <w:t xml:space="preserve"> from methane hydrate.  There were two processes occurring during the solid-solid phase transition.  Atoms from the original phase were diffusing to the new growth, and then they were combined with the newly established surface structure.  The experimentally observed </w:t>
      </w:r>
      <w:r w:rsidRPr="00482EB3">
        <w:rPr>
          <w:i/>
        </w:rPr>
        <w:t>E</w:t>
      </w:r>
      <w:r w:rsidRPr="00482EB3">
        <w:rPr>
          <w:i/>
          <w:vertAlign w:val="subscript"/>
        </w:rPr>
        <w:t>a</w:t>
      </w:r>
      <w:r w:rsidRPr="00482EB3">
        <w:t xml:space="preserve"> was a function of both the diffusive and combinatory processes</w:t>
      </w:r>
      <w:r>
        <w:t xml:space="preserve"> </w:t>
      </w:r>
      <w:r w:rsidR="0030102A" w:rsidRPr="00482EB3">
        <w:fldChar w:fldCharType="begin"/>
      </w:r>
      <w:r w:rsidRPr="00482EB3">
        <w:instrText xml:space="preserve"> ADDIN EN.CITE &lt;EndNote&gt;&lt;Cite&gt;&lt;Author&gt;Putnis&lt;/Author&gt;&lt;Year&gt;1992&lt;/Year&gt;&lt;RecNum&gt;96&lt;/RecNum&gt;&lt;DisplayText&gt;(Putnis 1992)&lt;/DisplayText&gt;&lt;record&gt;&lt;rec-number&gt;96&lt;/rec-number&gt;&lt;foreign-keys&gt;&lt;key app="EN" db-id="wrz2tp2abedv0lewx5dvttttrz9ezfdtxa29"&gt;96&lt;/key&gt;&lt;/foreign-keys&gt;&lt;ref-type name="Book"&gt;6&lt;/ref-type&gt;&lt;contributors&gt;&lt;authors&gt;&lt;author&gt;Putnis, A.&lt;/author&gt;&lt;/authors&gt;&lt;/contributors&gt;&lt;titles&gt;&lt;title&gt;An Introduction to Mineral Sciences&lt;/title&gt;&lt;/titles&gt;&lt;dates&gt;&lt;year&gt;1992&lt;/year&gt;&lt;/dates&gt;&lt;publisher&gt;Cambridge University Press&lt;/publisher&gt;&lt;isbn&gt;9780521429474&lt;/isbn&gt;&lt;urls&gt;&lt;related-urls&gt;&lt;url&gt;http://books.google.com/books?id=yMGzmOqYescC&lt;/url&gt;&lt;/related-urls&gt;&lt;/urls&gt;&lt;/record&gt;&lt;/Cite&gt;&lt;/EndNote&gt;</w:instrText>
      </w:r>
      <w:r w:rsidR="0030102A" w:rsidRPr="00482EB3">
        <w:fldChar w:fldCharType="separate"/>
      </w:r>
      <w:r w:rsidRPr="00482EB3">
        <w:rPr>
          <w:noProof/>
        </w:rPr>
        <w:t>(</w:t>
      </w:r>
      <w:hyperlink w:anchor="_ENREF_84" w:tooltip="Putnis, 1992 #96" w:history="1">
        <w:r w:rsidR="00433698" w:rsidRPr="00482EB3">
          <w:rPr>
            <w:noProof/>
          </w:rPr>
          <w:t>Putnis 1992</w:t>
        </w:r>
      </w:hyperlink>
      <w:r w:rsidRPr="00482EB3">
        <w:rPr>
          <w:noProof/>
        </w:rPr>
        <w:t>)</w:t>
      </w:r>
      <w:r w:rsidR="0030102A" w:rsidRPr="00482EB3">
        <w:fldChar w:fldCharType="end"/>
      </w:r>
      <w:r>
        <w:t>.</w:t>
      </w:r>
    </w:p>
    <w:p w:rsidR="00F4678A" w:rsidRDefault="00F4678A" w:rsidP="00F4678A">
      <w:pPr>
        <w:pStyle w:val="Body"/>
      </w:pPr>
      <w:r>
        <w:rPr>
          <w:b/>
        </w:rPr>
        <w:t>Hydrate Sample Preparation.</w:t>
      </w:r>
      <w:r>
        <w:t xml:space="preserve">  </w:t>
      </w:r>
      <w:r w:rsidR="00352911" w:rsidRPr="00352911">
        <w:t xml:space="preserve">Water was frozen in thin layers, crushed with a mortar and pestle in liquid nitrogen, and sieved to a 500 </w:t>
      </w:r>
      <w:r w:rsidR="00352911" w:rsidRPr="00352911">
        <w:rPr>
          <w:i/>
        </w:rPr>
        <w:t>μ</w:t>
      </w:r>
      <w:r w:rsidR="00352911" w:rsidRPr="00352911">
        <w:t>m or less particle size.  The crushed ice was placed in a 450 mL Parr vessel that had been chilled to 77 K.  The pressure vessel was then packed in ice and the atmosphere evacuated.  The vessel was pressurized with cold CH</w:t>
      </w:r>
      <w:r w:rsidR="00352911" w:rsidRPr="00352911">
        <w:rPr>
          <w:vertAlign w:val="subscript"/>
        </w:rPr>
        <w:t>4</w:t>
      </w:r>
      <w:r w:rsidR="00352911" w:rsidRPr="00352911">
        <w:t xml:space="preserve"> to 300 psi and placed in a freezer at 253 K. The pressure was recorded daily for 10 days, and the vessel was shaken to promote even diffusion of the gas into the ice.  The formation of hydrate was deemed complete when the pressure ceased to drop.  The vessel was rapidly depressurized, and immediately quenched in liquid N</w:t>
      </w:r>
      <w:r w:rsidR="00352911" w:rsidRPr="00352911">
        <w:rPr>
          <w:vertAlign w:val="subscript"/>
        </w:rPr>
        <w:t>2</w:t>
      </w:r>
      <w:r w:rsidR="00352911" w:rsidRPr="00352911">
        <w:t xml:space="preserve"> to preserve the hydrate.  Three samples were synthesized at different </w:t>
      </w:r>
      <w:r>
        <w:t>times.</w:t>
      </w:r>
    </w:p>
    <w:p w:rsidR="00F63883" w:rsidRPr="00F4678A" w:rsidRDefault="00F4678A" w:rsidP="00F4678A">
      <w:pPr>
        <w:pStyle w:val="Body"/>
      </w:pPr>
      <w:r>
        <w:rPr>
          <w:b/>
        </w:rPr>
        <w:t xml:space="preserve">Low Temperature X-ray Diffraction (LTXRD).  </w:t>
      </w:r>
      <w:r>
        <w:t xml:space="preserve">Liquid </w:t>
      </w:r>
      <w:r w:rsidR="00242128" w:rsidRPr="00242128">
        <w:t>N</w:t>
      </w:r>
      <w:r w:rsidR="00242128" w:rsidRPr="00242128">
        <w:rPr>
          <w:vertAlign w:val="subscript"/>
        </w:rPr>
        <w:t>2</w:t>
      </w:r>
      <w:r w:rsidR="00242128" w:rsidRPr="00242128">
        <w:t xml:space="preserve"> quenched samples were cold loaded onto an Anton-Paar TTK450 low temperature reaction chamber.  LTXRD data were collected using a PANalytical X’Pert Pro MPD diffractometer, equipped with an X’celerator detector that enabled fast data collection using Cu K</w:t>
      </w:r>
      <w:r w:rsidR="00242128" w:rsidRPr="00242128">
        <w:rPr>
          <w:vertAlign w:val="subscript"/>
        </w:rPr>
        <w:t>α</w:t>
      </w:r>
      <w:r w:rsidR="00242128" w:rsidRPr="00242128">
        <w:t xml:space="preserve"> radiation at 45 kV and 40 mA.  Data were collected between 10° − 70</w:t>
      </w:r>
      <w:r w:rsidR="00242128" w:rsidRPr="00242128">
        <w:sym w:font="Symbol" w:char="F0B0"/>
      </w:r>
      <w:r w:rsidR="00242128" w:rsidRPr="00242128">
        <w:t xml:space="preserve"> (2</w:t>
      </w:r>
      <w:r w:rsidR="00242128" w:rsidRPr="00242128">
        <w:sym w:font="Symbol" w:char="F071"/>
      </w:r>
      <w:r w:rsidR="00242128" w:rsidRPr="00242128">
        <w:t>) with a count time of 0.2 seconds per step so that each scan took approximately 10 minutes.  Each of the three samples was decomposed from a temperature range of 140 − 260 K.  Various samples were then decomposed over time isothermally at various temperatures within the 140 – 260 K range.  Phase fractions of hydrate and ice I</w:t>
      </w:r>
      <w:r w:rsidR="00242128" w:rsidRPr="00242128">
        <w:rPr>
          <w:vertAlign w:val="subscript"/>
        </w:rPr>
        <w:t>h</w:t>
      </w:r>
      <w:r w:rsidR="00242128" w:rsidRPr="00242128">
        <w:t xml:space="preserve"> were refined by Rietveld analysis of the data using the General Structural Analysis System</w:t>
      </w:r>
      <w:r w:rsidRPr="00FC727D">
        <w:t xml:space="preserve"> (GSAS)</w:t>
      </w:r>
      <w:r w:rsidR="000E1332">
        <w:t xml:space="preserve"> </w:t>
      </w:r>
      <w:r w:rsidR="0030102A" w:rsidRPr="00FC727D">
        <w:fldChar w:fldCharType="begin"/>
      </w:r>
      <w:r>
        <w:instrText xml:space="preserve"> ADDIN EN.CITE &lt;EndNote&gt;&lt;Cite&gt;&lt;Author&gt;Larson&lt;/Author&gt;&lt;Year&gt;1994&lt;/Year&gt;&lt;RecNum&gt;44&lt;/RecNum&gt;&lt;DisplayText&gt;(Larson and Von Dreele 1994)&lt;/DisplayText&gt;&lt;record&gt;&lt;rec-number&gt;44&lt;/rec-number&gt;&lt;foreign-keys&gt;&lt;key app="EN" db-id="wrz2tp2abedv0lewx5dvttttrz9ezfdtxa29"&gt;44&lt;/key&gt;&lt;/foreign-keys&gt;&lt;ref-type name="Journal Article"&gt;17&lt;/ref-type&gt;&lt;contributors&gt;&lt;authors&gt;&lt;author&gt;Larson, A. C.&lt;/author&gt;&lt;author&gt;Von Dreele, R. B.&lt;/author&gt;&lt;/authors&gt;&lt;/contributors&gt;&lt;titles&gt;&lt;title&gt;General Structure Analysis System (GSAS)&lt;/title&gt;&lt;secondary-title&gt;Los Alamos National Laboratory Report&lt;/secondary-title&gt;&lt;/titles&gt;&lt;periodical&gt;&lt;full-title&gt;Los Alamos National Laboratory Report&lt;/full-title&gt;&lt;/periodical&gt;&lt;pages&gt;86-748&lt;/pages&gt;&lt;volume&gt;LAUR &lt;/volume&gt;&lt;dates&gt;&lt;year&gt;1994&lt;/year&gt;&lt;/dates&gt;&lt;urls&gt;&lt;/urls&gt;&lt;/record&gt;&lt;/Cite&gt;&lt;/EndNote&gt;</w:instrText>
      </w:r>
      <w:r w:rsidR="0030102A" w:rsidRPr="00FC727D">
        <w:fldChar w:fldCharType="separate"/>
      </w:r>
      <w:r>
        <w:rPr>
          <w:noProof/>
        </w:rPr>
        <w:t>(</w:t>
      </w:r>
      <w:hyperlink w:anchor="_ENREF_63" w:tooltip="Larson, 1994 #44" w:history="1">
        <w:r w:rsidR="00433698">
          <w:rPr>
            <w:noProof/>
          </w:rPr>
          <w:t>Larson and Von Dreele 1994</w:t>
        </w:r>
      </w:hyperlink>
      <w:r>
        <w:rPr>
          <w:noProof/>
        </w:rPr>
        <w:t>)</w:t>
      </w:r>
      <w:r w:rsidR="0030102A" w:rsidRPr="00FC727D">
        <w:fldChar w:fldCharType="end"/>
      </w:r>
      <w:r w:rsidRPr="00FC727D">
        <w:t xml:space="preserve"> </w:t>
      </w:r>
      <w:r>
        <w:t>and</w:t>
      </w:r>
      <w:r w:rsidRPr="00FC727D">
        <w:t xml:space="preserve"> EXPGUI</w:t>
      </w:r>
      <w:r w:rsidR="000E1332">
        <w:t xml:space="preserve"> </w:t>
      </w:r>
      <w:r w:rsidR="0030102A" w:rsidRPr="00FC727D">
        <w:fldChar w:fldCharType="begin"/>
      </w:r>
      <w:r>
        <w:instrText xml:space="preserve"> ADDIN EN.CITE &lt;EndNote&gt;&lt;Cite&gt;&lt;Author&gt;Toby&lt;/Author&gt;&lt;Year&gt;2001&lt;/Year&gt;&lt;RecNum&gt;82&lt;/RecNum&gt;&lt;DisplayText&gt;(Toby 2001)&lt;/DisplayText&gt;&lt;record&gt;&lt;rec-number&gt;82&lt;/rec-number&gt;&lt;foreign-keys&gt;&lt;key app="EN" db-id="wrz2tp2abedv0lewx5dvttttrz9ezfdtxa29"&gt;82&lt;/key&gt;&lt;/foreign-keys&gt;&lt;ref-type name="Journal Article"&gt;17&lt;/ref-type&gt;&lt;contributors&gt;&lt;authors&gt;&lt;author&gt;Toby, B. H.&lt;/author&gt;&lt;/authors&gt;&lt;/contributors&gt;&lt;titles&gt;&lt;title&gt;EXPGUI, a graphical user interface for GSAS&lt;/title&gt;&lt;secondary-title&gt;Journal of Applied Crystallography&lt;/secondary-title&gt;&lt;/titles&gt;&lt;periodical&gt;&lt;full-title&gt;Journal of Applied Crystallography&lt;/full-title&gt;&lt;/periodical&gt;&lt;pages&gt;210-213&lt;/pages&gt;&lt;volume&gt;34&lt;/volume&gt;&lt;dates&gt;&lt;year&gt;2001&lt;/year&gt;&lt;/dates&gt;&lt;urls&gt;&lt;/urls&gt;&lt;/record&gt;&lt;/Cite&gt;&lt;/EndNote&gt;</w:instrText>
      </w:r>
      <w:r w:rsidR="0030102A" w:rsidRPr="00FC727D">
        <w:fldChar w:fldCharType="separate"/>
      </w:r>
      <w:r>
        <w:rPr>
          <w:noProof/>
        </w:rPr>
        <w:t>(</w:t>
      </w:r>
      <w:hyperlink w:anchor="_ENREF_112" w:tooltip="Toby, 2001 #82" w:history="1">
        <w:r w:rsidR="00433698">
          <w:rPr>
            <w:noProof/>
          </w:rPr>
          <w:t>Toby 2001</w:t>
        </w:r>
      </w:hyperlink>
      <w:r>
        <w:rPr>
          <w:noProof/>
        </w:rPr>
        <w:t>)</w:t>
      </w:r>
      <w:r w:rsidR="0030102A" w:rsidRPr="00FC727D">
        <w:fldChar w:fldCharType="end"/>
      </w:r>
      <w:r w:rsidRPr="00FC727D">
        <w:t>.</w:t>
      </w:r>
    </w:p>
    <w:p w:rsidR="00F63883" w:rsidRDefault="00F63883" w:rsidP="00F63883">
      <w:pPr>
        <w:ind w:firstLine="720"/>
      </w:pPr>
    </w:p>
    <w:p w:rsidR="00B52E72" w:rsidRDefault="00D70EC2" w:rsidP="00F63883">
      <w:pPr>
        <w:pStyle w:val="Heading2"/>
      </w:pPr>
      <w:bookmarkStart w:id="27" w:name="_Toc222308990"/>
      <w:r>
        <w:t xml:space="preserve">Results and </w:t>
      </w:r>
      <w:r w:rsidR="00F63883">
        <w:t>Discussion</w:t>
      </w:r>
      <w:bookmarkEnd w:id="27"/>
    </w:p>
    <w:p w:rsidR="00B52E72" w:rsidRDefault="00B52E72" w:rsidP="00F74E0F">
      <w:pPr>
        <w:pStyle w:val="Body"/>
        <w:ind w:firstLine="0"/>
      </w:pPr>
    </w:p>
    <w:p w:rsidR="00B52E72" w:rsidRPr="00433698" w:rsidRDefault="00B52E72" w:rsidP="00433698">
      <w:pPr>
        <w:pStyle w:val="Body"/>
        <w:rPr>
          <w:b/>
        </w:rPr>
      </w:pPr>
      <w:r>
        <w:t>LTXRD data were collected on t</w:t>
      </w:r>
      <w:r w:rsidRPr="00FC727D">
        <w:t xml:space="preserve">hree </w:t>
      </w:r>
      <w:r>
        <w:t xml:space="preserve">different </w:t>
      </w:r>
      <w:r w:rsidRPr="00FC727D">
        <w:t>samples.  Each sample was first decomposed as a function of temperature while data were collec</w:t>
      </w:r>
      <w:r w:rsidR="000E1332">
        <w:t xml:space="preserve">ted.  As can be seen in </w:t>
      </w:r>
      <w:r w:rsidR="0030102A" w:rsidRPr="00433698">
        <w:fldChar w:fldCharType="begin"/>
      </w:r>
      <w:r w:rsidR="00F00FE1" w:rsidRPr="00433698">
        <w:instrText xml:space="preserve"> REF _Ref219783109 \h </w:instrText>
      </w:r>
      <w:r w:rsidR="0030102A" w:rsidRPr="00433698">
        <w:fldChar w:fldCharType="separate"/>
      </w:r>
      <w:r w:rsidR="00433698">
        <w:t xml:space="preserve">Figure A - </w:t>
      </w:r>
      <w:r w:rsidR="00433698">
        <w:rPr>
          <w:noProof/>
        </w:rPr>
        <w:t>6</w:t>
      </w:r>
      <w:r w:rsidR="0030102A" w:rsidRPr="00433698">
        <w:fldChar w:fldCharType="end"/>
      </w:r>
      <w:r w:rsidRPr="00433698">
        <w:t xml:space="preserve">, </w:t>
      </w:r>
      <w:r w:rsidR="00433698" w:rsidRPr="00433698">
        <w:t xml:space="preserve">all three samples exhibited a similar overall decomposition scheme even though the initial ratio of hydrate to ice varied.  There are three regions of slowed decomposition and two regions of more rapid decomposition.  Region 1 of slowed decomposition was estimated to be from 140 − 160 K, region 2 was from 180 − 200 K, and region 3 was from 230 − 260 K.  Once these three regions were identified, </w:t>
      </w:r>
      <w:r w:rsidR="00433698" w:rsidRPr="00433698">
        <w:rPr>
          <w:i/>
        </w:rPr>
        <w:t>in situ</w:t>
      </w:r>
      <w:r w:rsidR="00433698" w:rsidRPr="00433698">
        <w:t xml:space="preserve"> data were collected while the samples decomposed isothermally as a function of time at various temperatures within each region of slowed decomposition.  The decomposition of sample 1 at 250 K </w:t>
      </w:r>
      <w:r w:rsidR="000E1332">
        <w:t>(</w:t>
      </w:r>
      <w:r w:rsidR="0030102A">
        <w:fldChar w:fldCharType="begin"/>
      </w:r>
      <w:r w:rsidR="00F00FE1">
        <w:instrText xml:space="preserve"> REF _Ref219783162 \h </w:instrText>
      </w:r>
      <w:r w:rsidR="0030102A">
        <w:fldChar w:fldCharType="separate"/>
      </w:r>
      <w:r w:rsidR="00433698">
        <w:t xml:space="preserve">Figure A - </w:t>
      </w:r>
      <w:r w:rsidR="00433698">
        <w:rPr>
          <w:noProof/>
        </w:rPr>
        <w:t>7</w:t>
      </w:r>
      <w:r w:rsidR="0030102A">
        <w:fldChar w:fldCharType="end"/>
      </w:r>
      <w:r>
        <w:t xml:space="preserve">) was chosen to demonstrate the phase change from hydrate to </w:t>
      </w:r>
      <w:r w:rsidR="00433698">
        <w:t xml:space="preserve">ice </w:t>
      </w:r>
      <w:r>
        <w:t>I</w:t>
      </w:r>
      <w:r w:rsidRPr="00713959">
        <w:rPr>
          <w:vertAlign w:val="subscript"/>
        </w:rPr>
        <w:t>h</w:t>
      </w:r>
      <w:r>
        <w:t>; I</w:t>
      </w:r>
      <w:r w:rsidRPr="005631B1">
        <w:rPr>
          <w:vertAlign w:val="subscript"/>
        </w:rPr>
        <w:t>h</w:t>
      </w:r>
      <w:r>
        <w:t xml:space="preserve"> peaks are growing as h</w:t>
      </w:r>
      <w:r w:rsidRPr="00433698">
        <w:t xml:space="preserve">ydrate peaks are disappearing. </w:t>
      </w:r>
      <w:r w:rsidRPr="00433698">
        <w:rPr>
          <w:b/>
        </w:rPr>
        <w:t xml:space="preserve"> </w:t>
      </w:r>
      <w:r w:rsidRPr="00433698">
        <w:t xml:space="preserve">The phase fractions of both the methane hydrate and the </w:t>
      </w:r>
      <w:r w:rsidR="00433698" w:rsidRPr="00433698">
        <w:t xml:space="preserve">ice </w:t>
      </w:r>
      <w:r w:rsidRPr="00433698">
        <w:t>I</w:t>
      </w:r>
      <w:r w:rsidRPr="00433698">
        <w:rPr>
          <w:vertAlign w:val="subscript"/>
        </w:rPr>
        <w:t xml:space="preserve">h </w:t>
      </w:r>
      <w:r w:rsidRPr="00433698">
        <w:t xml:space="preserve">were refined from the LTXRD data.  </w:t>
      </w:r>
    </w:p>
    <w:p w:rsidR="00433698" w:rsidRPr="00433698" w:rsidRDefault="00433698" w:rsidP="00433698">
      <w:pPr>
        <w:spacing w:line="360" w:lineRule="auto"/>
        <w:ind w:firstLine="720"/>
      </w:pPr>
      <w:r w:rsidRPr="00433698">
        <w:t>Avrami and Arrhenius plots were calculated for regions 2 (180 − 200 K) (</w:t>
      </w:r>
      <w:r w:rsidR="0030102A">
        <w:fldChar w:fldCharType="begin"/>
      </w:r>
      <w:r w:rsidR="00AF414B">
        <w:instrText xml:space="preserve"> REF _Ref219783260 \h </w:instrText>
      </w:r>
      <w:r w:rsidR="0030102A">
        <w:fldChar w:fldCharType="separate"/>
      </w:r>
      <w:r w:rsidR="00AF414B">
        <w:t xml:space="preserve">Figure A - </w:t>
      </w:r>
      <w:r w:rsidR="00AF414B">
        <w:rPr>
          <w:noProof/>
        </w:rPr>
        <w:t>8</w:t>
      </w:r>
      <w:r w:rsidR="0030102A">
        <w:fldChar w:fldCharType="end"/>
      </w:r>
      <w:r w:rsidRPr="00433698">
        <w:t>) and 3 (230 − 260 K) (</w:t>
      </w:r>
      <w:r w:rsidR="0030102A">
        <w:fldChar w:fldCharType="begin"/>
      </w:r>
      <w:r w:rsidR="00AF414B">
        <w:instrText xml:space="preserve"> REF _Ref219783497 \h </w:instrText>
      </w:r>
      <w:r w:rsidR="0030102A">
        <w:fldChar w:fldCharType="separate"/>
      </w:r>
      <w:r w:rsidR="00AF414B">
        <w:t xml:space="preserve">Figure A - </w:t>
      </w:r>
      <w:r w:rsidR="00AF414B">
        <w:rPr>
          <w:noProof/>
        </w:rPr>
        <w:t>9</w:t>
      </w:r>
      <w:r w:rsidR="0030102A">
        <w:fldChar w:fldCharType="end"/>
      </w:r>
      <w:r w:rsidRPr="00433698">
        <w:t xml:space="preserve">).  The coldest region (140 – 160 K) was difficult to assess due to the long reaction times, requiring extended data collection times, during which additional ice (frost from the moisture in the atmosphere) formed on the sample, complicating the analysis.  In </w:t>
      </w:r>
      <w:r w:rsidR="0030102A">
        <w:fldChar w:fldCharType="begin"/>
      </w:r>
      <w:r w:rsidR="00AF414B">
        <w:instrText xml:space="preserve"> REF _Ref219783260 \h </w:instrText>
      </w:r>
      <w:r w:rsidR="0030102A">
        <w:fldChar w:fldCharType="separate"/>
      </w:r>
      <w:r w:rsidR="00AF414B">
        <w:t xml:space="preserve">Figure </w:t>
      </w:r>
      <w:proofErr w:type="gramStart"/>
      <w:r w:rsidR="00AF414B">
        <w:t>A</w:t>
      </w:r>
      <w:proofErr w:type="gramEnd"/>
      <w:r w:rsidR="00AF414B">
        <w:t xml:space="preserve"> - </w:t>
      </w:r>
      <w:r w:rsidR="00AF414B">
        <w:rPr>
          <w:noProof/>
        </w:rPr>
        <w:t>8</w:t>
      </w:r>
      <w:r w:rsidR="0030102A">
        <w:fldChar w:fldCharType="end"/>
      </w:r>
      <w:r w:rsidRPr="00433698">
        <w:t>, an Avrami plot was constructed from data collected on sample 3 at three temperatures in region 2 (180 – 200 K).  The three linear relationships exhibited similar slopes, resulting in Avrami exponents in the narrow range of 1</w:t>
      </w:r>
      <w:proofErr w:type="gramStart"/>
      <w:r w:rsidRPr="00433698">
        <w:t>.33 ≤</w:t>
      </w:r>
      <w:proofErr w:type="gramEnd"/>
      <w:r w:rsidRPr="00433698">
        <w:t xml:space="preserve"> </w:t>
      </w:r>
      <w:r w:rsidRPr="00433698">
        <w:rPr>
          <w:i/>
        </w:rPr>
        <w:t>n</w:t>
      </w:r>
      <w:r w:rsidRPr="00433698">
        <w:t xml:space="preserve"> ≤ 1.36 (</w:t>
      </w:r>
      <w:r w:rsidR="0030102A">
        <w:fldChar w:fldCharType="begin"/>
      </w:r>
      <w:r w:rsidR="00AF414B">
        <w:instrText xml:space="preserve"> REF _Ref219783344 \h </w:instrText>
      </w:r>
      <w:r w:rsidR="0030102A">
        <w:fldChar w:fldCharType="separate"/>
      </w:r>
      <w:r w:rsidR="00AF414B">
        <w:t xml:space="preserve">Table A - </w:t>
      </w:r>
      <w:r w:rsidR="00AF414B">
        <w:rPr>
          <w:noProof/>
        </w:rPr>
        <w:t>4</w:t>
      </w:r>
      <w:r w:rsidR="0030102A">
        <w:fldChar w:fldCharType="end"/>
      </w:r>
      <w:r w:rsidRPr="00433698">
        <w:t xml:space="preserve">).  Based on the Avrami model, this exponent corresponds to one-dimensional crystal growth in this temperature range.  The fact that all three scans provided similar Avrami exponents despite the fact that they were taken at different temperatures (190, 195, and 200 K) supports the premise that within a given region isokinetic behavior was observed, in contrast to anisokinetic behavior between the regions.  </w:t>
      </w:r>
    </w:p>
    <w:p w:rsidR="00433698" w:rsidRPr="00433698" w:rsidRDefault="00433698" w:rsidP="00433698">
      <w:pPr>
        <w:spacing w:line="360" w:lineRule="auto"/>
        <w:ind w:firstLine="720"/>
      </w:pPr>
      <w:r w:rsidRPr="00433698">
        <w:t xml:space="preserve">In </w:t>
      </w:r>
      <w:r w:rsidR="0030102A">
        <w:fldChar w:fldCharType="begin"/>
      </w:r>
      <w:r w:rsidR="00AF414B">
        <w:instrText xml:space="preserve"> REF _Ref219783497 \h </w:instrText>
      </w:r>
      <w:r w:rsidR="0030102A">
        <w:fldChar w:fldCharType="separate"/>
      </w:r>
      <w:r w:rsidR="00AF414B">
        <w:t xml:space="preserve">Figure </w:t>
      </w:r>
      <w:proofErr w:type="gramStart"/>
      <w:r w:rsidR="00AF414B">
        <w:t>A</w:t>
      </w:r>
      <w:proofErr w:type="gramEnd"/>
      <w:r w:rsidR="00AF414B">
        <w:t xml:space="preserve"> - </w:t>
      </w:r>
      <w:r w:rsidR="00AF414B">
        <w:rPr>
          <w:noProof/>
        </w:rPr>
        <w:t>9</w:t>
      </w:r>
      <w:r w:rsidR="0030102A">
        <w:fldChar w:fldCharType="end"/>
      </w:r>
      <w:r w:rsidRPr="00433698">
        <w:t>, an Avrami plot is shown for three samples evaluated at four temperatures in region 3 (230 – 260 K).  The six linear relationships revealed similar slopes, resulting in Avrami exponents in the range of 0</w:t>
      </w:r>
      <w:proofErr w:type="gramStart"/>
      <w:r w:rsidRPr="00433698">
        <w:t>.59 ≤</w:t>
      </w:r>
      <w:proofErr w:type="gramEnd"/>
      <w:r w:rsidRPr="00433698">
        <w:t xml:space="preserve"> </w:t>
      </w:r>
      <w:r w:rsidRPr="00433698">
        <w:rPr>
          <w:i/>
        </w:rPr>
        <w:t>n</w:t>
      </w:r>
      <w:r w:rsidRPr="00433698">
        <w:t xml:space="preserve"> ≤ 0.75 (</w:t>
      </w:r>
      <w:r w:rsidR="0030102A">
        <w:fldChar w:fldCharType="begin"/>
      </w:r>
      <w:r w:rsidR="00AF414B">
        <w:instrText xml:space="preserve"> REF _Ref219783344 \h </w:instrText>
      </w:r>
      <w:r w:rsidR="0030102A">
        <w:fldChar w:fldCharType="separate"/>
      </w:r>
      <w:r w:rsidR="00AF414B">
        <w:t xml:space="preserve">Table A - </w:t>
      </w:r>
      <w:r w:rsidR="00AF414B">
        <w:rPr>
          <w:noProof/>
        </w:rPr>
        <w:t>4</w:t>
      </w:r>
      <w:r w:rsidR="0030102A">
        <w:fldChar w:fldCharType="end"/>
      </w:r>
      <w:r w:rsidRPr="00433698">
        <w:t xml:space="preserve">).  In order to establish that similar behavior in the hydrate decomposition was observed for different samples, prepared at different times and with different starting amounts of hydrate, all three samples were examined at 240 K.  These three experiments showed quantitatively similar behavior, emphasizing the reproducibility of results.  Based on the Avrami model, this exponent corresponded to instantaneous crystal growth within this temperature range.  Again, the small range of Avrami exponents in this region despite the fact that they are taken at different temperatures (from 230 − 260 K) supported the premise of isokinetic behavior within a given temperature region. </w:t>
      </w:r>
    </w:p>
    <w:p w:rsidR="00433698" w:rsidRPr="00433698" w:rsidRDefault="00433698" w:rsidP="00433698">
      <w:pPr>
        <w:spacing w:line="360" w:lineRule="auto"/>
        <w:ind w:firstLine="720"/>
      </w:pPr>
      <w:r w:rsidRPr="00433698">
        <w:t xml:space="preserve">In </w:t>
      </w:r>
      <w:r w:rsidR="0030102A">
        <w:fldChar w:fldCharType="begin"/>
      </w:r>
      <w:r w:rsidR="00AF414B">
        <w:instrText xml:space="preserve"> REF _Ref219783661 \h </w:instrText>
      </w:r>
      <w:r w:rsidR="0030102A">
        <w:fldChar w:fldCharType="separate"/>
      </w:r>
      <w:r w:rsidR="00AF414B">
        <w:t xml:space="preserve">Figure A - </w:t>
      </w:r>
      <w:r w:rsidR="00AF414B">
        <w:rPr>
          <w:noProof/>
        </w:rPr>
        <w:t>10</w:t>
      </w:r>
      <w:r w:rsidR="0030102A">
        <w:fldChar w:fldCharType="end"/>
      </w:r>
      <w:r w:rsidRPr="00433698">
        <w:t xml:space="preserve">, an Arrhenius plot is shown for region 2 (180 – 200 K).  Each point on the plot corresponds to a value of </w:t>
      </w:r>
      <w:r w:rsidRPr="00433698">
        <w:rPr>
          <w:i/>
        </w:rPr>
        <w:t>k</w:t>
      </w:r>
      <w:r w:rsidRPr="00433698">
        <w:rPr>
          <w:i/>
          <w:vertAlign w:val="subscript"/>
        </w:rPr>
        <w:t>a</w:t>
      </w:r>
      <w:r w:rsidRPr="00433698">
        <w:t xml:space="preserve"> obtained from the corresponding Avrami plot in </w:t>
      </w:r>
      <w:r w:rsidR="0030102A">
        <w:fldChar w:fldCharType="begin"/>
      </w:r>
      <w:r w:rsidR="00AF414B">
        <w:instrText xml:space="preserve"> REF _Ref219783260 \h </w:instrText>
      </w:r>
      <w:r w:rsidR="0030102A">
        <w:fldChar w:fldCharType="separate"/>
      </w:r>
      <w:r w:rsidR="00AF414B">
        <w:t xml:space="preserve">Figure </w:t>
      </w:r>
      <w:proofErr w:type="gramStart"/>
      <w:r w:rsidR="00AF414B">
        <w:t>A</w:t>
      </w:r>
      <w:proofErr w:type="gramEnd"/>
      <w:r w:rsidR="00AF414B">
        <w:t xml:space="preserve"> - </w:t>
      </w:r>
      <w:r w:rsidR="00AF414B">
        <w:rPr>
          <w:noProof/>
        </w:rPr>
        <w:t>8</w:t>
      </w:r>
      <w:r w:rsidR="0030102A">
        <w:fldChar w:fldCharType="end"/>
      </w:r>
      <w:r w:rsidRPr="00433698">
        <w:t xml:space="preserve">.  The activation energy obtained in region 2 was 42 kJ/mol.  In </w:t>
      </w:r>
      <w:r w:rsidR="0030102A">
        <w:fldChar w:fldCharType="begin"/>
      </w:r>
      <w:r w:rsidR="00AF414B">
        <w:instrText xml:space="preserve"> REF _Ref219786382 \h </w:instrText>
      </w:r>
      <w:r w:rsidR="0030102A">
        <w:fldChar w:fldCharType="separate"/>
      </w:r>
      <w:r w:rsidR="00AF414B">
        <w:t xml:space="preserve">Figure </w:t>
      </w:r>
      <w:proofErr w:type="gramStart"/>
      <w:r w:rsidR="00AF414B">
        <w:t>A</w:t>
      </w:r>
      <w:proofErr w:type="gramEnd"/>
      <w:r w:rsidR="00AF414B">
        <w:t xml:space="preserve"> - </w:t>
      </w:r>
      <w:r w:rsidR="00AF414B">
        <w:rPr>
          <w:noProof/>
        </w:rPr>
        <w:t>11</w:t>
      </w:r>
      <w:r w:rsidR="0030102A">
        <w:fldChar w:fldCharType="end"/>
      </w:r>
      <w:r w:rsidRPr="00433698">
        <w:t xml:space="preserve">, an Arrhenius plot is shown for Region 3 (230 – 260 K).  Each point on the plot corresponds to a value of </w:t>
      </w:r>
      <w:r w:rsidRPr="00433698">
        <w:rPr>
          <w:i/>
        </w:rPr>
        <w:t>k</w:t>
      </w:r>
      <w:r w:rsidRPr="00433698">
        <w:rPr>
          <w:i/>
          <w:vertAlign w:val="subscript"/>
        </w:rPr>
        <w:t>a</w:t>
      </w:r>
      <w:r w:rsidRPr="00433698">
        <w:t xml:space="preserve"> obtained from the corresponding Avrami plot in </w:t>
      </w:r>
      <w:r w:rsidR="0030102A">
        <w:fldChar w:fldCharType="begin"/>
      </w:r>
      <w:r w:rsidR="00AF414B">
        <w:instrText xml:space="preserve"> REF _Ref219783497 \h </w:instrText>
      </w:r>
      <w:r w:rsidR="0030102A">
        <w:fldChar w:fldCharType="separate"/>
      </w:r>
      <w:r w:rsidR="00AF414B">
        <w:t xml:space="preserve">Figure </w:t>
      </w:r>
      <w:proofErr w:type="gramStart"/>
      <w:r w:rsidR="00AF414B">
        <w:t>A</w:t>
      </w:r>
      <w:proofErr w:type="gramEnd"/>
      <w:r w:rsidR="00AF414B">
        <w:t xml:space="preserve"> - </w:t>
      </w:r>
      <w:r w:rsidR="00AF414B">
        <w:rPr>
          <w:noProof/>
        </w:rPr>
        <w:t>9</w:t>
      </w:r>
      <w:r w:rsidR="0030102A">
        <w:fldChar w:fldCharType="end"/>
      </w:r>
      <w:r w:rsidRPr="00433698">
        <w:t>.  The activation energy obtained in region 3 was 22 kJ/mol.</w:t>
      </w:r>
    </w:p>
    <w:p w:rsidR="00433698" w:rsidRPr="00433698" w:rsidRDefault="00433698" w:rsidP="00433698">
      <w:pPr>
        <w:spacing w:line="360" w:lineRule="auto"/>
        <w:ind w:firstLine="720"/>
      </w:pPr>
      <w:r w:rsidRPr="00433698">
        <w:t xml:space="preserve">Results herein differ from other </w:t>
      </w:r>
      <w:r w:rsidRPr="00433698">
        <w:rPr>
          <w:i/>
        </w:rPr>
        <w:t>E</w:t>
      </w:r>
      <w:r w:rsidRPr="00433698">
        <w:rPr>
          <w:i/>
          <w:vertAlign w:val="subscript"/>
        </w:rPr>
        <w:t>a</w:t>
      </w:r>
      <w:r w:rsidRPr="00433698">
        <w:t xml:space="preserve"> numbers reported by, Kim et al.</w:t>
      </w:r>
      <w:r w:rsidR="0030102A" w:rsidRPr="00433698">
        <w:fldChar w:fldCharType="begin"/>
      </w:r>
      <w:r>
        <w:instrText xml:space="preserve"> ADDIN EN.CITE &lt;EndNote&gt;&lt;Cite&gt;&lt;Author&gt;Kim&lt;/Author&gt;&lt;Year&gt;1987&lt;/Year&gt;&lt;RecNum&gt;98&lt;/RecNum&gt;&lt;DisplayText&gt;(Kim, Bishnoi et al. 1987)&lt;/DisplayText&gt;&lt;record&gt;&lt;rec-number&gt;98&lt;/rec-number&gt;&lt;foreign-keys&gt;&lt;key app="EN" db-id="wrz2tp2abedv0lewx5dvttttrz9ezfdtxa29"&gt;98&lt;/key&gt;&lt;/foreign-keys&gt;&lt;ref-type name="Journal Article"&gt;17&lt;/ref-type&gt;&lt;contributors&gt;&lt;authors&gt;&lt;author&gt;Kim, H. C.&lt;/author&gt;&lt;author&gt;Bishnoi, P. R.&lt;/author&gt;&lt;author&gt;Heidemann, R. A.&lt;/author&gt;&lt;author&gt;Rizvi, S. S. H.&lt;/author&gt;&lt;/authors&gt;&lt;/contributors&gt;&lt;auth-address&gt;Univ Calgary,Dept Chem &amp;amp; Petr Engn,Calgary T2n 1n4,Alberta,Canada&lt;/auth-address&gt;&lt;titles&gt;&lt;title&gt;Kinetics of Methane Hydrate Decomposition&lt;/title&gt;&lt;secondary-title&gt;Chemical Engineering Science&lt;/secondary-title&gt;&lt;alt-title&gt;Chem Eng Sci&lt;/alt-title&gt;&lt;/titles&gt;&lt;periodical&gt;&lt;full-title&gt;Chemical Engineering Science&lt;/full-title&gt;&lt;abbr-1&gt;Chem. Eng. Sci.&lt;/abbr-1&gt;&lt;/periodical&gt;&lt;pages&gt;1645-1653&lt;/pages&gt;&lt;volume&gt;42&lt;/volume&gt;&lt;number&gt;7&lt;/number&gt;&lt;dates&gt;&lt;year&gt;1987&lt;/year&gt;&lt;/dates&gt;&lt;isbn&gt;0009-2509&lt;/isbn&gt;&lt;accession-num&gt;ISI:A1987J498300013&lt;/accession-num&gt;&lt;urls&gt;&lt;related-urls&gt;&lt;url&gt;&amp;lt;Go to ISI&amp;gt;://A1987J498300013&lt;/url&gt;&lt;/related-urls&gt;&lt;/urls&gt;&lt;electronic-resource-num&gt;10.1016/0009-2509(87)80169-0&lt;/electronic-resource-num&gt;&lt;language&gt;English&lt;/language&gt;&lt;/record&gt;&lt;/Cite&gt;&lt;/EndNote&gt;</w:instrText>
      </w:r>
      <w:r w:rsidR="0030102A" w:rsidRPr="00433698">
        <w:fldChar w:fldCharType="separate"/>
      </w:r>
      <w:r>
        <w:rPr>
          <w:noProof/>
        </w:rPr>
        <w:t>(</w:t>
      </w:r>
      <w:hyperlink w:anchor="_ENREF_46" w:tooltip="Kim, 1987 #98" w:history="1">
        <w:r>
          <w:rPr>
            <w:noProof/>
          </w:rPr>
          <w:t>Kim, Bishnoi et al. 1987</w:t>
        </w:r>
      </w:hyperlink>
      <w:r>
        <w:rPr>
          <w:noProof/>
        </w:rPr>
        <w:t>)</w:t>
      </w:r>
      <w:r w:rsidR="0030102A" w:rsidRPr="00433698">
        <w:fldChar w:fldCharType="end"/>
      </w:r>
      <w:r w:rsidRPr="00433698">
        <w:rPr>
          <w:vertAlign w:val="superscript"/>
        </w:rPr>
        <w:t xml:space="preserve"> </w:t>
      </w:r>
      <w:r w:rsidRPr="00433698">
        <w:t>(78.3 kJ/mol) and Clarke et al.</w:t>
      </w:r>
      <w:r w:rsidR="0030102A" w:rsidRPr="00433698">
        <w:fldChar w:fldCharType="begin"/>
      </w:r>
      <w:r>
        <w:instrText xml:space="preserve"> ADDIN EN.CITE &lt;EndNote&gt;&lt;Cite&gt;&lt;Author&gt;Clarke&lt;/Author&gt;&lt;Year&gt;2001&lt;/Year&gt;&lt;RecNum&gt;99&lt;/RecNum&gt;&lt;DisplayText&gt;(Clarke and Bishnoi 2001)&lt;/DisplayText&gt;&lt;record&gt;&lt;rec-number&gt;99&lt;/rec-number&gt;&lt;foreign-keys&gt;&lt;key app="EN" db-id="wrz2tp2abedv0lewx5dvttttrz9ezfdtxa29"&gt;99&lt;/key&gt;&lt;/foreign-keys&gt;&lt;ref-type name="Journal Article"&gt;17&lt;/ref-type&gt;&lt;contributors&gt;&lt;authors&gt;&lt;author&gt;Clarke, M.&lt;/author&gt;&lt;author&gt;Bishnoi, P. R.&lt;/author&gt;&lt;/authors&gt;&lt;/contributors&gt;&lt;titles&gt;&lt;title&gt;Determination of the activation energy and intrinsic rate constant of methane gas hydrate decomposition&lt;/title&gt;&lt;secondary-title&gt;Canadian Journal of Chemical Engineering&lt;/secondary-title&gt;&lt;/titles&gt;&lt;periodical&gt;&lt;full-title&gt;Canadian Journal of Chemical Engineering&lt;/full-title&gt;&lt;/periodical&gt;&lt;pages&gt;143-147&lt;/pages&gt;&lt;volume&gt;79&lt;/volume&gt;&lt;number&gt;1&lt;/number&gt;&lt;dates&gt;&lt;year&gt;2001&lt;/year&gt;&lt;pub-dates&gt;&lt;date&gt;Feb&lt;/date&gt;&lt;/pub-dates&gt;&lt;/dates&gt;&lt;isbn&gt;0008-4034&lt;/isbn&gt;&lt;accession-num&gt;WOS:000168261300020&lt;/accession-num&gt;&lt;urls&gt;&lt;related-urls&gt;&lt;url&gt;&amp;lt;Go to ISI&amp;gt;://WOS:000168261300020&lt;/url&gt;&lt;/related-urls&gt;&lt;/urls&gt;&lt;/record&gt;&lt;/Cite&gt;&lt;/EndNote&gt;</w:instrText>
      </w:r>
      <w:r w:rsidR="0030102A" w:rsidRPr="00433698">
        <w:fldChar w:fldCharType="separate"/>
      </w:r>
      <w:r>
        <w:rPr>
          <w:noProof/>
        </w:rPr>
        <w:t>(</w:t>
      </w:r>
      <w:hyperlink w:anchor="_ENREF_17" w:tooltip="Clarke, 2001 #99" w:history="1">
        <w:r>
          <w:rPr>
            <w:noProof/>
          </w:rPr>
          <w:t>Clarke and Bishnoi 2001</w:t>
        </w:r>
      </w:hyperlink>
      <w:r>
        <w:rPr>
          <w:noProof/>
        </w:rPr>
        <w:t>)</w:t>
      </w:r>
      <w:r w:rsidR="0030102A" w:rsidRPr="00433698">
        <w:fldChar w:fldCharType="end"/>
      </w:r>
      <w:r w:rsidRPr="00433698">
        <w:t xml:space="preserve"> (81 kJ/mol)</w:t>
      </w:r>
      <w:proofErr w:type="gramStart"/>
      <w:r w:rsidRPr="00433698">
        <w:t>, likely due to differences in experimental conditions.</w:t>
      </w:r>
      <w:proofErr w:type="gramEnd"/>
      <w:r w:rsidRPr="00433698">
        <w:t xml:space="preserve">  Decomposition rates </w:t>
      </w:r>
      <w:proofErr w:type="gramStart"/>
      <w:r w:rsidRPr="00433698">
        <w:t>are known to be heavily affected</w:t>
      </w:r>
      <w:proofErr w:type="gramEnd"/>
      <w:r w:rsidRPr="00433698">
        <w:t xml:space="preserve"> by temperature-pressure-time conditions.</w:t>
      </w:r>
      <w:r w:rsidR="0030102A" w:rsidRPr="00433698">
        <w:fldChar w:fldCharType="begin">
          <w:fldData xml:space="preserve">PEVuZE5vdGU+PENpdGU+PEF1dGhvcj5TdGVybjwvQXV0aG9yPjxZZWFyPjIwMDE8L1llYXI+PFJl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</w:fldData>
        </w:fldChar>
      </w:r>
      <w:r>
        <w:instrText xml:space="preserve"> ADDIN EN.CITE </w:instrText>
      </w:r>
      <w:r w:rsidR="0030102A">
        <w:fldChar w:fldCharType="begin">
          <w:fldData xml:space="preserve">PEVuZE5vdGU+PENpdGU+PEF1dGhvcj5TdGVybjwvQXV0aG9yPjxZZWFyPjIwMDE8L1llYXI+PFJl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</w:fldData>
        </w:fldChar>
      </w:r>
      <w:r>
        <w:instrText xml:space="preserve"> ADDIN EN.CITE.DATA </w:instrText>
      </w:r>
      <w:r w:rsidR="0030102A">
        <w:fldChar w:fldCharType="end"/>
      </w:r>
      <w:r w:rsidR="0030102A" w:rsidRPr="00433698">
        <w:fldChar w:fldCharType="separate"/>
      </w:r>
      <w:r>
        <w:rPr>
          <w:noProof/>
        </w:rPr>
        <w:t>(</w:t>
      </w:r>
      <w:hyperlink w:anchor="_ENREF_40" w:tooltip="Jamaluddin, 1989 #107" w:history="1">
        <w:r>
          <w:rPr>
            <w:noProof/>
          </w:rPr>
          <w:t>Jamaluddin, Kalogerakis et al. 1989</w:t>
        </w:r>
      </w:hyperlink>
      <w:r>
        <w:rPr>
          <w:noProof/>
        </w:rPr>
        <w:t xml:space="preserve">; </w:t>
      </w:r>
      <w:hyperlink w:anchor="_ENREF_98" w:tooltip="Stern, 2001 #71" w:history="1">
        <w:r>
          <w:rPr>
            <w:noProof/>
          </w:rPr>
          <w:t>Stern, Circone et al. 2001</w:t>
        </w:r>
      </w:hyperlink>
      <w:r>
        <w:rPr>
          <w:noProof/>
        </w:rPr>
        <w:t>)</w:t>
      </w:r>
      <w:r w:rsidR="0030102A" w:rsidRPr="00433698">
        <w:fldChar w:fldCharType="end"/>
      </w:r>
      <w:r w:rsidRPr="00433698">
        <w:t xml:space="preserve">   The previous studies initiated hydrate decomposition via pressure change, as opposed to temperature change used in the current study.  Activation energy is not a thermodynamic state variable so it is path dependent.  Therefore it is reasonable that different paths to dissociation yield different values of </w:t>
      </w:r>
      <w:r w:rsidRPr="00433698">
        <w:rPr>
          <w:i/>
        </w:rPr>
        <w:t>E</w:t>
      </w:r>
      <w:r w:rsidRPr="00433698">
        <w:rPr>
          <w:i/>
          <w:vertAlign w:val="subscript"/>
        </w:rPr>
        <w:t>a</w:t>
      </w:r>
      <w:r w:rsidRPr="00433698">
        <w:t xml:space="preserve">, and direct comparison is not instructive.  We need to provide an explanation for the change we see within the same conditions of our study. </w:t>
      </w:r>
    </w:p>
    <w:p w:rsidR="00433698" w:rsidRPr="00433698" w:rsidRDefault="00433698" w:rsidP="00433698">
      <w:pPr>
        <w:spacing w:line="360" w:lineRule="auto"/>
        <w:ind w:firstLine="720"/>
      </w:pPr>
      <w:r w:rsidRPr="00433698">
        <w:t>In this study, as the temperature increased, the activation energy decreased, potentially because the microstructure of the ice in the higher temperature range is more conducive to the rapid dissipation of heat and occluded gas than that of the colder temperature range.  It has been well documented that cubic ice I</w:t>
      </w:r>
      <w:r w:rsidRPr="00433698">
        <w:rPr>
          <w:vertAlign w:val="subscript"/>
        </w:rPr>
        <w:t>c</w:t>
      </w:r>
      <w:r w:rsidRPr="00433698">
        <w:t xml:space="preserve">, is formed upon heating from </w:t>
      </w:r>
      <w:proofErr w:type="gramStart"/>
      <w:r w:rsidRPr="00433698">
        <w:t>high pressure</w:t>
      </w:r>
      <w:proofErr w:type="gramEnd"/>
      <w:r w:rsidRPr="00433698">
        <w:t xml:space="preserve"> ices that have been quenched and recovered at ambient pressure.</w:t>
      </w:r>
      <w:r w:rsidR="0030102A" w:rsidRPr="00433698">
        <w:fldChar w:fldCharType="begin">
          <w:fldData xml:space="preserve">PEVuZE5vdGU+PENpdGU+PEF1dGhvcj5MaXNnYXJ0ZW48L0F1dGhvcj48WWVhcj4xOTU2PC9ZZWFy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==
</w:fldData>
        </w:fldChar>
      </w:r>
      <w:r>
        <w:instrText xml:space="preserve"> ADDIN EN.CITE </w:instrText>
      </w:r>
      <w:r w:rsidR="0030102A">
        <w:fldChar w:fldCharType="begin">
          <w:fldData xml:space="preserve">PEVuZE5vdGU+PENpdGU+PEF1dGhvcj5MaXNnYXJ0ZW48L0F1dGhvcj48WWVhcj4xOTU2PC9ZZWFy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==
</w:fldData>
        </w:fldChar>
      </w:r>
      <w:r>
        <w:instrText xml:space="preserve"> ADDIN EN.CITE.DATA </w:instrText>
      </w:r>
      <w:r w:rsidR="0030102A">
        <w:fldChar w:fldCharType="end"/>
      </w:r>
      <w:r w:rsidR="0030102A" w:rsidRPr="00433698">
        <w:fldChar w:fldCharType="separate"/>
      </w:r>
      <w:r>
        <w:rPr>
          <w:noProof/>
        </w:rPr>
        <w:t>(</w:t>
      </w:r>
      <w:hyperlink w:anchor="_ENREF_66" w:tooltip="Lisgarten, 1956 #328" w:history="1">
        <w:r>
          <w:rPr>
            <w:noProof/>
          </w:rPr>
          <w:t>Lisgarten and Blackman 1956</w:t>
        </w:r>
      </w:hyperlink>
      <w:r>
        <w:rPr>
          <w:noProof/>
        </w:rPr>
        <w:t xml:space="preserve">; </w:t>
      </w:r>
      <w:hyperlink w:anchor="_ENREF_92" w:tooltip="Shallcross, 1957 #329" w:history="1">
        <w:r>
          <w:rPr>
            <w:noProof/>
          </w:rPr>
          <w:t>Shallcross and Carpenter 1957</w:t>
        </w:r>
      </w:hyperlink>
      <w:r>
        <w:rPr>
          <w:noProof/>
        </w:rPr>
        <w:t xml:space="preserve">; </w:t>
      </w:r>
      <w:hyperlink w:anchor="_ENREF_28" w:tooltip="Dowell, 1960 #330" w:history="1">
        <w:r>
          <w:rPr>
            <w:noProof/>
          </w:rPr>
          <w:t>Dowell and Rinfret 1960</w:t>
        </w:r>
      </w:hyperlink>
      <w:r>
        <w:rPr>
          <w:noProof/>
        </w:rPr>
        <w:t xml:space="preserve">; </w:t>
      </w:r>
      <w:hyperlink w:anchor="_ENREF_93" w:tooltip="Shimaoka, 1960 #331" w:history="1">
        <w:r>
          <w:rPr>
            <w:noProof/>
          </w:rPr>
          <w:t>Shimaoka 1960</w:t>
        </w:r>
      </w:hyperlink>
      <w:r>
        <w:rPr>
          <w:noProof/>
        </w:rPr>
        <w:t xml:space="preserve">; </w:t>
      </w:r>
      <w:hyperlink w:anchor="_ENREF_8" w:tooltip="Beaumont, 1961 #332" w:history="1">
        <w:r>
          <w:rPr>
            <w:noProof/>
          </w:rPr>
          <w:t>Beaumont, Chihara et al. 1961</w:t>
        </w:r>
      </w:hyperlink>
      <w:r>
        <w:rPr>
          <w:noProof/>
        </w:rPr>
        <w:t xml:space="preserve">; </w:t>
      </w:r>
      <w:hyperlink w:anchor="_ENREF_103" w:tooltip="Sugisaki, 1968 #108" w:history="1">
        <w:r>
          <w:rPr>
            <w:noProof/>
          </w:rPr>
          <w:t>Sugisaki, Suga et al. 1968</w:t>
        </w:r>
      </w:hyperlink>
      <w:r>
        <w:rPr>
          <w:noProof/>
        </w:rPr>
        <w:t>)</w:t>
      </w:r>
      <w:r w:rsidR="0030102A" w:rsidRPr="00433698">
        <w:fldChar w:fldCharType="end"/>
      </w:r>
      <w:r w:rsidRPr="00433698">
        <w:t xml:space="preserve">  The temperature range for ice I</w:t>
      </w:r>
      <w:r w:rsidRPr="00433698">
        <w:rPr>
          <w:vertAlign w:val="subscript"/>
        </w:rPr>
        <w:t>c</w:t>
      </w:r>
      <w:r w:rsidRPr="00433698">
        <w:t xml:space="preserve"> formation has been reported anywhere between 140 and 160 K,</w:t>
      </w:r>
      <w:r w:rsidR="0030102A" w:rsidRPr="00433698">
        <w:fldChar w:fldCharType="begin"/>
      </w:r>
      <w:r>
        <w:instrText xml:space="preserve"> ADDIN EN.CITE &lt;EndNote&gt;&lt;Cite&gt;&lt;Author&gt;Beaumont&lt;/Author&gt;&lt;Year&gt;1961&lt;/Year&gt;&lt;RecNum&gt;332&lt;/RecNum&gt;&lt;DisplayText&gt;(Beaumont, Chihara et al. 1961; Sugisaki, Suga et al. 1968)&lt;/DisplayText&gt;&lt;record&gt;&lt;rec-number&gt;332&lt;/rec-number&gt;&lt;foreign-keys&gt;&lt;key app="EN" db-id="wrz2tp2abedv0lewx5dvttttrz9ezfdtxa29"&gt;332&lt;/key&gt;&lt;/foreign-keys&gt;&lt;ref-type name="Journal Article"&gt;17&lt;/ref-type&gt;&lt;contributors&gt;&lt;authors&gt;&lt;author&gt;Beaumont, R. H.&lt;/author&gt;&lt;author&gt;Chihara, H.&lt;/author&gt;&lt;author&gt;Morrison, J. A.&lt;/author&gt;&lt;/authors&gt;&lt;/contributors&gt;&lt;titles&gt;&lt;title&gt;Transitions between Different Forms of Ice&lt;/title&gt;&lt;secondary-title&gt;The Journal of Chemical Physics&lt;/secondary-title&gt;&lt;/titles&gt;&lt;pages&gt;1456&lt;/pages&gt;&lt;volume&gt;34&lt;/volume&gt;&lt;number&gt;4&lt;/number&gt;&lt;dates&gt;&lt;year&gt;1961&lt;/year&gt;&lt;/dates&gt;&lt;isbn&gt;00219606&lt;/isbn&gt;&lt;accession-num&gt;WOS:A19614115B00004&lt;/accession-num&gt;&lt;urls&gt;&lt;related-urls&gt;&lt;url&gt;&amp;lt;Go to ISI&amp;gt;://WOS:A19614115B00004&lt;/url&gt;&lt;/related-urls&gt;&lt;/urls&gt;&lt;electronic-resource-num&gt;10.1063/1.1731770&lt;/electronic-resource-num&gt;&lt;/record&gt;&lt;/Cite&gt;&lt;Cite&gt;&lt;Author&gt;Sugisaki&lt;/Author&gt;&lt;Year&gt;1968&lt;/Year&gt;&lt;RecNum&gt;108&lt;/RecNum&gt;&lt;record&gt;&lt;rec-number&gt;108&lt;/rec-number&gt;&lt;foreign-keys&gt;&lt;key app="EN" db-id="wrz2tp2abedv0lewx5dvttttrz9ezfdtxa29"&gt;108&lt;/key&gt;&lt;/foreign-keys&gt;&lt;ref-type name="Journal Article"&gt;17&lt;/ref-type&gt;&lt;contributors&gt;&lt;authors&gt;&lt;author&gt;Sugisaki, Masayasu&lt;/author&gt;&lt;author&gt;Suga, Hiroshi&lt;/author&gt;&lt;author&gt;Seki, Syûzô&lt;/author&gt;&lt;/authors&gt;&lt;/contributors&gt;&lt;titles&gt;&lt;title&gt;Calorimetric Study of the Glassy State. IV. Heat Capacities of Glassy Water and Cubic Ice&lt;/title&gt;&lt;secondary-title&gt;Bulletin of the Chemical Society of Japan&lt;/secondary-title&gt;&lt;/titles&gt;&lt;periodical&gt;&lt;full-title&gt;Bulletin of the Chemical Society of Japan&lt;/full-title&gt;&lt;/periodical&gt;&lt;pages&gt;2591-2599&lt;/pages&gt;&lt;volume&gt;41&lt;/volume&gt;&lt;number&gt;11&lt;/number&gt;&lt;dates&gt;&lt;year&gt;1968&lt;/year&gt;&lt;/dates&gt;&lt;isbn&gt;0009-2673&amp;#xD;1348-0634&lt;/isbn&gt;&lt;accession-num&gt;WOS:A1968C276100008&lt;/accession-num&gt;&lt;urls&gt;&lt;related-urls&gt;&lt;url&gt;&amp;lt;Go to ISI&amp;gt;://WOS:A1968C276100008&lt;/url&gt;&lt;/related-urls&gt;&lt;/urls&gt;&lt;electronic-resource-num&gt;10.1246/bcsj.41.2591&lt;/electronic-resource-num&gt;&lt;/record&gt;&lt;/Cite&gt;&lt;/EndNote&gt;</w:instrText>
      </w:r>
      <w:r w:rsidR="0030102A" w:rsidRPr="00433698">
        <w:fldChar w:fldCharType="separate"/>
      </w:r>
      <w:r>
        <w:rPr>
          <w:noProof/>
        </w:rPr>
        <w:t>(</w:t>
      </w:r>
      <w:hyperlink w:anchor="_ENREF_8" w:tooltip="Beaumont, 1961 #332" w:history="1">
        <w:r>
          <w:rPr>
            <w:noProof/>
          </w:rPr>
          <w:t>Beaumont, Chihara et al. 1961</w:t>
        </w:r>
      </w:hyperlink>
      <w:r>
        <w:rPr>
          <w:noProof/>
        </w:rPr>
        <w:t xml:space="preserve">; </w:t>
      </w:r>
      <w:hyperlink w:anchor="_ENREF_103" w:tooltip="Sugisaki, 1968 #108" w:history="1">
        <w:r>
          <w:rPr>
            <w:noProof/>
          </w:rPr>
          <w:t>Sugisaki, Suga et al. 1968</w:t>
        </w:r>
      </w:hyperlink>
      <w:r>
        <w:rPr>
          <w:noProof/>
        </w:rPr>
        <w:t>)</w:t>
      </w:r>
      <w:r w:rsidR="0030102A" w:rsidRPr="00433698">
        <w:fldChar w:fldCharType="end"/>
      </w:r>
      <w:r w:rsidRPr="00433698">
        <w:t xml:space="preserve"> indicating the presence of ice I</w:t>
      </w:r>
      <w:r w:rsidRPr="00433698">
        <w:rPr>
          <w:vertAlign w:val="subscript"/>
        </w:rPr>
        <w:t>c</w:t>
      </w:r>
      <w:r w:rsidRPr="00433698">
        <w:t xml:space="preserve"> in region 2 (180 – 200 K).  The transformation temperature from ice I</w:t>
      </w:r>
      <w:r w:rsidRPr="00433698">
        <w:rPr>
          <w:vertAlign w:val="subscript"/>
        </w:rPr>
        <w:t>c</w:t>
      </w:r>
      <w:r w:rsidRPr="00433698">
        <w:t xml:space="preserve"> to I</w:t>
      </w:r>
      <w:r w:rsidRPr="00433698">
        <w:rPr>
          <w:vertAlign w:val="subscript"/>
        </w:rPr>
        <w:t>h</w:t>
      </w:r>
      <w:r w:rsidRPr="00433698">
        <w:t xml:space="preserve"> has been reported in the range of 190 – 200 K,</w:t>
      </w:r>
      <w:r w:rsidR="0030102A" w:rsidRPr="00433698">
        <w:fldChar w:fldCharType="begin"/>
      </w:r>
      <w:r>
        <w:instrText xml:space="preserve"> ADDIN EN.CITE &lt;EndNote&gt;&lt;Cite&gt;&lt;Author&gt;Beaumont&lt;/Author&gt;&lt;Year&gt;1961&lt;/Year&gt;&lt;RecNum&gt;332&lt;/RecNum&gt;&lt;DisplayText&gt;(Beaumont, Chihara et al. 1961; Sugisaki, Suga et al. 1968)&lt;/DisplayText&gt;&lt;record&gt;&lt;rec-number&gt;332&lt;/rec-number&gt;&lt;foreign-keys&gt;&lt;key app="EN" db-id="wrz2tp2abedv0lewx5dvttttrz9ezfdtxa29"&gt;332&lt;/key&gt;&lt;/foreign-keys&gt;&lt;ref-type name="Journal Article"&gt;17&lt;/ref-type&gt;&lt;contributors&gt;&lt;authors&gt;&lt;author&gt;Beaumont, R. H.&lt;/author&gt;&lt;author&gt;Chihara, H.&lt;/author&gt;&lt;author&gt;Morrison, J. A.&lt;/author&gt;&lt;/authors&gt;&lt;/contributors&gt;&lt;titles&gt;&lt;title&gt;Transitions between Different Forms of Ice&lt;/title&gt;&lt;secondary-title&gt;The Journal of Chemical Physics&lt;/secondary-title&gt;&lt;/titles&gt;&lt;pages&gt;1456&lt;/pages&gt;&lt;volume&gt;34&lt;/volume&gt;&lt;number&gt;4&lt;/number&gt;&lt;dates&gt;&lt;year&gt;1961&lt;/year&gt;&lt;/dates&gt;&lt;isbn&gt;00219606&lt;/isbn&gt;&lt;accession-num&gt;WOS:A19614115B00004&lt;/accession-num&gt;&lt;urls&gt;&lt;related-urls&gt;&lt;url&gt;&amp;lt;Go to ISI&amp;gt;://WOS:A19614115B00004&lt;/url&gt;&lt;/related-urls&gt;&lt;/urls&gt;&lt;electronic-resource-num&gt;10.1063/1.1731770&lt;/electronic-resource-num&gt;&lt;/record&gt;&lt;/Cite&gt;&lt;Cite&gt;&lt;Author&gt;Sugisaki&lt;/Author&gt;&lt;Year&gt;1968&lt;/Year&gt;&lt;RecNum&gt;108&lt;/RecNum&gt;&lt;record&gt;&lt;rec-number&gt;108&lt;/rec-number&gt;&lt;foreign-keys&gt;&lt;key app="EN" db-id="wrz2tp2abedv0lewx5dvttttrz9ezfdtxa29"&gt;108&lt;/key&gt;&lt;/foreign-keys&gt;&lt;ref-type name="Journal Article"&gt;17&lt;/ref-type&gt;&lt;contributors&gt;&lt;authors&gt;&lt;author&gt;Sugisaki, Masayasu&lt;/author&gt;&lt;author&gt;Suga, Hiroshi&lt;/author&gt;&lt;author&gt;Seki, Syûzô&lt;/author&gt;&lt;/authors&gt;&lt;/contributors&gt;&lt;titles&gt;&lt;title&gt;Calorimetric Study of the Glassy State. IV. Heat Capacities of Glassy Water and Cubic Ice&lt;/title&gt;&lt;secondary-title&gt;Bulletin of the Chemical Society of Japan&lt;/secondary-title&gt;&lt;/titles&gt;&lt;periodical&gt;&lt;full-title&gt;Bulletin of the Chemical Society of Japan&lt;/full-title&gt;&lt;/periodical&gt;&lt;pages&gt;2591-2599&lt;/pages&gt;&lt;volume&gt;41&lt;/volume&gt;&lt;number&gt;11&lt;/number&gt;&lt;dates&gt;&lt;year&gt;1968&lt;/year&gt;&lt;/dates&gt;&lt;isbn&gt;0009-2673&amp;#xD;1348-0634&lt;/isbn&gt;&lt;accession-num&gt;WOS:A1968C276100008&lt;/accession-num&gt;&lt;urls&gt;&lt;related-urls&gt;&lt;url&gt;&amp;lt;Go to ISI&amp;gt;://WOS:A1968C276100008&lt;/url&gt;&lt;/related-urls&gt;&lt;/urls&gt;&lt;electronic-resource-num&gt;10.1246/bcsj.41.2591&lt;/electronic-resource-num&gt;&lt;/record&gt;&lt;/Cite&gt;&lt;/EndNote&gt;</w:instrText>
      </w:r>
      <w:r w:rsidR="0030102A" w:rsidRPr="00433698">
        <w:fldChar w:fldCharType="separate"/>
      </w:r>
      <w:r>
        <w:rPr>
          <w:noProof/>
        </w:rPr>
        <w:t>(</w:t>
      </w:r>
      <w:hyperlink w:anchor="_ENREF_8" w:tooltip="Beaumont, 1961 #332" w:history="1">
        <w:r>
          <w:rPr>
            <w:noProof/>
          </w:rPr>
          <w:t>Beaumont, Chihara et al. 1961</w:t>
        </w:r>
      </w:hyperlink>
      <w:r>
        <w:rPr>
          <w:noProof/>
        </w:rPr>
        <w:t xml:space="preserve">; </w:t>
      </w:r>
      <w:hyperlink w:anchor="_ENREF_103" w:tooltip="Sugisaki, 1968 #108" w:history="1">
        <w:r>
          <w:rPr>
            <w:noProof/>
          </w:rPr>
          <w:t>Sugisaki, Suga et al. 1968</w:t>
        </w:r>
      </w:hyperlink>
      <w:r>
        <w:rPr>
          <w:noProof/>
        </w:rPr>
        <w:t>)</w:t>
      </w:r>
      <w:r w:rsidR="0030102A" w:rsidRPr="00433698">
        <w:fldChar w:fldCharType="end"/>
      </w:r>
      <w:r w:rsidRPr="00433698">
        <w:t xml:space="preserve"> at which point the transforming ice would contain many defects from the change. Takeya et al.</w:t>
      </w:r>
      <w:r w:rsidR="0030102A" w:rsidRPr="00433698">
        <w:fldChar w:fldCharType="begin"/>
      </w:r>
      <w:r>
        <w:instrText xml:space="preserve"> ADDIN EN.CITE &lt;EndNote&gt;&lt;Cite&gt;&lt;Author&gt;Takeya&lt;/Author&gt;&lt;Year&gt;2002&lt;/Year&gt;&lt;RecNum&gt;76&lt;/RecNum&gt;&lt;DisplayText&gt;(Takeya, Ebinuma et al. 2002)&lt;/DisplayText&gt;&lt;record&gt;&lt;rec-number&gt;76&lt;/rec-number&gt;&lt;foreign-keys&gt;&lt;key app="EN" db-id="wrz2tp2abedv0lewx5dvttttrz9ezfdtxa29"&gt;76&lt;/key&gt;&lt;/foreign-keys&gt;&lt;ref-type name="Journal Article"&gt;17&lt;/ref-type&gt;&lt;contributors&gt;&lt;authors&gt;&lt;author&gt;Takeya, S.&lt;/author&gt;&lt;author&gt;Ebinuma, T.&lt;/author&gt;&lt;author&gt;Uchida, T.&lt;/author&gt;&lt;author&gt;Nagao, J.&lt;/author&gt;&lt;author&gt;Narita, H.&lt;/author&gt;&lt;/authors&gt;&lt;/contributors&gt;&lt;titles&gt;&lt;title&gt;Self-preservation effect and dissociation rates of CH4 hydrate&lt;/title&gt;&lt;secondary-title&gt;Journal of Crystal Growth&lt;/secondary-title&gt;&lt;/titles&gt;&lt;periodical&gt;&lt;full-title&gt;Journal of Crystal Growth&lt;/full-title&gt;&lt;/periodical&gt;&lt;pages&gt;379-382&lt;/pages&gt;&lt;volume&gt;237&lt;/volume&gt;&lt;dates&gt;&lt;year&gt;2002&lt;/year&gt;&lt;pub-dates&gt;&lt;date&gt;Apr&lt;/date&gt;&lt;/pub-dates&gt;&lt;/dates&gt;&lt;isbn&gt;0022-0248&lt;/isbn&gt;&lt;accession-num&gt;WOS:000176512700074&lt;/accession-num&gt;&lt;urls&gt;&lt;related-urls&gt;&lt;url&gt;&amp;lt;Go to ISI&amp;gt;://WOS:000176512700074&lt;/url&gt;&lt;url&gt;http://ac.els-cdn.com/S0022024801019467/1-s2.0-S0022024801019467-main.pdf?_tid=ec5b20f2-0f2a-11e2-9cdc-00000aab0f6c&amp;amp;acdnat=1349468960_86dbcc0ba6378a3446ac3c6bbba330bf&lt;/url&gt;&lt;/related-urls&gt;&lt;/urls&gt;&lt;electronic-resource-num&gt;10.1016/s0022-0248(01)01946-7&lt;/electronic-resource-num&gt;&lt;/record&gt;&lt;/Cite&gt;&lt;/EndNote&gt;</w:instrText>
      </w:r>
      <w:r w:rsidR="0030102A" w:rsidRPr="00433698">
        <w:fldChar w:fldCharType="separate"/>
      </w:r>
      <w:r>
        <w:rPr>
          <w:noProof/>
        </w:rPr>
        <w:t>(</w:t>
      </w:r>
      <w:hyperlink w:anchor="_ENREF_106" w:tooltip="Takeya, 2002 #76" w:history="1">
        <w:r>
          <w:rPr>
            <w:noProof/>
          </w:rPr>
          <w:t>Takeya, Ebinuma et al. 2002</w:t>
        </w:r>
      </w:hyperlink>
      <w:r>
        <w:rPr>
          <w:noProof/>
        </w:rPr>
        <w:t>)</w:t>
      </w:r>
      <w:r w:rsidR="0030102A" w:rsidRPr="00433698">
        <w:fldChar w:fldCharType="end"/>
      </w:r>
      <w:r w:rsidRPr="00433698">
        <w:t xml:space="preserve"> stated that the diffusion of methane from the core through the ice was grain boundary controlled.  Therefore larger grains would slow diffusion from the hydrate core and defects would increase it.  Sugisaki et al.</w:t>
      </w:r>
      <w:r w:rsidR="0030102A" w:rsidRPr="00433698">
        <w:fldChar w:fldCharType="begin"/>
      </w:r>
      <w:r>
        <w:instrText xml:space="preserve"> ADDIN EN.CITE &lt;EndNote&gt;&lt;Cite&gt;&lt;Author&gt;Sugisaki&lt;/Author&gt;&lt;Year&gt;1968&lt;/Year&gt;&lt;RecNum&gt;108&lt;/RecNum&gt;&lt;DisplayText&gt;(Sugisaki, Suga et al. 1968)&lt;/DisplayText&gt;&lt;record&gt;&lt;rec-number&gt;108&lt;/rec-number&gt;&lt;foreign-keys&gt;&lt;key app="EN" db-id="wrz2tp2abedv0lewx5dvttttrz9ezfdtxa29"&gt;108&lt;/key&gt;&lt;/foreign-keys&gt;&lt;ref-type name="Journal Article"&gt;17&lt;/ref-type&gt;&lt;contributors&gt;&lt;authors&gt;&lt;author&gt;Sugisaki, Masayasu&lt;/author&gt;&lt;author&gt;Suga, Hiroshi&lt;/author&gt;&lt;author&gt;Seki, Syûzô&lt;/author&gt;&lt;/authors&gt;&lt;/contributors&gt;&lt;titles&gt;&lt;title&gt;Calorimetric Study of the Glassy State. IV. Heat Capacities of Glassy Water and Cubic Ice&lt;/title&gt;&lt;secondary-title&gt;Bulletin of the Chemical Society of Japan&lt;/secondary-title&gt;&lt;/titles&gt;&lt;periodical&gt;&lt;full-title&gt;Bulletin of the Chemical Society of Japan&lt;/full-title&gt;&lt;/periodical&gt;&lt;pages&gt;2591-2599&lt;/pages&gt;&lt;volume&gt;41&lt;/volume&gt;&lt;number&gt;11&lt;/number&gt;&lt;dates&gt;&lt;year&gt;1968&lt;/year&gt;&lt;/dates&gt;&lt;isbn&gt;0009-2673&amp;#xD;1348-0634&lt;/isbn&gt;&lt;accession-num&gt;WOS:A1968C276100008&lt;/accession-num&gt;&lt;urls&gt;&lt;related-urls&gt;&lt;url&gt;&amp;lt;Go to ISI&amp;gt;://WOS:A1968C276100008&lt;/url&gt;&lt;/related-urls&gt;&lt;/urls&gt;&lt;electronic-resource-num&gt;10.1246/bcsj.41.2591&lt;/electronic-resource-num&gt;&lt;/record&gt;&lt;/Cite&gt;&lt;/EndNote&gt;</w:instrText>
      </w:r>
      <w:r w:rsidR="0030102A" w:rsidRPr="00433698">
        <w:fldChar w:fldCharType="separate"/>
      </w:r>
      <w:r>
        <w:rPr>
          <w:noProof/>
        </w:rPr>
        <w:t>(</w:t>
      </w:r>
      <w:hyperlink w:anchor="_ENREF_103" w:tooltip="Sugisaki, 1968 #108" w:history="1">
        <w:r>
          <w:rPr>
            <w:noProof/>
          </w:rPr>
          <w:t>Sugisaki, Suga et al. 1968</w:t>
        </w:r>
      </w:hyperlink>
      <w:r>
        <w:rPr>
          <w:noProof/>
        </w:rPr>
        <w:t>)</w:t>
      </w:r>
      <w:r w:rsidR="0030102A" w:rsidRPr="00433698">
        <w:fldChar w:fldCharType="end"/>
      </w:r>
      <w:r w:rsidRPr="00433698">
        <w:t xml:space="preserve"> also saw an increase in exothermic activity during the I</w:t>
      </w:r>
      <w:r w:rsidRPr="00433698">
        <w:rPr>
          <w:vertAlign w:val="subscript"/>
        </w:rPr>
        <w:t>c</w:t>
      </w:r>
      <w:r w:rsidRPr="00433698">
        <w:t xml:space="preserve"> to I</w:t>
      </w:r>
      <w:r w:rsidRPr="00433698">
        <w:rPr>
          <w:vertAlign w:val="subscript"/>
        </w:rPr>
        <w:t>h</w:t>
      </w:r>
      <w:r w:rsidRPr="00433698">
        <w:t xml:space="preserve"> phase change between 190 and 210 K, explaining the rapid increase in hydrate dissociation between region 2 and region 3; the amount of defects were increased and therefore the gas could more easily escape.</w:t>
      </w:r>
      <w:r w:rsidR="0030102A" w:rsidRPr="00433698">
        <w:fldChar w:fldCharType="begin"/>
      </w:r>
      <w:r>
        <w:instrText xml:space="preserve"> ADDIN EN.CITE &lt;EndNote&gt;&lt;Cite&gt;&lt;Author&gt;Kuhs&lt;/Author&gt;&lt;Year&gt;2004&lt;/Year&gt;&lt;RecNum&gt;41&lt;/RecNum&gt;&lt;DisplayText&gt;(Kuhs, Genov et al. 2004)&lt;/DisplayText&gt;&lt;record&gt;&lt;rec-number&gt;41&lt;/rec-number&gt;&lt;foreign-keys&gt;&lt;key app="EN" db-id="wrz2tp2abedv0lewx5dvttttrz9ezfdtxa29"&gt;41&lt;/key&gt;&lt;/foreign-keys&gt;&lt;ref-type name="Journal Article"&gt;17&lt;/ref-type&gt;&lt;contributors&gt;&lt;authors&gt;&lt;author&gt;Kuhs, W. F.&lt;/author&gt;&lt;author&gt;Genov, G.&lt;/author&gt;&lt;author&gt;Staykova, D. K.&lt;/author&gt;&lt;author&gt;Hansen, T.&lt;/author&gt;&lt;/authors&gt;&lt;/contributors&gt;&lt;titles&gt;&lt;title&gt;Ice perfection and onset of anomalous preservation of gas hydrates&lt;/title&gt;&lt;secondary-title&gt;Physical Chemistry Chemical Physics&lt;/secondary-title&gt;&lt;/titles&gt;&lt;periodical&gt;&lt;full-title&gt;Physical Chemistry Chemical Physics&lt;/full-title&gt;&lt;/periodical&gt;&lt;pages&gt;4917-4920&lt;/pages&gt;&lt;volume&gt;6&lt;/volume&gt;&lt;number&gt;21&lt;/number&gt;&lt;dates&gt;&lt;year&gt;2004&lt;/year&gt;&lt;/dates&gt;&lt;isbn&gt;1463-9076&lt;/isbn&gt;&lt;accession-num&gt;WOS:000224749900016&lt;/accession-num&gt;&lt;urls&gt;&lt;related-urls&gt;&lt;url&gt;&amp;lt;Go to ISI&amp;gt;://WOS:000224749900016&lt;/url&gt;&lt;/related-urls&gt;&lt;/urls&gt;&lt;electronic-resource-num&gt;10.1039/b412866d&lt;/electronic-resource-num&gt;&lt;/record&gt;&lt;/Cite&gt;&lt;/EndNote&gt;</w:instrText>
      </w:r>
      <w:r w:rsidR="0030102A" w:rsidRPr="00433698">
        <w:fldChar w:fldCharType="separate"/>
      </w:r>
      <w:r>
        <w:rPr>
          <w:noProof/>
        </w:rPr>
        <w:t>(</w:t>
      </w:r>
      <w:hyperlink w:anchor="_ENREF_55" w:tooltip="Kuhs, 2004 #41" w:history="1">
        <w:r>
          <w:rPr>
            <w:noProof/>
          </w:rPr>
          <w:t>Kuhs, Genov et al. 2004</w:t>
        </w:r>
      </w:hyperlink>
      <w:r>
        <w:rPr>
          <w:noProof/>
        </w:rPr>
        <w:t>)</w:t>
      </w:r>
      <w:r w:rsidR="0030102A" w:rsidRPr="00433698">
        <w:fldChar w:fldCharType="end"/>
      </w:r>
      <w:r w:rsidRPr="00433698">
        <w:t xml:space="preserve">  According to Kuhs et al.</w:t>
      </w:r>
      <w:r w:rsidR="0030102A" w:rsidRPr="00433698">
        <w:fldChar w:fldCharType="begin"/>
      </w:r>
      <w:r>
        <w:instrText xml:space="preserve"> ADDIN EN.CITE &lt;EndNote&gt;&lt;Cite&gt;&lt;Author&gt;Kuhs&lt;/Author&gt;&lt;Year&gt;2004&lt;/Year&gt;&lt;RecNum&gt;41&lt;/RecNum&gt;&lt;DisplayText&gt;(Kuhs, Genov et al. 2004)&lt;/DisplayText&gt;&lt;record&gt;&lt;rec-number&gt;41&lt;/rec-number&gt;&lt;foreign-keys&gt;&lt;key app="EN" db-id="wrz2tp2abedv0lewx5dvttttrz9ezfdtxa29"&gt;41&lt;/key&gt;&lt;/foreign-keys&gt;&lt;ref-type name="Journal Article"&gt;17&lt;/ref-type&gt;&lt;contributors&gt;&lt;authors&gt;&lt;author&gt;Kuhs, W. F.&lt;/author&gt;&lt;author&gt;Genov, G.&lt;/author&gt;&lt;author&gt;Staykova, D. K.&lt;/author&gt;&lt;author&gt;Hansen, T.&lt;/author&gt;&lt;/authors&gt;&lt;/contributors&gt;&lt;titles&gt;&lt;title&gt;Ice perfection and onset of anomalous preservation of gas hydrates&lt;/title&gt;&lt;secondary-title&gt;Physical Chemistry Chemical Physics&lt;/secondary-title&gt;&lt;/titles&gt;&lt;periodical&gt;&lt;full-title&gt;Physical Chemistry Chemical Physics&lt;/full-title&gt;&lt;/periodical&gt;&lt;pages&gt;4917-4920&lt;/pages&gt;&lt;volume&gt;6&lt;/volume&gt;&lt;number&gt;21&lt;/number&gt;&lt;dates&gt;&lt;year&gt;2004&lt;/year&gt;&lt;/dates&gt;&lt;isbn&gt;1463-9076&lt;/isbn&gt;&lt;accession-num&gt;WOS:000224749900016&lt;/accession-num&gt;&lt;urls&gt;&lt;related-urls&gt;&lt;url&gt;&amp;lt;Go to ISI&amp;gt;://WOS:000224749900016&lt;/url&gt;&lt;/related-urls&gt;&lt;/urls&gt;&lt;electronic-resource-num&gt;10.1039/b412866d&lt;/electronic-resource-num&gt;&lt;/record&gt;&lt;/Cite&gt;&lt;/EndNote&gt;</w:instrText>
      </w:r>
      <w:r w:rsidR="0030102A" w:rsidRPr="00433698">
        <w:fldChar w:fldCharType="separate"/>
      </w:r>
      <w:r>
        <w:rPr>
          <w:noProof/>
        </w:rPr>
        <w:t>(</w:t>
      </w:r>
      <w:hyperlink w:anchor="_ENREF_55" w:tooltip="Kuhs, 2004 #41" w:history="1">
        <w:r>
          <w:rPr>
            <w:noProof/>
          </w:rPr>
          <w:t>Kuhs, Genov et al. 2004</w:t>
        </w:r>
      </w:hyperlink>
      <w:r>
        <w:rPr>
          <w:noProof/>
        </w:rPr>
        <w:t>)</w:t>
      </w:r>
      <w:r w:rsidR="0030102A" w:rsidRPr="00433698">
        <w:fldChar w:fldCharType="end"/>
      </w:r>
      <w:r w:rsidRPr="00433698">
        <w:t xml:space="preserve"> ice I</w:t>
      </w:r>
      <w:r w:rsidRPr="00433698">
        <w:rPr>
          <w:vertAlign w:val="subscript"/>
        </w:rPr>
        <w:t>h</w:t>
      </w:r>
      <w:r w:rsidRPr="00433698">
        <w:t xml:space="preserve"> has transformed and annealed by ~240 K, which is the onset of anomalous preservation.  We saw this begin in region 3 at 230 K.  The </w:t>
      </w:r>
      <w:r w:rsidRPr="00433698">
        <w:rPr>
          <w:i/>
        </w:rPr>
        <w:t>E</w:t>
      </w:r>
      <w:r w:rsidRPr="00433698">
        <w:rPr>
          <w:i/>
          <w:vertAlign w:val="subscript"/>
        </w:rPr>
        <w:t>a</w:t>
      </w:r>
      <w:r w:rsidRPr="00433698">
        <w:t xml:space="preserve"> from colder region 2 to warmer region 3, must then be driven by the different microstructures found in the different temperature ranges, perhaps in our case, making the path out from the core in region 3 a bit easier than in region 2 and explaining the lower activation energy found in region 3.  Ice I</w:t>
      </w:r>
      <w:r w:rsidRPr="00433698">
        <w:rPr>
          <w:vertAlign w:val="subscript"/>
        </w:rPr>
        <w:t>c</w:t>
      </w:r>
      <w:r w:rsidRPr="00433698">
        <w:t xml:space="preserve"> was not seen in the diffraction data here because it is known to only broaden I</w:t>
      </w:r>
      <w:r w:rsidRPr="00433698">
        <w:rPr>
          <w:vertAlign w:val="subscript"/>
        </w:rPr>
        <w:t>h</w:t>
      </w:r>
      <w:r w:rsidRPr="00433698">
        <w:t xml:space="preserve"> peaks and create shoulders on others.</w:t>
      </w:r>
      <w:r w:rsidR="0030102A" w:rsidRPr="00433698">
        <w:fldChar w:fldCharType="begin"/>
      </w:r>
      <w:r>
        <w:instrText xml:space="preserve"> ADDIN EN.CITE &lt;EndNote&gt;&lt;Cite&gt;&lt;Author&gt;Arnold&lt;/Author&gt;&lt;Year&gt;1968&lt;/Year&gt;&lt;RecNum&gt;333&lt;/RecNum&gt;&lt;DisplayText&gt;(Arnold 1968; Kuhs, Genov et al. 2004)&lt;/DisplayText&gt;&lt;record&gt;&lt;rec-number&gt;333&lt;/rec-number&gt;&lt;foreign-keys&gt;&lt;key app="EN" db-id="wrz2tp2abedv0lewx5dvttttrz9ezfdtxa29"&gt;333&lt;/key&gt;&lt;/foreign-keys&gt;&lt;ref-type name="Journal Article"&gt;17&lt;/ref-type&gt;&lt;contributors&gt;&lt;authors&gt;&lt;author&gt;Arnold, G. P.&lt;/author&gt;&lt;/authors&gt;&lt;/contributors&gt;&lt;titles&gt;&lt;title&gt;Neutron-Diffraction Study of Ice Polymorphs. III. Ice Ic&lt;/title&gt;&lt;secondary-title&gt;The Journal of Chemical Physics&lt;/secondary-title&gt;&lt;/titles&gt;&lt;pages&gt;4365&lt;/pages&gt;&lt;volume&gt;49&lt;/volume&gt;&lt;number&gt;10&lt;/number&gt;&lt;dates&gt;&lt;year&gt;1968&lt;/year&gt;&lt;/dates&gt;&lt;isbn&gt;00219606&lt;/isbn&gt;&lt;accession-num&gt;WOS:A1968C347400017&lt;/accession-num&gt;&lt;urls&gt;&lt;related-urls&gt;&lt;url&gt;&amp;lt;Go to ISI&amp;gt;://WOS:A1968C347400017&lt;/url&gt;&lt;/related-urls&gt;&lt;/urls&gt;&lt;electronic-resource-num&gt;10.1063/1.1669883&lt;/electronic-resource-num&gt;&lt;/record&gt;&lt;/Cite&gt;&lt;Cite&gt;&lt;Author&gt;Kuhs&lt;/Author&gt;&lt;Year&gt;2004&lt;/Year&gt;&lt;RecNum&gt;41&lt;/RecNum&gt;&lt;record&gt;&lt;rec-number&gt;41&lt;/rec-number&gt;&lt;foreign-keys&gt;&lt;key app="EN" db-id="wrz2tp2abedv0lewx5dvttttrz9ezfdtxa29"&gt;41&lt;/key&gt;&lt;/foreign-keys&gt;&lt;ref-type name="Journal Article"&gt;17&lt;/ref-type&gt;&lt;contributors&gt;&lt;authors&gt;&lt;author&gt;Kuhs, W. F.&lt;/author&gt;&lt;author&gt;Genov, G.&lt;/author&gt;&lt;author&gt;Staykova, D. K.&lt;/author&gt;&lt;author&gt;Hansen, T.&lt;/author&gt;&lt;/authors&gt;&lt;/contributors&gt;&lt;titles&gt;&lt;title&gt;Ice perfection and onset of anomalous preservation of gas hydrates&lt;/title&gt;&lt;secondary-title&gt;Physical Chemistry Chemical Physics&lt;/secondary-title&gt;&lt;/titles&gt;&lt;periodical&gt;&lt;full-title&gt;Physical Chemistry Chemical Physics&lt;/full-title&gt;&lt;/periodical&gt;&lt;pages&gt;4917-4920&lt;/pages&gt;&lt;volume&gt;6&lt;/volume&gt;&lt;number&gt;21&lt;/number&gt;&lt;dates&gt;&lt;year&gt;2004&lt;/year&gt;&lt;/dates&gt;&lt;isbn&gt;1463-9076&lt;/isbn&gt;&lt;accession-num&gt;WOS:000224749900016&lt;/accession-num&gt;&lt;urls&gt;&lt;related-urls&gt;&lt;url&gt;&amp;lt;Go to ISI&amp;gt;://WOS:000224749900016&lt;/url&gt;&lt;/related-urls&gt;&lt;/urls&gt;&lt;electronic-resource-num&gt;10.1039/b412866d&lt;/electronic-resource-num&gt;&lt;/record&gt;&lt;/Cite&gt;&lt;/EndNote&gt;</w:instrText>
      </w:r>
      <w:r w:rsidR="0030102A" w:rsidRPr="00433698">
        <w:fldChar w:fldCharType="separate"/>
      </w:r>
      <w:r>
        <w:rPr>
          <w:noProof/>
        </w:rPr>
        <w:t>(</w:t>
      </w:r>
      <w:hyperlink w:anchor="_ENREF_5" w:tooltip="Arnold, 1968 #333" w:history="1">
        <w:r>
          <w:rPr>
            <w:noProof/>
          </w:rPr>
          <w:t>Arnold 1968</w:t>
        </w:r>
      </w:hyperlink>
      <w:r>
        <w:rPr>
          <w:noProof/>
        </w:rPr>
        <w:t xml:space="preserve">; </w:t>
      </w:r>
      <w:hyperlink w:anchor="_ENREF_55" w:tooltip="Kuhs, 2004 #41" w:history="1">
        <w:r>
          <w:rPr>
            <w:noProof/>
          </w:rPr>
          <w:t>Kuhs, Genov et al. 2004</w:t>
        </w:r>
      </w:hyperlink>
      <w:r>
        <w:rPr>
          <w:noProof/>
        </w:rPr>
        <w:t>)</w:t>
      </w:r>
      <w:r w:rsidR="0030102A" w:rsidRPr="00433698">
        <w:fldChar w:fldCharType="end"/>
      </w:r>
      <w:r w:rsidRPr="00433698">
        <w:t xml:space="preserve">  This x-ray data could not support further I</w:t>
      </w:r>
      <w:r w:rsidRPr="00433698">
        <w:rPr>
          <w:vertAlign w:val="subscript"/>
        </w:rPr>
        <w:t>c</w:t>
      </w:r>
      <w:r w:rsidRPr="00433698">
        <w:t xml:space="preserve"> investigation.</w:t>
      </w:r>
    </w:p>
    <w:p w:rsidR="00433698" w:rsidRPr="00433698" w:rsidRDefault="00433698" w:rsidP="00433698">
      <w:pPr>
        <w:spacing w:line="360" w:lineRule="auto"/>
        <w:ind w:firstLine="720"/>
      </w:pPr>
      <w:r w:rsidRPr="00433698">
        <w:t>Jamaluddin et al.</w:t>
      </w:r>
      <w:r w:rsidR="0030102A" w:rsidRPr="00433698">
        <w:fldChar w:fldCharType="begin"/>
      </w:r>
      <w:r>
        <w:instrText xml:space="preserve"> ADDIN EN.CITE &lt;EndNote&gt;&lt;Cite&gt;&lt;Author&gt;Jamaluddin&lt;/Author&gt;&lt;Year&gt;1989&lt;/Year&gt;&lt;RecNum&gt;107&lt;/RecNum&gt;&lt;DisplayText&gt;(Jamaluddin, Kalogerakis et al. 1989)&lt;/DisplayText&gt;&lt;record&gt;&lt;rec-number&gt;107&lt;/rec-number&gt;&lt;foreign-keys&gt;&lt;key app="EN" db-id="wrz2tp2abedv0lewx5dvttttrz9ezfdtxa29"&gt;107&lt;/key&gt;&lt;/foreign-keys&gt;&lt;ref-type name="Journal Article"&gt;17&lt;/ref-type&gt;&lt;contributors&gt;&lt;authors&gt;&lt;author&gt;Jamaluddin, A. K. M.&lt;/author&gt;&lt;author&gt;Kalogerakis, N.&lt;/author&gt;&lt;author&gt;Bishnoi, P. R.&lt;/author&gt;&lt;/authors&gt;&lt;/contributors&gt;&lt;titles&gt;&lt;title&gt;Modelling of Decomposition of a Synthetic Core of Methane Gas Hydrate by Coupling Intrinsic Kinetics with Heat Transfer Rates&lt;/title&gt;&lt;secondary-title&gt;Canadian Journal of Chemical Engineering&lt;/secondary-title&gt;&lt;/titles&gt;&lt;periodical&gt;&lt;full-title&gt;Canadian Journal of Chemical Engineering&lt;/full-title&gt;&lt;/periodical&gt;&lt;pages&gt;948-954&lt;/pages&gt;&lt;volume&gt;67&lt;/volume&gt;&lt;number&gt;6&lt;/number&gt;&lt;dates&gt;&lt;year&gt;1989&lt;/year&gt;&lt;pub-dates&gt;&lt;date&gt;Dec&lt;/date&gt;&lt;/pub-dates&gt;&lt;/dates&gt;&lt;isbn&gt;0008-4034&lt;/isbn&gt;&lt;accession-num&gt;WOS:A1989CH27800011&lt;/accession-num&gt;&lt;urls&gt;&lt;related-urls&gt;&lt;url&gt;&amp;lt;Go to ISI&amp;gt;://WOS:A1989CH27800011&lt;/url&gt;&lt;/related-urls&gt;&lt;/urls&gt;&lt;/record&gt;&lt;/Cite&gt;&lt;/EndNote&gt;</w:instrText>
      </w:r>
      <w:r w:rsidR="0030102A" w:rsidRPr="00433698">
        <w:fldChar w:fldCharType="separate"/>
      </w:r>
      <w:r>
        <w:rPr>
          <w:noProof/>
        </w:rPr>
        <w:t>(</w:t>
      </w:r>
      <w:hyperlink w:anchor="_ENREF_40" w:tooltip="Jamaluddin, 1989 #107" w:history="1">
        <w:r>
          <w:rPr>
            <w:noProof/>
          </w:rPr>
          <w:t>Jamaluddin, Kalogerakis et al. 1989</w:t>
        </w:r>
      </w:hyperlink>
      <w:r>
        <w:rPr>
          <w:noProof/>
        </w:rPr>
        <w:t>)</w:t>
      </w:r>
      <w:r w:rsidR="0030102A" w:rsidRPr="00433698">
        <w:fldChar w:fldCharType="end"/>
      </w:r>
      <w:r w:rsidRPr="00433698">
        <w:t xml:space="preserve"> proposed that decomposition rate was due to heat transfer or a combination of heat transfer and intrinsic kinetics, and could be determined by the </w:t>
      </w:r>
      <w:r w:rsidRPr="00433698">
        <w:rPr>
          <w:i/>
        </w:rPr>
        <w:t>E</w:t>
      </w:r>
      <w:r w:rsidRPr="00433698">
        <w:rPr>
          <w:i/>
          <w:vertAlign w:val="subscript"/>
        </w:rPr>
        <w:t>a</w:t>
      </w:r>
      <w:r w:rsidRPr="00433698">
        <w:t xml:space="preserve">.  </w:t>
      </w:r>
      <w:r w:rsidRPr="00433698">
        <w:rPr>
          <w:i/>
        </w:rPr>
        <w:t>E</w:t>
      </w:r>
      <w:r w:rsidRPr="00433698">
        <w:rPr>
          <w:i/>
          <w:vertAlign w:val="subscript"/>
        </w:rPr>
        <w:t>a</w:t>
      </w:r>
      <w:r w:rsidRPr="00433698">
        <w:t xml:space="preserve"> &lt; 63 kJ/mol meant the rate was high and controlled by heat transfer.  </w:t>
      </w:r>
      <w:r w:rsidRPr="00433698">
        <w:rPr>
          <w:i/>
        </w:rPr>
        <w:t>E</w:t>
      </w:r>
      <w:r w:rsidRPr="00433698">
        <w:rPr>
          <w:i/>
          <w:vertAlign w:val="subscript"/>
        </w:rPr>
        <w:t>a</w:t>
      </w:r>
      <w:r w:rsidRPr="00433698">
        <w:t xml:space="preserve"> &gt; 63 kJ/mol suggested the rate depended on both. Here where both activation energies were &lt;42 kJ/mol, it indicated the intrinsic rate of decomposition was not a limiting step for either temperature range, and that heat transfer alone appeared to be controlling the decomposition rate.  The </w:t>
      </w:r>
      <w:r w:rsidRPr="00433698">
        <w:rPr>
          <w:i/>
        </w:rPr>
        <w:t>E</w:t>
      </w:r>
      <w:r w:rsidRPr="00433698">
        <w:rPr>
          <w:i/>
          <w:vertAlign w:val="subscript"/>
        </w:rPr>
        <w:t>a</w:t>
      </w:r>
      <w:r w:rsidRPr="00433698">
        <w:t xml:space="preserve"> of previous studies</w:t>
      </w:r>
      <w:r w:rsidR="0030102A" w:rsidRPr="00433698">
        <w:fldChar w:fldCharType="begin">
          <w:fldData xml:space="preserve">PEVuZE5vdGU+PENpdGU+PEF1dGhvcj5DbGFya2U8L0F1dGhvcj48WWVhcj4yMDAxPC9ZZWFyPjxS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</w:fldData>
        </w:fldChar>
      </w:r>
      <w:r>
        <w:instrText xml:space="preserve"> ADDIN EN.CITE </w:instrText>
      </w:r>
      <w:r w:rsidR="0030102A">
        <w:fldChar w:fldCharType="begin">
          <w:fldData xml:space="preserve">PEVuZE5vdGU+PENpdGU+PEF1dGhvcj5DbGFya2U8L0F1dGhvcj48WWVhcj4yMDAxPC9ZZWFyPjxS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</w:fldData>
        </w:fldChar>
      </w:r>
      <w:r>
        <w:instrText xml:space="preserve"> ADDIN EN.CITE.DATA </w:instrText>
      </w:r>
      <w:r w:rsidR="0030102A">
        <w:fldChar w:fldCharType="end"/>
      </w:r>
      <w:r w:rsidR="0030102A" w:rsidRPr="00433698">
        <w:fldChar w:fldCharType="separate"/>
      </w:r>
      <w:r>
        <w:rPr>
          <w:noProof/>
        </w:rPr>
        <w:t>(</w:t>
      </w:r>
      <w:hyperlink w:anchor="_ENREF_46" w:tooltip="Kim, 1987 #98" w:history="1">
        <w:r>
          <w:rPr>
            <w:noProof/>
          </w:rPr>
          <w:t>Kim, Bishnoi et al. 1987</w:t>
        </w:r>
      </w:hyperlink>
      <w:r>
        <w:rPr>
          <w:noProof/>
        </w:rPr>
        <w:t xml:space="preserve">; </w:t>
      </w:r>
      <w:hyperlink w:anchor="_ENREF_17" w:tooltip="Clarke, 2001 #99" w:history="1">
        <w:r>
          <w:rPr>
            <w:noProof/>
          </w:rPr>
          <w:t>Clarke and Bishnoi 2001</w:t>
        </w:r>
      </w:hyperlink>
      <w:r>
        <w:rPr>
          <w:noProof/>
        </w:rPr>
        <w:t>)</w:t>
      </w:r>
      <w:r w:rsidR="0030102A" w:rsidRPr="00433698">
        <w:fldChar w:fldCharType="end"/>
      </w:r>
      <w:r w:rsidRPr="00433698">
        <w:t xml:space="preserve"> indicated control by both heat transfer and intrinsic kinetics.  The discrepancy between Takeya et al. (20.1 kJ/mol, 168 – 198 K) and this work (42 kJ/mol, 180 – 200 K) is unclear.  Both studies held samples at ambient pressure.  The only obvious difference appears to be that a constant stream of temperature controlled N</w:t>
      </w:r>
      <w:r w:rsidRPr="00433698">
        <w:rPr>
          <w:vertAlign w:val="subscript"/>
        </w:rPr>
        <w:t>2</w:t>
      </w:r>
      <w:r w:rsidRPr="00433698">
        <w:t xml:space="preserve"> was passed over the sample, possibly this contributed to the lower </w:t>
      </w:r>
      <w:r w:rsidRPr="00433698">
        <w:rPr>
          <w:i/>
        </w:rPr>
        <w:t>E</w:t>
      </w:r>
      <w:r w:rsidRPr="00433698">
        <w:rPr>
          <w:i/>
          <w:vertAlign w:val="subscript"/>
        </w:rPr>
        <w:t>a</w:t>
      </w:r>
      <w:r w:rsidRPr="00433698">
        <w:t xml:space="preserve"> values of Takeya et al. by promoting the transport of CH</w:t>
      </w:r>
      <w:r w:rsidRPr="00433698">
        <w:rPr>
          <w:vertAlign w:val="subscript"/>
        </w:rPr>
        <w:t>4</w:t>
      </w:r>
      <w:r w:rsidRPr="00433698">
        <w:t xml:space="preserve"> away from the sample.  Another source that could have contributed to different results is that the calculated numbers used for the Arrhenius plot in Takeya et al.</w:t>
      </w:r>
      <w:r w:rsidR="0030102A" w:rsidRPr="00433698">
        <w:fldChar w:fldCharType="begin"/>
      </w:r>
      <w:r>
        <w:instrText xml:space="preserve"> ADDIN EN.CITE &lt;EndNote&gt;&lt;Cite&gt;&lt;Author&gt;Takeya&lt;/Author&gt;&lt;Year&gt;2001&lt;/Year&gt;&lt;RecNum&gt;79&lt;/RecNum&gt;&lt;DisplayText&gt;(Takeya, Shimada et al. 2001)&lt;/DisplayText&gt;&lt;record&gt;&lt;rec-number&gt;79&lt;/rec-number&gt;&lt;foreign-keys&gt;&lt;key app="EN" db-id="wrz2tp2abedv0lewx5dvttttrz9ezfdtxa29"&gt;79&lt;/key&gt;&lt;/foreign-keys&gt;&lt;ref-type name="Journal Article"&gt;17&lt;/ref-type&gt;&lt;contributors&gt;&lt;authors&gt;&lt;author&gt;Takeya, S.&lt;/author&gt;&lt;author&gt;Shimada, W.&lt;/author&gt;&lt;author&gt;Kamata, Y.&lt;/author&gt;&lt;author&gt;Ebinuma, T.&lt;/author&gt;&lt;author&gt;Uchida, T.&lt;/author&gt;&lt;author&gt;Nagao, J.&lt;/author&gt;&lt;author&gt;Narita, H.&lt;/author&gt;&lt;/authors&gt;&lt;/contributors&gt;&lt;titles&gt;&lt;title&gt;In situ X-ray diffraction measurements of the self-preservation effect of CH4 hydrate&lt;/title&gt;&lt;secondary-title&gt;Journal of Physical Chemistry A&lt;/secondary-title&gt;&lt;/titles&gt;&lt;periodical&gt;&lt;full-title&gt;Journal of Physical Chemistry A&lt;/full-title&gt;&lt;/periodical&gt;&lt;pages&gt;9756-9759&lt;/pages&gt;&lt;volume&gt;105&lt;/volume&gt;&lt;number&gt;42&lt;/number&gt;&lt;dates&gt;&lt;year&gt;2001&lt;/year&gt;&lt;pub-dates&gt;&lt;date&gt;Oct&lt;/date&gt;&lt;/pub-dates&gt;&lt;/dates&gt;&lt;isbn&gt;1089-5639&lt;/isbn&gt;&lt;accession-num&gt;WOS:000171805000018&lt;/accession-num&gt;&lt;urls&gt;&lt;related-urls&gt;&lt;url&gt;&amp;lt;Go to ISI&amp;gt;://WOS:000171805000018&lt;/url&gt;&lt;/related-urls&gt;&lt;/urls&gt;&lt;electronic-resource-num&gt;10.1021/jp011435r&lt;/electronic-resource-num&gt;&lt;/record&gt;&lt;/Cite&gt;&lt;/EndNote&gt;</w:instrText>
      </w:r>
      <w:r w:rsidR="0030102A" w:rsidRPr="00433698">
        <w:fldChar w:fldCharType="separate"/>
      </w:r>
      <w:r>
        <w:rPr>
          <w:noProof/>
        </w:rPr>
        <w:t>(</w:t>
      </w:r>
      <w:hyperlink w:anchor="_ENREF_108" w:tooltip="Takeya, 2001 #79" w:history="1">
        <w:r>
          <w:rPr>
            <w:noProof/>
          </w:rPr>
          <w:t>Takeya, Shimada et al. 2001</w:t>
        </w:r>
      </w:hyperlink>
      <w:r>
        <w:rPr>
          <w:noProof/>
        </w:rPr>
        <w:t>)</w:t>
      </w:r>
      <w:r w:rsidR="0030102A" w:rsidRPr="00433698">
        <w:fldChar w:fldCharType="end"/>
      </w:r>
      <w:r w:rsidRPr="00433698">
        <w:t xml:space="preserve"> covered both fast and slow decomposition rates, where this study excluded the fast regions.</w:t>
      </w:r>
    </w:p>
    <w:p w:rsidR="00F63883" w:rsidRPr="00B52E72" w:rsidRDefault="00433698" w:rsidP="00433698">
      <w:pPr>
        <w:pStyle w:val="Body"/>
      </w:pPr>
      <w:r w:rsidRPr="00433698">
        <w:t xml:space="preserve">Our samples appeared to remain preserved above 230 K once the hydrate content drops below 30% by weight.  Most of the temperatures in previous studies were well above 200 K, so little comparison into decomposition behavior between </w:t>
      </w:r>
      <w:proofErr w:type="gramStart"/>
      <w:r w:rsidR="00AF414B">
        <w:t>region</w:t>
      </w:r>
      <w:proofErr w:type="gramEnd"/>
      <w:r w:rsidR="00AF414B">
        <w:t xml:space="preserve"> 1 (</w:t>
      </w:r>
      <w:r w:rsidRPr="00433698">
        <w:t>140 − 160 K</w:t>
      </w:r>
      <w:r w:rsidR="00AF414B">
        <w:t>) or region 2</w:t>
      </w:r>
      <w:r w:rsidRPr="00433698">
        <w:t xml:space="preserve"> </w:t>
      </w:r>
      <w:r w:rsidR="00AF414B">
        <w:t>(</w:t>
      </w:r>
      <w:r w:rsidRPr="00433698">
        <w:t>180 – 200 K) can be remarked upon</w:t>
      </w:r>
      <w:r w:rsidR="00AF414B">
        <w:t xml:space="preserve"> </w:t>
      </w:r>
      <w:r w:rsidR="0030102A" w:rsidRPr="00433698">
        <w:fldChar w:fldCharType="begin">
          <w:fldData xml:space="preserve">PEVuZE5vdGU+PENpdGU+PEF1dGhvcj5LdWhzPC9BdXRob3I+PFllYXI+MjAwNDwvWWVhcj48UmVj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</w:fldData>
        </w:fldChar>
      </w:r>
      <w:r>
        <w:instrText xml:space="preserve"> ADDIN EN.CITE </w:instrText>
      </w:r>
      <w:r w:rsidR="0030102A">
        <w:fldChar w:fldCharType="begin">
          <w:fldData xml:space="preserve">PEVuZE5vdGU+PENpdGU+PEF1dGhvcj5LdWhzPC9BdXRob3I+PFllYXI+MjAwNDwvWWVhcj48UmVj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</w:fldData>
        </w:fldChar>
      </w:r>
      <w:r>
        <w:instrText xml:space="preserve"> ADDIN EN.CITE.DATA </w:instrText>
      </w:r>
      <w:r w:rsidR="0030102A">
        <w:fldChar w:fldCharType="end"/>
      </w:r>
      <w:r w:rsidR="0030102A" w:rsidRPr="00433698">
        <w:fldChar w:fldCharType="separate"/>
      </w:r>
      <w:r>
        <w:rPr>
          <w:noProof/>
        </w:rPr>
        <w:t>(</w:t>
      </w:r>
      <w:hyperlink w:anchor="_ENREF_98" w:tooltip="Stern, 2001 #71" w:history="1">
        <w:r>
          <w:rPr>
            <w:noProof/>
          </w:rPr>
          <w:t>Stern, Circone et al. 2001</w:t>
        </w:r>
      </w:hyperlink>
      <w:r>
        <w:rPr>
          <w:noProof/>
        </w:rPr>
        <w:t xml:space="preserve">; </w:t>
      </w:r>
      <w:hyperlink w:anchor="_ENREF_99" w:tooltip="Stern, 2003 #72" w:history="1">
        <w:r>
          <w:rPr>
            <w:noProof/>
          </w:rPr>
          <w:t>Stern, Circone et al. 2003</w:t>
        </w:r>
      </w:hyperlink>
      <w:r>
        <w:rPr>
          <w:noProof/>
        </w:rPr>
        <w:t xml:space="preserve">; </w:t>
      </w:r>
      <w:hyperlink w:anchor="_ENREF_55" w:tooltip="Kuhs, 2004 #41" w:history="1">
        <w:r>
          <w:rPr>
            <w:noProof/>
          </w:rPr>
          <w:t>Kuhs, Genov et al. 2004</w:t>
        </w:r>
      </w:hyperlink>
      <w:r>
        <w:rPr>
          <w:noProof/>
        </w:rPr>
        <w:t>)</w:t>
      </w:r>
      <w:r w:rsidR="0030102A" w:rsidRPr="00433698">
        <w:fldChar w:fldCharType="end"/>
      </w:r>
      <w:r w:rsidR="00AF414B">
        <w:t>.</w:t>
      </w:r>
      <w:r w:rsidRPr="00433698">
        <w:t xml:space="preserve"> </w:t>
      </w:r>
      <w:r w:rsidR="00AF414B">
        <w:t xml:space="preserve"> </w:t>
      </w:r>
      <w:r w:rsidRPr="00433698">
        <w:t>Kinetic studies of the R1 temperature range will require a modified sample chamber with more control over the atmosphere, particularly the humidity</w:t>
      </w:r>
      <w:r w:rsidR="00B52E72" w:rsidRPr="00235375">
        <w:t>.</w:t>
      </w:r>
    </w:p>
    <w:p w:rsidR="00F63883" w:rsidRDefault="00F63883" w:rsidP="00F63883">
      <w:pPr>
        <w:ind w:firstLine="720"/>
      </w:pPr>
    </w:p>
    <w:p w:rsidR="00B52E72" w:rsidRDefault="00F63883" w:rsidP="00F63883">
      <w:pPr>
        <w:pStyle w:val="Heading2"/>
      </w:pPr>
      <w:bookmarkStart w:id="28" w:name="_Toc222308991"/>
      <w:r>
        <w:t>Conclusion</w:t>
      </w:r>
      <w:bookmarkEnd w:id="28"/>
    </w:p>
    <w:p w:rsidR="00B52E72" w:rsidRPr="00CC7F0E" w:rsidRDefault="00B52E72" w:rsidP="00B52E72"/>
    <w:p w:rsidR="00B52E72" w:rsidRDefault="00CC7F0E" w:rsidP="00B52E72">
      <w:pPr>
        <w:pStyle w:val="Body"/>
      </w:pPr>
      <w:r w:rsidRPr="00CC7F0E">
        <w:t xml:space="preserve">Methane hydrate decomposition was studied via in-situ LTXRD, from which three temperature ranges of anomalous preservation were identified. Two of the ranges found to exhibit anomalous preservation were kinetically analyzed, 180 – 200 K and 230 – 260 K and found to have activation energies of, </w:t>
      </w:r>
      <w:r w:rsidRPr="00CC7F0E">
        <w:rPr>
          <w:i/>
        </w:rPr>
        <w:t>E</w:t>
      </w:r>
      <w:r w:rsidRPr="00CC7F0E">
        <w:rPr>
          <w:i/>
          <w:vertAlign w:val="subscript"/>
        </w:rPr>
        <w:t>a</w:t>
      </w:r>
      <w:r w:rsidRPr="00CC7F0E">
        <w:t xml:space="preserve"> = 42 kJ/mol and </w:t>
      </w:r>
      <w:r w:rsidRPr="00CC7F0E">
        <w:rPr>
          <w:i/>
        </w:rPr>
        <w:t>E</w:t>
      </w:r>
      <w:r w:rsidRPr="00CC7F0E">
        <w:rPr>
          <w:i/>
          <w:vertAlign w:val="subscript"/>
        </w:rPr>
        <w:t>a</w:t>
      </w:r>
      <w:r w:rsidRPr="00CC7F0E">
        <w:t xml:space="preserve"> = 22 kJ/mol respectively.  The differences between the </w:t>
      </w:r>
      <w:r w:rsidRPr="00CC7F0E">
        <w:rPr>
          <w:i/>
        </w:rPr>
        <w:t>E</w:t>
      </w:r>
      <w:r w:rsidRPr="00CC7F0E">
        <w:rPr>
          <w:i/>
          <w:vertAlign w:val="subscript"/>
        </w:rPr>
        <w:t>a</w:t>
      </w:r>
      <w:r w:rsidRPr="00CC7F0E">
        <w:t xml:space="preserve"> determined here and previous studies can be attributed to differing experimental temperature/pressure regimes.  The higher </w:t>
      </w:r>
      <w:r w:rsidRPr="00CC7F0E">
        <w:rPr>
          <w:i/>
        </w:rPr>
        <w:t>E</w:t>
      </w:r>
      <w:r w:rsidRPr="00CC7F0E">
        <w:rPr>
          <w:i/>
          <w:vertAlign w:val="subscript"/>
        </w:rPr>
        <w:t>a</w:t>
      </w:r>
      <w:r w:rsidRPr="00CC7F0E">
        <w:t xml:space="preserve"> in the colder temperature was associated with different microstructures of the differing temperature ranges.  This is further supported by the crystal growth results.  Region 2 (180 – 200 K) had an Avrami constant of ~1.3 indicating </w:t>
      </w:r>
      <w:proofErr w:type="gramStart"/>
      <w:r w:rsidRPr="00CC7F0E">
        <w:t>one dimensional</w:t>
      </w:r>
      <w:proofErr w:type="gramEnd"/>
      <w:r w:rsidRPr="00CC7F0E">
        <w:t xml:space="preserve"> growth, where region 3 (230 – 260 K) was instantaneous crystal growth with n ~ 0.65</w:t>
      </w:r>
      <w:r w:rsidR="00B52E72">
        <w:t>.</w:t>
      </w:r>
    </w:p>
    <w:p w:rsidR="00B52E72" w:rsidRDefault="00B52E72">
      <w:r>
        <w:br w:type="page"/>
      </w:r>
    </w:p>
    <w:p w:rsidR="0085760C" w:rsidRPr="00A872AF" w:rsidRDefault="0085760C" w:rsidP="0085760C">
      <w:pPr>
        <w:rPr>
          <w:b/>
          <w:bCs/>
          <w:caps/>
          <w:sz w:val="28"/>
        </w:rPr>
      </w:pPr>
    </w:p>
    <w:p w:rsidR="0085760C" w:rsidRDefault="0085760C" w:rsidP="0085760C">
      <w:pPr>
        <w:pStyle w:val="Heading1"/>
      </w:pPr>
      <w:bookmarkStart w:id="29" w:name="_Toc222308992"/>
      <w:r>
        <w:t>CHAPTER III</w:t>
      </w:r>
      <w:r>
        <w:br/>
      </w:r>
      <w:r w:rsidR="006B541F">
        <w:t>Hydrogen S</w:t>
      </w:r>
      <w:r w:rsidR="00547F9B">
        <w:t xml:space="preserve">torage in </w:t>
      </w:r>
      <w:r w:rsidR="006B541F">
        <w:t>M</w:t>
      </w:r>
      <w:r w:rsidR="00547F9B">
        <w:t xml:space="preserve">ixed </w:t>
      </w:r>
      <w:r w:rsidR="006B541F">
        <w:t>G</w:t>
      </w:r>
      <w:r w:rsidR="00547F9B">
        <w:t xml:space="preserve">as </w:t>
      </w:r>
      <w:r w:rsidR="006B541F">
        <w:t>H</w:t>
      </w:r>
      <w:r w:rsidR="00547F9B">
        <w:t xml:space="preserve">ydrates via </w:t>
      </w:r>
      <w:r w:rsidR="006B541F">
        <w:t>W</w:t>
      </w:r>
      <w:r w:rsidR="00547F9B">
        <w:t xml:space="preserve">ide </w:t>
      </w:r>
      <w:r w:rsidR="006B541F">
        <w:t>A</w:t>
      </w:r>
      <w:r w:rsidR="00547F9B">
        <w:t xml:space="preserve">ngle </w:t>
      </w:r>
      <w:r w:rsidR="006B541F">
        <w:t>N</w:t>
      </w:r>
      <w:r w:rsidR="00547F9B">
        <w:t xml:space="preserve">eutron </w:t>
      </w:r>
      <w:r w:rsidR="006B541F">
        <w:t>D</w:t>
      </w:r>
      <w:r w:rsidR="00547F9B">
        <w:t>iffraction</w:t>
      </w:r>
      <w:bookmarkEnd w:id="29"/>
    </w:p>
    <w:p w:rsidR="00F63883" w:rsidRDefault="00F63883" w:rsidP="00741989">
      <w:pPr>
        <w:pStyle w:val="Heading1"/>
      </w:pPr>
    </w:p>
    <w:p w:rsidR="00F63883" w:rsidRPr="005E54E2" w:rsidRDefault="00F63883" w:rsidP="00F63883">
      <w:r>
        <w:br w:type="page"/>
      </w:r>
      <w:proofErr w:type="gramStart"/>
      <w:r w:rsidRPr="005E54E2">
        <w:t>A version of this chapter was originally published by John X. Doe and Juanita Q. Vera</w:t>
      </w:r>
      <w:proofErr w:type="gramEnd"/>
      <w:r w:rsidRPr="005E54E2">
        <w:t>:</w:t>
      </w:r>
    </w:p>
    <w:p w:rsidR="00F63883" w:rsidRDefault="00F63883" w:rsidP="00F63883">
      <w:r w:rsidRPr="005E54E2">
        <w:tab/>
        <w:t xml:space="preserve">John X. Doe, Juanita Q. Vera. “Towards A Theory of Page Rage.” </w:t>
      </w:r>
      <w:r w:rsidRPr="00FF1665">
        <w:rPr>
          <w:i/>
        </w:rPr>
        <w:t xml:space="preserve">Journal of Infomatic Bloat </w:t>
      </w:r>
      <w:r w:rsidRPr="005E54E2">
        <w:t xml:space="preserve">221 (2009): 102-105. </w:t>
      </w:r>
    </w:p>
    <w:p w:rsidR="00F63883" w:rsidRPr="005E54E2" w:rsidRDefault="00F63883" w:rsidP="00F63883"/>
    <w:p w:rsidR="00F63883" w:rsidRPr="005E54E2" w:rsidRDefault="0008768C" w:rsidP="00F63883">
      <w:pPr>
        <w:ind w:firstLine="720"/>
      </w:pPr>
      <w:proofErr w:type="gramStart"/>
      <w:r>
        <w:t>Samples were synthesized by collaborators at Osaka University, Japan</w:t>
      </w:r>
      <w:proofErr w:type="gramEnd"/>
      <w:r w:rsidR="00F63883" w:rsidRPr="005E54E2">
        <w:t>.</w:t>
      </w:r>
      <w:r>
        <w:t xml:space="preserve">  The primary author collected the neutron data, completed the analysis, and authored the original manuscripts; co-authors added value by guiding experiments, examining analysis results and offering editorial suggestions for publication. </w:t>
      </w:r>
    </w:p>
    <w:p w:rsidR="00F63883" w:rsidRPr="005E54E2" w:rsidRDefault="00F63883" w:rsidP="00F63883"/>
    <w:p w:rsidR="00F63883" w:rsidRDefault="00F63883" w:rsidP="00F63883">
      <w:pPr>
        <w:pStyle w:val="Heading2"/>
      </w:pPr>
      <w:bookmarkStart w:id="30" w:name="_Toc222308993"/>
      <w:r>
        <w:t>Abstract</w:t>
      </w:r>
      <w:bookmarkEnd w:id="30"/>
      <w:r>
        <w:tab/>
      </w:r>
    </w:p>
    <w:p w:rsidR="00F63883" w:rsidRPr="005E54E2" w:rsidRDefault="00F63883" w:rsidP="00F63883">
      <w:r w:rsidRPr="005E54E2">
        <w:tab/>
      </w:r>
    </w:p>
    <w:p w:rsidR="00F63883" w:rsidRPr="005E54E2" w:rsidRDefault="00F63883" w:rsidP="00F63883">
      <w:r w:rsidRPr="005E54E2">
        <w:t>You need an abstract for each “part” of a multi-part ETD. You don’t need them for the introduction and conclusion. Unlike the main abstract, these chapter or part abstracts can be longer than 350 words and can contain special characters that can exist on their own, without plain-type translations in square brackets as required in the main abstract.</w:t>
      </w:r>
    </w:p>
    <w:p w:rsidR="00F63883" w:rsidRDefault="00F63883" w:rsidP="00F63883">
      <w:pPr>
        <w:pStyle w:val="Heading2"/>
      </w:pPr>
      <w:bookmarkStart w:id="31" w:name="_Toc222308994"/>
      <w:r>
        <w:t>Background</w:t>
      </w:r>
      <w:bookmarkEnd w:id="31"/>
    </w:p>
    <w:p w:rsidR="00F63883" w:rsidRPr="005E54E2" w:rsidRDefault="00F63883" w:rsidP="00F63883"/>
    <w:p w:rsidR="00F63883" w:rsidRDefault="00F63883" w:rsidP="00F63883">
      <w:pPr>
        <w:ind w:firstLine="720"/>
      </w:pPr>
    </w:p>
    <w:p w:rsidR="00F63883" w:rsidRDefault="00D70EC2" w:rsidP="00F63883">
      <w:pPr>
        <w:pStyle w:val="Heading2"/>
      </w:pPr>
      <w:bookmarkStart w:id="32" w:name="_Toc222308995"/>
      <w:r>
        <w:t>Experimental</w:t>
      </w:r>
      <w:bookmarkEnd w:id="32"/>
    </w:p>
    <w:p w:rsidR="00F63883" w:rsidRDefault="00F63883" w:rsidP="00F63883">
      <w:pPr>
        <w:ind w:firstLine="720"/>
      </w:pPr>
    </w:p>
    <w:p w:rsidR="00F63883" w:rsidRDefault="00D70EC2" w:rsidP="00F63883">
      <w:pPr>
        <w:pStyle w:val="Heading2"/>
      </w:pPr>
      <w:bookmarkStart w:id="33" w:name="_Toc222308996"/>
      <w:r>
        <w:t xml:space="preserve">Results and </w:t>
      </w:r>
      <w:r w:rsidR="00F63883">
        <w:t>Discussion</w:t>
      </w:r>
      <w:bookmarkEnd w:id="33"/>
    </w:p>
    <w:p w:rsidR="00F63883" w:rsidRDefault="00F63883" w:rsidP="00F63883">
      <w:pPr>
        <w:ind w:firstLine="720"/>
      </w:pPr>
    </w:p>
    <w:p w:rsidR="00F63883" w:rsidRPr="005E54E2" w:rsidRDefault="00F63883" w:rsidP="00F63883">
      <w:pPr>
        <w:pStyle w:val="Heading2"/>
      </w:pPr>
      <w:bookmarkStart w:id="34" w:name="_Toc222308997"/>
      <w:r>
        <w:t>Conclusion</w:t>
      </w:r>
      <w:bookmarkEnd w:id="34"/>
    </w:p>
    <w:p w:rsidR="00F63883" w:rsidRDefault="00F63883">
      <w:pPr>
        <w:rPr>
          <w:b/>
          <w:bCs/>
          <w:caps/>
          <w:sz w:val="28"/>
        </w:rPr>
      </w:pPr>
    </w:p>
    <w:p w:rsidR="00741989" w:rsidRDefault="00741989" w:rsidP="00741989">
      <w:pPr>
        <w:pStyle w:val="Heading1"/>
      </w:pPr>
    </w:p>
    <w:p w:rsidR="00741989" w:rsidRDefault="00741989" w:rsidP="00741989"/>
    <w:p w:rsidR="00741989" w:rsidRPr="00334400" w:rsidRDefault="003F65B4" w:rsidP="00741989">
      <w:pPr>
        <w:pStyle w:val="Heading1"/>
      </w:pPr>
      <w:r w:rsidRPr="00334400">
        <w:br w:type="page"/>
      </w:r>
      <w:bookmarkStart w:id="35" w:name="_Toc289175843"/>
      <w:bookmarkStart w:id="36" w:name="_Toc222308998"/>
      <w:r w:rsidRPr="00334400">
        <w:t>CONCLUSION</w:t>
      </w:r>
      <w:bookmarkEnd w:id="35"/>
      <w:bookmarkEnd w:id="36"/>
    </w:p>
    <w:p w:rsidR="00741989" w:rsidRPr="005E54E2" w:rsidRDefault="00741989" w:rsidP="00741989"/>
    <w:p w:rsidR="00846F63" w:rsidRDefault="00790B1D" w:rsidP="00790B1D">
      <w:pPr>
        <w:pStyle w:val="Body"/>
      </w:pPr>
      <w:r>
        <w:t>Three aspects of gas hydrates were investigated.</w:t>
      </w:r>
      <w:r w:rsidR="002406A7">
        <w:t xml:space="preserve">  </w:t>
      </w:r>
      <w:r w:rsidR="007D380E">
        <w:t>High-resolution neutron diffraction was used to investigate mixed CO</w:t>
      </w:r>
      <w:r w:rsidR="007D380E" w:rsidRPr="007D380E">
        <w:rPr>
          <w:vertAlign w:val="subscript"/>
        </w:rPr>
        <w:t>2</w:t>
      </w:r>
      <w:r w:rsidR="007D380E">
        <w:t>/CH</w:t>
      </w:r>
      <w:r w:rsidR="007D380E" w:rsidRPr="007D380E">
        <w:rPr>
          <w:vertAlign w:val="subscript"/>
        </w:rPr>
        <w:t>4</w:t>
      </w:r>
      <w:r w:rsidR="007D380E">
        <w:t xml:space="preserve"> hydrates.  A new sample synthesis that took experimentation and care to perfect was used, and found to be very effective in eliminating a large percentage of ice phase in the hydrate samples.  Fourier difference maps were used to render 3D models of gas molecules in order to visualize them in large and small cages.  Rigid bodies were developed from crystallographic models</w:t>
      </w:r>
      <w:r w:rsidR="00846F63">
        <w:t>,</w:t>
      </w:r>
      <w:r w:rsidR="007D380E">
        <w:t xml:space="preserve"> and TLS methods were used to determine the gas occupancy and cage preference.  Lattice parameters, cage volumes, and ADPs were determined through Rietveld analysis and were compared as a function of CH</w:t>
      </w:r>
      <w:r w:rsidR="007D380E" w:rsidRPr="007D380E">
        <w:rPr>
          <w:vertAlign w:val="subscript"/>
        </w:rPr>
        <w:t>4</w:t>
      </w:r>
      <w:r w:rsidR="007D380E">
        <w:t xml:space="preserve"> content.  Energy maxima was investigated from nuclear scattering density and applied to the finding of ADPs and lattice parameters.  </w:t>
      </w:r>
      <w:r w:rsidR="00846F63">
        <w:t>Density of experimental hydrates with various gas amounts was discussed and compared to theoretical calculations.</w:t>
      </w:r>
    </w:p>
    <w:p w:rsidR="00E22DBC" w:rsidRDefault="00846F63" w:rsidP="00790B1D">
      <w:pPr>
        <w:pStyle w:val="Body"/>
      </w:pPr>
      <w:r>
        <w:t>Low temperature x-ray diffraction was used to study the kinetics of CH</w:t>
      </w:r>
      <w:r w:rsidRPr="00846F63">
        <w:rPr>
          <w:vertAlign w:val="subscript"/>
        </w:rPr>
        <w:t>4</w:t>
      </w:r>
      <w:r>
        <w:t xml:space="preserve"> hydrate decomposition.</w:t>
      </w:r>
      <w:r w:rsidR="00556590">
        <w:t xml:space="preserve">  Kinetics of solid-solid phase transition </w:t>
      </w:r>
      <w:proofErr w:type="gramStart"/>
      <w:r w:rsidR="00556590">
        <w:t>were</w:t>
      </w:r>
      <w:proofErr w:type="gramEnd"/>
      <w:r w:rsidR="00556590">
        <w:t xml:space="preserve"> studied through th</w:t>
      </w:r>
      <w:r w:rsidR="0004624F">
        <w:t xml:space="preserve">e Avrami model determining the nucleation growth.  The Arrehnius model was then used to determine activation energy. </w:t>
      </w:r>
      <w:r w:rsidR="00556590">
        <w:t xml:space="preserve">Three regions of slowed decomposition </w:t>
      </w:r>
      <w:r w:rsidR="0004624F">
        <w:t>were observed from temperature dependent x-ray data collection.  Within the regions, hundreds of scans were collected for isothermal decomposition as a function of time.  Two of the regions were found to have isokinetic behavior (similar Avrami numbers) within their own temperature regions, and anisokinetic</w:t>
      </w:r>
      <w:r w:rsidR="00556590">
        <w:t xml:space="preserve"> </w:t>
      </w:r>
      <w:r w:rsidR="0004624F">
        <w:t xml:space="preserve">behavior between the two regions.  Different </w:t>
      </w:r>
      <w:r w:rsidR="00AF414B">
        <w:t>crystal growth</w:t>
      </w:r>
      <w:r w:rsidR="0004624F">
        <w:t xml:space="preserve"> and different activation energies were observed between the r</w:t>
      </w:r>
      <w:r w:rsidR="00AF414B">
        <w:t>e</w:t>
      </w:r>
      <w:r w:rsidR="0004624F">
        <w:t>gions, but similar within.  It was observed in the third region that lengthy reaction time at low temperatures allowed frost to grow on the sample in t</w:t>
      </w:r>
      <w:r w:rsidR="008A1A84">
        <w:t xml:space="preserve">he unsealed sample chamber.  </w:t>
      </w:r>
      <w:r w:rsidR="00556590">
        <w:t xml:space="preserve">The effect of sample surface displacement and sample preparation was evident as some samples had to be decomposed multiple times for the data to support quality refinement.  Preferred orientation </w:t>
      </w:r>
      <w:r w:rsidR="008A1A84">
        <w:t>was observed as ice percentages grew over the decomposition times.</w:t>
      </w:r>
    </w:p>
    <w:p w:rsidR="00A10140" w:rsidRDefault="00E22DBC" w:rsidP="00790B1D">
      <w:pPr>
        <w:pStyle w:val="Body"/>
      </w:pPr>
      <w:r>
        <w:t>Mixed gas hydrates of D</w:t>
      </w:r>
      <w:r w:rsidRPr="00E22DBC">
        <w:rPr>
          <w:vertAlign w:val="subscript"/>
        </w:rPr>
        <w:t>2</w:t>
      </w:r>
      <w:r>
        <w:t>/Ar and D</w:t>
      </w:r>
      <w:r w:rsidRPr="00E22DBC">
        <w:rPr>
          <w:vertAlign w:val="subscript"/>
        </w:rPr>
        <w:t>2</w:t>
      </w:r>
      <w:r>
        <w:t>/N</w:t>
      </w:r>
      <w:r w:rsidRPr="00E22DBC">
        <w:rPr>
          <w:vertAlign w:val="subscript"/>
        </w:rPr>
        <w:t>2</w:t>
      </w:r>
      <w:r w:rsidR="00AF414B">
        <w:t xml:space="preserve"> were studied via</w:t>
      </w:r>
      <w:r>
        <w:t xml:space="preserve"> neutron diffraction.</w:t>
      </w:r>
    </w:p>
    <w:p w:rsidR="00A10140" w:rsidRDefault="00A10140">
      <w:pPr>
        <w:rPr>
          <w:b/>
          <w:sz w:val="28"/>
          <w:lang w:val="en-CA"/>
        </w:rPr>
      </w:pPr>
      <w:r>
        <w:rPr>
          <w:b/>
          <w:sz w:val="28"/>
          <w:lang w:val="en-CA"/>
        </w:rPr>
        <w:br w:type="page"/>
      </w:r>
    </w:p>
    <w:p w:rsidR="00A10140" w:rsidRDefault="00B96411" w:rsidP="00AF414B">
      <w:pPr>
        <w:pStyle w:val="Heading1"/>
      </w:pPr>
      <w:bookmarkStart w:id="37" w:name="_Toc222308999"/>
      <w:r>
        <w:t xml:space="preserve">LIST OF </w:t>
      </w:r>
      <w:r w:rsidR="00A10140">
        <w:t>REFERENCES</w:t>
      </w:r>
      <w:bookmarkEnd w:id="37"/>
    </w:p>
    <w:p w:rsidR="00A10140" w:rsidRDefault="00A10140">
      <w:pPr>
        <w:rPr>
          <w:b/>
          <w:bCs/>
          <w:caps/>
          <w:sz w:val="28"/>
        </w:rPr>
      </w:pPr>
      <w:r>
        <w:br w:type="page"/>
      </w:r>
    </w:p>
    <w:p w:rsidR="00433698" w:rsidRDefault="0030102A" w:rsidP="00433698">
      <w:pPr>
        <w:pStyle w:val="Body"/>
        <w:spacing w:line="240" w:lineRule="auto"/>
        <w:ind w:left="720" w:hanging="720"/>
        <w:rPr>
          <w:noProof/>
        </w:rPr>
      </w:pPr>
      <w:r>
        <w:fldChar w:fldCharType="begin"/>
      </w:r>
      <w:r w:rsidR="00A10140">
        <w:instrText xml:space="preserve"> ADDIN EN.REFLIST </w:instrText>
      </w:r>
      <w:r>
        <w:fldChar w:fldCharType="separate"/>
      </w:r>
      <w:bookmarkStart w:id="38" w:name="_ENREF_1"/>
      <w:r w:rsidR="00433698">
        <w:rPr>
          <w:noProof/>
        </w:rPr>
        <w:t xml:space="preserve">Adisasmito, S., R. J. Frank, et al. (1991). "Hydrates of Carbon Dioxide and Methane Mixtures." </w:t>
      </w:r>
      <w:r w:rsidR="00433698" w:rsidRPr="00433698">
        <w:rPr>
          <w:noProof/>
          <w:u w:val="single"/>
        </w:rPr>
        <w:t>Journal of Chemical and Engineering Data</w:t>
      </w:r>
      <w:r w:rsidR="00433698">
        <w:rPr>
          <w:noProof/>
        </w:rPr>
        <w:t xml:space="preserve"> </w:t>
      </w:r>
      <w:r w:rsidR="00433698" w:rsidRPr="00433698">
        <w:rPr>
          <w:b/>
          <w:noProof/>
        </w:rPr>
        <w:t>36</w:t>
      </w:r>
      <w:r w:rsidR="00433698">
        <w:rPr>
          <w:noProof/>
        </w:rPr>
        <w:t>(1): 68-71.</w:t>
      </w:r>
      <w:bookmarkEnd w:id="38"/>
    </w:p>
    <w:p w:rsidR="00433698" w:rsidRDefault="00433698" w:rsidP="00433698">
      <w:pPr>
        <w:pStyle w:val="Body"/>
        <w:spacing w:line="240" w:lineRule="auto"/>
        <w:ind w:left="720" w:hanging="720"/>
        <w:rPr>
          <w:noProof/>
        </w:rPr>
      </w:pPr>
      <w:bookmarkStart w:id="39" w:name="_ENREF_2"/>
      <w:r>
        <w:rPr>
          <w:noProof/>
        </w:rPr>
        <w:t xml:space="preserve">Adisasmito, S. and E. D. Sloan (1992). "Hydrates of Hydrocarbon Gases Containing Carbon Dioxide." </w:t>
      </w:r>
      <w:r w:rsidRPr="00433698">
        <w:rPr>
          <w:noProof/>
          <w:u w:val="single"/>
        </w:rPr>
        <w:t>Journal of Chemical and Engineering Data</w:t>
      </w:r>
      <w:r>
        <w:rPr>
          <w:noProof/>
        </w:rPr>
        <w:t xml:space="preserve"> </w:t>
      </w:r>
      <w:r w:rsidRPr="00433698">
        <w:rPr>
          <w:b/>
          <w:noProof/>
        </w:rPr>
        <w:t>37</w:t>
      </w:r>
      <w:r>
        <w:rPr>
          <w:noProof/>
        </w:rPr>
        <w:t>(3): 343-349.</w:t>
      </w:r>
      <w:bookmarkEnd w:id="39"/>
    </w:p>
    <w:p w:rsidR="00433698" w:rsidRDefault="00433698" w:rsidP="00433698">
      <w:pPr>
        <w:pStyle w:val="Body"/>
        <w:spacing w:line="240" w:lineRule="auto"/>
        <w:ind w:left="720" w:hanging="720"/>
        <w:rPr>
          <w:noProof/>
        </w:rPr>
      </w:pPr>
      <w:bookmarkStart w:id="40" w:name="_ENREF_3"/>
      <w:r>
        <w:rPr>
          <w:noProof/>
        </w:rPr>
        <w:t xml:space="preserve">Anderson, R., M. Llamedo, et al. (2003). "Experimental measurement of methane and carbon dioxide clathrate hydrate equilibria in mesoporous silica." </w:t>
      </w:r>
      <w:r w:rsidRPr="00433698">
        <w:rPr>
          <w:noProof/>
          <w:u w:val="single"/>
        </w:rPr>
        <w:t>Journal of Physical Chemistry B</w:t>
      </w:r>
      <w:r>
        <w:rPr>
          <w:noProof/>
        </w:rPr>
        <w:t xml:space="preserve"> </w:t>
      </w:r>
      <w:r w:rsidRPr="00433698">
        <w:rPr>
          <w:b/>
          <w:noProof/>
        </w:rPr>
        <w:t>107</w:t>
      </w:r>
      <w:r>
        <w:rPr>
          <w:noProof/>
        </w:rPr>
        <w:t>(15): 3507-3514.</w:t>
      </w:r>
      <w:bookmarkEnd w:id="40"/>
    </w:p>
    <w:p w:rsidR="00433698" w:rsidRDefault="00433698" w:rsidP="00433698">
      <w:pPr>
        <w:pStyle w:val="Body"/>
        <w:spacing w:line="240" w:lineRule="auto"/>
        <w:ind w:left="720" w:hanging="720"/>
        <w:rPr>
          <w:noProof/>
        </w:rPr>
      </w:pPr>
      <w:bookmarkStart w:id="41" w:name="_ENREF_4"/>
      <w:r>
        <w:rPr>
          <w:noProof/>
        </w:rPr>
        <w:t xml:space="preserve">Archer, D., B. Buffett, et al. (2009). "Ocean methane hydrates as a slow tipping point in the global carbon cycle." </w:t>
      </w:r>
      <w:r w:rsidRPr="00433698">
        <w:rPr>
          <w:noProof/>
          <w:u w:val="single"/>
        </w:rPr>
        <w:t>Proceedings of the National Academy of Sciences of the United States of America</w:t>
      </w:r>
      <w:r>
        <w:rPr>
          <w:noProof/>
        </w:rPr>
        <w:t xml:space="preserve"> </w:t>
      </w:r>
      <w:r w:rsidRPr="00433698">
        <w:rPr>
          <w:b/>
          <w:noProof/>
        </w:rPr>
        <w:t>106</w:t>
      </w:r>
      <w:r>
        <w:rPr>
          <w:noProof/>
        </w:rPr>
        <w:t>(49): 20596-20601.</w:t>
      </w:r>
      <w:bookmarkEnd w:id="41"/>
    </w:p>
    <w:p w:rsidR="00433698" w:rsidRDefault="00433698" w:rsidP="00433698">
      <w:pPr>
        <w:pStyle w:val="Body"/>
        <w:spacing w:line="240" w:lineRule="auto"/>
        <w:ind w:left="720" w:hanging="720"/>
        <w:rPr>
          <w:noProof/>
        </w:rPr>
      </w:pPr>
      <w:bookmarkStart w:id="42" w:name="_ENREF_5"/>
      <w:r>
        <w:rPr>
          <w:noProof/>
        </w:rPr>
        <w:t xml:space="preserve">Arnold, G. P. (1968). "Neutron-Diffraction Study of Ice Polymorphs. III. Ice Ic." </w:t>
      </w:r>
      <w:r w:rsidRPr="00433698">
        <w:rPr>
          <w:noProof/>
          <w:u w:val="single"/>
        </w:rPr>
        <w:t>The Journal of Chemical Physics</w:t>
      </w:r>
      <w:r>
        <w:rPr>
          <w:noProof/>
        </w:rPr>
        <w:t xml:space="preserve"> </w:t>
      </w:r>
      <w:r w:rsidRPr="00433698">
        <w:rPr>
          <w:b/>
          <w:noProof/>
        </w:rPr>
        <w:t>49</w:t>
      </w:r>
      <w:r>
        <w:rPr>
          <w:noProof/>
        </w:rPr>
        <w:t>(10): 4365.</w:t>
      </w:r>
      <w:bookmarkEnd w:id="42"/>
    </w:p>
    <w:p w:rsidR="00433698" w:rsidRDefault="00433698" w:rsidP="00433698">
      <w:pPr>
        <w:pStyle w:val="Body"/>
        <w:spacing w:line="240" w:lineRule="auto"/>
        <w:ind w:left="720" w:hanging="720"/>
        <w:rPr>
          <w:noProof/>
        </w:rPr>
      </w:pPr>
      <w:bookmarkStart w:id="43" w:name="_ENREF_6"/>
      <w:r>
        <w:rPr>
          <w:noProof/>
        </w:rPr>
        <w:t xml:space="preserve">Avrami, M. (1939). "Kinetics of phase change I - General theory." </w:t>
      </w:r>
      <w:r w:rsidRPr="00433698">
        <w:rPr>
          <w:noProof/>
          <w:u w:val="single"/>
        </w:rPr>
        <w:t>Journal of Chemical Physics</w:t>
      </w:r>
      <w:r>
        <w:rPr>
          <w:noProof/>
        </w:rPr>
        <w:t xml:space="preserve"> </w:t>
      </w:r>
      <w:r w:rsidRPr="00433698">
        <w:rPr>
          <w:b/>
          <w:noProof/>
        </w:rPr>
        <w:t>7</w:t>
      </w:r>
      <w:r>
        <w:rPr>
          <w:noProof/>
        </w:rPr>
        <w:t>(12): 1103-1112.</w:t>
      </w:r>
      <w:bookmarkEnd w:id="43"/>
    </w:p>
    <w:p w:rsidR="00433698" w:rsidRDefault="00433698" w:rsidP="00433698">
      <w:pPr>
        <w:pStyle w:val="Body"/>
        <w:spacing w:line="240" w:lineRule="auto"/>
        <w:ind w:left="720" w:hanging="720"/>
        <w:rPr>
          <w:noProof/>
        </w:rPr>
      </w:pPr>
      <w:bookmarkStart w:id="44" w:name="_ENREF_7"/>
      <w:r>
        <w:rPr>
          <w:noProof/>
        </w:rPr>
        <w:t xml:space="preserve">Ayturk, M. E., E. A. Payzant, et al. (2008). "Isothermal nucleation and growth kinetics of Pd/Ag alloy phase via in situ time-resolved high-temperature X-ray diffraction (HTXRD) analysis." </w:t>
      </w:r>
      <w:r w:rsidRPr="00433698">
        <w:rPr>
          <w:noProof/>
          <w:u w:val="single"/>
        </w:rPr>
        <w:t>Journal of Membrane Science</w:t>
      </w:r>
      <w:r>
        <w:rPr>
          <w:noProof/>
        </w:rPr>
        <w:t xml:space="preserve"> </w:t>
      </w:r>
      <w:r w:rsidRPr="00433698">
        <w:rPr>
          <w:b/>
          <w:noProof/>
        </w:rPr>
        <w:t>316</w:t>
      </w:r>
      <w:r>
        <w:rPr>
          <w:noProof/>
        </w:rPr>
        <w:t>(1-2): 97-111.</w:t>
      </w:r>
      <w:bookmarkEnd w:id="44"/>
    </w:p>
    <w:p w:rsidR="00433698" w:rsidRDefault="00433698" w:rsidP="00433698">
      <w:pPr>
        <w:pStyle w:val="Body"/>
        <w:spacing w:line="240" w:lineRule="auto"/>
        <w:ind w:left="720" w:hanging="720"/>
        <w:rPr>
          <w:noProof/>
        </w:rPr>
      </w:pPr>
      <w:bookmarkStart w:id="45" w:name="_ENREF_8"/>
      <w:r>
        <w:rPr>
          <w:noProof/>
        </w:rPr>
        <w:t xml:space="preserve">Beaumont, R. H., H. Chihara, et al. (1961). "Transitions between Different Forms of Ice." </w:t>
      </w:r>
      <w:r w:rsidRPr="00433698">
        <w:rPr>
          <w:noProof/>
          <w:u w:val="single"/>
        </w:rPr>
        <w:t>The Journal of Chemical Physics</w:t>
      </w:r>
      <w:r>
        <w:rPr>
          <w:noProof/>
        </w:rPr>
        <w:t xml:space="preserve"> </w:t>
      </w:r>
      <w:r w:rsidRPr="00433698">
        <w:rPr>
          <w:b/>
          <w:noProof/>
        </w:rPr>
        <w:t>34</w:t>
      </w:r>
      <w:r>
        <w:rPr>
          <w:noProof/>
        </w:rPr>
        <w:t>(4): 1456.</w:t>
      </w:r>
      <w:bookmarkEnd w:id="45"/>
    </w:p>
    <w:p w:rsidR="00433698" w:rsidRDefault="00433698" w:rsidP="00433698">
      <w:pPr>
        <w:pStyle w:val="Body"/>
        <w:spacing w:line="240" w:lineRule="auto"/>
        <w:ind w:left="720" w:hanging="720"/>
        <w:rPr>
          <w:noProof/>
        </w:rPr>
      </w:pPr>
      <w:bookmarkStart w:id="46" w:name="_ENREF_9"/>
      <w:r>
        <w:rPr>
          <w:noProof/>
        </w:rPr>
        <w:t xml:space="preserve">Boetius, A. and E. Suess (2004). "Hydrate Ridge: a natural laboratory for the study of microbial life fueled by methane from near-surface gas hydrates." </w:t>
      </w:r>
      <w:r w:rsidRPr="00433698">
        <w:rPr>
          <w:noProof/>
          <w:u w:val="single"/>
        </w:rPr>
        <w:t>Chemical Geology</w:t>
      </w:r>
      <w:r>
        <w:rPr>
          <w:noProof/>
        </w:rPr>
        <w:t xml:space="preserve"> </w:t>
      </w:r>
      <w:r w:rsidRPr="00433698">
        <w:rPr>
          <w:b/>
          <w:noProof/>
        </w:rPr>
        <w:t>205</w:t>
      </w:r>
      <w:r>
        <w:rPr>
          <w:noProof/>
        </w:rPr>
        <w:t>(3-4): 291-310.</w:t>
      </w:r>
      <w:bookmarkEnd w:id="46"/>
    </w:p>
    <w:p w:rsidR="00433698" w:rsidRDefault="00433698" w:rsidP="00433698">
      <w:pPr>
        <w:pStyle w:val="Body"/>
        <w:spacing w:line="240" w:lineRule="auto"/>
        <w:ind w:left="720" w:hanging="720"/>
        <w:rPr>
          <w:noProof/>
        </w:rPr>
      </w:pPr>
      <w:bookmarkStart w:id="47" w:name="_ENREF_10"/>
      <w:r>
        <w:rPr>
          <w:noProof/>
        </w:rPr>
        <w:t xml:space="preserve">Bohannon, J. (2008). "Energy - Weighing the climate risks of an untapped fossil fuel." </w:t>
      </w:r>
      <w:r w:rsidRPr="00433698">
        <w:rPr>
          <w:noProof/>
          <w:u w:val="single"/>
        </w:rPr>
        <w:t>Science</w:t>
      </w:r>
      <w:r>
        <w:rPr>
          <w:noProof/>
        </w:rPr>
        <w:t xml:space="preserve"> </w:t>
      </w:r>
      <w:r w:rsidRPr="00433698">
        <w:rPr>
          <w:b/>
          <w:noProof/>
        </w:rPr>
        <w:t>319</w:t>
      </w:r>
      <w:r>
        <w:rPr>
          <w:noProof/>
        </w:rPr>
        <w:t>(5871): 1753-1753.</w:t>
      </w:r>
      <w:bookmarkEnd w:id="47"/>
    </w:p>
    <w:p w:rsidR="00433698" w:rsidRDefault="00433698" w:rsidP="00433698">
      <w:pPr>
        <w:pStyle w:val="Body"/>
        <w:spacing w:line="240" w:lineRule="auto"/>
        <w:ind w:left="720" w:hanging="720"/>
        <w:rPr>
          <w:noProof/>
        </w:rPr>
      </w:pPr>
      <w:bookmarkStart w:id="48" w:name="_ENREF_11"/>
      <w:r>
        <w:rPr>
          <w:noProof/>
        </w:rPr>
        <w:t xml:space="preserve">Boswell, R. (2009). "Is Gas Hydrate Energy Within Reach?" </w:t>
      </w:r>
      <w:r w:rsidRPr="00433698">
        <w:rPr>
          <w:noProof/>
          <w:u w:val="single"/>
        </w:rPr>
        <w:t>Science</w:t>
      </w:r>
      <w:r>
        <w:rPr>
          <w:noProof/>
        </w:rPr>
        <w:t xml:space="preserve"> </w:t>
      </w:r>
      <w:r w:rsidRPr="00433698">
        <w:rPr>
          <w:b/>
          <w:noProof/>
        </w:rPr>
        <w:t>325</w:t>
      </w:r>
      <w:r>
        <w:rPr>
          <w:noProof/>
        </w:rPr>
        <w:t>(5943): 957-958.</w:t>
      </w:r>
      <w:bookmarkEnd w:id="48"/>
    </w:p>
    <w:p w:rsidR="00433698" w:rsidRDefault="00433698" w:rsidP="00433698">
      <w:pPr>
        <w:pStyle w:val="Body"/>
        <w:spacing w:line="240" w:lineRule="auto"/>
        <w:ind w:left="720" w:hanging="720"/>
        <w:rPr>
          <w:noProof/>
        </w:rPr>
      </w:pPr>
      <w:bookmarkStart w:id="49" w:name="_ENREF_12"/>
      <w:r>
        <w:rPr>
          <w:noProof/>
        </w:rPr>
        <w:t xml:space="preserve">Boswell, R. and T. S. Collett (2006) </w:t>
      </w:r>
      <w:r w:rsidRPr="00433698">
        <w:rPr>
          <w:noProof/>
          <w:u w:val="single"/>
        </w:rPr>
        <w:t>Fire in the Ice: Methane HydrateNewsletter</w:t>
      </w:r>
      <w:r>
        <w:rPr>
          <w:noProof/>
        </w:rPr>
        <w:t>, 5.</w:t>
      </w:r>
      <w:bookmarkEnd w:id="49"/>
    </w:p>
    <w:p w:rsidR="00433698" w:rsidRDefault="00433698" w:rsidP="00433698">
      <w:pPr>
        <w:pStyle w:val="Body"/>
        <w:spacing w:line="240" w:lineRule="auto"/>
        <w:ind w:left="720" w:hanging="720"/>
        <w:rPr>
          <w:noProof/>
        </w:rPr>
      </w:pPr>
      <w:bookmarkStart w:id="50" w:name="_ENREF_13"/>
      <w:r>
        <w:rPr>
          <w:noProof/>
        </w:rPr>
        <w:t xml:space="preserve">Boswell, R. and T. S. Collett (2011). "Current perspectives on gas hydrate resources." </w:t>
      </w:r>
      <w:r w:rsidRPr="00433698">
        <w:rPr>
          <w:noProof/>
          <w:u w:val="single"/>
        </w:rPr>
        <w:t>Energy &amp; Environmental Science</w:t>
      </w:r>
      <w:r>
        <w:rPr>
          <w:noProof/>
        </w:rPr>
        <w:t xml:space="preserve"> </w:t>
      </w:r>
      <w:r w:rsidRPr="00433698">
        <w:rPr>
          <w:b/>
          <w:noProof/>
        </w:rPr>
        <w:t>4</w:t>
      </w:r>
      <w:r>
        <w:rPr>
          <w:noProof/>
        </w:rPr>
        <w:t>(4): 1206-1215.</w:t>
      </w:r>
      <w:bookmarkEnd w:id="50"/>
    </w:p>
    <w:p w:rsidR="00433698" w:rsidRDefault="00433698" w:rsidP="00433698">
      <w:pPr>
        <w:pStyle w:val="Body"/>
        <w:spacing w:line="240" w:lineRule="auto"/>
        <w:ind w:left="720" w:hanging="720"/>
        <w:rPr>
          <w:noProof/>
        </w:rPr>
      </w:pPr>
      <w:bookmarkStart w:id="51" w:name="_ENREF_14"/>
      <w:r>
        <w:rPr>
          <w:noProof/>
        </w:rPr>
        <w:t xml:space="preserve">Brewer, P. G., C. Friederich, et al. (1999). "Direct experiments on the ocean disposal of fossil fuel CO2." </w:t>
      </w:r>
      <w:r w:rsidRPr="00433698">
        <w:rPr>
          <w:noProof/>
          <w:u w:val="single"/>
        </w:rPr>
        <w:t>Science</w:t>
      </w:r>
      <w:r>
        <w:rPr>
          <w:noProof/>
        </w:rPr>
        <w:t xml:space="preserve"> </w:t>
      </w:r>
      <w:r w:rsidRPr="00433698">
        <w:rPr>
          <w:b/>
          <w:noProof/>
        </w:rPr>
        <w:t>284</w:t>
      </w:r>
      <w:r>
        <w:rPr>
          <w:noProof/>
        </w:rPr>
        <w:t>(5416): 943-945.</w:t>
      </w:r>
      <w:bookmarkEnd w:id="51"/>
    </w:p>
    <w:p w:rsidR="00433698" w:rsidRDefault="00433698" w:rsidP="00433698">
      <w:pPr>
        <w:pStyle w:val="Body"/>
        <w:spacing w:line="240" w:lineRule="auto"/>
        <w:ind w:left="720" w:hanging="720"/>
        <w:rPr>
          <w:noProof/>
        </w:rPr>
      </w:pPr>
      <w:bookmarkStart w:id="52" w:name="_ENREF_15"/>
      <w:r>
        <w:rPr>
          <w:noProof/>
        </w:rPr>
        <w:t xml:space="preserve">Callister, W. D. (2007). </w:t>
      </w:r>
      <w:r w:rsidRPr="00433698">
        <w:rPr>
          <w:noProof/>
          <w:u w:val="single"/>
        </w:rPr>
        <w:t>Materials Science And Engineering: An Introduction</w:t>
      </w:r>
      <w:r>
        <w:rPr>
          <w:noProof/>
        </w:rPr>
        <w:t>, John Wiley &amp; Sons.</w:t>
      </w:r>
      <w:bookmarkEnd w:id="52"/>
    </w:p>
    <w:p w:rsidR="00433698" w:rsidRDefault="00433698" w:rsidP="00433698">
      <w:pPr>
        <w:pStyle w:val="Body"/>
        <w:spacing w:line="240" w:lineRule="auto"/>
        <w:ind w:left="720" w:hanging="720"/>
        <w:rPr>
          <w:noProof/>
        </w:rPr>
      </w:pPr>
      <w:bookmarkStart w:id="53" w:name="_ENREF_16"/>
      <w:r>
        <w:rPr>
          <w:noProof/>
        </w:rPr>
        <w:t xml:space="preserve">Circone, S., L. A. Stern, et al. (2003). "CO(2) hydrate: Synthesis, composition, structure, dissociation behavior, and a comparison to structure I CH(4) hydrate." </w:t>
      </w:r>
      <w:r w:rsidRPr="00433698">
        <w:rPr>
          <w:noProof/>
          <w:u w:val="single"/>
        </w:rPr>
        <w:t>Journal of Physical Chemistry B</w:t>
      </w:r>
      <w:r>
        <w:rPr>
          <w:noProof/>
        </w:rPr>
        <w:t xml:space="preserve"> </w:t>
      </w:r>
      <w:r w:rsidRPr="00433698">
        <w:rPr>
          <w:b/>
          <w:noProof/>
        </w:rPr>
        <w:t>107</w:t>
      </w:r>
      <w:r>
        <w:rPr>
          <w:noProof/>
        </w:rPr>
        <w:t>(23): 5529-5539.</w:t>
      </w:r>
      <w:bookmarkEnd w:id="53"/>
    </w:p>
    <w:p w:rsidR="00433698" w:rsidRDefault="00433698" w:rsidP="00433698">
      <w:pPr>
        <w:pStyle w:val="Body"/>
        <w:spacing w:line="240" w:lineRule="auto"/>
        <w:ind w:left="720" w:hanging="720"/>
        <w:rPr>
          <w:noProof/>
        </w:rPr>
      </w:pPr>
      <w:bookmarkStart w:id="54" w:name="_ENREF_17"/>
      <w:r>
        <w:rPr>
          <w:noProof/>
        </w:rPr>
        <w:t xml:space="preserve">Clarke, M. and P. R. Bishnoi (2001). "Determination of the activation energy and intrinsic rate constant of methane gas hydrate decomposition." </w:t>
      </w:r>
      <w:r w:rsidRPr="00433698">
        <w:rPr>
          <w:noProof/>
          <w:u w:val="single"/>
        </w:rPr>
        <w:t>Canadian Journal of Chemical Engineering</w:t>
      </w:r>
      <w:r>
        <w:rPr>
          <w:noProof/>
        </w:rPr>
        <w:t xml:space="preserve"> </w:t>
      </w:r>
      <w:r w:rsidRPr="00433698">
        <w:rPr>
          <w:b/>
          <w:noProof/>
        </w:rPr>
        <w:t>79</w:t>
      </w:r>
      <w:r>
        <w:rPr>
          <w:noProof/>
        </w:rPr>
        <w:t>(1): 143-147.</w:t>
      </w:r>
      <w:bookmarkEnd w:id="54"/>
    </w:p>
    <w:p w:rsidR="00433698" w:rsidRDefault="00433698" w:rsidP="00433698">
      <w:pPr>
        <w:pStyle w:val="Body"/>
        <w:spacing w:line="240" w:lineRule="auto"/>
        <w:ind w:left="720" w:hanging="720"/>
        <w:rPr>
          <w:noProof/>
        </w:rPr>
      </w:pPr>
      <w:bookmarkStart w:id="55" w:name="_ENREF_18"/>
      <w:r>
        <w:rPr>
          <w:noProof/>
        </w:rPr>
        <w:t xml:space="preserve">Collett, T. S. and V. A. Kuuskraa (1998). "Hydrates contain vast store of world gas resources." </w:t>
      </w:r>
      <w:r w:rsidRPr="00433698">
        <w:rPr>
          <w:noProof/>
          <w:u w:val="single"/>
        </w:rPr>
        <w:t>Oil &amp; Gas Journal</w:t>
      </w:r>
      <w:r>
        <w:rPr>
          <w:noProof/>
        </w:rPr>
        <w:t xml:space="preserve"> </w:t>
      </w:r>
      <w:r w:rsidRPr="00433698">
        <w:rPr>
          <w:b/>
          <w:noProof/>
        </w:rPr>
        <w:t>96</w:t>
      </w:r>
      <w:r>
        <w:rPr>
          <w:noProof/>
        </w:rPr>
        <w:t>(19): 90-95.</w:t>
      </w:r>
      <w:bookmarkEnd w:id="55"/>
    </w:p>
    <w:p w:rsidR="00433698" w:rsidRDefault="00433698" w:rsidP="00433698">
      <w:pPr>
        <w:pStyle w:val="Body"/>
        <w:spacing w:line="240" w:lineRule="auto"/>
        <w:ind w:left="720" w:hanging="720"/>
        <w:rPr>
          <w:noProof/>
        </w:rPr>
      </w:pPr>
      <w:bookmarkStart w:id="56" w:name="_ENREF_19"/>
      <w:r>
        <w:rPr>
          <w:noProof/>
        </w:rPr>
        <w:t xml:space="preserve">Cullity, B. D. and S. R. Stock (2001). </w:t>
      </w:r>
      <w:r w:rsidRPr="00433698">
        <w:rPr>
          <w:noProof/>
          <w:u w:val="single"/>
        </w:rPr>
        <w:t>Elements of x-ray diffraction</w:t>
      </w:r>
      <w:r>
        <w:rPr>
          <w:noProof/>
        </w:rPr>
        <w:t>, Prentice Hall.</w:t>
      </w:r>
      <w:bookmarkEnd w:id="56"/>
    </w:p>
    <w:p w:rsidR="00433698" w:rsidRDefault="00433698" w:rsidP="00433698">
      <w:pPr>
        <w:pStyle w:val="Body"/>
        <w:spacing w:line="240" w:lineRule="auto"/>
        <w:ind w:left="720" w:hanging="720"/>
        <w:rPr>
          <w:noProof/>
        </w:rPr>
      </w:pPr>
      <w:bookmarkStart w:id="57" w:name="_ENREF_20"/>
      <w:r>
        <w:rPr>
          <w:noProof/>
        </w:rPr>
        <w:t xml:space="preserve">Dallimore, S. R. and T. S. Collett (1995). "Intrapermafrost Gas Hydrates from a Deep Core-Hole in the Mackenzie Delta, Northwest-Territories, Canada." </w:t>
      </w:r>
      <w:r w:rsidRPr="00433698">
        <w:rPr>
          <w:noProof/>
          <w:u w:val="single"/>
        </w:rPr>
        <w:t>Geology</w:t>
      </w:r>
      <w:r>
        <w:rPr>
          <w:noProof/>
        </w:rPr>
        <w:t xml:space="preserve"> </w:t>
      </w:r>
      <w:r w:rsidRPr="00433698">
        <w:rPr>
          <w:b/>
          <w:noProof/>
        </w:rPr>
        <w:t>23</w:t>
      </w:r>
      <w:r>
        <w:rPr>
          <w:noProof/>
        </w:rPr>
        <w:t>(6): 527-530.</w:t>
      </w:r>
      <w:bookmarkEnd w:id="57"/>
    </w:p>
    <w:p w:rsidR="00433698" w:rsidRDefault="00433698" w:rsidP="00433698">
      <w:pPr>
        <w:pStyle w:val="Body"/>
        <w:spacing w:line="240" w:lineRule="auto"/>
        <w:ind w:left="720" w:hanging="720"/>
        <w:rPr>
          <w:noProof/>
        </w:rPr>
      </w:pPr>
      <w:bookmarkStart w:id="58" w:name="_ENREF_21"/>
      <w:r>
        <w:rPr>
          <w:noProof/>
        </w:rPr>
        <w:t xml:space="preserve">Davidson, D. W. (1973). Clathrate Hydrates. </w:t>
      </w:r>
      <w:r w:rsidRPr="00433698">
        <w:rPr>
          <w:noProof/>
          <w:u w:val="single"/>
        </w:rPr>
        <w:t>Water: A comprehensive treatise</w:t>
      </w:r>
      <w:r>
        <w:rPr>
          <w:noProof/>
        </w:rPr>
        <w:t xml:space="preserve">. F. Franks. New York, Plenum. </w:t>
      </w:r>
      <w:r w:rsidRPr="00433698">
        <w:rPr>
          <w:b/>
          <w:noProof/>
        </w:rPr>
        <w:t xml:space="preserve">2: </w:t>
      </w:r>
      <w:r>
        <w:rPr>
          <w:noProof/>
        </w:rPr>
        <w:t>115 - 234.</w:t>
      </w:r>
      <w:bookmarkEnd w:id="58"/>
    </w:p>
    <w:p w:rsidR="00433698" w:rsidRDefault="00433698" w:rsidP="00433698">
      <w:pPr>
        <w:pStyle w:val="Body"/>
        <w:spacing w:line="240" w:lineRule="auto"/>
        <w:ind w:left="720" w:hanging="720"/>
        <w:rPr>
          <w:noProof/>
        </w:rPr>
      </w:pPr>
      <w:bookmarkStart w:id="59" w:name="_ENREF_22"/>
      <w:r>
        <w:rPr>
          <w:noProof/>
        </w:rPr>
        <w:t xml:space="preserve">Davidson, D. W., S. K. Garg, et al. (1986). "Laboratory analysis of a naturally occurring gas hydrate from sediment of the Gulf of Mexico." </w:t>
      </w:r>
      <w:r w:rsidRPr="00433698">
        <w:rPr>
          <w:noProof/>
          <w:u w:val="single"/>
        </w:rPr>
        <w:t>Geochimica Et Cosmochimica Acta</w:t>
      </w:r>
      <w:r>
        <w:rPr>
          <w:noProof/>
        </w:rPr>
        <w:t xml:space="preserve"> </w:t>
      </w:r>
      <w:r w:rsidRPr="00433698">
        <w:rPr>
          <w:b/>
          <w:noProof/>
        </w:rPr>
        <w:t>50</w:t>
      </w:r>
      <w:r>
        <w:rPr>
          <w:noProof/>
        </w:rPr>
        <w:t>(4): 619-623.</w:t>
      </w:r>
      <w:bookmarkEnd w:id="59"/>
    </w:p>
    <w:p w:rsidR="00433698" w:rsidRDefault="00433698" w:rsidP="00433698">
      <w:pPr>
        <w:pStyle w:val="Body"/>
        <w:spacing w:line="240" w:lineRule="auto"/>
        <w:ind w:left="720" w:hanging="720"/>
        <w:rPr>
          <w:noProof/>
        </w:rPr>
      </w:pPr>
      <w:bookmarkStart w:id="60" w:name="_ENREF_23"/>
      <w:r>
        <w:rPr>
          <w:noProof/>
        </w:rPr>
        <w:t xml:space="preserve">Davy, B., I. Pecher, et al. (2010). "Gas escape features off New Zealand: Evidence of massive release of methane from hydrates." </w:t>
      </w:r>
      <w:r w:rsidRPr="00433698">
        <w:rPr>
          <w:noProof/>
          <w:u w:val="single"/>
        </w:rPr>
        <w:t>Geophysical Research Letters</w:t>
      </w:r>
      <w:r>
        <w:rPr>
          <w:noProof/>
        </w:rPr>
        <w:t xml:space="preserve"> </w:t>
      </w:r>
      <w:r w:rsidRPr="00433698">
        <w:rPr>
          <w:b/>
          <w:noProof/>
        </w:rPr>
        <w:t>37</w:t>
      </w:r>
      <w:r>
        <w:rPr>
          <w:noProof/>
        </w:rPr>
        <w:t>.</w:t>
      </w:r>
      <w:bookmarkEnd w:id="60"/>
    </w:p>
    <w:p w:rsidR="00433698" w:rsidRDefault="00433698" w:rsidP="00433698">
      <w:pPr>
        <w:pStyle w:val="Body"/>
        <w:spacing w:line="240" w:lineRule="auto"/>
        <w:ind w:left="720" w:hanging="720"/>
        <w:rPr>
          <w:noProof/>
        </w:rPr>
      </w:pPr>
      <w:bookmarkStart w:id="61" w:name="_ENREF_24"/>
      <w:r>
        <w:rPr>
          <w:noProof/>
        </w:rPr>
        <w:t xml:space="preserve">Davy, H. (1811). "On some of the combinations of oxymuriatic gas and oxygene, and on the chemical relations of these principles to inflammable bodies." </w:t>
      </w:r>
      <w:r w:rsidRPr="00433698">
        <w:rPr>
          <w:noProof/>
          <w:u w:val="single"/>
        </w:rPr>
        <w:t>Philos. Trans. R. Soc.</w:t>
      </w:r>
      <w:r>
        <w:rPr>
          <w:noProof/>
        </w:rPr>
        <w:t xml:space="preserve"> </w:t>
      </w:r>
      <w:r w:rsidRPr="00433698">
        <w:rPr>
          <w:b/>
          <w:noProof/>
        </w:rPr>
        <w:t>101</w:t>
      </w:r>
      <w:r>
        <w:rPr>
          <w:noProof/>
        </w:rPr>
        <w:t>: 1-35.</w:t>
      </w:r>
      <w:bookmarkEnd w:id="61"/>
    </w:p>
    <w:p w:rsidR="00433698" w:rsidRDefault="00433698" w:rsidP="00433698">
      <w:pPr>
        <w:pStyle w:val="Body"/>
        <w:spacing w:line="240" w:lineRule="auto"/>
        <w:ind w:left="720" w:hanging="720"/>
        <w:rPr>
          <w:noProof/>
        </w:rPr>
      </w:pPr>
      <w:bookmarkStart w:id="62" w:name="_ENREF_25"/>
      <w:r>
        <w:rPr>
          <w:noProof/>
        </w:rPr>
        <w:t xml:space="preserve">De Graef, M. and M. E. McHenry (2007). </w:t>
      </w:r>
      <w:r w:rsidRPr="00433698">
        <w:rPr>
          <w:noProof/>
          <w:u w:val="single"/>
        </w:rPr>
        <w:t>Structure of Materials: An introduction to crystallography, diffraction and symmetry</w:t>
      </w:r>
      <w:r>
        <w:rPr>
          <w:noProof/>
        </w:rPr>
        <w:t>. Cambridge, Cambridge University Press.</w:t>
      </w:r>
      <w:bookmarkEnd w:id="62"/>
    </w:p>
    <w:p w:rsidR="00433698" w:rsidRDefault="00433698" w:rsidP="00433698">
      <w:pPr>
        <w:pStyle w:val="Body"/>
        <w:spacing w:line="240" w:lineRule="auto"/>
        <w:ind w:left="720" w:hanging="720"/>
        <w:rPr>
          <w:noProof/>
        </w:rPr>
      </w:pPr>
      <w:bookmarkStart w:id="63" w:name="_ENREF_26"/>
      <w:r>
        <w:rPr>
          <w:noProof/>
        </w:rPr>
        <w:t xml:space="preserve">Demirbas, A. (2010). "Methane hydrates as potential energy resource: Part 1-Importance, resource and recovery facilities." </w:t>
      </w:r>
      <w:r w:rsidRPr="00433698">
        <w:rPr>
          <w:noProof/>
          <w:u w:val="single"/>
        </w:rPr>
        <w:t>Energy Conversion and Management</w:t>
      </w:r>
      <w:r>
        <w:rPr>
          <w:noProof/>
        </w:rPr>
        <w:t xml:space="preserve"> </w:t>
      </w:r>
      <w:r w:rsidRPr="00433698">
        <w:rPr>
          <w:b/>
          <w:noProof/>
        </w:rPr>
        <w:t>51</w:t>
      </w:r>
      <w:r>
        <w:rPr>
          <w:noProof/>
        </w:rPr>
        <w:t>(7): 1547-1561.</w:t>
      </w:r>
      <w:bookmarkEnd w:id="63"/>
    </w:p>
    <w:p w:rsidR="00433698" w:rsidRDefault="00433698" w:rsidP="00433698">
      <w:pPr>
        <w:pStyle w:val="Body"/>
        <w:spacing w:line="240" w:lineRule="auto"/>
        <w:ind w:left="720" w:hanging="720"/>
        <w:rPr>
          <w:noProof/>
        </w:rPr>
      </w:pPr>
      <w:bookmarkStart w:id="64" w:name="_ENREF_27"/>
      <w:r>
        <w:rPr>
          <w:noProof/>
        </w:rPr>
        <w:t xml:space="preserve">Dickens, G. R., J. R. Oneil, et al. (1995). "DISSOCIATION OF OCEANIC METHANE HYDRATE AS A CAUSE OF THE CARBON-ISOTOPE EXCURSION AT THE END OF THE PALEOCENE." </w:t>
      </w:r>
      <w:r w:rsidRPr="00433698">
        <w:rPr>
          <w:noProof/>
          <w:u w:val="single"/>
        </w:rPr>
        <w:t>Paleoceanography</w:t>
      </w:r>
      <w:r>
        <w:rPr>
          <w:noProof/>
        </w:rPr>
        <w:t xml:space="preserve"> </w:t>
      </w:r>
      <w:r w:rsidRPr="00433698">
        <w:rPr>
          <w:b/>
          <w:noProof/>
        </w:rPr>
        <w:t>10</w:t>
      </w:r>
      <w:r>
        <w:rPr>
          <w:noProof/>
        </w:rPr>
        <w:t>(6): 965-971.</w:t>
      </w:r>
      <w:bookmarkEnd w:id="64"/>
    </w:p>
    <w:p w:rsidR="00433698" w:rsidRDefault="00433698" w:rsidP="00433698">
      <w:pPr>
        <w:pStyle w:val="Body"/>
        <w:spacing w:line="240" w:lineRule="auto"/>
        <w:ind w:left="720" w:hanging="720"/>
        <w:rPr>
          <w:noProof/>
        </w:rPr>
      </w:pPr>
      <w:bookmarkStart w:id="65" w:name="_ENREF_28"/>
      <w:r>
        <w:rPr>
          <w:noProof/>
        </w:rPr>
        <w:t xml:space="preserve">Dowell, L. G. and A. P. Rinfret (1960). "Low-Temperature Forms of Ice as Studied by X-Ray Diffraction." </w:t>
      </w:r>
      <w:r w:rsidRPr="00433698">
        <w:rPr>
          <w:noProof/>
          <w:u w:val="single"/>
        </w:rPr>
        <w:t>Nature</w:t>
      </w:r>
      <w:r>
        <w:rPr>
          <w:noProof/>
        </w:rPr>
        <w:t xml:space="preserve"> </w:t>
      </w:r>
      <w:r w:rsidRPr="00433698">
        <w:rPr>
          <w:b/>
          <w:noProof/>
        </w:rPr>
        <w:t>188</w:t>
      </w:r>
      <w:r>
        <w:rPr>
          <w:noProof/>
        </w:rPr>
        <w:t>(4757): 1144-1148.</w:t>
      </w:r>
      <w:bookmarkEnd w:id="65"/>
    </w:p>
    <w:p w:rsidR="00433698" w:rsidRDefault="00433698" w:rsidP="00433698">
      <w:pPr>
        <w:pStyle w:val="Body"/>
        <w:spacing w:line="240" w:lineRule="auto"/>
        <w:ind w:left="720" w:hanging="720"/>
        <w:rPr>
          <w:noProof/>
        </w:rPr>
      </w:pPr>
      <w:bookmarkStart w:id="66" w:name="_ENREF_29"/>
      <w:r>
        <w:rPr>
          <w:noProof/>
        </w:rPr>
        <w:t xml:space="preserve">Dyadin, Y. A., E. G. Larionov, et al. (1999). "Clathrate hydrates of hydrogen and neon." </w:t>
      </w:r>
      <w:r w:rsidRPr="00433698">
        <w:rPr>
          <w:noProof/>
          <w:u w:val="single"/>
        </w:rPr>
        <w:t>Mendeleev Communications</w:t>
      </w:r>
      <w:r>
        <w:rPr>
          <w:noProof/>
        </w:rPr>
        <w:t>(5): 209-210.</w:t>
      </w:r>
      <w:bookmarkEnd w:id="66"/>
    </w:p>
    <w:p w:rsidR="00433698" w:rsidRDefault="00433698" w:rsidP="00433698">
      <w:pPr>
        <w:pStyle w:val="Body"/>
        <w:spacing w:line="240" w:lineRule="auto"/>
        <w:ind w:left="720" w:hanging="720"/>
        <w:rPr>
          <w:noProof/>
        </w:rPr>
      </w:pPr>
      <w:bookmarkStart w:id="67" w:name="_ENREF_30"/>
      <w:r>
        <w:rPr>
          <w:noProof/>
        </w:rPr>
        <w:t xml:space="preserve">Esteve, V., L. E. Ochando, et al. (2000). "Quantitative phase analysis of mixtures of three components using Rietveld and Rius standardless methods. Comparative results." </w:t>
      </w:r>
      <w:r w:rsidRPr="00433698">
        <w:rPr>
          <w:noProof/>
          <w:u w:val="single"/>
        </w:rPr>
        <w:t>Crystal Research and Technology</w:t>
      </w:r>
      <w:r>
        <w:rPr>
          <w:noProof/>
        </w:rPr>
        <w:t xml:space="preserve"> </w:t>
      </w:r>
      <w:r w:rsidRPr="00433698">
        <w:rPr>
          <w:b/>
          <w:noProof/>
        </w:rPr>
        <w:t>35</w:t>
      </w:r>
      <w:r>
        <w:rPr>
          <w:noProof/>
        </w:rPr>
        <w:t>(10): 1183-1192.</w:t>
      </w:r>
      <w:bookmarkEnd w:id="67"/>
    </w:p>
    <w:p w:rsidR="00433698" w:rsidRDefault="00433698" w:rsidP="00433698">
      <w:pPr>
        <w:pStyle w:val="Body"/>
        <w:spacing w:line="240" w:lineRule="auto"/>
        <w:ind w:left="720" w:hanging="720"/>
        <w:rPr>
          <w:noProof/>
        </w:rPr>
      </w:pPr>
      <w:bookmarkStart w:id="68" w:name="_ENREF_31"/>
      <w:r>
        <w:rPr>
          <w:noProof/>
        </w:rPr>
        <w:t xml:space="preserve">Gayet, P., C. Dicharry, et al. (2005). "Experimental determination of methane hydrate dissociation curve up to 55 MPa by using a small amount of surfactant as hydrate promoter." </w:t>
      </w:r>
      <w:r w:rsidRPr="00433698">
        <w:rPr>
          <w:noProof/>
          <w:u w:val="single"/>
        </w:rPr>
        <w:t>Chemical Engineering Science</w:t>
      </w:r>
      <w:r>
        <w:rPr>
          <w:noProof/>
        </w:rPr>
        <w:t xml:space="preserve"> </w:t>
      </w:r>
      <w:r w:rsidRPr="00433698">
        <w:rPr>
          <w:b/>
          <w:noProof/>
        </w:rPr>
        <w:t>60</w:t>
      </w:r>
      <w:r>
        <w:rPr>
          <w:noProof/>
        </w:rPr>
        <w:t>(21): 5751-5758.</w:t>
      </w:r>
      <w:bookmarkEnd w:id="68"/>
    </w:p>
    <w:p w:rsidR="00433698" w:rsidRDefault="00433698" w:rsidP="00433698">
      <w:pPr>
        <w:pStyle w:val="Body"/>
        <w:spacing w:line="240" w:lineRule="auto"/>
        <w:ind w:left="720" w:hanging="720"/>
        <w:rPr>
          <w:noProof/>
        </w:rPr>
      </w:pPr>
      <w:bookmarkStart w:id="69" w:name="_ENREF_32"/>
      <w:r>
        <w:rPr>
          <w:noProof/>
        </w:rPr>
        <w:t xml:space="preserve">Geng, C. Y., H. Wen, et al. (2009). "Molecular Simulation of the Potential of Methane Reoccupation during the Replacement of Methane Hydrate by CO(2)." </w:t>
      </w:r>
      <w:r w:rsidRPr="00433698">
        <w:rPr>
          <w:noProof/>
          <w:u w:val="single"/>
        </w:rPr>
        <w:t>Journal of Physical Chemistry A</w:t>
      </w:r>
      <w:r>
        <w:rPr>
          <w:noProof/>
        </w:rPr>
        <w:t xml:space="preserve"> </w:t>
      </w:r>
      <w:r w:rsidRPr="00433698">
        <w:rPr>
          <w:b/>
          <w:noProof/>
        </w:rPr>
        <w:t>113</w:t>
      </w:r>
      <w:r>
        <w:rPr>
          <w:noProof/>
        </w:rPr>
        <w:t>(18): 5463-5469.</w:t>
      </w:r>
      <w:bookmarkEnd w:id="69"/>
    </w:p>
    <w:p w:rsidR="00433698" w:rsidRDefault="00433698" w:rsidP="00433698">
      <w:pPr>
        <w:pStyle w:val="Body"/>
        <w:spacing w:line="240" w:lineRule="auto"/>
        <w:ind w:left="720" w:hanging="720"/>
        <w:rPr>
          <w:noProof/>
        </w:rPr>
      </w:pPr>
      <w:bookmarkStart w:id="70" w:name="_ENREF_33"/>
      <w:r>
        <w:rPr>
          <w:noProof/>
        </w:rPr>
        <w:t>Gualtieri, A. F. (2001). "A guided training exercise of quantitative phase analysis using EXPGUI."   Retrieved January 24, 2013, from http://www.ccp14.ac.uk/solution/gsas/files/expgui_quant_gualtieri.pdf.</w:t>
      </w:r>
      <w:bookmarkEnd w:id="70"/>
    </w:p>
    <w:p w:rsidR="00433698" w:rsidRDefault="00433698" w:rsidP="00433698">
      <w:pPr>
        <w:pStyle w:val="Body"/>
        <w:spacing w:line="240" w:lineRule="auto"/>
        <w:ind w:left="720" w:hanging="720"/>
        <w:rPr>
          <w:noProof/>
        </w:rPr>
      </w:pPr>
      <w:bookmarkStart w:id="71" w:name="_ENREF_34"/>
      <w:r>
        <w:rPr>
          <w:noProof/>
        </w:rPr>
        <w:t xml:space="preserve">Gupta, A., S. F. Dec, et al. (2007). "NMR investigation of methane hydrate dissociation." </w:t>
      </w:r>
      <w:r w:rsidRPr="00433698">
        <w:rPr>
          <w:noProof/>
          <w:u w:val="single"/>
        </w:rPr>
        <w:t>Journal of Physical Chemistry C</w:t>
      </w:r>
      <w:r>
        <w:rPr>
          <w:noProof/>
        </w:rPr>
        <w:t xml:space="preserve"> </w:t>
      </w:r>
      <w:r w:rsidRPr="00433698">
        <w:rPr>
          <w:b/>
          <w:noProof/>
        </w:rPr>
        <w:t>111</w:t>
      </w:r>
      <w:r>
        <w:rPr>
          <w:noProof/>
        </w:rPr>
        <w:t>(5): 2341-2346.</w:t>
      </w:r>
      <w:bookmarkEnd w:id="71"/>
    </w:p>
    <w:p w:rsidR="00433698" w:rsidRDefault="00433698" w:rsidP="00433698">
      <w:pPr>
        <w:pStyle w:val="Body"/>
        <w:spacing w:line="240" w:lineRule="auto"/>
        <w:ind w:left="720" w:hanging="720"/>
        <w:rPr>
          <w:noProof/>
        </w:rPr>
      </w:pPr>
      <w:bookmarkStart w:id="72" w:name="_ENREF_35"/>
      <w:r>
        <w:rPr>
          <w:noProof/>
        </w:rPr>
        <w:t xml:space="preserve">Gutt, C., B. Asmussen, et al. (1999). "Quantum rotations in natural methane-clathrates from the Pacific seafloor." </w:t>
      </w:r>
      <w:r w:rsidRPr="00433698">
        <w:rPr>
          <w:noProof/>
          <w:u w:val="single"/>
        </w:rPr>
        <w:t>Europhysics Letters</w:t>
      </w:r>
      <w:r>
        <w:rPr>
          <w:noProof/>
        </w:rPr>
        <w:t xml:space="preserve"> </w:t>
      </w:r>
      <w:r w:rsidRPr="00433698">
        <w:rPr>
          <w:b/>
          <w:noProof/>
        </w:rPr>
        <w:t>48</w:t>
      </w:r>
      <w:r>
        <w:rPr>
          <w:noProof/>
        </w:rPr>
        <w:t>(3): 269-275.</w:t>
      </w:r>
      <w:bookmarkEnd w:id="72"/>
    </w:p>
    <w:p w:rsidR="00433698" w:rsidRDefault="00433698" w:rsidP="00433698">
      <w:pPr>
        <w:pStyle w:val="Body"/>
        <w:spacing w:line="240" w:lineRule="auto"/>
        <w:ind w:left="720" w:hanging="720"/>
        <w:rPr>
          <w:noProof/>
        </w:rPr>
      </w:pPr>
      <w:bookmarkStart w:id="73" w:name="_ENREF_36"/>
      <w:r>
        <w:rPr>
          <w:noProof/>
        </w:rPr>
        <w:t xml:space="preserve">Handa, Y. P. and D. Stupin (1992). "Thermodynamic Properties and Dissociation Characteristics of Methane and Propane Hydrates in 70-A-Radius Silica Gel Pores." </w:t>
      </w:r>
      <w:r w:rsidRPr="00433698">
        <w:rPr>
          <w:noProof/>
          <w:u w:val="single"/>
        </w:rPr>
        <w:t>Journal of Physical Chemistry</w:t>
      </w:r>
      <w:r>
        <w:rPr>
          <w:noProof/>
        </w:rPr>
        <w:t xml:space="preserve"> </w:t>
      </w:r>
      <w:r w:rsidRPr="00433698">
        <w:rPr>
          <w:b/>
          <w:noProof/>
        </w:rPr>
        <w:t>96</w:t>
      </w:r>
      <w:r>
        <w:rPr>
          <w:noProof/>
        </w:rPr>
        <w:t>(21): 8599-8603.</w:t>
      </w:r>
      <w:bookmarkEnd w:id="73"/>
    </w:p>
    <w:p w:rsidR="00433698" w:rsidRDefault="00433698" w:rsidP="00433698">
      <w:pPr>
        <w:pStyle w:val="Body"/>
        <w:spacing w:line="240" w:lineRule="auto"/>
        <w:ind w:left="720" w:hanging="720"/>
        <w:rPr>
          <w:noProof/>
        </w:rPr>
      </w:pPr>
      <w:bookmarkStart w:id="74" w:name="_ENREF_37"/>
      <w:r>
        <w:rPr>
          <w:noProof/>
        </w:rPr>
        <w:t xml:space="preserve">Hatzikiriakos, S. G. and P. Englezos (1993). "The relationship between global warming and methane gas hydrates in the earth." </w:t>
      </w:r>
      <w:r w:rsidRPr="00433698">
        <w:rPr>
          <w:noProof/>
          <w:u w:val="single"/>
        </w:rPr>
        <w:t>Chemical Engineering Science</w:t>
      </w:r>
      <w:r>
        <w:rPr>
          <w:noProof/>
        </w:rPr>
        <w:t xml:space="preserve"> </w:t>
      </w:r>
      <w:r w:rsidRPr="00433698">
        <w:rPr>
          <w:b/>
          <w:noProof/>
        </w:rPr>
        <w:t>48</w:t>
      </w:r>
      <w:r>
        <w:rPr>
          <w:noProof/>
        </w:rPr>
        <w:t>(23): 3963-3969.</w:t>
      </w:r>
      <w:bookmarkEnd w:id="74"/>
    </w:p>
    <w:p w:rsidR="00433698" w:rsidRDefault="00433698" w:rsidP="00433698">
      <w:pPr>
        <w:pStyle w:val="Body"/>
        <w:spacing w:line="240" w:lineRule="auto"/>
        <w:ind w:left="720" w:hanging="720"/>
        <w:rPr>
          <w:noProof/>
        </w:rPr>
      </w:pPr>
      <w:bookmarkStart w:id="75" w:name="_ENREF_38"/>
      <w:r>
        <w:rPr>
          <w:noProof/>
        </w:rPr>
        <w:t xml:space="preserve">Hester, K. C. and E. D. Sloan (2005). "sII structural transitions from binary mixtures of simple sI formers." </w:t>
      </w:r>
      <w:r w:rsidRPr="00433698">
        <w:rPr>
          <w:noProof/>
          <w:u w:val="single"/>
        </w:rPr>
        <w:t>International Journal of Thermophysics</w:t>
      </w:r>
      <w:r>
        <w:rPr>
          <w:noProof/>
        </w:rPr>
        <w:t xml:space="preserve"> </w:t>
      </w:r>
      <w:r w:rsidRPr="00433698">
        <w:rPr>
          <w:b/>
          <w:noProof/>
        </w:rPr>
        <w:t>26</w:t>
      </w:r>
      <w:r>
        <w:rPr>
          <w:noProof/>
        </w:rPr>
        <w:t>(1): 95-106.</w:t>
      </w:r>
      <w:bookmarkEnd w:id="75"/>
    </w:p>
    <w:p w:rsidR="00433698" w:rsidRDefault="00433698" w:rsidP="00433698">
      <w:pPr>
        <w:pStyle w:val="Body"/>
        <w:spacing w:line="240" w:lineRule="auto"/>
        <w:ind w:left="720" w:hanging="720"/>
        <w:rPr>
          <w:noProof/>
        </w:rPr>
      </w:pPr>
      <w:bookmarkStart w:id="76" w:name="_ENREF_39"/>
      <w:r>
        <w:rPr>
          <w:noProof/>
        </w:rPr>
        <w:t xml:space="preserve">Ikeda, T., O. Yamamuro, et al. (1999). "Neutron diffraction study of carbon dioxide clathrate hydrate." </w:t>
      </w:r>
      <w:r w:rsidRPr="00433698">
        <w:rPr>
          <w:noProof/>
          <w:u w:val="single"/>
        </w:rPr>
        <w:t>Journal of Physics and Chemistry of Solids</w:t>
      </w:r>
      <w:r>
        <w:rPr>
          <w:noProof/>
        </w:rPr>
        <w:t xml:space="preserve"> </w:t>
      </w:r>
      <w:r w:rsidRPr="00433698">
        <w:rPr>
          <w:b/>
          <w:noProof/>
        </w:rPr>
        <w:t>60</w:t>
      </w:r>
      <w:r>
        <w:rPr>
          <w:noProof/>
        </w:rPr>
        <w:t>(8-9): 1527-1529.</w:t>
      </w:r>
      <w:bookmarkEnd w:id="76"/>
    </w:p>
    <w:p w:rsidR="00433698" w:rsidRDefault="00433698" w:rsidP="00433698">
      <w:pPr>
        <w:pStyle w:val="Body"/>
        <w:spacing w:line="240" w:lineRule="auto"/>
        <w:ind w:left="720" w:hanging="720"/>
        <w:rPr>
          <w:noProof/>
        </w:rPr>
      </w:pPr>
      <w:bookmarkStart w:id="77" w:name="_ENREF_40"/>
      <w:r>
        <w:rPr>
          <w:noProof/>
        </w:rPr>
        <w:t xml:space="preserve">Jamaluddin, A. K. M., N. Kalogerakis, et al. (1989). "Modelling of Decomposition of a Synthetic Core of Methane Gas Hydrate by Coupling Intrinsic Kinetics with Heat Transfer Rates." </w:t>
      </w:r>
      <w:r w:rsidRPr="00433698">
        <w:rPr>
          <w:noProof/>
          <w:u w:val="single"/>
        </w:rPr>
        <w:t>Canadian Journal of Chemical Engineering</w:t>
      </w:r>
      <w:r>
        <w:rPr>
          <w:noProof/>
        </w:rPr>
        <w:t xml:space="preserve"> </w:t>
      </w:r>
      <w:r w:rsidRPr="00433698">
        <w:rPr>
          <w:b/>
          <w:noProof/>
        </w:rPr>
        <w:t>67</w:t>
      </w:r>
      <w:r>
        <w:rPr>
          <w:noProof/>
        </w:rPr>
        <w:t>(6): 948-954.</w:t>
      </w:r>
      <w:bookmarkEnd w:id="77"/>
    </w:p>
    <w:p w:rsidR="00433698" w:rsidRDefault="00433698" w:rsidP="00433698">
      <w:pPr>
        <w:pStyle w:val="Body"/>
        <w:spacing w:line="240" w:lineRule="auto"/>
        <w:ind w:left="720" w:hanging="720"/>
        <w:rPr>
          <w:noProof/>
        </w:rPr>
      </w:pPr>
      <w:bookmarkStart w:id="78" w:name="_ENREF_41"/>
      <w:r>
        <w:rPr>
          <w:noProof/>
        </w:rPr>
        <w:t xml:space="preserve">Ji, C., G. Ahmadi, et al. (2001). "Natural gas production from hydrate decomposition by depressurization." </w:t>
      </w:r>
      <w:r w:rsidRPr="00433698">
        <w:rPr>
          <w:noProof/>
          <w:u w:val="single"/>
        </w:rPr>
        <w:t>Chemical Engineering Science</w:t>
      </w:r>
      <w:r>
        <w:rPr>
          <w:noProof/>
        </w:rPr>
        <w:t xml:space="preserve"> </w:t>
      </w:r>
      <w:r w:rsidRPr="00433698">
        <w:rPr>
          <w:b/>
          <w:noProof/>
        </w:rPr>
        <w:t>56</w:t>
      </w:r>
      <w:r>
        <w:rPr>
          <w:noProof/>
        </w:rPr>
        <w:t>(20): 5801-5814.</w:t>
      </w:r>
      <w:bookmarkEnd w:id="78"/>
    </w:p>
    <w:p w:rsidR="00433698" w:rsidRDefault="00433698" w:rsidP="00433698">
      <w:pPr>
        <w:pStyle w:val="Body"/>
        <w:spacing w:line="240" w:lineRule="auto"/>
        <w:ind w:left="720" w:hanging="720"/>
        <w:rPr>
          <w:noProof/>
        </w:rPr>
      </w:pPr>
      <w:bookmarkStart w:id="79" w:name="_ENREF_42"/>
      <w:r>
        <w:rPr>
          <w:noProof/>
        </w:rPr>
        <w:t xml:space="preserve">Kamiyama, T., N. Seki, et al. (2008). </w:t>
      </w:r>
      <w:r w:rsidRPr="00433698">
        <w:rPr>
          <w:noProof/>
          <w:u w:val="single"/>
        </w:rPr>
        <w:t>Inelastic Neutron Scattering Study of Host and Guest Molecular Motions in Methane Hydrate</w:t>
      </w:r>
      <w:r>
        <w:rPr>
          <w:noProof/>
        </w:rPr>
        <w:t>. Proceedings of the 6th International Conference on Gas Hydrates (ICGH 2008), Vancouver, British Columbia, Canada.</w:t>
      </w:r>
      <w:bookmarkEnd w:id="79"/>
    </w:p>
    <w:p w:rsidR="00433698" w:rsidRDefault="00433698" w:rsidP="00433698">
      <w:pPr>
        <w:pStyle w:val="Body"/>
        <w:spacing w:line="240" w:lineRule="auto"/>
        <w:ind w:left="720" w:hanging="720"/>
        <w:rPr>
          <w:noProof/>
        </w:rPr>
      </w:pPr>
      <w:bookmarkStart w:id="80" w:name="_ENREF_43"/>
      <w:r>
        <w:rPr>
          <w:noProof/>
        </w:rPr>
        <w:t xml:space="preserve">Kang, S. P., M. K. Chun, et al. (1998). "Phase equilibria of methane and carbon dioxide hydrates in the aqueous MgCl2 solutions." </w:t>
      </w:r>
      <w:r w:rsidRPr="00433698">
        <w:rPr>
          <w:noProof/>
          <w:u w:val="single"/>
        </w:rPr>
        <w:t>Fluid Phase Equilibria</w:t>
      </w:r>
      <w:r>
        <w:rPr>
          <w:noProof/>
        </w:rPr>
        <w:t xml:space="preserve"> </w:t>
      </w:r>
      <w:r w:rsidRPr="00433698">
        <w:rPr>
          <w:b/>
          <w:noProof/>
        </w:rPr>
        <w:t>147</w:t>
      </w:r>
      <w:r>
        <w:rPr>
          <w:noProof/>
        </w:rPr>
        <w:t>(1-2): 229-238.</w:t>
      </w:r>
      <w:bookmarkEnd w:id="80"/>
    </w:p>
    <w:p w:rsidR="00433698" w:rsidRDefault="00433698" w:rsidP="00433698">
      <w:pPr>
        <w:pStyle w:val="Body"/>
        <w:spacing w:line="240" w:lineRule="auto"/>
        <w:ind w:left="720" w:hanging="720"/>
        <w:rPr>
          <w:noProof/>
        </w:rPr>
      </w:pPr>
      <w:bookmarkStart w:id="81" w:name="_ENREF_44"/>
      <w:r>
        <w:rPr>
          <w:noProof/>
        </w:rPr>
        <w:t xml:space="preserve">Kennett, J. P. and L. D. Stott (1991). "Abrupt deep-sea warming, palaeoceanographic changes and benthic extinctions at the end of the Palaeocene." </w:t>
      </w:r>
      <w:r w:rsidRPr="00433698">
        <w:rPr>
          <w:noProof/>
          <w:u w:val="single"/>
        </w:rPr>
        <w:t>Nature</w:t>
      </w:r>
      <w:r>
        <w:rPr>
          <w:noProof/>
        </w:rPr>
        <w:t xml:space="preserve"> </w:t>
      </w:r>
      <w:r w:rsidRPr="00433698">
        <w:rPr>
          <w:b/>
          <w:noProof/>
        </w:rPr>
        <w:t>353</w:t>
      </w:r>
      <w:r>
        <w:rPr>
          <w:noProof/>
        </w:rPr>
        <w:t>(6341): 225-229.</w:t>
      </w:r>
      <w:bookmarkEnd w:id="81"/>
    </w:p>
    <w:p w:rsidR="00433698" w:rsidRDefault="00433698" w:rsidP="00433698">
      <w:pPr>
        <w:pStyle w:val="Body"/>
        <w:spacing w:line="240" w:lineRule="auto"/>
        <w:ind w:left="720" w:hanging="720"/>
        <w:rPr>
          <w:noProof/>
        </w:rPr>
      </w:pPr>
      <w:bookmarkStart w:id="82" w:name="_ENREF_45"/>
      <w:r>
        <w:rPr>
          <w:noProof/>
        </w:rPr>
        <w:t xml:space="preserve">Kerr, R. A. (2004). "Energy - Gas hydrate resource: Smaller but sooner." </w:t>
      </w:r>
      <w:r w:rsidRPr="00433698">
        <w:rPr>
          <w:noProof/>
          <w:u w:val="single"/>
        </w:rPr>
        <w:t>Science</w:t>
      </w:r>
      <w:r>
        <w:rPr>
          <w:noProof/>
        </w:rPr>
        <w:t xml:space="preserve"> </w:t>
      </w:r>
      <w:r w:rsidRPr="00433698">
        <w:rPr>
          <w:b/>
          <w:noProof/>
        </w:rPr>
        <w:t>303</w:t>
      </w:r>
      <w:r>
        <w:rPr>
          <w:noProof/>
        </w:rPr>
        <w:t>(5660): 946-947.</w:t>
      </w:r>
      <w:bookmarkEnd w:id="82"/>
    </w:p>
    <w:p w:rsidR="00433698" w:rsidRDefault="00433698" w:rsidP="00433698">
      <w:pPr>
        <w:pStyle w:val="Body"/>
        <w:spacing w:line="240" w:lineRule="auto"/>
        <w:ind w:left="720" w:hanging="720"/>
        <w:rPr>
          <w:noProof/>
        </w:rPr>
      </w:pPr>
      <w:bookmarkStart w:id="83" w:name="_ENREF_46"/>
      <w:r>
        <w:rPr>
          <w:noProof/>
        </w:rPr>
        <w:t xml:space="preserve">Kim, H. C., P. R. Bishnoi, et al. (1987). "Kinetics of Methane Hydrate Decomposition." </w:t>
      </w:r>
      <w:r w:rsidRPr="00433698">
        <w:rPr>
          <w:noProof/>
          <w:u w:val="single"/>
        </w:rPr>
        <w:t>Chemical Engineering Science</w:t>
      </w:r>
      <w:r>
        <w:rPr>
          <w:noProof/>
        </w:rPr>
        <w:t xml:space="preserve"> </w:t>
      </w:r>
      <w:r w:rsidRPr="00433698">
        <w:rPr>
          <w:b/>
          <w:noProof/>
        </w:rPr>
        <w:t>42</w:t>
      </w:r>
      <w:r>
        <w:rPr>
          <w:noProof/>
        </w:rPr>
        <w:t>(7): 1645-1653.</w:t>
      </w:r>
      <w:bookmarkEnd w:id="83"/>
    </w:p>
    <w:p w:rsidR="00433698" w:rsidRDefault="00433698" w:rsidP="00433698">
      <w:pPr>
        <w:pStyle w:val="Body"/>
        <w:spacing w:line="240" w:lineRule="auto"/>
        <w:ind w:left="720" w:hanging="720"/>
        <w:rPr>
          <w:noProof/>
        </w:rPr>
      </w:pPr>
      <w:bookmarkStart w:id="84" w:name="_ENREF_47"/>
      <w:r>
        <w:rPr>
          <w:noProof/>
        </w:rPr>
        <w:t xml:space="preserve">Kim, W. K., S. Kim, et al. (2005). "Reaction kinetics of alpha-CuInSe2 formation from an In2Se3/CuSe bilayer precursor film." </w:t>
      </w:r>
      <w:r w:rsidRPr="00433698">
        <w:rPr>
          <w:noProof/>
          <w:u w:val="single"/>
        </w:rPr>
        <w:t>Journal of Physics and Chemistry of Solids</w:t>
      </w:r>
      <w:r>
        <w:rPr>
          <w:noProof/>
        </w:rPr>
        <w:t xml:space="preserve"> </w:t>
      </w:r>
      <w:r w:rsidRPr="00433698">
        <w:rPr>
          <w:b/>
          <w:noProof/>
        </w:rPr>
        <w:t>66</w:t>
      </w:r>
      <w:r>
        <w:rPr>
          <w:noProof/>
        </w:rPr>
        <w:t>(11): 1915-1919.</w:t>
      </w:r>
      <w:bookmarkEnd w:id="84"/>
    </w:p>
    <w:p w:rsidR="00433698" w:rsidRDefault="00433698" w:rsidP="00433698">
      <w:pPr>
        <w:pStyle w:val="Body"/>
        <w:spacing w:line="240" w:lineRule="auto"/>
        <w:ind w:left="720" w:hanging="720"/>
        <w:rPr>
          <w:noProof/>
        </w:rPr>
      </w:pPr>
      <w:bookmarkStart w:id="85" w:name="_ENREF_48"/>
      <w:r>
        <w:rPr>
          <w:noProof/>
        </w:rPr>
        <w:t xml:space="preserve">Kim, W. K., E. A. Payzant, et al. (2008). "Reaction kinetics of CuGaSe2 formation from a GaSe/CuSe bilayer precursor film." </w:t>
      </w:r>
      <w:r w:rsidRPr="00433698">
        <w:rPr>
          <w:noProof/>
          <w:u w:val="single"/>
        </w:rPr>
        <w:t>Journal of Crystal Growth</w:t>
      </w:r>
      <w:r>
        <w:rPr>
          <w:noProof/>
        </w:rPr>
        <w:t xml:space="preserve"> </w:t>
      </w:r>
      <w:r w:rsidRPr="00433698">
        <w:rPr>
          <w:b/>
          <w:noProof/>
        </w:rPr>
        <w:t>310</w:t>
      </w:r>
      <w:r>
        <w:rPr>
          <w:noProof/>
        </w:rPr>
        <w:t>(12): 2987-2994.</w:t>
      </w:r>
      <w:bookmarkEnd w:id="85"/>
    </w:p>
    <w:p w:rsidR="00433698" w:rsidRDefault="00433698" w:rsidP="00433698">
      <w:pPr>
        <w:pStyle w:val="Body"/>
        <w:spacing w:line="240" w:lineRule="auto"/>
        <w:ind w:left="720" w:hanging="720"/>
        <w:rPr>
          <w:noProof/>
        </w:rPr>
      </w:pPr>
      <w:bookmarkStart w:id="86" w:name="_ENREF_49"/>
      <w:r>
        <w:rPr>
          <w:noProof/>
        </w:rPr>
        <w:t xml:space="preserve">Klauda, J. B. and S. I. Sandler (2005). "Global distribution of methane hydrate in ocean sediment." </w:t>
      </w:r>
      <w:r w:rsidRPr="00433698">
        <w:rPr>
          <w:noProof/>
          <w:u w:val="single"/>
        </w:rPr>
        <w:t>Energy &amp; Fuels</w:t>
      </w:r>
      <w:r>
        <w:rPr>
          <w:noProof/>
        </w:rPr>
        <w:t xml:space="preserve"> </w:t>
      </w:r>
      <w:r w:rsidRPr="00433698">
        <w:rPr>
          <w:b/>
          <w:noProof/>
        </w:rPr>
        <w:t>19</w:t>
      </w:r>
      <w:r>
        <w:rPr>
          <w:noProof/>
        </w:rPr>
        <w:t>(2): 459-470.</w:t>
      </w:r>
      <w:bookmarkEnd w:id="86"/>
    </w:p>
    <w:p w:rsidR="00433698" w:rsidRDefault="00433698" w:rsidP="00433698">
      <w:pPr>
        <w:pStyle w:val="Body"/>
        <w:spacing w:line="240" w:lineRule="auto"/>
        <w:ind w:left="720" w:hanging="720"/>
        <w:rPr>
          <w:noProof/>
        </w:rPr>
      </w:pPr>
      <w:bookmarkStart w:id="87" w:name="_ENREF_50"/>
      <w:r>
        <w:rPr>
          <w:noProof/>
        </w:rPr>
        <w:t xml:space="preserve">Koh, C. A. and E. D. Sloan (2007). "Natural gas hydrates: Recent advances and challenges in energy and environmental applications." </w:t>
      </w:r>
      <w:r w:rsidRPr="00433698">
        <w:rPr>
          <w:noProof/>
          <w:u w:val="single"/>
        </w:rPr>
        <w:t>Aiche Journal</w:t>
      </w:r>
      <w:r>
        <w:rPr>
          <w:noProof/>
        </w:rPr>
        <w:t xml:space="preserve"> </w:t>
      </w:r>
      <w:r w:rsidRPr="00433698">
        <w:rPr>
          <w:b/>
          <w:noProof/>
        </w:rPr>
        <w:t>53</w:t>
      </w:r>
      <w:r>
        <w:rPr>
          <w:noProof/>
        </w:rPr>
        <w:t>(7): 1636-1643.</w:t>
      </w:r>
      <w:bookmarkEnd w:id="87"/>
    </w:p>
    <w:p w:rsidR="00433698" w:rsidRDefault="00433698" w:rsidP="00433698">
      <w:pPr>
        <w:pStyle w:val="Body"/>
        <w:spacing w:line="240" w:lineRule="auto"/>
        <w:ind w:left="720" w:hanging="720"/>
        <w:rPr>
          <w:noProof/>
        </w:rPr>
      </w:pPr>
      <w:bookmarkStart w:id="88" w:name="_ENREF_51"/>
      <w:r>
        <w:rPr>
          <w:noProof/>
        </w:rPr>
        <w:t xml:space="preserve">Koh, C. A., E. D. Sloan, et al. (2011). Fundamentals and Applications of Gas Hydrates. </w:t>
      </w:r>
      <w:r w:rsidRPr="00433698">
        <w:rPr>
          <w:noProof/>
          <w:u w:val="single"/>
        </w:rPr>
        <w:t>Annual Review of Chemical and Biomolecular Engineering, Vol 2</w:t>
      </w:r>
      <w:r>
        <w:rPr>
          <w:noProof/>
        </w:rPr>
        <w:t xml:space="preserve">. J. M. Prausnitz. </w:t>
      </w:r>
      <w:r w:rsidRPr="00433698">
        <w:rPr>
          <w:b/>
          <w:noProof/>
        </w:rPr>
        <w:t xml:space="preserve">2: </w:t>
      </w:r>
      <w:r>
        <w:rPr>
          <w:noProof/>
        </w:rPr>
        <w:t>237-257.</w:t>
      </w:r>
      <w:bookmarkEnd w:id="88"/>
    </w:p>
    <w:p w:rsidR="00433698" w:rsidRDefault="00433698" w:rsidP="00433698">
      <w:pPr>
        <w:pStyle w:val="Body"/>
        <w:spacing w:line="240" w:lineRule="auto"/>
        <w:ind w:left="720" w:hanging="720"/>
        <w:rPr>
          <w:noProof/>
        </w:rPr>
      </w:pPr>
      <w:bookmarkStart w:id="89" w:name="_ENREF_52"/>
      <w:r>
        <w:rPr>
          <w:noProof/>
        </w:rPr>
        <w:t xml:space="preserve">Koh, C. A., A. Sum, et al. (2010). </w:t>
      </w:r>
      <w:r w:rsidRPr="00433698">
        <w:rPr>
          <w:noProof/>
          <w:u w:val="single"/>
        </w:rPr>
        <w:t>Natural Gas Hydrates in Flow Assurance</w:t>
      </w:r>
      <w:r>
        <w:rPr>
          <w:noProof/>
        </w:rPr>
        <w:t>, Elsevier Science.</w:t>
      </w:r>
      <w:bookmarkEnd w:id="89"/>
    </w:p>
    <w:p w:rsidR="00433698" w:rsidRDefault="00433698" w:rsidP="00433698">
      <w:pPr>
        <w:pStyle w:val="Body"/>
        <w:spacing w:line="240" w:lineRule="auto"/>
        <w:ind w:left="720" w:hanging="720"/>
        <w:rPr>
          <w:noProof/>
        </w:rPr>
      </w:pPr>
      <w:bookmarkStart w:id="90" w:name="_ENREF_53"/>
      <w:r>
        <w:rPr>
          <w:noProof/>
        </w:rPr>
        <w:t xml:space="preserve">Kroeger, K. F., R. di Primio, et al. (2011). "Atmospheric methane from organic carbon mobilization in sedimentary basins - The sleeping giant?" </w:t>
      </w:r>
      <w:r w:rsidRPr="00433698">
        <w:rPr>
          <w:noProof/>
          <w:u w:val="single"/>
        </w:rPr>
        <w:t>Earth-Science Reviews</w:t>
      </w:r>
      <w:r>
        <w:rPr>
          <w:noProof/>
        </w:rPr>
        <w:t xml:space="preserve"> </w:t>
      </w:r>
      <w:r w:rsidRPr="00433698">
        <w:rPr>
          <w:b/>
          <w:noProof/>
        </w:rPr>
        <w:t>107</w:t>
      </w:r>
      <w:r>
        <w:rPr>
          <w:noProof/>
        </w:rPr>
        <w:t>(3-4): 423-442.</w:t>
      </w:r>
      <w:bookmarkEnd w:id="90"/>
    </w:p>
    <w:p w:rsidR="00433698" w:rsidRDefault="00433698" w:rsidP="00433698">
      <w:pPr>
        <w:pStyle w:val="Body"/>
        <w:spacing w:line="240" w:lineRule="auto"/>
        <w:ind w:left="720" w:hanging="720"/>
        <w:rPr>
          <w:noProof/>
        </w:rPr>
      </w:pPr>
      <w:bookmarkStart w:id="91" w:name="_ENREF_54"/>
      <w:r>
        <w:rPr>
          <w:noProof/>
        </w:rPr>
        <w:t xml:space="preserve">Kuhs, W. F. (1992). "Generalized Atomic Displacements in Crystallographic Structure-Analysis." </w:t>
      </w:r>
      <w:r w:rsidRPr="00433698">
        <w:rPr>
          <w:noProof/>
          <w:u w:val="single"/>
        </w:rPr>
        <w:t>Acta Crystallographica Section A</w:t>
      </w:r>
      <w:r>
        <w:rPr>
          <w:noProof/>
        </w:rPr>
        <w:t xml:space="preserve"> </w:t>
      </w:r>
      <w:r w:rsidRPr="00433698">
        <w:rPr>
          <w:b/>
          <w:noProof/>
        </w:rPr>
        <w:t>48</w:t>
      </w:r>
      <w:r>
        <w:rPr>
          <w:noProof/>
        </w:rPr>
        <w:t>: 80-98.</w:t>
      </w:r>
      <w:bookmarkEnd w:id="91"/>
    </w:p>
    <w:p w:rsidR="00433698" w:rsidRDefault="00433698" w:rsidP="00433698">
      <w:pPr>
        <w:pStyle w:val="Body"/>
        <w:spacing w:line="240" w:lineRule="auto"/>
        <w:ind w:left="720" w:hanging="720"/>
        <w:rPr>
          <w:noProof/>
        </w:rPr>
      </w:pPr>
      <w:bookmarkStart w:id="92" w:name="_ENREF_55"/>
      <w:r>
        <w:rPr>
          <w:noProof/>
        </w:rPr>
        <w:t xml:space="preserve">Kuhs, W. F., G. Genov, et al. (2004). "Ice perfection and onset of anomalous preservation of gas hydrates." </w:t>
      </w:r>
      <w:r w:rsidRPr="00433698">
        <w:rPr>
          <w:noProof/>
          <w:u w:val="single"/>
        </w:rPr>
        <w:t>Physical Chemistry Chemical Physics</w:t>
      </w:r>
      <w:r>
        <w:rPr>
          <w:noProof/>
        </w:rPr>
        <w:t xml:space="preserve"> </w:t>
      </w:r>
      <w:r w:rsidRPr="00433698">
        <w:rPr>
          <w:b/>
          <w:noProof/>
        </w:rPr>
        <w:t>6</w:t>
      </w:r>
      <w:r>
        <w:rPr>
          <w:noProof/>
        </w:rPr>
        <w:t>(21): 4917-4920.</w:t>
      </w:r>
      <w:bookmarkEnd w:id="92"/>
    </w:p>
    <w:p w:rsidR="00433698" w:rsidRDefault="00433698" w:rsidP="00433698">
      <w:pPr>
        <w:pStyle w:val="Body"/>
        <w:spacing w:line="240" w:lineRule="auto"/>
        <w:ind w:left="720" w:hanging="720"/>
        <w:rPr>
          <w:noProof/>
        </w:rPr>
      </w:pPr>
      <w:bookmarkStart w:id="93" w:name="_ENREF_56"/>
      <w:r>
        <w:rPr>
          <w:noProof/>
        </w:rPr>
        <w:t xml:space="preserve">Kuhs, W. F., A. Klapproth, et al. (2000). "The formation of meso- and macroporous gas hydrates." </w:t>
      </w:r>
      <w:r w:rsidRPr="00433698">
        <w:rPr>
          <w:noProof/>
          <w:u w:val="single"/>
        </w:rPr>
        <w:t>Geophysical Research Letters</w:t>
      </w:r>
      <w:r>
        <w:rPr>
          <w:noProof/>
        </w:rPr>
        <w:t xml:space="preserve"> </w:t>
      </w:r>
      <w:r w:rsidRPr="00433698">
        <w:rPr>
          <w:b/>
          <w:noProof/>
        </w:rPr>
        <w:t>27</w:t>
      </w:r>
      <w:r>
        <w:rPr>
          <w:noProof/>
        </w:rPr>
        <w:t>(18): 2929-2932.</w:t>
      </w:r>
      <w:bookmarkEnd w:id="93"/>
    </w:p>
    <w:p w:rsidR="00433698" w:rsidRDefault="00433698" w:rsidP="00433698">
      <w:pPr>
        <w:pStyle w:val="Body"/>
        <w:spacing w:line="240" w:lineRule="auto"/>
        <w:ind w:left="720" w:hanging="720"/>
        <w:rPr>
          <w:noProof/>
        </w:rPr>
      </w:pPr>
      <w:bookmarkStart w:id="94" w:name="_ENREF_57"/>
      <w:r>
        <w:rPr>
          <w:noProof/>
        </w:rPr>
        <w:t xml:space="preserve">Kvamme, B., A. Graue, et al. (2007). "Storage of CO2 in natural gas hydrate reservoirs and the effect of hydrate as an extra sealing in cold aquifers." </w:t>
      </w:r>
      <w:r w:rsidRPr="00433698">
        <w:rPr>
          <w:noProof/>
          <w:u w:val="single"/>
        </w:rPr>
        <w:t>International Journal of Greenhouse Gas Control</w:t>
      </w:r>
      <w:r>
        <w:rPr>
          <w:noProof/>
        </w:rPr>
        <w:t xml:space="preserve"> </w:t>
      </w:r>
      <w:r w:rsidRPr="00433698">
        <w:rPr>
          <w:b/>
          <w:noProof/>
        </w:rPr>
        <w:t>1</w:t>
      </w:r>
      <w:r>
        <w:rPr>
          <w:noProof/>
        </w:rPr>
        <w:t>(2): 236-246.</w:t>
      </w:r>
      <w:bookmarkEnd w:id="94"/>
    </w:p>
    <w:p w:rsidR="00433698" w:rsidRDefault="00433698" w:rsidP="00433698">
      <w:pPr>
        <w:pStyle w:val="Body"/>
        <w:spacing w:line="240" w:lineRule="auto"/>
        <w:ind w:left="720" w:hanging="720"/>
        <w:rPr>
          <w:noProof/>
        </w:rPr>
      </w:pPr>
      <w:bookmarkStart w:id="95" w:name="_ENREF_58"/>
      <w:r>
        <w:rPr>
          <w:noProof/>
        </w:rPr>
        <w:t xml:space="preserve">Kvenvolden, K. A. (1988). "Methane hydrate — A major reservoir of carbon in the shallow geosphere?" </w:t>
      </w:r>
      <w:r w:rsidRPr="00433698">
        <w:rPr>
          <w:noProof/>
          <w:u w:val="single"/>
        </w:rPr>
        <w:t>Chemical Geology</w:t>
      </w:r>
      <w:r>
        <w:rPr>
          <w:noProof/>
        </w:rPr>
        <w:t xml:space="preserve"> </w:t>
      </w:r>
      <w:r w:rsidRPr="00433698">
        <w:rPr>
          <w:b/>
          <w:noProof/>
        </w:rPr>
        <w:t>71</w:t>
      </w:r>
      <w:r>
        <w:rPr>
          <w:noProof/>
        </w:rPr>
        <w:t>(1-3): 41-51.</w:t>
      </w:r>
      <w:bookmarkEnd w:id="95"/>
    </w:p>
    <w:p w:rsidR="00433698" w:rsidRDefault="00433698" w:rsidP="00433698">
      <w:pPr>
        <w:pStyle w:val="Body"/>
        <w:spacing w:line="240" w:lineRule="auto"/>
        <w:ind w:left="720" w:hanging="720"/>
        <w:rPr>
          <w:noProof/>
        </w:rPr>
      </w:pPr>
      <w:bookmarkStart w:id="96" w:name="_ENREF_59"/>
      <w:r>
        <w:rPr>
          <w:noProof/>
        </w:rPr>
        <w:t xml:space="preserve">Kvenvolden, K. A. (1988). "Methane hydrates and global climate." </w:t>
      </w:r>
      <w:r w:rsidRPr="00433698">
        <w:rPr>
          <w:noProof/>
          <w:u w:val="single"/>
        </w:rPr>
        <w:t>Global Biogeochemical Cycles</w:t>
      </w:r>
      <w:r>
        <w:rPr>
          <w:noProof/>
        </w:rPr>
        <w:t xml:space="preserve"> </w:t>
      </w:r>
      <w:r w:rsidRPr="00433698">
        <w:rPr>
          <w:b/>
          <w:noProof/>
        </w:rPr>
        <w:t>2</w:t>
      </w:r>
      <w:r>
        <w:rPr>
          <w:noProof/>
        </w:rPr>
        <w:t>: 221-229.</w:t>
      </w:r>
      <w:bookmarkEnd w:id="96"/>
    </w:p>
    <w:p w:rsidR="00433698" w:rsidRDefault="00433698" w:rsidP="00433698">
      <w:pPr>
        <w:pStyle w:val="Body"/>
        <w:spacing w:line="240" w:lineRule="auto"/>
        <w:ind w:left="720" w:hanging="720"/>
        <w:rPr>
          <w:noProof/>
        </w:rPr>
      </w:pPr>
      <w:bookmarkStart w:id="97" w:name="_ENREF_60"/>
      <w:r>
        <w:rPr>
          <w:noProof/>
        </w:rPr>
        <w:t xml:space="preserve">Kvenvolden, K. A. and J. W. Harbaugh (1983). "Reassessment of the Rates at which Oil from Natural Sources Enters the marine environment." </w:t>
      </w:r>
      <w:r w:rsidRPr="00433698">
        <w:rPr>
          <w:noProof/>
          <w:u w:val="single"/>
        </w:rPr>
        <w:t>Marine Environmental Research</w:t>
      </w:r>
      <w:r>
        <w:rPr>
          <w:noProof/>
        </w:rPr>
        <w:t xml:space="preserve"> </w:t>
      </w:r>
      <w:r w:rsidRPr="00433698">
        <w:rPr>
          <w:b/>
          <w:noProof/>
        </w:rPr>
        <w:t>10</w:t>
      </w:r>
      <w:r>
        <w:rPr>
          <w:noProof/>
        </w:rPr>
        <w:t>(4): 223-243.</w:t>
      </w:r>
      <w:bookmarkEnd w:id="97"/>
    </w:p>
    <w:p w:rsidR="00433698" w:rsidRDefault="00433698" w:rsidP="00433698">
      <w:pPr>
        <w:pStyle w:val="Body"/>
        <w:spacing w:line="240" w:lineRule="auto"/>
        <w:ind w:left="720" w:hanging="720"/>
        <w:rPr>
          <w:noProof/>
        </w:rPr>
      </w:pPr>
      <w:bookmarkStart w:id="98" w:name="_ENREF_61"/>
      <w:r>
        <w:rPr>
          <w:noProof/>
        </w:rPr>
        <w:t xml:space="preserve">Kvenvolden, K. A., T. D. Lorenson, et al. (2001). "Attention turns to naturally occuring methane seepage." </w:t>
      </w:r>
      <w:r w:rsidRPr="00433698">
        <w:rPr>
          <w:noProof/>
          <w:u w:val="single"/>
        </w:rPr>
        <w:t>EOS Transactions</w:t>
      </w:r>
      <w:r>
        <w:rPr>
          <w:noProof/>
        </w:rPr>
        <w:t>(82): 457.</w:t>
      </w:r>
      <w:bookmarkEnd w:id="98"/>
    </w:p>
    <w:p w:rsidR="00433698" w:rsidRDefault="00433698" w:rsidP="00433698">
      <w:pPr>
        <w:pStyle w:val="Body"/>
        <w:spacing w:line="240" w:lineRule="auto"/>
        <w:ind w:left="720" w:hanging="720"/>
        <w:rPr>
          <w:noProof/>
        </w:rPr>
      </w:pPr>
      <w:bookmarkStart w:id="99" w:name="_ENREF_62"/>
      <w:r>
        <w:rPr>
          <w:noProof/>
        </w:rPr>
        <w:t xml:space="preserve">Lake, C. H. and B. H. Toby (2011). "Rigid body refinements in GSAS/EXPGUI." </w:t>
      </w:r>
      <w:r w:rsidRPr="00433698">
        <w:rPr>
          <w:noProof/>
          <w:u w:val="single"/>
        </w:rPr>
        <w:t>Powder Diffraction</w:t>
      </w:r>
      <w:r>
        <w:rPr>
          <w:noProof/>
        </w:rPr>
        <w:t xml:space="preserve"> </w:t>
      </w:r>
      <w:r w:rsidRPr="00433698">
        <w:rPr>
          <w:b/>
          <w:noProof/>
        </w:rPr>
        <w:t>26</w:t>
      </w:r>
      <w:r>
        <w:rPr>
          <w:noProof/>
        </w:rPr>
        <w:t>: S13-S21.</w:t>
      </w:r>
      <w:bookmarkEnd w:id="99"/>
    </w:p>
    <w:p w:rsidR="00433698" w:rsidRDefault="00433698" w:rsidP="00433698">
      <w:pPr>
        <w:pStyle w:val="Body"/>
        <w:spacing w:line="240" w:lineRule="auto"/>
        <w:ind w:left="720" w:hanging="720"/>
        <w:rPr>
          <w:noProof/>
        </w:rPr>
      </w:pPr>
      <w:bookmarkStart w:id="100" w:name="_ENREF_63"/>
      <w:r>
        <w:rPr>
          <w:noProof/>
        </w:rPr>
        <w:t xml:space="preserve">Larson, A. C. and R. B. Von Dreele (1994). "General Structure Analysis System (GSAS)." </w:t>
      </w:r>
      <w:r w:rsidRPr="00433698">
        <w:rPr>
          <w:noProof/>
          <w:u w:val="single"/>
        </w:rPr>
        <w:t>Los Alamos National Laboratory Report</w:t>
      </w:r>
      <w:r>
        <w:rPr>
          <w:noProof/>
        </w:rPr>
        <w:t xml:space="preserve"> </w:t>
      </w:r>
      <w:r w:rsidRPr="00433698">
        <w:rPr>
          <w:b/>
          <w:noProof/>
        </w:rPr>
        <w:t xml:space="preserve">LAUR </w:t>
      </w:r>
      <w:r>
        <w:rPr>
          <w:noProof/>
        </w:rPr>
        <w:t>86-748.</w:t>
      </w:r>
      <w:bookmarkEnd w:id="100"/>
    </w:p>
    <w:p w:rsidR="00433698" w:rsidRDefault="00433698" w:rsidP="00433698">
      <w:pPr>
        <w:pStyle w:val="Body"/>
        <w:spacing w:line="240" w:lineRule="auto"/>
        <w:ind w:left="720" w:hanging="720"/>
        <w:rPr>
          <w:noProof/>
        </w:rPr>
      </w:pPr>
      <w:bookmarkStart w:id="101" w:name="_ENREF_64"/>
      <w:r>
        <w:rPr>
          <w:noProof/>
        </w:rPr>
        <w:t xml:space="preserve">Lee, H., J. W. Lee, et al. (2005). "Tuning clathrate hydrates for hydrogen storage." </w:t>
      </w:r>
      <w:r w:rsidRPr="00433698">
        <w:rPr>
          <w:noProof/>
          <w:u w:val="single"/>
        </w:rPr>
        <w:t>Nature</w:t>
      </w:r>
      <w:r>
        <w:rPr>
          <w:noProof/>
        </w:rPr>
        <w:t xml:space="preserve"> </w:t>
      </w:r>
      <w:r w:rsidRPr="00433698">
        <w:rPr>
          <w:b/>
          <w:noProof/>
        </w:rPr>
        <w:t>434</w:t>
      </w:r>
      <w:r>
        <w:rPr>
          <w:noProof/>
        </w:rPr>
        <w:t>(7034): 743-746.</w:t>
      </w:r>
      <w:bookmarkEnd w:id="101"/>
    </w:p>
    <w:p w:rsidR="00433698" w:rsidRDefault="00433698" w:rsidP="00433698">
      <w:pPr>
        <w:pStyle w:val="Body"/>
        <w:spacing w:line="240" w:lineRule="auto"/>
        <w:ind w:left="720" w:hanging="720"/>
        <w:rPr>
          <w:noProof/>
        </w:rPr>
      </w:pPr>
      <w:bookmarkStart w:id="102" w:name="_ENREF_65"/>
      <w:r>
        <w:rPr>
          <w:noProof/>
        </w:rPr>
        <w:t xml:space="preserve">Lee, H., Y. Seo, et al. (2003). "Recovering methane from solid methane hydrate with carbon dioxide." </w:t>
      </w:r>
      <w:r w:rsidRPr="00433698">
        <w:rPr>
          <w:noProof/>
          <w:u w:val="single"/>
        </w:rPr>
        <w:t>Angewandte Chemie-International Edition</w:t>
      </w:r>
      <w:r>
        <w:rPr>
          <w:noProof/>
        </w:rPr>
        <w:t xml:space="preserve"> </w:t>
      </w:r>
      <w:r w:rsidRPr="00433698">
        <w:rPr>
          <w:b/>
          <w:noProof/>
        </w:rPr>
        <w:t>42</w:t>
      </w:r>
      <w:r>
        <w:rPr>
          <w:noProof/>
        </w:rPr>
        <w:t>(41): 5048-5051.</w:t>
      </w:r>
      <w:bookmarkEnd w:id="102"/>
    </w:p>
    <w:p w:rsidR="00433698" w:rsidRDefault="00433698" w:rsidP="00433698">
      <w:pPr>
        <w:pStyle w:val="Body"/>
        <w:spacing w:line="240" w:lineRule="auto"/>
        <w:ind w:left="720" w:hanging="720"/>
        <w:rPr>
          <w:noProof/>
        </w:rPr>
      </w:pPr>
      <w:bookmarkStart w:id="103" w:name="_ENREF_66"/>
      <w:r>
        <w:rPr>
          <w:noProof/>
        </w:rPr>
        <w:t xml:space="preserve">Lisgarten, N. D. and M. Blackman (1956). "The Cubic Form of Ice." </w:t>
      </w:r>
      <w:r w:rsidRPr="00433698">
        <w:rPr>
          <w:noProof/>
          <w:u w:val="single"/>
        </w:rPr>
        <w:t>Nature</w:t>
      </w:r>
      <w:r>
        <w:rPr>
          <w:noProof/>
        </w:rPr>
        <w:t xml:space="preserve"> </w:t>
      </w:r>
      <w:r w:rsidRPr="00433698">
        <w:rPr>
          <w:b/>
          <w:noProof/>
        </w:rPr>
        <w:t>178</w:t>
      </w:r>
      <w:r>
        <w:rPr>
          <w:noProof/>
        </w:rPr>
        <w:t>(4523): 39-40.</w:t>
      </w:r>
      <w:bookmarkEnd w:id="103"/>
    </w:p>
    <w:p w:rsidR="00433698" w:rsidRDefault="00433698" w:rsidP="00433698">
      <w:pPr>
        <w:pStyle w:val="Body"/>
        <w:spacing w:line="240" w:lineRule="auto"/>
        <w:ind w:left="720" w:hanging="720"/>
        <w:rPr>
          <w:noProof/>
        </w:rPr>
      </w:pPr>
      <w:bookmarkStart w:id="104" w:name="_ENREF_67"/>
      <w:r>
        <w:rPr>
          <w:noProof/>
        </w:rPr>
        <w:t xml:space="preserve">Lokshin, K. A. and Y. S. Zhao (2006). "Fast synthesis method and phase diagram of hydrogen clathrate hydrate." </w:t>
      </w:r>
      <w:r w:rsidRPr="00433698">
        <w:rPr>
          <w:noProof/>
          <w:u w:val="single"/>
        </w:rPr>
        <w:t>Applied Physics Letters</w:t>
      </w:r>
      <w:r>
        <w:rPr>
          <w:noProof/>
        </w:rPr>
        <w:t xml:space="preserve"> </w:t>
      </w:r>
      <w:r w:rsidRPr="00433698">
        <w:rPr>
          <w:b/>
          <w:noProof/>
        </w:rPr>
        <w:t>88</w:t>
      </w:r>
      <w:r>
        <w:rPr>
          <w:noProof/>
        </w:rPr>
        <w:t>(13).</w:t>
      </w:r>
      <w:bookmarkEnd w:id="104"/>
    </w:p>
    <w:p w:rsidR="00433698" w:rsidRDefault="00433698" w:rsidP="00433698">
      <w:pPr>
        <w:pStyle w:val="Body"/>
        <w:spacing w:line="240" w:lineRule="auto"/>
        <w:ind w:left="720" w:hanging="720"/>
        <w:rPr>
          <w:noProof/>
        </w:rPr>
      </w:pPr>
      <w:bookmarkStart w:id="105" w:name="_ENREF_68"/>
      <w:r>
        <w:rPr>
          <w:noProof/>
        </w:rPr>
        <w:t xml:space="preserve">Lokshin, K. A., Y. S. Zhao, et al. (2004). "Structure and dynamics of hydrogen molecules in the novel clathrate hydrate by high pressure neutron diffraction." </w:t>
      </w:r>
      <w:r w:rsidRPr="00433698">
        <w:rPr>
          <w:noProof/>
          <w:u w:val="single"/>
        </w:rPr>
        <w:t>Physical Review Letters</w:t>
      </w:r>
      <w:r>
        <w:rPr>
          <w:noProof/>
        </w:rPr>
        <w:t xml:space="preserve"> </w:t>
      </w:r>
      <w:r w:rsidRPr="00433698">
        <w:rPr>
          <w:b/>
          <w:noProof/>
        </w:rPr>
        <w:t>93</w:t>
      </w:r>
      <w:r>
        <w:rPr>
          <w:noProof/>
        </w:rPr>
        <w:t>(12).</w:t>
      </w:r>
      <w:bookmarkEnd w:id="105"/>
    </w:p>
    <w:p w:rsidR="00433698" w:rsidRDefault="00433698" w:rsidP="00433698">
      <w:pPr>
        <w:pStyle w:val="Body"/>
        <w:spacing w:line="240" w:lineRule="auto"/>
        <w:ind w:left="720" w:hanging="720"/>
        <w:rPr>
          <w:noProof/>
        </w:rPr>
      </w:pPr>
      <w:bookmarkStart w:id="106" w:name="_ENREF_69"/>
      <w:r>
        <w:rPr>
          <w:noProof/>
        </w:rPr>
        <w:t xml:space="preserve">Makogon, Y. (1987). "Gaseous Hydrates - The Frozen Energy." </w:t>
      </w:r>
      <w:r w:rsidRPr="00433698">
        <w:rPr>
          <w:noProof/>
          <w:u w:val="single"/>
        </w:rPr>
        <w:t>Recherche</w:t>
      </w:r>
      <w:r>
        <w:rPr>
          <w:noProof/>
        </w:rPr>
        <w:t xml:space="preserve"> </w:t>
      </w:r>
      <w:r w:rsidRPr="00433698">
        <w:rPr>
          <w:b/>
          <w:noProof/>
        </w:rPr>
        <w:t>18</w:t>
      </w:r>
      <w:r>
        <w:rPr>
          <w:noProof/>
        </w:rPr>
        <w:t>(192): 1192-1200.</w:t>
      </w:r>
      <w:bookmarkEnd w:id="106"/>
    </w:p>
    <w:p w:rsidR="00433698" w:rsidRDefault="00433698" w:rsidP="00433698">
      <w:pPr>
        <w:pStyle w:val="Body"/>
        <w:spacing w:line="240" w:lineRule="auto"/>
        <w:ind w:left="720" w:hanging="720"/>
        <w:rPr>
          <w:noProof/>
        </w:rPr>
      </w:pPr>
      <w:bookmarkStart w:id="107" w:name="_ENREF_70"/>
      <w:r>
        <w:rPr>
          <w:noProof/>
        </w:rPr>
        <w:t xml:space="preserve">Mao, W. L., H. K. Mao, et al. (2002). "Hydrogen clusters in clathrate hydrate." </w:t>
      </w:r>
      <w:r w:rsidRPr="00433698">
        <w:rPr>
          <w:noProof/>
          <w:u w:val="single"/>
        </w:rPr>
        <w:t>Science</w:t>
      </w:r>
      <w:r>
        <w:rPr>
          <w:noProof/>
        </w:rPr>
        <w:t xml:space="preserve"> </w:t>
      </w:r>
      <w:r w:rsidRPr="00433698">
        <w:rPr>
          <w:b/>
          <w:noProof/>
        </w:rPr>
        <w:t>297</w:t>
      </w:r>
      <w:r>
        <w:rPr>
          <w:noProof/>
        </w:rPr>
        <w:t>(5590): 2247-2249.</w:t>
      </w:r>
      <w:bookmarkEnd w:id="107"/>
    </w:p>
    <w:p w:rsidR="00433698" w:rsidRDefault="00433698" w:rsidP="00433698">
      <w:pPr>
        <w:pStyle w:val="Body"/>
        <w:spacing w:line="240" w:lineRule="auto"/>
        <w:ind w:left="720" w:hanging="720"/>
        <w:rPr>
          <w:noProof/>
        </w:rPr>
      </w:pPr>
      <w:bookmarkStart w:id="108" w:name="_ENREF_71"/>
      <w:r>
        <w:rPr>
          <w:noProof/>
        </w:rPr>
        <w:t xml:space="preserve">McCallum, S. D., D. E. Riestenberg, et al. (2007). "Effect of pressure vessel size on the formation of gas hydrates." </w:t>
      </w:r>
      <w:r w:rsidRPr="00433698">
        <w:rPr>
          <w:noProof/>
          <w:u w:val="single"/>
        </w:rPr>
        <w:t>Journal of Petroleum Science and Engineering</w:t>
      </w:r>
      <w:r>
        <w:rPr>
          <w:noProof/>
        </w:rPr>
        <w:t xml:space="preserve"> </w:t>
      </w:r>
      <w:r w:rsidRPr="00433698">
        <w:rPr>
          <w:b/>
          <w:noProof/>
        </w:rPr>
        <w:t>56</w:t>
      </w:r>
      <w:r>
        <w:rPr>
          <w:noProof/>
        </w:rPr>
        <w:t>(1-3): 54-64.</w:t>
      </w:r>
      <w:bookmarkEnd w:id="108"/>
    </w:p>
    <w:p w:rsidR="00433698" w:rsidRDefault="00433698" w:rsidP="00433698">
      <w:pPr>
        <w:pStyle w:val="Body"/>
        <w:spacing w:line="240" w:lineRule="auto"/>
        <w:ind w:left="720" w:hanging="720"/>
        <w:rPr>
          <w:noProof/>
        </w:rPr>
      </w:pPr>
      <w:bookmarkStart w:id="109" w:name="_ENREF_72"/>
      <w:r>
        <w:rPr>
          <w:noProof/>
        </w:rPr>
        <w:t xml:space="preserve">McCusker, L. B., R. B. Von Dreele, et al. (1999). "Rietveld refinement guidelines." </w:t>
      </w:r>
      <w:r w:rsidRPr="00433698">
        <w:rPr>
          <w:noProof/>
          <w:u w:val="single"/>
        </w:rPr>
        <w:t>Journal of Applied Crystallography</w:t>
      </w:r>
      <w:r>
        <w:rPr>
          <w:noProof/>
        </w:rPr>
        <w:t xml:space="preserve"> </w:t>
      </w:r>
      <w:r w:rsidRPr="00433698">
        <w:rPr>
          <w:b/>
          <w:noProof/>
        </w:rPr>
        <w:t>32</w:t>
      </w:r>
      <w:r>
        <w:rPr>
          <w:noProof/>
        </w:rPr>
        <w:t>: 36-50.</w:t>
      </w:r>
      <w:bookmarkEnd w:id="109"/>
    </w:p>
    <w:p w:rsidR="00433698" w:rsidRDefault="00433698" w:rsidP="00433698">
      <w:pPr>
        <w:pStyle w:val="Body"/>
        <w:spacing w:line="240" w:lineRule="auto"/>
        <w:ind w:left="720" w:hanging="720"/>
        <w:rPr>
          <w:noProof/>
        </w:rPr>
      </w:pPr>
      <w:bookmarkStart w:id="110" w:name="_ENREF_73"/>
      <w:r>
        <w:rPr>
          <w:noProof/>
        </w:rPr>
        <w:t xml:space="preserve">Melnikov, V. P., A. N. Nesterov, et al. (2012). "NMR evidence of supercooled water formation during gas hydrate dissociation below the melting point of ice." </w:t>
      </w:r>
      <w:r w:rsidRPr="00433698">
        <w:rPr>
          <w:noProof/>
          <w:u w:val="single"/>
        </w:rPr>
        <w:t>Chemical Engineering Science</w:t>
      </w:r>
      <w:r>
        <w:rPr>
          <w:noProof/>
        </w:rPr>
        <w:t xml:space="preserve"> </w:t>
      </w:r>
      <w:r w:rsidRPr="00433698">
        <w:rPr>
          <w:b/>
          <w:noProof/>
        </w:rPr>
        <w:t>71</w:t>
      </w:r>
      <w:r>
        <w:rPr>
          <w:noProof/>
        </w:rPr>
        <w:t>: 573-577.</w:t>
      </w:r>
      <w:bookmarkEnd w:id="110"/>
    </w:p>
    <w:p w:rsidR="00433698" w:rsidRDefault="00433698" w:rsidP="00433698">
      <w:pPr>
        <w:pStyle w:val="Body"/>
        <w:spacing w:line="240" w:lineRule="auto"/>
        <w:ind w:left="720" w:hanging="720"/>
        <w:rPr>
          <w:noProof/>
        </w:rPr>
      </w:pPr>
      <w:bookmarkStart w:id="111" w:name="_ENREF_74"/>
      <w:r>
        <w:rPr>
          <w:noProof/>
        </w:rPr>
        <w:t xml:space="preserve">Melnikov, V. P., A. N. Nesterov, et al. (2009). "Evidence of liquid water formation during methane hydrates dissociation below the ice point." </w:t>
      </w:r>
      <w:r w:rsidRPr="00433698">
        <w:rPr>
          <w:noProof/>
          <w:u w:val="single"/>
        </w:rPr>
        <w:t>Chemical Engineering Science</w:t>
      </w:r>
      <w:r>
        <w:rPr>
          <w:noProof/>
        </w:rPr>
        <w:t xml:space="preserve"> </w:t>
      </w:r>
      <w:r w:rsidRPr="00433698">
        <w:rPr>
          <w:b/>
          <w:noProof/>
        </w:rPr>
        <w:t>64</w:t>
      </w:r>
      <w:r>
        <w:rPr>
          <w:noProof/>
        </w:rPr>
        <w:t>(6): 1160-1166.</w:t>
      </w:r>
      <w:bookmarkEnd w:id="111"/>
    </w:p>
    <w:p w:rsidR="00433698" w:rsidRDefault="00433698" w:rsidP="00433698">
      <w:pPr>
        <w:pStyle w:val="Body"/>
        <w:spacing w:line="240" w:lineRule="auto"/>
        <w:ind w:left="720" w:hanging="720"/>
        <w:rPr>
          <w:noProof/>
        </w:rPr>
      </w:pPr>
      <w:bookmarkStart w:id="112" w:name="_ENREF_75"/>
      <w:r>
        <w:rPr>
          <w:noProof/>
        </w:rPr>
        <w:t xml:space="preserve">Milkov, A. V. (2004). "Global estimates of hydrate-bound gas in marine sediments: how much is really out there?" </w:t>
      </w:r>
      <w:r w:rsidRPr="00433698">
        <w:rPr>
          <w:noProof/>
          <w:u w:val="single"/>
        </w:rPr>
        <w:t>Earth-Science Reviews</w:t>
      </w:r>
      <w:r>
        <w:rPr>
          <w:noProof/>
        </w:rPr>
        <w:t xml:space="preserve"> </w:t>
      </w:r>
      <w:r w:rsidRPr="00433698">
        <w:rPr>
          <w:b/>
          <w:noProof/>
        </w:rPr>
        <w:t>66</w:t>
      </w:r>
      <w:r>
        <w:rPr>
          <w:noProof/>
        </w:rPr>
        <w:t>(3-4): 183-197.</w:t>
      </w:r>
      <w:bookmarkEnd w:id="112"/>
    </w:p>
    <w:p w:rsidR="00433698" w:rsidRDefault="00433698" w:rsidP="00433698">
      <w:pPr>
        <w:pStyle w:val="Body"/>
        <w:spacing w:line="240" w:lineRule="auto"/>
        <w:ind w:left="720" w:hanging="720"/>
        <w:rPr>
          <w:noProof/>
        </w:rPr>
      </w:pPr>
      <w:bookmarkStart w:id="113" w:name="_ENREF_76"/>
      <w:r>
        <w:rPr>
          <w:noProof/>
        </w:rPr>
        <w:t xml:space="preserve">Momma, K. and F. Izumi (2011). "VESTA 3 for three-dimensional visualization of crystal, volumetric and morphology data." </w:t>
      </w:r>
      <w:r w:rsidRPr="00433698">
        <w:rPr>
          <w:noProof/>
          <w:u w:val="single"/>
        </w:rPr>
        <w:t>Journal of Applied Crystallography</w:t>
      </w:r>
      <w:r>
        <w:rPr>
          <w:noProof/>
        </w:rPr>
        <w:t xml:space="preserve"> </w:t>
      </w:r>
      <w:r w:rsidRPr="00433698">
        <w:rPr>
          <w:b/>
          <w:noProof/>
        </w:rPr>
        <w:t>44</w:t>
      </w:r>
      <w:r>
        <w:rPr>
          <w:noProof/>
        </w:rPr>
        <w:t>: 1272-1276.</w:t>
      </w:r>
      <w:bookmarkEnd w:id="113"/>
    </w:p>
    <w:p w:rsidR="00433698" w:rsidRDefault="00433698" w:rsidP="00433698">
      <w:pPr>
        <w:pStyle w:val="Body"/>
        <w:spacing w:line="240" w:lineRule="auto"/>
        <w:ind w:left="720" w:hanging="720"/>
        <w:rPr>
          <w:noProof/>
        </w:rPr>
      </w:pPr>
      <w:bookmarkStart w:id="114" w:name="_ENREF_77"/>
      <w:r>
        <w:rPr>
          <w:noProof/>
        </w:rPr>
        <w:t xml:space="preserve">Moridis, G. J. and E. D. Sloan (2007). "Gas production potential of disperse low-saturation hydrate accumulations in oceanic sediments." </w:t>
      </w:r>
      <w:r w:rsidRPr="00433698">
        <w:rPr>
          <w:noProof/>
          <w:u w:val="single"/>
        </w:rPr>
        <w:t>Energy Conversion and Management</w:t>
      </w:r>
      <w:r>
        <w:rPr>
          <w:noProof/>
        </w:rPr>
        <w:t xml:space="preserve"> </w:t>
      </w:r>
      <w:r w:rsidRPr="00433698">
        <w:rPr>
          <w:b/>
          <w:noProof/>
        </w:rPr>
        <w:t>48</w:t>
      </w:r>
      <w:r>
        <w:rPr>
          <w:noProof/>
        </w:rPr>
        <w:t>(6): 1834-1849.</w:t>
      </w:r>
      <w:bookmarkEnd w:id="114"/>
    </w:p>
    <w:p w:rsidR="00433698" w:rsidRDefault="00433698" w:rsidP="00433698">
      <w:pPr>
        <w:pStyle w:val="Body"/>
        <w:spacing w:line="240" w:lineRule="auto"/>
        <w:ind w:left="720" w:hanging="720"/>
        <w:rPr>
          <w:noProof/>
        </w:rPr>
      </w:pPr>
      <w:bookmarkStart w:id="115" w:name="_ENREF_78"/>
      <w:r>
        <w:rPr>
          <w:noProof/>
        </w:rPr>
        <w:t xml:space="preserve">Nisbet, E. G. (2002). "Have sudden large releases of methane from geological reservoirs occurred since the Last Glacial Maximum, and could such releases occur again?" </w:t>
      </w:r>
      <w:r w:rsidRPr="00433698">
        <w:rPr>
          <w:noProof/>
          <w:u w:val="single"/>
        </w:rPr>
        <w:t>Philosophical Transactions of the Royal Society of London Series a-Mathematical Physical and Engineering Sciences</w:t>
      </w:r>
      <w:r>
        <w:rPr>
          <w:noProof/>
        </w:rPr>
        <w:t xml:space="preserve"> </w:t>
      </w:r>
      <w:r w:rsidRPr="00433698">
        <w:rPr>
          <w:b/>
          <w:noProof/>
        </w:rPr>
        <w:t>360</w:t>
      </w:r>
      <w:r>
        <w:rPr>
          <w:noProof/>
        </w:rPr>
        <w:t>(1793): 581-607.</w:t>
      </w:r>
      <w:bookmarkEnd w:id="115"/>
    </w:p>
    <w:p w:rsidR="00433698" w:rsidRDefault="00433698" w:rsidP="00433698">
      <w:pPr>
        <w:pStyle w:val="Body"/>
        <w:spacing w:line="240" w:lineRule="auto"/>
        <w:ind w:left="720" w:hanging="720"/>
        <w:rPr>
          <w:noProof/>
        </w:rPr>
      </w:pPr>
      <w:bookmarkStart w:id="116" w:name="_ENREF_79"/>
      <w:r>
        <w:rPr>
          <w:noProof/>
        </w:rPr>
        <w:t xml:space="preserve">Ogienko, A. G., A. V. Kurnosov, et al. (2006). "Gas hydrates of argon and methane synthesized at high pressures: Composition, thermal expansion, and self-preservation." </w:t>
      </w:r>
      <w:r w:rsidRPr="00433698">
        <w:rPr>
          <w:noProof/>
          <w:u w:val="single"/>
        </w:rPr>
        <w:t>Journal of Physical Chemistry B</w:t>
      </w:r>
      <w:r>
        <w:rPr>
          <w:noProof/>
        </w:rPr>
        <w:t xml:space="preserve"> </w:t>
      </w:r>
      <w:r w:rsidRPr="00433698">
        <w:rPr>
          <w:b/>
          <w:noProof/>
        </w:rPr>
        <w:t>110</w:t>
      </w:r>
      <w:r>
        <w:rPr>
          <w:noProof/>
        </w:rPr>
        <w:t>(6): 2840-2846.</w:t>
      </w:r>
      <w:bookmarkEnd w:id="116"/>
    </w:p>
    <w:p w:rsidR="00433698" w:rsidRDefault="00433698" w:rsidP="00433698">
      <w:pPr>
        <w:pStyle w:val="Body"/>
        <w:spacing w:line="240" w:lineRule="auto"/>
        <w:ind w:left="720" w:hanging="720"/>
        <w:rPr>
          <w:noProof/>
        </w:rPr>
      </w:pPr>
      <w:bookmarkStart w:id="117" w:name="_ENREF_80"/>
      <w:r>
        <w:rPr>
          <w:noProof/>
        </w:rPr>
        <w:t xml:space="preserve">Ohgaki, K., K. Takano, et al. (1996). "Methane exploitation by carbon dioxide from gas hydrates - Phase equilibria for CO2-CH4 mixed hydrate system." </w:t>
      </w:r>
      <w:r w:rsidRPr="00433698">
        <w:rPr>
          <w:noProof/>
          <w:u w:val="single"/>
        </w:rPr>
        <w:t>Journal of Chemical Engineering of Japan</w:t>
      </w:r>
      <w:r>
        <w:rPr>
          <w:noProof/>
        </w:rPr>
        <w:t xml:space="preserve"> </w:t>
      </w:r>
      <w:r w:rsidRPr="00433698">
        <w:rPr>
          <w:b/>
          <w:noProof/>
        </w:rPr>
        <w:t>29</w:t>
      </w:r>
      <w:r>
        <w:rPr>
          <w:noProof/>
        </w:rPr>
        <w:t>(3): 478-483.</w:t>
      </w:r>
      <w:bookmarkEnd w:id="117"/>
    </w:p>
    <w:p w:rsidR="00433698" w:rsidRDefault="00433698" w:rsidP="00433698">
      <w:pPr>
        <w:pStyle w:val="Body"/>
        <w:spacing w:line="240" w:lineRule="auto"/>
        <w:ind w:left="720" w:hanging="720"/>
        <w:rPr>
          <w:noProof/>
        </w:rPr>
      </w:pPr>
      <w:bookmarkStart w:id="118" w:name="_ENREF_81"/>
      <w:r>
        <w:rPr>
          <w:noProof/>
        </w:rPr>
        <w:t xml:space="preserve">Ota, M., K. Morohashi, et al. (2005). "Replacement of CH4 in the hydrate by use of liquid CO2." </w:t>
      </w:r>
      <w:r w:rsidRPr="00433698">
        <w:rPr>
          <w:noProof/>
          <w:u w:val="single"/>
        </w:rPr>
        <w:t>Energy Conversion and Management</w:t>
      </w:r>
      <w:r>
        <w:rPr>
          <w:noProof/>
        </w:rPr>
        <w:t xml:space="preserve"> </w:t>
      </w:r>
      <w:r w:rsidRPr="00433698">
        <w:rPr>
          <w:b/>
          <w:noProof/>
        </w:rPr>
        <w:t>46</w:t>
      </w:r>
      <w:r>
        <w:rPr>
          <w:noProof/>
        </w:rPr>
        <w:t>(11-12): 1680-1691.</w:t>
      </w:r>
      <w:bookmarkEnd w:id="118"/>
    </w:p>
    <w:p w:rsidR="00433698" w:rsidRDefault="00433698" w:rsidP="00433698">
      <w:pPr>
        <w:pStyle w:val="Body"/>
        <w:spacing w:line="240" w:lineRule="auto"/>
        <w:ind w:left="720" w:hanging="720"/>
        <w:rPr>
          <w:noProof/>
        </w:rPr>
      </w:pPr>
      <w:bookmarkStart w:id="119" w:name="_ENREF_82"/>
      <w:r>
        <w:rPr>
          <w:noProof/>
        </w:rPr>
        <w:t xml:space="preserve">Paull, C. K., W. Ussler, et al. (1991). "Is the extent of glaciation limited by marine gas-hydrates?" </w:t>
      </w:r>
      <w:r w:rsidRPr="00433698">
        <w:rPr>
          <w:noProof/>
          <w:u w:val="single"/>
        </w:rPr>
        <w:t>Geophysical Research Letters</w:t>
      </w:r>
      <w:r>
        <w:rPr>
          <w:noProof/>
        </w:rPr>
        <w:t xml:space="preserve"> </w:t>
      </w:r>
      <w:r w:rsidRPr="00433698">
        <w:rPr>
          <w:b/>
          <w:noProof/>
        </w:rPr>
        <w:t>18</w:t>
      </w:r>
      <w:r>
        <w:rPr>
          <w:noProof/>
        </w:rPr>
        <w:t>(3): 432.</w:t>
      </w:r>
      <w:bookmarkEnd w:id="119"/>
    </w:p>
    <w:p w:rsidR="00433698" w:rsidRDefault="00433698" w:rsidP="00433698">
      <w:pPr>
        <w:pStyle w:val="Body"/>
        <w:spacing w:line="240" w:lineRule="auto"/>
        <w:ind w:left="720" w:hanging="720"/>
        <w:rPr>
          <w:noProof/>
        </w:rPr>
      </w:pPr>
      <w:bookmarkStart w:id="120" w:name="_ENREF_83"/>
      <w:r>
        <w:rPr>
          <w:noProof/>
        </w:rPr>
        <w:t xml:space="preserve">Priest, J. A., E. V. L. Rees, et al. (2009). "Influence of gas hydrate morphology on the seismic velocities of sands." </w:t>
      </w:r>
      <w:r w:rsidRPr="00433698">
        <w:rPr>
          <w:noProof/>
          <w:u w:val="single"/>
        </w:rPr>
        <w:t>Journal of Geophysical Research - Solid Earth</w:t>
      </w:r>
      <w:r>
        <w:rPr>
          <w:noProof/>
        </w:rPr>
        <w:t xml:space="preserve"> </w:t>
      </w:r>
      <w:r w:rsidRPr="00433698">
        <w:rPr>
          <w:b/>
          <w:noProof/>
        </w:rPr>
        <w:t>114</w:t>
      </w:r>
      <w:r>
        <w:rPr>
          <w:noProof/>
        </w:rPr>
        <w:t>.</w:t>
      </w:r>
      <w:bookmarkEnd w:id="120"/>
    </w:p>
    <w:p w:rsidR="00433698" w:rsidRDefault="00433698" w:rsidP="00433698">
      <w:pPr>
        <w:pStyle w:val="Body"/>
        <w:spacing w:line="240" w:lineRule="auto"/>
        <w:ind w:left="720" w:hanging="720"/>
        <w:rPr>
          <w:noProof/>
        </w:rPr>
      </w:pPr>
      <w:bookmarkStart w:id="121" w:name="_ENREF_84"/>
      <w:r>
        <w:rPr>
          <w:noProof/>
        </w:rPr>
        <w:t xml:space="preserve">Putnis, A. (1992). </w:t>
      </w:r>
      <w:r w:rsidRPr="00433698">
        <w:rPr>
          <w:noProof/>
          <w:u w:val="single"/>
        </w:rPr>
        <w:t>An Introduction to Mineral Sciences</w:t>
      </w:r>
      <w:r>
        <w:rPr>
          <w:noProof/>
        </w:rPr>
        <w:t>, Cambridge University Press.</w:t>
      </w:r>
      <w:bookmarkEnd w:id="121"/>
    </w:p>
    <w:p w:rsidR="00433698" w:rsidRDefault="00433698" w:rsidP="00433698">
      <w:pPr>
        <w:pStyle w:val="Body"/>
        <w:spacing w:line="240" w:lineRule="auto"/>
        <w:ind w:left="720" w:hanging="720"/>
        <w:rPr>
          <w:noProof/>
        </w:rPr>
      </w:pPr>
      <w:bookmarkStart w:id="122" w:name="_ENREF_85"/>
      <w:r>
        <w:rPr>
          <w:noProof/>
        </w:rPr>
        <w:t xml:space="preserve">Qi, Y. X., M. Ota, et al. (2011). "Molecular dynamics simulation of replacement of CH(4) in hydrate with CO(2)." </w:t>
      </w:r>
      <w:r w:rsidRPr="00433698">
        <w:rPr>
          <w:noProof/>
          <w:u w:val="single"/>
        </w:rPr>
        <w:t>Energy Conversion and Management</w:t>
      </w:r>
      <w:r>
        <w:rPr>
          <w:noProof/>
        </w:rPr>
        <w:t xml:space="preserve"> </w:t>
      </w:r>
      <w:r w:rsidRPr="00433698">
        <w:rPr>
          <w:b/>
          <w:noProof/>
        </w:rPr>
        <w:t>52</w:t>
      </w:r>
      <w:r>
        <w:rPr>
          <w:noProof/>
        </w:rPr>
        <w:t>(7): 2682-2687.</w:t>
      </w:r>
      <w:bookmarkEnd w:id="122"/>
    </w:p>
    <w:p w:rsidR="00433698" w:rsidRDefault="00433698" w:rsidP="00433698">
      <w:pPr>
        <w:pStyle w:val="Body"/>
        <w:spacing w:line="240" w:lineRule="auto"/>
        <w:ind w:left="720" w:hanging="720"/>
        <w:rPr>
          <w:noProof/>
        </w:rPr>
      </w:pPr>
      <w:bookmarkStart w:id="123" w:name="_ENREF_86"/>
      <w:r>
        <w:rPr>
          <w:noProof/>
        </w:rPr>
        <w:t xml:space="preserve">Rasmussen, R. A. and M. A. K. Khalil (1981). "Increase in the concentration of atmospheric methane." </w:t>
      </w:r>
      <w:r w:rsidRPr="00433698">
        <w:rPr>
          <w:noProof/>
          <w:u w:val="single"/>
        </w:rPr>
        <w:t>Atmospheric Environment (1967)</w:t>
      </w:r>
      <w:r>
        <w:rPr>
          <w:noProof/>
        </w:rPr>
        <w:t xml:space="preserve"> </w:t>
      </w:r>
      <w:r w:rsidRPr="00433698">
        <w:rPr>
          <w:b/>
          <w:noProof/>
        </w:rPr>
        <w:t>15</w:t>
      </w:r>
      <w:r>
        <w:rPr>
          <w:noProof/>
        </w:rPr>
        <w:t>(5): 883-886.</w:t>
      </w:r>
      <w:bookmarkEnd w:id="123"/>
    </w:p>
    <w:p w:rsidR="00433698" w:rsidRDefault="00433698" w:rsidP="00433698">
      <w:pPr>
        <w:pStyle w:val="Body"/>
        <w:spacing w:line="240" w:lineRule="auto"/>
        <w:ind w:left="720" w:hanging="720"/>
        <w:rPr>
          <w:noProof/>
        </w:rPr>
      </w:pPr>
      <w:bookmarkStart w:id="124" w:name="_ENREF_87"/>
      <w:r>
        <w:rPr>
          <w:noProof/>
        </w:rPr>
        <w:t xml:space="preserve">Rietveld, H. M. (1969). "A Profile Refinement Method for Nuclear and magnetic structures." </w:t>
      </w:r>
      <w:r w:rsidRPr="00433698">
        <w:rPr>
          <w:noProof/>
          <w:u w:val="single"/>
        </w:rPr>
        <w:t>Journal of Applied Crystallography</w:t>
      </w:r>
      <w:r>
        <w:rPr>
          <w:noProof/>
        </w:rPr>
        <w:t xml:space="preserve"> </w:t>
      </w:r>
      <w:r w:rsidRPr="00433698">
        <w:rPr>
          <w:b/>
          <w:noProof/>
        </w:rPr>
        <w:t>2</w:t>
      </w:r>
      <w:r>
        <w:rPr>
          <w:noProof/>
        </w:rPr>
        <w:t>: 65-&amp;.</w:t>
      </w:r>
      <w:bookmarkEnd w:id="124"/>
    </w:p>
    <w:p w:rsidR="00433698" w:rsidRDefault="00433698" w:rsidP="00433698">
      <w:pPr>
        <w:pStyle w:val="Body"/>
        <w:spacing w:line="240" w:lineRule="auto"/>
        <w:ind w:left="720" w:hanging="720"/>
        <w:rPr>
          <w:noProof/>
        </w:rPr>
      </w:pPr>
      <w:bookmarkStart w:id="125" w:name="_ENREF_88"/>
      <w:r>
        <w:rPr>
          <w:noProof/>
        </w:rPr>
        <w:t xml:space="preserve">Ripmeester, J. A. (2000). Hydrate research - From correlations to a knowledge-based discipline - The importance of structure. </w:t>
      </w:r>
      <w:r w:rsidRPr="00433698">
        <w:rPr>
          <w:noProof/>
          <w:u w:val="single"/>
        </w:rPr>
        <w:t>Gas Hydrates: Challenges for the Future</w:t>
      </w:r>
      <w:r>
        <w:rPr>
          <w:noProof/>
        </w:rPr>
        <w:t xml:space="preserve">. G. D. Holder and P. R. Bishnoi. </w:t>
      </w:r>
      <w:r w:rsidRPr="00433698">
        <w:rPr>
          <w:b/>
          <w:noProof/>
        </w:rPr>
        <w:t xml:space="preserve">912: </w:t>
      </w:r>
      <w:r>
        <w:rPr>
          <w:noProof/>
        </w:rPr>
        <w:t>1-16.</w:t>
      </w:r>
      <w:bookmarkEnd w:id="125"/>
    </w:p>
    <w:p w:rsidR="00433698" w:rsidRDefault="00433698" w:rsidP="00433698">
      <w:pPr>
        <w:pStyle w:val="Body"/>
        <w:spacing w:line="240" w:lineRule="auto"/>
        <w:ind w:left="720" w:hanging="720"/>
        <w:rPr>
          <w:noProof/>
        </w:rPr>
      </w:pPr>
      <w:bookmarkStart w:id="126" w:name="_ENREF_89"/>
      <w:r>
        <w:rPr>
          <w:noProof/>
        </w:rPr>
        <w:t xml:space="preserve">Ripmeester, J. A. and C. I. Ratcliffe (1998). "The diverse nature of dodecahedral cages in clathrate hydrates as revealed by Xe-129 and C-13 NMR spectroscopy: CO2 as a small-cage guest." </w:t>
      </w:r>
      <w:r w:rsidRPr="00433698">
        <w:rPr>
          <w:noProof/>
          <w:u w:val="single"/>
        </w:rPr>
        <w:t>Energy &amp; Fuels</w:t>
      </w:r>
      <w:r>
        <w:rPr>
          <w:noProof/>
        </w:rPr>
        <w:t xml:space="preserve"> </w:t>
      </w:r>
      <w:r w:rsidRPr="00433698">
        <w:rPr>
          <w:b/>
          <w:noProof/>
        </w:rPr>
        <w:t>12</w:t>
      </w:r>
      <w:r>
        <w:rPr>
          <w:noProof/>
        </w:rPr>
        <w:t>(2): 197-200.</w:t>
      </w:r>
      <w:bookmarkEnd w:id="126"/>
    </w:p>
    <w:p w:rsidR="00433698" w:rsidRDefault="00433698" w:rsidP="00433698">
      <w:pPr>
        <w:pStyle w:val="Body"/>
        <w:spacing w:line="240" w:lineRule="auto"/>
        <w:ind w:left="720" w:hanging="720"/>
        <w:rPr>
          <w:noProof/>
        </w:rPr>
      </w:pPr>
      <w:bookmarkStart w:id="127" w:name="_ENREF_90"/>
      <w:r>
        <w:rPr>
          <w:noProof/>
        </w:rPr>
        <w:t xml:space="preserve">Schicks, J. M. and J. A. Ripmeester (2004). "The coexistence of two different methane hydrate phases under moderate pressure and temperature conditions: Kinetic versus thermodynamic products." </w:t>
      </w:r>
      <w:r w:rsidRPr="00433698">
        <w:rPr>
          <w:noProof/>
          <w:u w:val="single"/>
        </w:rPr>
        <w:t>Angewandte Chemie-International Edition</w:t>
      </w:r>
      <w:r>
        <w:rPr>
          <w:noProof/>
        </w:rPr>
        <w:t xml:space="preserve"> </w:t>
      </w:r>
      <w:r w:rsidRPr="00433698">
        <w:rPr>
          <w:b/>
          <w:noProof/>
        </w:rPr>
        <w:t>43</w:t>
      </w:r>
      <w:r>
        <w:rPr>
          <w:noProof/>
        </w:rPr>
        <w:t>(25): 3310-3313.</w:t>
      </w:r>
      <w:bookmarkEnd w:id="127"/>
    </w:p>
    <w:p w:rsidR="00433698" w:rsidRDefault="00433698" w:rsidP="00433698">
      <w:pPr>
        <w:pStyle w:val="Body"/>
        <w:spacing w:line="240" w:lineRule="auto"/>
        <w:ind w:left="720" w:hanging="720"/>
        <w:rPr>
          <w:noProof/>
        </w:rPr>
      </w:pPr>
      <w:bookmarkStart w:id="128" w:name="_ENREF_91"/>
      <w:r>
        <w:rPr>
          <w:noProof/>
        </w:rPr>
        <w:t xml:space="preserve">Schmale, O., J. Greinert, et al. (2005). "Methane emission from high-intensity marine gas seeps in the Black Sea into the atmosphere." </w:t>
      </w:r>
      <w:r w:rsidRPr="00433698">
        <w:rPr>
          <w:noProof/>
          <w:u w:val="single"/>
        </w:rPr>
        <w:t>Geophysical Research Letters</w:t>
      </w:r>
      <w:r>
        <w:rPr>
          <w:noProof/>
        </w:rPr>
        <w:t xml:space="preserve"> </w:t>
      </w:r>
      <w:r w:rsidRPr="00433698">
        <w:rPr>
          <w:b/>
          <w:noProof/>
        </w:rPr>
        <w:t>32</w:t>
      </w:r>
      <w:r>
        <w:rPr>
          <w:noProof/>
        </w:rPr>
        <w:t>(7).</w:t>
      </w:r>
      <w:bookmarkEnd w:id="128"/>
    </w:p>
    <w:p w:rsidR="00433698" w:rsidRDefault="00433698" w:rsidP="00433698">
      <w:pPr>
        <w:pStyle w:val="Body"/>
        <w:spacing w:line="240" w:lineRule="auto"/>
        <w:ind w:left="720" w:hanging="720"/>
        <w:rPr>
          <w:noProof/>
        </w:rPr>
      </w:pPr>
      <w:bookmarkStart w:id="129" w:name="_ENREF_92"/>
      <w:r>
        <w:rPr>
          <w:noProof/>
        </w:rPr>
        <w:t xml:space="preserve">Shallcross, F. V. and G. B. Carpenter (1957). "X-Ray Diffraction Study of the Cubic Phase of Ice." </w:t>
      </w:r>
      <w:r w:rsidRPr="00433698">
        <w:rPr>
          <w:noProof/>
          <w:u w:val="single"/>
        </w:rPr>
        <w:t>The Journal of Chemical Physics</w:t>
      </w:r>
      <w:r>
        <w:rPr>
          <w:noProof/>
        </w:rPr>
        <w:t xml:space="preserve"> </w:t>
      </w:r>
      <w:r w:rsidRPr="00433698">
        <w:rPr>
          <w:b/>
          <w:noProof/>
        </w:rPr>
        <w:t>26</w:t>
      </w:r>
      <w:r>
        <w:rPr>
          <w:noProof/>
        </w:rPr>
        <w:t>(4): 782.</w:t>
      </w:r>
      <w:bookmarkEnd w:id="129"/>
    </w:p>
    <w:p w:rsidR="00433698" w:rsidRDefault="00433698" w:rsidP="00433698">
      <w:pPr>
        <w:pStyle w:val="Body"/>
        <w:spacing w:line="240" w:lineRule="auto"/>
        <w:ind w:left="720" w:hanging="720"/>
        <w:rPr>
          <w:noProof/>
        </w:rPr>
      </w:pPr>
      <w:bookmarkStart w:id="130" w:name="_ENREF_93"/>
      <w:r>
        <w:rPr>
          <w:noProof/>
        </w:rPr>
        <w:t xml:space="preserve">Shimaoka, K. (1960). "Electron Diffraction Study of Ice." </w:t>
      </w:r>
      <w:r w:rsidRPr="00433698">
        <w:rPr>
          <w:noProof/>
          <w:u w:val="single"/>
        </w:rPr>
        <w:t>Journal of the Physical Society of Japan</w:t>
      </w:r>
      <w:r>
        <w:rPr>
          <w:noProof/>
        </w:rPr>
        <w:t xml:space="preserve"> </w:t>
      </w:r>
      <w:r w:rsidRPr="00433698">
        <w:rPr>
          <w:b/>
          <w:noProof/>
        </w:rPr>
        <w:t>15</w:t>
      </w:r>
      <w:r>
        <w:rPr>
          <w:noProof/>
        </w:rPr>
        <w:t>(1): 106-119.</w:t>
      </w:r>
      <w:bookmarkEnd w:id="130"/>
    </w:p>
    <w:p w:rsidR="00433698" w:rsidRDefault="00433698" w:rsidP="00433698">
      <w:pPr>
        <w:pStyle w:val="Body"/>
        <w:spacing w:line="240" w:lineRule="auto"/>
        <w:ind w:left="720" w:hanging="720"/>
        <w:rPr>
          <w:noProof/>
        </w:rPr>
      </w:pPr>
      <w:bookmarkStart w:id="131" w:name="_ENREF_94"/>
      <w:r>
        <w:rPr>
          <w:noProof/>
        </w:rPr>
        <w:t xml:space="preserve">Sloan, E. D. (2003). "Fundamental principles and applications of natural gas hydrates." </w:t>
      </w:r>
      <w:r w:rsidRPr="00433698">
        <w:rPr>
          <w:noProof/>
          <w:u w:val="single"/>
        </w:rPr>
        <w:t>Nature</w:t>
      </w:r>
      <w:r>
        <w:rPr>
          <w:noProof/>
        </w:rPr>
        <w:t xml:space="preserve"> </w:t>
      </w:r>
      <w:r w:rsidRPr="00433698">
        <w:rPr>
          <w:b/>
          <w:noProof/>
        </w:rPr>
        <w:t>426</w:t>
      </w:r>
      <w:r>
        <w:rPr>
          <w:noProof/>
        </w:rPr>
        <w:t>(6964): 353-359.</w:t>
      </w:r>
      <w:bookmarkEnd w:id="131"/>
    </w:p>
    <w:p w:rsidR="00433698" w:rsidRDefault="00433698" w:rsidP="00433698">
      <w:pPr>
        <w:pStyle w:val="Body"/>
        <w:spacing w:line="240" w:lineRule="auto"/>
        <w:ind w:left="720" w:hanging="720"/>
        <w:rPr>
          <w:noProof/>
        </w:rPr>
      </w:pPr>
      <w:bookmarkStart w:id="132" w:name="_ENREF_95"/>
      <w:r>
        <w:rPr>
          <w:noProof/>
        </w:rPr>
        <w:t xml:space="preserve">Sloan, E. D. and C. A. Koh (2007). </w:t>
      </w:r>
      <w:r w:rsidRPr="00433698">
        <w:rPr>
          <w:noProof/>
          <w:u w:val="single"/>
        </w:rPr>
        <w:t>Clathrate Hydrates of Natural Gases</w:t>
      </w:r>
      <w:r>
        <w:rPr>
          <w:noProof/>
        </w:rPr>
        <w:t>, Taylor &amp; Francis CRC Press.</w:t>
      </w:r>
      <w:bookmarkEnd w:id="132"/>
    </w:p>
    <w:p w:rsidR="00433698" w:rsidRDefault="00433698" w:rsidP="00433698">
      <w:pPr>
        <w:pStyle w:val="Body"/>
        <w:spacing w:line="240" w:lineRule="auto"/>
        <w:ind w:left="720" w:hanging="720"/>
        <w:rPr>
          <w:noProof/>
        </w:rPr>
      </w:pPr>
      <w:bookmarkStart w:id="133" w:name="_ENREF_96"/>
      <w:r>
        <w:rPr>
          <w:noProof/>
        </w:rPr>
        <w:t xml:space="preserve">Sloan, E. D. and C. A. Koh (2008). </w:t>
      </w:r>
      <w:r w:rsidRPr="00433698">
        <w:rPr>
          <w:noProof/>
          <w:u w:val="single"/>
        </w:rPr>
        <w:t>Clathrate Hydrates of Natural Gases</w:t>
      </w:r>
      <w:r>
        <w:rPr>
          <w:noProof/>
        </w:rPr>
        <w:t>, Taylor &amp; Francis CRC Press.</w:t>
      </w:r>
      <w:bookmarkEnd w:id="133"/>
    </w:p>
    <w:p w:rsidR="00433698" w:rsidRDefault="00433698" w:rsidP="00433698">
      <w:pPr>
        <w:pStyle w:val="Body"/>
        <w:spacing w:line="240" w:lineRule="auto"/>
        <w:ind w:left="720" w:hanging="720"/>
        <w:rPr>
          <w:noProof/>
        </w:rPr>
      </w:pPr>
      <w:bookmarkStart w:id="134" w:name="_ENREF_97"/>
      <w:r>
        <w:rPr>
          <w:noProof/>
        </w:rPr>
        <w:t xml:space="preserve">Stackelberg, M. v. and H. R. Muller (1954). "Feste gas hydrate II: Struktur und Raumchemie." </w:t>
      </w:r>
      <w:r w:rsidRPr="00433698">
        <w:rPr>
          <w:noProof/>
          <w:u w:val="single"/>
        </w:rPr>
        <w:t>Zeitschrift Fur Elektrochemie</w:t>
      </w:r>
      <w:r>
        <w:rPr>
          <w:noProof/>
        </w:rPr>
        <w:t xml:space="preserve"> </w:t>
      </w:r>
      <w:r w:rsidRPr="00433698">
        <w:rPr>
          <w:b/>
          <w:noProof/>
        </w:rPr>
        <w:t>58</w:t>
      </w:r>
      <w:r>
        <w:rPr>
          <w:noProof/>
        </w:rPr>
        <w:t>(1): 25-39.</w:t>
      </w:r>
      <w:bookmarkEnd w:id="134"/>
    </w:p>
    <w:p w:rsidR="00433698" w:rsidRDefault="00433698" w:rsidP="00433698">
      <w:pPr>
        <w:pStyle w:val="Body"/>
        <w:spacing w:line="240" w:lineRule="auto"/>
        <w:ind w:left="720" w:hanging="720"/>
        <w:rPr>
          <w:noProof/>
        </w:rPr>
      </w:pPr>
      <w:bookmarkStart w:id="135" w:name="_ENREF_98"/>
      <w:r>
        <w:rPr>
          <w:noProof/>
        </w:rPr>
        <w:t xml:space="preserve">Stern, L. A., S. Circone, et al. (2001). "Anomalous preservation of pure methane hydrate at 1 atm." </w:t>
      </w:r>
      <w:r w:rsidRPr="00433698">
        <w:rPr>
          <w:noProof/>
          <w:u w:val="single"/>
        </w:rPr>
        <w:t>Journal of Physical Chemistry B</w:t>
      </w:r>
      <w:r>
        <w:rPr>
          <w:noProof/>
        </w:rPr>
        <w:t xml:space="preserve"> </w:t>
      </w:r>
      <w:r w:rsidRPr="00433698">
        <w:rPr>
          <w:b/>
          <w:noProof/>
        </w:rPr>
        <w:t>105</w:t>
      </w:r>
      <w:r>
        <w:rPr>
          <w:noProof/>
        </w:rPr>
        <w:t>(9): 1756-1762.</w:t>
      </w:r>
      <w:bookmarkEnd w:id="135"/>
    </w:p>
    <w:p w:rsidR="00433698" w:rsidRDefault="00433698" w:rsidP="00433698">
      <w:pPr>
        <w:pStyle w:val="Body"/>
        <w:spacing w:line="240" w:lineRule="auto"/>
        <w:ind w:left="720" w:hanging="720"/>
        <w:rPr>
          <w:noProof/>
        </w:rPr>
      </w:pPr>
      <w:bookmarkStart w:id="136" w:name="_ENREF_99"/>
      <w:r>
        <w:rPr>
          <w:noProof/>
        </w:rPr>
        <w:t xml:space="preserve">Stern, L. A., S. Circone, et al. (2003). "Temperature, pressure, and compositional effects on anomalous or "self" preservation of gas hydrates." </w:t>
      </w:r>
      <w:r w:rsidRPr="00433698">
        <w:rPr>
          <w:noProof/>
          <w:u w:val="single"/>
        </w:rPr>
        <w:t>Canadian Journal of Physics</w:t>
      </w:r>
      <w:r>
        <w:rPr>
          <w:noProof/>
        </w:rPr>
        <w:t xml:space="preserve"> </w:t>
      </w:r>
      <w:r w:rsidRPr="00433698">
        <w:rPr>
          <w:b/>
          <w:noProof/>
        </w:rPr>
        <w:t>81</w:t>
      </w:r>
      <w:r>
        <w:rPr>
          <w:noProof/>
        </w:rPr>
        <w:t>(1-2): 271-283.</w:t>
      </w:r>
      <w:bookmarkEnd w:id="136"/>
    </w:p>
    <w:p w:rsidR="00433698" w:rsidRDefault="00433698" w:rsidP="00433698">
      <w:pPr>
        <w:pStyle w:val="Body"/>
        <w:spacing w:line="240" w:lineRule="auto"/>
        <w:ind w:left="720" w:hanging="720"/>
        <w:rPr>
          <w:noProof/>
        </w:rPr>
      </w:pPr>
      <w:bookmarkStart w:id="137" w:name="_ENREF_100"/>
      <w:r>
        <w:rPr>
          <w:noProof/>
        </w:rPr>
        <w:t xml:space="preserve">Stout, G. H. and L. H. Jensen (1989). </w:t>
      </w:r>
      <w:r w:rsidRPr="00433698">
        <w:rPr>
          <w:noProof/>
          <w:u w:val="single"/>
        </w:rPr>
        <w:t>X-ray structure determination: a practical guide</w:t>
      </w:r>
      <w:r>
        <w:rPr>
          <w:noProof/>
        </w:rPr>
        <w:t>, Wiley.</w:t>
      </w:r>
      <w:bookmarkEnd w:id="137"/>
    </w:p>
    <w:p w:rsidR="00433698" w:rsidRDefault="00433698" w:rsidP="00433698">
      <w:pPr>
        <w:pStyle w:val="Body"/>
        <w:spacing w:line="240" w:lineRule="auto"/>
        <w:ind w:left="720" w:hanging="720"/>
        <w:rPr>
          <w:noProof/>
        </w:rPr>
      </w:pPr>
      <w:bookmarkStart w:id="138" w:name="_ENREF_101"/>
      <w:r>
        <w:rPr>
          <w:noProof/>
        </w:rPr>
        <w:t xml:space="preserve">Strobel, T. A., C. A. Koh, et al. (2007). "Hydrogen storage properties of clathrate hydrate materials." </w:t>
      </w:r>
      <w:r w:rsidRPr="00433698">
        <w:rPr>
          <w:noProof/>
          <w:u w:val="single"/>
        </w:rPr>
        <w:t>Fluid Phase Equilibria</w:t>
      </w:r>
      <w:r>
        <w:rPr>
          <w:noProof/>
        </w:rPr>
        <w:t xml:space="preserve"> </w:t>
      </w:r>
      <w:r w:rsidRPr="00433698">
        <w:rPr>
          <w:b/>
          <w:noProof/>
        </w:rPr>
        <w:t>261</w:t>
      </w:r>
      <w:r>
        <w:rPr>
          <w:noProof/>
        </w:rPr>
        <w:t>(1-2): 382-389.</w:t>
      </w:r>
      <w:bookmarkEnd w:id="138"/>
    </w:p>
    <w:p w:rsidR="00433698" w:rsidRDefault="00433698" w:rsidP="00433698">
      <w:pPr>
        <w:pStyle w:val="Body"/>
        <w:spacing w:line="240" w:lineRule="auto"/>
        <w:ind w:left="720" w:hanging="720"/>
        <w:rPr>
          <w:noProof/>
        </w:rPr>
      </w:pPr>
      <w:bookmarkStart w:id="139" w:name="_ENREF_102"/>
      <w:r>
        <w:rPr>
          <w:noProof/>
        </w:rPr>
        <w:t xml:space="preserve">Suess, E., G. Bohrmann, et al. (1999). "Flammable ice." </w:t>
      </w:r>
      <w:r w:rsidRPr="00433698">
        <w:rPr>
          <w:noProof/>
          <w:u w:val="single"/>
        </w:rPr>
        <w:t>Scientific American</w:t>
      </w:r>
      <w:r>
        <w:rPr>
          <w:noProof/>
        </w:rPr>
        <w:t xml:space="preserve"> </w:t>
      </w:r>
      <w:r w:rsidRPr="00433698">
        <w:rPr>
          <w:b/>
          <w:noProof/>
        </w:rPr>
        <w:t>281</w:t>
      </w:r>
      <w:r>
        <w:rPr>
          <w:noProof/>
        </w:rPr>
        <w:t>(5): 76-83.</w:t>
      </w:r>
      <w:bookmarkEnd w:id="139"/>
    </w:p>
    <w:p w:rsidR="00433698" w:rsidRDefault="00433698" w:rsidP="00433698">
      <w:pPr>
        <w:pStyle w:val="Body"/>
        <w:spacing w:line="240" w:lineRule="auto"/>
        <w:ind w:left="720" w:hanging="720"/>
        <w:rPr>
          <w:noProof/>
        </w:rPr>
      </w:pPr>
      <w:bookmarkStart w:id="140" w:name="_ENREF_103"/>
      <w:r>
        <w:rPr>
          <w:noProof/>
        </w:rPr>
        <w:t xml:space="preserve">Sugisaki, M., H. Suga, et al. (1968). "Calorimetric Study of the Glassy State. IV. Heat Capacities of Glassy Water and Cubic Ice." </w:t>
      </w:r>
      <w:r w:rsidRPr="00433698">
        <w:rPr>
          <w:noProof/>
          <w:u w:val="single"/>
        </w:rPr>
        <w:t>Bulletin of the Chemical Society of Japan</w:t>
      </w:r>
      <w:r>
        <w:rPr>
          <w:noProof/>
        </w:rPr>
        <w:t xml:space="preserve"> </w:t>
      </w:r>
      <w:r w:rsidRPr="00433698">
        <w:rPr>
          <w:b/>
          <w:noProof/>
        </w:rPr>
        <w:t>41</w:t>
      </w:r>
      <w:r>
        <w:rPr>
          <w:noProof/>
        </w:rPr>
        <w:t>(11): 2591-2599.</w:t>
      </w:r>
      <w:bookmarkEnd w:id="140"/>
    </w:p>
    <w:p w:rsidR="00433698" w:rsidRDefault="00433698" w:rsidP="00433698">
      <w:pPr>
        <w:pStyle w:val="Body"/>
        <w:spacing w:line="240" w:lineRule="auto"/>
        <w:ind w:left="720" w:hanging="720"/>
        <w:rPr>
          <w:noProof/>
        </w:rPr>
      </w:pPr>
      <w:bookmarkStart w:id="141" w:name="_ENREF_104"/>
      <w:r>
        <w:rPr>
          <w:noProof/>
        </w:rPr>
        <w:t xml:space="preserve">Sun, C. Y., W. Z. Li, et al. (2011). "Progress in Research of Gas Hydrate." </w:t>
      </w:r>
      <w:r w:rsidRPr="00433698">
        <w:rPr>
          <w:noProof/>
          <w:u w:val="single"/>
        </w:rPr>
        <w:t>Chinese Journal of Chemical Engineering</w:t>
      </w:r>
      <w:r>
        <w:rPr>
          <w:noProof/>
        </w:rPr>
        <w:t xml:space="preserve"> </w:t>
      </w:r>
      <w:r w:rsidRPr="00433698">
        <w:rPr>
          <w:b/>
          <w:noProof/>
        </w:rPr>
        <w:t>19</w:t>
      </w:r>
      <w:r>
        <w:rPr>
          <w:noProof/>
        </w:rPr>
        <w:t>(1): 151-162.</w:t>
      </w:r>
      <w:bookmarkEnd w:id="141"/>
    </w:p>
    <w:p w:rsidR="00433698" w:rsidRDefault="00433698" w:rsidP="00433698">
      <w:pPr>
        <w:pStyle w:val="Body"/>
        <w:spacing w:line="240" w:lineRule="auto"/>
        <w:ind w:left="720" w:hanging="720"/>
        <w:rPr>
          <w:noProof/>
        </w:rPr>
      </w:pPr>
      <w:bookmarkStart w:id="142" w:name="_ENREF_105"/>
      <w:r>
        <w:rPr>
          <w:noProof/>
        </w:rPr>
        <w:t xml:space="preserve">Takeya, K., K. Nango, et al. (2005). "Activation energy of methyl radical decay in methane hydrate." </w:t>
      </w:r>
      <w:r w:rsidRPr="00433698">
        <w:rPr>
          <w:noProof/>
          <w:u w:val="single"/>
        </w:rPr>
        <w:t>Journal of Physical Chemistry B</w:t>
      </w:r>
      <w:r>
        <w:rPr>
          <w:noProof/>
        </w:rPr>
        <w:t xml:space="preserve"> </w:t>
      </w:r>
      <w:r w:rsidRPr="00433698">
        <w:rPr>
          <w:b/>
          <w:noProof/>
        </w:rPr>
        <w:t>109</w:t>
      </w:r>
      <w:r>
        <w:rPr>
          <w:noProof/>
        </w:rPr>
        <w:t>(44): 21086-21088.</w:t>
      </w:r>
      <w:bookmarkEnd w:id="142"/>
    </w:p>
    <w:p w:rsidR="00433698" w:rsidRDefault="00433698" w:rsidP="00433698">
      <w:pPr>
        <w:pStyle w:val="Body"/>
        <w:spacing w:line="240" w:lineRule="auto"/>
        <w:ind w:left="720" w:hanging="720"/>
        <w:rPr>
          <w:noProof/>
        </w:rPr>
      </w:pPr>
      <w:bookmarkStart w:id="143" w:name="_ENREF_106"/>
      <w:r>
        <w:rPr>
          <w:noProof/>
        </w:rPr>
        <w:t xml:space="preserve">Takeya, S., T. Ebinuma, et al. (2002). "Self-preservation effect and dissociation rates of CH4 hydrate." </w:t>
      </w:r>
      <w:r w:rsidRPr="00433698">
        <w:rPr>
          <w:noProof/>
          <w:u w:val="single"/>
        </w:rPr>
        <w:t>Journal of Crystal Growth</w:t>
      </w:r>
      <w:r>
        <w:rPr>
          <w:noProof/>
        </w:rPr>
        <w:t xml:space="preserve"> </w:t>
      </w:r>
      <w:r w:rsidRPr="00433698">
        <w:rPr>
          <w:b/>
          <w:noProof/>
        </w:rPr>
        <w:t>237</w:t>
      </w:r>
      <w:r>
        <w:rPr>
          <w:noProof/>
        </w:rPr>
        <w:t>: 379-382.</w:t>
      </w:r>
      <w:bookmarkEnd w:id="143"/>
    </w:p>
    <w:p w:rsidR="00433698" w:rsidRDefault="00433698" w:rsidP="00433698">
      <w:pPr>
        <w:pStyle w:val="Body"/>
        <w:spacing w:line="240" w:lineRule="auto"/>
        <w:ind w:left="720" w:hanging="720"/>
        <w:rPr>
          <w:noProof/>
        </w:rPr>
      </w:pPr>
      <w:bookmarkStart w:id="144" w:name="_ENREF_107"/>
      <w:r>
        <w:rPr>
          <w:noProof/>
        </w:rPr>
        <w:t xml:space="preserve">Takeya, S. and J. A. Ripmeester (2008). "Dissociation behavior of clathrate hydrates to ice and dependence on guest molecules." </w:t>
      </w:r>
      <w:r w:rsidRPr="00433698">
        <w:rPr>
          <w:noProof/>
          <w:u w:val="single"/>
        </w:rPr>
        <w:t>Angewandte Chemie-International Edition</w:t>
      </w:r>
      <w:r>
        <w:rPr>
          <w:noProof/>
        </w:rPr>
        <w:t xml:space="preserve"> </w:t>
      </w:r>
      <w:r w:rsidRPr="00433698">
        <w:rPr>
          <w:b/>
          <w:noProof/>
        </w:rPr>
        <w:t>47</w:t>
      </w:r>
      <w:r>
        <w:rPr>
          <w:noProof/>
        </w:rPr>
        <w:t>(7): 1276-1279.</w:t>
      </w:r>
      <w:bookmarkEnd w:id="144"/>
    </w:p>
    <w:p w:rsidR="00433698" w:rsidRDefault="00433698" w:rsidP="00433698">
      <w:pPr>
        <w:pStyle w:val="Body"/>
        <w:spacing w:line="240" w:lineRule="auto"/>
        <w:ind w:left="720" w:hanging="720"/>
        <w:rPr>
          <w:noProof/>
        </w:rPr>
      </w:pPr>
      <w:bookmarkStart w:id="145" w:name="_ENREF_108"/>
      <w:r>
        <w:rPr>
          <w:noProof/>
        </w:rPr>
        <w:t xml:space="preserve">Takeya, S., W. Shimada, et al. (2001). "In situ X-ray diffraction measurements of the self-preservation effect of CH4 hydrate." </w:t>
      </w:r>
      <w:r w:rsidRPr="00433698">
        <w:rPr>
          <w:noProof/>
          <w:u w:val="single"/>
        </w:rPr>
        <w:t>Journal of Physical Chemistry A</w:t>
      </w:r>
      <w:r>
        <w:rPr>
          <w:noProof/>
        </w:rPr>
        <w:t xml:space="preserve"> </w:t>
      </w:r>
      <w:r w:rsidRPr="00433698">
        <w:rPr>
          <w:b/>
          <w:noProof/>
        </w:rPr>
        <w:t>105</w:t>
      </w:r>
      <w:r>
        <w:rPr>
          <w:noProof/>
        </w:rPr>
        <w:t>(42): 9756-9759.</w:t>
      </w:r>
      <w:bookmarkEnd w:id="145"/>
    </w:p>
    <w:p w:rsidR="00433698" w:rsidRDefault="00433698" w:rsidP="00433698">
      <w:pPr>
        <w:pStyle w:val="Body"/>
        <w:spacing w:line="240" w:lineRule="auto"/>
        <w:ind w:left="720" w:hanging="720"/>
        <w:rPr>
          <w:noProof/>
        </w:rPr>
      </w:pPr>
      <w:bookmarkStart w:id="146" w:name="_ENREF_109"/>
      <w:r>
        <w:rPr>
          <w:noProof/>
        </w:rPr>
        <w:t xml:space="preserve">Takeya, S., T. Uchida, et al. (2005). "Particle size effect of CH4 hydrate for self-preservation." </w:t>
      </w:r>
      <w:r w:rsidRPr="00433698">
        <w:rPr>
          <w:noProof/>
          <w:u w:val="single"/>
        </w:rPr>
        <w:t>Chemical Engineering Science</w:t>
      </w:r>
      <w:r>
        <w:rPr>
          <w:noProof/>
        </w:rPr>
        <w:t xml:space="preserve"> </w:t>
      </w:r>
      <w:r w:rsidRPr="00433698">
        <w:rPr>
          <w:b/>
          <w:noProof/>
        </w:rPr>
        <w:t>60</w:t>
      </w:r>
      <w:r>
        <w:rPr>
          <w:noProof/>
        </w:rPr>
        <w:t>(5): 1383-1387.</w:t>
      </w:r>
      <w:bookmarkEnd w:id="146"/>
    </w:p>
    <w:p w:rsidR="00433698" w:rsidRDefault="00433698" w:rsidP="00433698">
      <w:pPr>
        <w:pStyle w:val="Body"/>
        <w:spacing w:line="240" w:lineRule="auto"/>
        <w:ind w:left="720" w:hanging="720"/>
        <w:rPr>
          <w:noProof/>
        </w:rPr>
      </w:pPr>
      <w:bookmarkStart w:id="147" w:name="_ENREF_110"/>
      <w:r>
        <w:rPr>
          <w:noProof/>
        </w:rPr>
        <w:t xml:space="preserve">Takeya, S., K. A. Udachin, et al. (2010). "Direct Space Methods for Powder X-ray Diffraction for Guest-Host Materials: Applications to Cage Occupancies and Guest Distributions in Clathrate Hydrates." </w:t>
      </w:r>
      <w:r w:rsidRPr="00433698">
        <w:rPr>
          <w:noProof/>
          <w:u w:val="single"/>
        </w:rPr>
        <w:t>Journal of the American Chemical Society</w:t>
      </w:r>
      <w:r>
        <w:rPr>
          <w:noProof/>
        </w:rPr>
        <w:t xml:space="preserve"> </w:t>
      </w:r>
      <w:r w:rsidRPr="00433698">
        <w:rPr>
          <w:b/>
          <w:noProof/>
        </w:rPr>
        <w:t>132</w:t>
      </w:r>
      <w:r>
        <w:rPr>
          <w:noProof/>
        </w:rPr>
        <w:t>(2): 524-531.</w:t>
      </w:r>
      <w:bookmarkEnd w:id="147"/>
    </w:p>
    <w:p w:rsidR="00433698" w:rsidRDefault="00433698" w:rsidP="00433698">
      <w:pPr>
        <w:pStyle w:val="Body"/>
        <w:spacing w:line="240" w:lineRule="auto"/>
        <w:ind w:left="720" w:hanging="720"/>
        <w:rPr>
          <w:noProof/>
        </w:rPr>
      </w:pPr>
      <w:bookmarkStart w:id="148" w:name="_ENREF_111"/>
      <w:r>
        <w:rPr>
          <w:noProof/>
        </w:rPr>
        <w:t xml:space="preserve">Thomas, D. J., J. C. Zachos, et al. (2002). "Warming the fuel for the fire: Evidence for the thermal dissociation of methane hydrate during the Paleocene-Eocene thermal maximum." </w:t>
      </w:r>
      <w:r w:rsidRPr="00433698">
        <w:rPr>
          <w:noProof/>
          <w:u w:val="single"/>
        </w:rPr>
        <w:t>Geology</w:t>
      </w:r>
      <w:r>
        <w:rPr>
          <w:noProof/>
        </w:rPr>
        <w:t xml:space="preserve"> </w:t>
      </w:r>
      <w:r w:rsidRPr="00433698">
        <w:rPr>
          <w:b/>
          <w:noProof/>
        </w:rPr>
        <w:t>30</w:t>
      </w:r>
      <w:r>
        <w:rPr>
          <w:noProof/>
        </w:rPr>
        <w:t>(12): 1067-1070.</w:t>
      </w:r>
      <w:bookmarkEnd w:id="148"/>
    </w:p>
    <w:p w:rsidR="00433698" w:rsidRDefault="00433698" w:rsidP="00433698">
      <w:pPr>
        <w:pStyle w:val="Body"/>
        <w:spacing w:line="240" w:lineRule="auto"/>
        <w:ind w:left="720" w:hanging="720"/>
        <w:rPr>
          <w:noProof/>
        </w:rPr>
      </w:pPr>
      <w:bookmarkStart w:id="149" w:name="_ENREF_112"/>
      <w:r>
        <w:rPr>
          <w:noProof/>
        </w:rPr>
        <w:t xml:space="preserve">Toby, B. H. (2001). "EXPGUI, a graphical user interface for GSAS." </w:t>
      </w:r>
      <w:r w:rsidRPr="00433698">
        <w:rPr>
          <w:noProof/>
          <w:u w:val="single"/>
        </w:rPr>
        <w:t>Journal of Applied Crystallography</w:t>
      </w:r>
      <w:r>
        <w:rPr>
          <w:noProof/>
        </w:rPr>
        <w:t xml:space="preserve"> </w:t>
      </w:r>
      <w:r w:rsidRPr="00433698">
        <w:rPr>
          <w:b/>
          <w:noProof/>
        </w:rPr>
        <w:t>34</w:t>
      </w:r>
      <w:r>
        <w:rPr>
          <w:noProof/>
        </w:rPr>
        <w:t>: 210-213.</w:t>
      </w:r>
      <w:bookmarkEnd w:id="149"/>
    </w:p>
    <w:p w:rsidR="00433698" w:rsidRDefault="00433698" w:rsidP="00433698">
      <w:pPr>
        <w:pStyle w:val="Body"/>
        <w:spacing w:line="240" w:lineRule="auto"/>
        <w:ind w:left="720" w:hanging="720"/>
        <w:rPr>
          <w:noProof/>
        </w:rPr>
      </w:pPr>
      <w:bookmarkStart w:id="150" w:name="_ENREF_113"/>
      <w:r>
        <w:rPr>
          <w:noProof/>
        </w:rPr>
        <w:t xml:space="preserve">Tse, J. S., C. I. Ratcliffe, et al. (1997). "Rotational and translational motions of trapped methane. Incoherent inelastic neutron scattering of methane hydrate." </w:t>
      </w:r>
      <w:r w:rsidRPr="00433698">
        <w:rPr>
          <w:noProof/>
          <w:u w:val="single"/>
        </w:rPr>
        <w:t>Journal of Physical Chemistry A</w:t>
      </w:r>
      <w:r>
        <w:rPr>
          <w:noProof/>
        </w:rPr>
        <w:t xml:space="preserve"> </w:t>
      </w:r>
      <w:r w:rsidRPr="00433698">
        <w:rPr>
          <w:b/>
          <w:noProof/>
        </w:rPr>
        <w:t>101</w:t>
      </w:r>
      <w:r>
        <w:rPr>
          <w:noProof/>
        </w:rPr>
        <w:t>(25): 4491-4495.</w:t>
      </w:r>
      <w:bookmarkEnd w:id="150"/>
    </w:p>
    <w:p w:rsidR="00433698" w:rsidRDefault="00433698" w:rsidP="00433698">
      <w:pPr>
        <w:pStyle w:val="Body"/>
        <w:spacing w:line="240" w:lineRule="auto"/>
        <w:ind w:left="720" w:hanging="720"/>
        <w:rPr>
          <w:noProof/>
        </w:rPr>
      </w:pPr>
      <w:bookmarkStart w:id="151" w:name="_ENREF_114"/>
      <w:r>
        <w:rPr>
          <w:noProof/>
        </w:rPr>
        <w:t xml:space="preserve">Tsimpanogiannis, I. N. and P. C. Lichtner (2007). "Parametric study of methane hydrate dissociation in oceanic sediments driven by thermal stimulation." </w:t>
      </w:r>
      <w:r w:rsidRPr="00433698">
        <w:rPr>
          <w:noProof/>
          <w:u w:val="single"/>
        </w:rPr>
        <w:t>Journal of Petroleum Science and Engineering</w:t>
      </w:r>
      <w:r>
        <w:rPr>
          <w:noProof/>
        </w:rPr>
        <w:t xml:space="preserve"> </w:t>
      </w:r>
      <w:r w:rsidRPr="00433698">
        <w:rPr>
          <w:b/>
          <w:noProof/>
        </w:rPr>
        <w:t>56</w:t>
      </w:r>
      <w:r>
        <w:rPr>
          <w:noProof/>
        </w:rPr>
        <w:t>(1-3): 165-175.</w:t>
      </w:r>
      <w:bookmarkEnd w:id="151"/>
    </w:p>
    <w:p w:rsidR="00433698" w:rsidRDefault="00433698" w:rsidP="00433698">
      <w:pPr>
        <w:pStyle w:val="Body"/>
        <w:spacing w:line="240" w:lineRule="auto"/>
        <w:ind w:left="720" w:hanging="720"/>
        <w:rPr>
          <w:noProof/>
        </w:rPr>
      </w:pPr>
      <w:bookmarkStart w:id="152" w:name="_ENREF_115"/>
      <w:r>
        <w:rPr>
          <w:noProof/>
        </w:rPr>
        <w:t xml:space="preserve">Ullerich, J. W., M. S. Selim, et al. (1987). "Theory and Measurement of Hydrate Dissociation." </w:t>
      </w:r>
      <w:r w:rsidRPr="00433698">
        <w:rPr>
          <w:noProof/>
          <w:u w:val="single"/>
        </w:rPr>
        <w:t>Aiche Journal</w:t>
      </w:r>
      <w:r>
        <w:rPr>
          <w:noProof/>
        </w:rPr>
        <w:t xml:space="preserve"> </w:t>
      </w:r>
      <w:r w:rsidRPr="00433698">
        <w:rPr>
          <w:b/>
          <w:noProof/>
        </w:rPr>
        <w:t>33</w:t>
      </w:r>
      <w:r>
        <w:rPr>
          <w:noProof/>
        </w:rPr>
        <w:t>(5): 747-752.</w:t>
      </w:r>
      <w:bookmarkEnd w:id="152"/>
    </w:p>
    <w:p w:rsidR="00433698" w:rsidRDefault="00433698" w:rsidP="00433698">
      <w:pPr>
        <w:pStyle w:val="Body"/>
        <w:spacing w:line="240" w:lineRule="auto"/>
        <w:ind w:left="720" w:hanging="720"/>
        <w:rPr>
          <w:noProof/>
        </w:rPr>
      </w:pPr>
      <w:bookmarkStart w:id="153" w:name="_ENREF_116"/>
      <w:r>
        <w:rPr>
          <w:noProof/>
        </w:rPr>
        <w:t xml:space="preserve">Van der Waals, J. H. and J. C. Platteeuw (1959). "Clathrate Solutions." </w:t>
      </w:r>
      <w:r w:rsidRPr="00433698">
        <w:rPr>
          <w:noProof/>
          <w:u w:val="single"/>
        </w:rPr>
        <w:t>Advances in Chemical Physics</w:t>
      </w:r>
      <w:r>
        <w:rPr>
          <w:noProof/>
        </w:rPr>
        <w:t xml:space="preserve"> </w:t>
      </w:r>
      <w:r w:rsidRPr="00433698">
        <w:rPr>
          <w:b/>
          <w:noProof/>
        </w:rPr>
        <w:t>2</w:t>
      </w:r>
      <w:r>
        <w:rPr>
          <w:noProof/>
        </w:rPr>
        <w:t>: 1-57.</w:t>
      </w:r>
      <w:bookmarkEnd w:id="153"/>
    </w:p>
    <w:p w:rsidR="00433698" w:rsidRDefault="00433698" w:rsidP="00433698">
      <w:pPr>
        <w:pStyle w:val="Body"/>
        <w:spacing w:line="240" w:lineRule="auto"/>
        <w:ind w:left="720" w:hanging="720"/>
        <w:rPr>
          <w:noProof/>
        </w:rPr>
      </w:pPr>
      <w:bookmarkStart w:id="154" w:name="_ENREF_117"/>
      <w:r>
        <w:rPr>
          <w:noProof/>
        </w:rPr>
        <w:t xml:space="preserve">Westbrook, G. K., K. E. Thatcher, et al. (2009). "Escape of methane gas from the seabed along the West Spitsbergen continental margin." </w:t>
      </w:r>
      <w:r w:rsidRPr="00433698">
        <w:rPr>
          <w:noProof/>
          <w:u w:val="single"/>
        </w:rPr>
        <w:t>Geophysical Research Letters</w:t>
      </w:r>
      <w:r>
        <w:rPr>
          <w:noProof/>
        </w:rPr>
        <w:t xml:space="preserve"> </w:t>
      </w:r>
      <w:r w:rsidRPr="00433698">
        <w:rPr>
          <w:b/>
          <w:noProof/>
        </w:rPr>
        <w:t>36</w:t>
      </w:r>
      <w:r>
        <w:rPr>
          <w:noProof/>
        </w:rPr>
        <w:t>.</w:t>
      </w:r>
      <w:bookmarkEnd w:id="154"/>
    </w:p>
    <w:p w:rsidR="00433698" w:rsidRDefault="00433698" w:rsidP="00433698">
      <w:pPr>
        <w:pStyle w:val="Body"/>
        <w:spacing w:line="240" w:lineRule="auto"/>
        <w:ind w:left="720" w:hanging="720"/>
        <w:rPr>
          <w:noProof/>
        </w:rPr>
      </w:pPr>
      <w:bookmarkStart w:id="155" w:name="_ENREF_118"/>
      <w:r>
        <w:rPr>
          <w:noProof/>
        </w:rPr>
        <w:t xml:space="preserve">Yakushev, V. S. and V. A. Istomin (1992). Gas-Hydrate, Self-Preservation Effect. </w:t>
      </w:r>
      <w:r w:rsidRPr="00433698">
        <w:rPr>
          <w:noProof/>
          <w:u w:val="single"/>
        </w:rPr>
        <w:t>Physics and Chemistry of Ice</w:t>
      </w:r>
      <w:r>
        <w:rPr>
          <w:noProof/>
        </w:rPr>
        <w:t>. Japan, Hokkaido University Press.</w:t>
      </w:r>
      <w:bookmarkEnd w:id="155"/>
    </w:p>
    <w:p w:rsidR="00433698" w:rsidRDefault="00433698" w:rsidP="00433698">
      <w:pPr>
        <w:pStyle w:val="Body"/>
        <w:spacing w:line="240" w:lineRule="auto"/>
        <w:ind w:left="720" w:hanging="720"/>
        <w:rPr>
          <w:noProof/>
        </w:rPr>
      </w:pPr>
      <w:bookmarkStart w:id="156" w:name="_ENREF_119"/>
      <w:r>
        <w:rPr>
          <w:noProof/>
        </w:rPr>
        <w:t xml:space="preserve">Yezdimer, E. M., P. T. Cummings, et al. (2002). "Determination of the Gibbs free energy of gas replacement in SI clathrate hydrates by molecular simulation." </w:t>
      </w:r>
      <w:r w:rsidRPr="00433698">
        <w:rPr>
          <w:noProof/>
          <w:u w:val="single"/>
        </w:rPr>
        <w:t>Journal of Physical Chemistry A</w:t>
      </w:r>
      <w:r>
        <w:rPr>
          <w:noProof/>
        </w:rPr>
        <w:t xml:space="preserve"> </w:t>
      </w:r>
      <w:r w:rsidRPr="00433698">
        <w:rPr>
          <w:b/>
          <w:noProof/>
        </w:rPr>
        <w:t>106</w:t>
      </w:r>
      <w:r>
        <w:rPr>
          <w:noProof/>
        </w:rPr>
        <w:t>(34): 7982-7987.</w:t>
      </w:r>
      <w:bookmarkEnd w:id="156"/>
    </w:p>
    <w:p w:rsidR="00433698" w:rsidRDefault="00433698" w:rsidP="00433698">
      <w:pPr>
        <w:pStyle w:val="Body"/>
        <w:spacing w:line="240" w:lineRule="auto"/>
        <w:ind w:left="720" w:hanging="720"/>
        <w:rPr>
          <w:noProof/>
        </w:rPr>
      </w:pPr>
      <w:bookmarkStart w:id="157" w:name="_ENREF_120"/>
      <w:r>
        <w:rPr>
          <w:noProof/>
        </w:rPr>
        <w:t xml:space="preserve">Young, R. A. (1995). </w:t>
      </w:r>
      <w:r w:rsidRPr="00433698">
        <w:rPr>
          <w:noProof/>
          <w:u w:val="single"/>
        </w:rPr>
        <w:t>The Rietveld Method</w:t>
      </w:r>
      <w:r>
        <w:rPr>
          <w:noProof/>
        </w:rPr>
        <w:t>, Oxford University Press.</w:t>
      </w:r>
      <w:bookmarkEnd w:id="157"/>
    </w:p>
    <w:p w:rsidR="00433698" w:rsidRDefault="00433698" w:rsidP="00433698">
      <w:pPr>
        <w:pStyle w:val="Body"/>
        <w:spacing w:line="240" w:lineRule="auto"/>
        <w:ind w:left="720" w:hanging="720"/>
        <w:rPr>
          <w:noProof/>
        </w:rPr>
      </w:pPr>
      <w:bookmarkStart w:id="158" w:name="_ENREF_121"/>
      <w:r>
        <w:rPr>
          <w:noProof/>
        </w:rPr>
        <w:t xml:space="preserve">Yuan, Q., C. Y. Sun, et al. (2012). "Recovery of methane from hydrate reservoir with gaseous carbon dioxide using a three-dimensional middle-size reactor." </w:t>
      </w:r>
      <w:r w:rsidRPr="00433698">
        <w:rPr>
          <w:noProof/>
          <w:u w:val="single"/>
        </w:rPr>
        <w:t>Energy</w:t>
      </w:r>
      <w:r>
        <w:rPr>
          <w:noProof/>
        </w:rPr>
        <w:t xml:space="preserve"> </w:t>
      </w:r>
      <w:r w:rsidRPr="00433698">
        <w:rPr>
          <w:b/>
          <w:noProof/>
        </w:rPr>
        <w:t>40</w:t>
      </w:r>
      <w:r>
        <w:rPr>
          <w:noProof/>
        </w:rPr>
        <w:t>(1): 47-58.</w:t>
      </w:r>
      <w:bookmarkEnd w:id="158"/>
    </w:p>
    <w:p w:rsidR="00433698" w:rsidRDefault="00433698" w:rsidP="00433698">
      <w:pPr>
        <w:pStyle w:val="Body"/>
        <w:spacing w:line="240" w:lineRule="auto"/>
        <w:ind w:left="720" w:hanging="720"/>
        <w:rPr>
          <w:noProof/>
        </w:rPr>
      </w:pPr>
      <w:bookmarkStart w:id="159" w:name="_ENREF_122"/>
      <w:r>
        <w:rPr>
          <w:noProof/>
        </w:rPr>
        <w:t xml:space="preserve">Zhao, J. F., K. Xu, et al. (2012). "A Review on Research on Replacement of CH4 in Natural Gas Hydrates by Use of CO2." </w:t>
      </w:r>
      <w:r w:rsidRPr="00433698">
        <w:rPr>
          <w:noProof/>
          <w:u w:val="single"/>
        </w:rPr>
        <w:t>Energies</w:t>
      </w:r>
      <w:r>
        <w:rPr>
          <w:noProof/>
        </w:rPr>
        <w:t xml:space="preserve"> </w:t>
      </w:r>
      <w:r w:rsidRPr="00433698">
        <w:rPr>
          <w:b/>
          <w:noProof/>
        </w:rPr>
        <w:t>5</w:t>
      </w:r>
      <w:r>
        <w:rPr>
          <w:noProof/>
        </w:rPr>
        <w:t>(2): 399-419.</w:t>
      </w:r>
      <w:bookmarkEnd w:id="159"/>
    </w:p>
    <w:p w:rsidR="00433698" w:rsidRDefault="00433698" w:rsidP="00433698">
      <w:pPr>
        <w:pStyle w:val="Body"/>
        <w:spacing w:line="240" w:lineRule="auto"/>
        <w:rPr>
          <w:noProof/>
        </w:rPr>
      </w:pPr>
    </w:p>
    <w:p w:rsidR="00790B1D" w:rsidRDefault="0030102A" w:rsidP="00A10140">
      <w:pPr>
        <w:pStyle w:val="Body"/>
      </w:pPr>
      <w:r>
        <w:fldChar w:fldCharType="end"/>
      </w:r>
    </w:p>
    <w:p w:rsidR="00217727" w:rsidRDefault="00217727" w:rsidP="00790B1D">
      <w:pPr>
        <w:pStyle w:val="Body"/>
      </w:pPr>
    </w:p>
    <w:p w:rsidR="00A10140" w:rsidRPr="00AF414B" w:rsidRDefault="00217727" w:rsidP="00AF414B">
      <w:pPr>
        <w:pStyle w:val="Heading1"/>
      </w:pPr>
      <w:r>
        <w:br w:type="page"/>
      </w:r>
      <w:bookmarkStart w:id="160" w:name="_Toc222309000"/>
      <w:r w:rsidRPr="00AF414B">
        <w:t>APPENDIX</w:t>
      </w:r>
      <w:bookmarkEnd w:id="160"/>
    </w:p>
    <w:p w:rsidR="009806E2" w:rsidRDefault="00A10140" w:rsidP="00A10140">
      <w:pPr>
        <w:pStyle w:val="Heading2"/>
      </w:pPr>
      <w:r>
        <w:br w:type="page"/>
      </w:r>
      <w:bookmarkStart w:id="161" w:name="_Toc222309001"/>
      <w:r w:rsidR="00217727">
        <w:t>Figures</w:t>
      </w:r>
      <w:bookmarkEnd w:id="161"/>
    </w:p>
    <w:p w:rsidR="00362D4D" w:rsidRPr="009806E2" w:rsidRDefault="00362D4D" w:rsidP="009806E2"/>
    <w:p w:rsidR="00362D4D" w:rsidRPr="00362D4D" w:rsidRDefault="0061406A" w:rsidP="00362D4D">
      <w:r>
        <w:rPr>
          <w:noProof/>
        </w:rPr>
        <w:drawing>
          <wp:inline distT="0" distB="0" distL="0" distR="0">
            <wp:extent cx="4297680" cy="3401640"/>
            <wp:effectExtent l="0" t="0" r="0" b="0"/>
            <wp:docPr id="3" name="Picture 2" descr="diffrac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ffraction.png"/>
                    <pic:cNvPicPr/>
                  </pic:nvPicPr>
                  <pic:blipFill>
                    <a:blip r:embed="rId33"/>
                    <a:stretch>
                      <a:fillRect/>
                    </a:stretch>
                  </pic:blipFill>
                  <pic:spPr>
                    <a:xfrm>
                      <a:off x="0" y="0"/>
                      <a:ext cx="4297680" cy="3401640"/>
                    </a:xfrm>
                    <a:prstGeom prst="rect">
                      <a:avLst/>
                    </a:prstGeom>
                  </pic:spPr>
                </pic:pic>
              </a:graphicData>
            </a:graphic>
          </wp:inline>
        </w:drawing>
      </w:r>
    </w:p>
    <w:p w:rsidR="0061406A" w:rsidRDefault="0061406A" w:rsidP="0061406A">
      <w:pPr>
        <w:pStyle w:val="Caption"/>
      </w:pPr>
      <w:bookmarkStart w:id="162" w:name="_Ref222308468"/>
      <w:bookmarkStart w:id="163" w:name="_Toc222308855"/>
      <w:r>
        <w:t xml:space="preserve">Figure A - </w:t>
      </w:r>
      <w:r w:rsidR="0030102A">
        <w:fldChar w:fldCharType="begin"/>
      </w:r>
      <w:r w:rsidR="005F55D5">
        <w:instrText xml:space="preserve"> SEQ Figure_A_- \* ARABIC </w:instrText>
      </w:r>
      <w:r w:rsidR="0030102A">
        <w:fldChar w:fldCharType="separate"/>
      </w:r>
      <w:r w:rsidR="00433698">
        <w:rPr>
          <w:noProof/>
        </w:rPr>
        <w:t>1</w:t>
      </w:r>
      <w:r w:rsidR="0030102A">
        <w:rPr>
          <w:noProof/>
        </w:rPr>
        <w:fldChar w:fldCharType="end"/>
      </w:r>
      <w:bookmarkEnd w:id="162"/>
      <w:r>
        <w:t>.  Diffraction of x-rays by atomic planes</w:t>
      </w:r>
      <w:bookmarkEnd w:id="163"/>
    </w:p>
    <w:p w:rsidR="004743A6" w:rsidRDefault="0061406A" w:rsidP="009806E2">
      <w:r>
        <w:t xml:space="preserve">Incoming radiation diffracts from planes of atoms demonstrating the basis of Bragg’s law, </w:t>
      </w:r>
      <w:r w:rsidR="0084064A">
        <w:rPr>
          <w:noProof/>
          <w:position w:val="-2"/>
        </w:rPr>
        <w:drawing>
          <wp:inline distT="0" distB="0" distL="0" distR="0">
            <wp:extent cx="812800" cy="144145"/>
            <wp:effectExtent l="0" t="0" r="0" b="825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812800" cy="144145"/>
                    </a:xfrm>
                    <a:prstGeom prst="rect">
                      <a:avLst/>
                    </a:prstGeom>
                    <a:noFill/>
                    <a:ln>
                      <a:noFill/>
                    </a:ln>
                  </pic:spPr>
                </pic:pic>
              </a:graphicData>
            </a:graphic>
          </wp:inline>
        </w:drawing>
      </w:r>
      <w:r>
        <w:t>, which relates the wavelength of the radiation to the inter-planar spacing and angle of diffraction.</w:t>
      </w:r>
      <w:r w:rsidR="00362D4D">
        <w:br w:type="page"/>
      </w:r>
      <w:r w:rsidR="00217727">
        <w:rPr>
          <w:noProof/>
        </w:rPr>
        <w:drawing>
          <wp:inline distT="0" distB="0" distL="0" distR="0">
            <wp:extent cx="3557016" cy="2657990"/>
            <wp:effectExtent l="25400" t="0" r="0" b="0"/>
            <wp:docPr id="4" name="Picture 3" descr="Fig1ChemMa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1ChemMater.png"/>
                    <pic:cNvPicPr/>
                  </pic:nvPicPr>
                  <pic:blipFill>
                    <a:blip r:embed="rId35"/>
                    <a:stretch>
                      <a:fillRect/>
                    </a:stretch>
                  </pic:blipFill>
                  <pic:spPr>
                    <a:xfrm>
                      <a:off x="0" y="0"/>
                      <a:ext cx="3557016" cy="2657990"/>
                    </a:xfrm>
                    <a:prstGeom prst="rect">
                      <a:avLst/>
                    </a:prstGeom>
                  </pic:spPr>
                </pic:pic>
              </a:graphicData>
            </a:graphic>
          </wp:inline>
        </w:drawing>
      </w:r>
    </w:p>
    <w:p w:rsidR="00A872AF" w:rsidRDefault="00105D41" w:rsidP="00105D41">
      <w:pPr>
        <w:pStyle w:val="Caption"/>
      </w:pPr>
      <w:bookmarkStart w:id="164" w:name="_Ref219778678"/>
      <w:bookmarkStart w:id="165" w:name="_Ref219778586"/>
      <w:bookmarkStart w:id="166" w:name="_Toc222308856"/>
      <w:r>
        <w:t xml:space="preserve">Figure A - </w:t>
      </w:r>
      <w:r w:rsidR="0030102A">
        <w:fldChar w:fldCharType="begin"/>
      </w:r>
      <w:r w:rsidR="005F55D5">
        <w:instrText xml:space="preserve"> SEQ Figure_A_- \* ARABIC </w:instrText>
      </w:r>
      <w:r w:rsidR="0030102A">
        <w:fldChar w:fldCharType="separate"/>
      </w:r>
      <w:r w:rsidR="00433698">
        <w:rPr>
          <w:noProof/>
        </w:rPr>
        <w:t>2</w:t>
      </w:r>
      <w:r w:rsidR="0030102A">
        <w:rPr>
          <w:noProof/>
        </w:rPr>
        <w:fldChar w:fldCharType="end"/>
      </w:r>
      <w:bookmarkEnd w:id="164"/>
      <w:r w:rsidR="004743A6" w:rsidRPr="008611D1">
        <w:t>.</w:t>
      </w:r>
      <w:r w:rsidR="004743A6" w:rsidRPr="00310164">
        <w:t xml:space="preserve"> </w:t>
      </w:r>
      <w:r w:rsidR="00874A17">
        <w:t xml:space="preserve"> </w:t>
      </w:r>
      <w:r w:rsidR="00A872AF">
        <w:t>Large and small cage of sI placed in the unit cell</w:t>
      </w:r>
      <w:bookmarkEnd w:id="165"/>
      <w:bookmarkEnd w:id="166"/>
    </w:p>
    <w:p w:rsidR="00182219" w:rsidRPr="000412C7" w:rsidRDefault="00A872AF" w:rsidP="00A872AF">
      <w:pPr>
        <w:pStyle w:val="Caption"/>
        <w:rPr>
          <w:b w:val="0"/>
        </w:rPr>
      </w:pPr>
      <w:r w:rsidRPr="000412C7">
        <w:rPr>
          <w:b w:val="0"/>
        </w:rPr>
        <w:t>Two polyhedral cages (large cage on left, small cage on right) defined by the hydrogen bonded water network in sI hydrate as compared to their location in the unit cell. The vertices are the locations of the oxygen atoms (red), the edges are hydrogen sites (white) randomly half occupied, and the centers of the cages contain one single carbon atom (brown) to indicate the gas placement.</w:t>
      </w:r>
    </w:p>
    <w:p w:rsidR="00182219" w:rsidRDefault="00182219" w:rsidP="00A872AF">
      <w:r>
        <w:br w:type="page"/>
      </w:r>
      <w:r>
        <w:rPr>
          <w:noProof/>
        </w:rPr>
        <w:drawing>
          <wp:inline distT="0" distB="0" distL="0" distR="0">
            <wp:extent cx="5486400" cy="2315210"/>
            <wp:effectExtent l="0" t="0" r="0" b="0"/>
            <wp:docPr id="5" name="Picture 4" descr="Fig2ChemMa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2ChemMater.png"/>
                    <pic:cNvPicPr/>
                  </pic:nvPicPr>
                  <pic:blipFill>
                    <a:blip r:embed="rId36"/>
                    <a:stretch>
                      <a:fillRect/>
                    </a:stretch>
                  </pic:blipFill>
                  <pic:spPr>
                    <a:xfrm>
                      <a:off x="0" y="0"/>
                      <a:ext cx="5486400" cy="2315210"/>
                    </a:xfrm>
                    <a:prstGeom prst="rect">
                      <a:avLst/>
                    </a:prstGeom>
                  </pic:spPr>
                </pic:pic>
              </a:graphicData>
            </a:graphic>
          </wp:inline>
        </w:drawing>
      </w:r>
    </w:p>
    <w:p w:rsidR="00182219" w:rsidRDefault="00105D41" w:rsidP="00182219">
      <w:pPr>
        <w:pStyle w:val="Caption"/>
      </w:pPr>
      <w:bookmarkStart w:id="167" w:name="_Ref219534480"/>
      <w:bookmarkStart w:id="168" w:name="_Toc222308857"/>
      <w:r>
        <w:t>Figure A -</w:t>
      </w:r>
      <w:r w:rsidR="00182219">
        <w:t xml:space="preserve"> </w:t>
      </w:r>
      <w:r w:rsidR="0030102A">
        <w:fldChar w:fldCharType="begin"/>
      </w:r>
      <w:r w:rsidR="005F55D5">
        <w:instrText xml:space="preserve"> SEQ Figure_A_- \* ARABIC </w:instrText>
      </w:r>
      <w:r w:rsidR="0030102A">
        <w:fldChar w:fldCharType="separate"/>
      </w:r>
      <w:r w:rsidR="00433698">
        <w:rPr>
          <w:noProof/>
        </w:rPr>
        <w:t>3</w:t>
      </w:r>
      <w:r w:rsidR="0030102A">
        <w:rPr>
          <w:noProof/>
        </w:rPr>
        <w:fldChar w:fldCharType="end"/>
      </w:r>
      <w:bookmarkEnd w:id="167"/>
      <w:r w:rsidR="00182219">
        <w:t>.  Powder pattern for 50% CH</w:t>
      </w:r>
      <w:r w:rsidR="00182219" w:rsidRPr="00182219">
        <w:rPr>
          <w:vertAlign w:val="subscript"/>
        </w:rPr>
        <w:t>4</w:t>
      </w:r>
      <w:r w:rsidR="00182219">
        <w:t xml:space="preserve"> nominal sample</w:t>
      </w:r>
      <w:bookmarkEnd w:id="168"/>
    </w:p>
    <w:p w:rsidR="00182219" w:rsidRPr="00F947ED" w:rsidRDefault="00182219" w:rsidP="00182219">
      <w:pPr>
        <w:pStyle w:val="Caption"/>
        <w:rPr>
          <w:b w:val="0"/>
        </w:rPr>
      </w:pPr>
      <w:r w:rsidRPr="00F947ED">
        <w:rPr>
          <w:b w:val="0"/>
        </w:rPr>
        <w:t>Neutron observed, calculated, and difference powder diffraction patterns for 50% CO</w:t>
      </w:r>
      <w:r w:rsidRPr="00F947ED">
        <w:rPr>
          <w:b w:val="0"/>
          <w:vertAlign w:val="subscript"/>
        </w:rPr>
        <w:t>2</w:t>
      </w:r>
      <w:r w:rsidRPr="00F947ED">
        <w:rPr>
          <w:b w:val="0"/>
        </w:rPr>
        <w:t>/50% CH</w:t>
      </w:r>
      <w:r w:rsidRPr="00F947ED">
        <w:rPr>
          <w:b w:val="0"/>
          <w:vertAlign w:val="subscript"/>
        </w:rPr>
        <w:t>4</w:t>
      </w:r>
      <w:r w:rsidRPr="00F947ED">
        <w:rPr>
          <w:b w:val="0"/>
        </w:rPr>
        <w:t xml:space="preserve"> feed gas sample.  0.7 – 1.5</w:t>
      </w:r>
      <w:r w:rsidR="003F4BCB">
        <w:rPr>
          <w:b w:val="0"/>
        </w:rPr>
        <w:t xml:space="preserve"> </w:t>
      </w:r>
      <w:r w:rsidRPr="00F947ED">
        <w:rPr>
          <w:b w:val="0"/>
        </w:rPr>
        <w:t>Å has been enlarged to show the resolvability of the low d range.</w:t>
      </w:r>
    </w:p>
    <w:p w:rsidR="00182219" w:rsidRDefault="00182219" w:rsidP="009806E2">
      <w:r>
        <w:br w:type="page"/>
      </w:r>
      <w:r>
        <w:rPr>
          <w:noProof/>
        </w:rPr>
        <w:drawing>
          <wp:inline distT="0" distB="0" distL="0" distR="0">
            <wp:extent cx="3468806" cy="4727448"/>
            <wp:effectExtent l="25400" t="0" r="10994" b="0"/>
            <wp:docPr id="6" name="Picture 5" descr="fig3abcChemM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3abcChemMat.png"/>
                    <pic:cNvPicPr/>
                  </pic:nvPicPr>
                  <pic:blipFill>
                    <a:blip r:embed="rId37"/>
                    <a:stretch>
                      <a:fillRect/>
                    </a:stretch>
                  </pic:blipFill>
                  <pic:spPr>
                    <a:xfrm>
                      <a:off x="0" y="0"/>
                      <a:ext cx="3468806" cy="4727448"/>
                    </a:xfrm>
                    <a:prstGeom prst="rect">
                      <a:avLst/>
                    </a:prstGeom>
                  </pic:spPr>
                </pic:pic>
              </a:graphicData>
            </a:graphic>
          </wp:inline>
        </w:drawing>
      </w:r>
    </w:p>
    <w:p w:rsidR="00182219" w:rsidRDefault="00182219" w:rsidP="00182219">
      <w:pPr>
        <w:pStyle w:val="Caption"/>
      </w:pPr>
    </w:p>
    <w:p w:rsidR="00182219" w:rsidRDefault="00105D41" w:rsidP="00182219">
      <w:pPr>
        <w:pStyle w:val="Caption"/>
      </w:pPr>
      <w:bookmarkStart w:id="169" w:name="_Ref219534667"/>
      <w:bookmarkStart w:id="170" w:name="_Toc222308858"/>
      <w:r>
        <w:t>Figure A -</w:t>
      </w:r>
      <w:r w:rsidR="00182219">
        <w:t xml:space="preserve"> </w:t>
      </w:r>
      <w:r w:rsidR="0030102A">
        <w:fldChar w:fldCharType="begin"/>
      </w:r>
      <w:r w:rsidR="005F55D5">
        <w:instrText xml:space="preserve"> SEQ Figure_A_- \* ARABIC </w:instrText>
      </w:r>
      <w:r w:rsidR="0030102A">
        <w:fldChar w:fldCharType="separate"/>
      </w:r>
      <w:r w:rsidR="00433698">
        <w:rPr>
          <w:noProof/>
        </w:rPr>
        <w:t>4</w:t>
      </w:r>
      <w:r w:rsidR="0030102A">
        <w:rPr>
          <w:noProof/>
        </w:rPr>
        <w:fldChar w:fldCharType="end"/>
      </w:r>
      <w:bookmarkEnd w:id="169"/>
      <w:r w:rsidR="00182219">
        <w:t>.  Fourier density difference maps</w:t>
      </w:r>
      <w:bookmarkEnd w:id="170"/>
    </w:p>
    <w:p w:rsidR="002218D1" w:rsidRPr="00F947ED" w:rsidRDefault="00182219" w:rsidP="00182219">
      <w:pPr>
        <w:pStyle w:val="Caption"/>
        <w:rPr>
          <w:b w:val="0"/>
        </w:rPr>
      </w:pPr>
      <w:r w:rsidRPr="00F947ED">
        <w:rPr>
          <w:b w:val="0"/>
        </w:rPr>
        <w:t>Graphic displays of nuclear densities of guest gas molecules as determined by Fourier difference analysis of CO</w:t>
      </w:r>
      <w:r w:rsidRPr="00F947ED">
        <w:rPr>
          <w:b w:val="0"/>
          <w:vertAlign w:val="subscript"/>
        </w:rPr>
        <w:t>2</w:t>
      </w:r>
      <w:r w:rsidRPr="00F947ED">
        <w:rPr>
          <w:b w:val="0"/>
        </w:rPr>
        <w:t>/CH</w:t>
      </w:r>
      <w:r w:rsidRPr="00F947ED">
        <w:rPr>
          <w:b w:val="0"/>
          <w:vertAlign w:val="subscript"/>
        </w:rPr>
        <w:t>4</w:t>
      </w:r>
      <w:r w:rsidRPr="00F947ED">
        <w:rPr>
          <w:b w:val="0"/>
        </w:rPr>
        <w:t xml:space="preserve"> gas hydrate.  Large cages depicted on the left (a) and small cages on the right (b).  The isosurface level is 1.5 fm/Å</w:t>
      </w:r>
      <w:r w:rsidRPr="00F947ED">
        <w:rPr>
          <w:b w:val="0"/>
          <w:vertAlign w:val="superscript"/>
        </w:rPr>
        <w:t>3</w:t>
      </w:r>
      <w:r w:rsidRPr="00F947ED">
        <w:rPr>
          <w:b w:val="0"/>
        </w:rPr>
        <w:t xml:space="preserve"> for last four samples (nominal compositions of 75% CH</w:t>
      </w:r>
      <w:r w:rsidRPr="00F947ED">
        <w:rPr>
          <w:b w:val="0"/>
          <w:vertAlign w:val="subscript"/>
        </w:rPr>
        <w:t>4</w:t>
      </w:r>
      <w:r w:rsidRPr="00F947ED">
        <w:rPr>
          <w:b w:val="0"/>
        </w:rPr>
        <w:t>, 50% CH</w:t>
      </w:r>
      <w:r w:rsidRPr="00F947ED">
        <w:rPr>
          <w:b w:val="0"/>
          <w:vertAlign w:val="subscript"/>
        </w:rPr>
        <w:t>4</w:t>
      </w:r>
      <w:r w:rsidRPr="00F947ED">
        <w:rPr>
          <w:b w:val="0"/>
        </w:rPr>
        <w:t>, 25% CH</w:t>
      </w:r>
      <w:r w:rsidRPr="00F947ED">
        <w:rPr>
          <w:b w:val="0"/>
          <w:vertAlign w:val="subscript"/>
        </w:rPr>
        <w:t>4</w:t>
      </w:r>
      <w:r w:rsidRPr="00F947ED">
        <w:rPr>
          <w:b w:val="0"/>
        </w:rPr>
        <w:t>, and 100% CO</w:t>
      </w:r>
      <w:r w:rsidRPr="00F947ED">
        <w:rPr>
          <w:b w:val="0"/>
          <w:vertAlign w:val="subscript"/>
        </w:rPr>
        <w:t>2</w:t>
      </w:r>
      <w:r w:rsidRPr="00F947ED">
        <w:rPr>
          <w:b w:val="0"/>
        </w:rPr>
        <w:t>), and 2.2 fm/Å</w:t>
      </w:r>
      <w:r w:rsidRPr="00F947ED">
        <w:rPr>
          <w:b w:val="0"/>
          <w:vertAlign w:val="superscript"/>
        </w:rPr>
        <w:t>3</w:t>
      </w:r>
      <w:r w:rsidRPr="00F947ED">
        <w:rPr>
          <w:b w:val="0"/>
        </w:rPr>
        <w:t xml:space="preserve"> for the nominal composition of 100% CH</w:t>
      </w:r>
      <w:r w:rsidRPr="00F947ED">
        <w:rPr>
          <w:b w:val="0"/>
          <w:vertAlign w:val="subscript"/>
        </w:rPr>
        <w:t>4</w:t>
      </w:r>
      <w:r w:rsidRPr="00F947ED">
        <w:rPr>
          <w:b w:val="0"/>
        </w:rPr>
        <w:t xml:space="preserve"> (to eliminate extra noise created by high incoherent scattering of H</w:t>
      </w:r>
      <w:r w:rsidRPr="00F947ED">
        <w:rPr>
          <w:b w:val="0"/>
          <w:vertAlign w:val="subscript"/>
        </w:rPr>
        <w:t>2</w:t>
      </w:r>
      <w:r w:rsidRPr="00F947ED">
        <w:rPr>
          <w:b w:val="0"/>
        </w:rPr>
        <w:t>).  Positive nuclear scattering (oxygen and carbon) is shown in yellow, negative (hydrogen) in blue.  A single CO</w:t>
      </w:r>
      <w:r w:rsidRPr="00F947ED">
        <w:rPr>
          <w:b w:val="0"/>
          <w:vertAlign w:val="subscript"/>
        </w:rPr>
        <w:t>2</w:t>
      </w:r>
      <w:r w:rsidRPr="00F947ED">
        <w:rPr>
          <w:b w:val="0"/>
        </w:rPr>
        <w:t xml:space="preserve"> and/or CH</w:t>
      </w:r>
      <w:r w:rsidRPr="00F947ED">
        <w:rPr>
          <w:b w:val="0"/>
          <w:vertAlign w:val="subscript"/>
        </w:rPr>
        <w:t>4</w:t>
      </w:r>
      <w:r w:rsidRPr="00F947ED">
        <w:rPr>
          <w:b w:val="0"/>
        </w:rPr>
        <w:t xml:space="preserve"> molecule has been superimposed to give a spatial sense of the molecule compared to the observed nuclear density.  Energy maxima determined from the nuclear density for the large cage (c) with isosurface level 3 fm/Å</w:t>
      </w:r>
      <w:r w:rsidRPr="00F947ED">
        <w:rPr>
          <w:b w:val="0"/>
          <w:vertAlign w:val="superscript"/>
        </w:rPr>
        <w:t>3</w:t>
      </w:r>
      <w:r w:rsidRPr="00F947ED">
        <w:rPr>
          <w:b w:val="0"/>
        </w:rPr>
        <w:t>; CO</w:t>
      </w:r>
      <w:r w:rsidRPr="00F947ED">
        <w:rPr>
          <w:b w:val="0"/>
          <w:vertAlign w:val="subscript"/>
        </w:rPr>
        <w:t>2</w:t>
      </w:r>
      <w:r w:rsidRPr="00F947ED">
        <w:rPr>
          <w:b w:val="0"/>
        </w:rPr>
        <w:t xml:space="preserve"> top, CH</w:t>
      </w:r>
      <w:r w:rsidRPr="00F947ED">
        <w:rPr>
          <w:b w:val="0"/>
          <w:vertAlign w:val="subscript"/>
        </w:rPr>
        <w:t>4</w:t>
      </w:r>
      <w:r w:rsidRPr="00F947ED">
        <w:rPr>
          <w:b w:val="0"/>
        </w:rPr>
        <w:t xml:space="preserve"> bottom, shown along both the (010) and (100) projection vectors in the large cage to demonstrate the extent of the anisotropy of CO</w:t>
      </w:r>
      <w:r w:rsidRPr="00F947ED">
        <w:rPr>
          <w:b w:val="0"/>
          <w:vertAlign w:val="subscript"/>
        </w:rPr>
        <w:t>2</w:t>
      </w:r>
      <w:r w:rsidRPr="00F947ED">
        <w:rPr>
          <w:b w:val="0"/>
        </w:rPr>
        <w:t xml:space="preserve"> on this site.</w:t>
      </w:r>
    </w:p>
    <w:p w:rsidR="002218D1" w:rsidRDefault="004C3A6B" w:rsidP="004C3A6B">
      <w:r>
        <w:br w:type="page"/>
      </w:r>
      <w:r w:rsidR="00F629E0">
        <w:rPr>
          <w:noProof/>
        </w:rPr>
        <w:drawing>
          <wp:inline distT="0" distB="0" distL="0" distR="0">
            <wp:extent cx="5037898" cy="5702300"/>
            <wp:effectExtent l="0" t="0" r="0" b="0"/>
            <wp:docPr id="10" name="Picture 9" descr="Fig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4.png"/>
                    <pic:cNvPicPr/>
                  </pic:nvPicPr>
                  <pic:blipFill>
                    <a:blip r:embed="rId38"/>
                    <a:stretch>
                      <a:fillRect/>
                    </a:stretch>
                  </pic:blipFill>
                  <pic:spPr>
                    <a:xfrm>
                      <a:off x="0" y="0"/>
                      <a:ext cx="5035012" cy="5699033"/>
                    </a:xfrm>
                    <a:prstGeom prst="rect">
                      <a:avLst/>
                    </a:prstGeom>
                  </pic:spPr>
                </pic:pic>
              </a:graphicData>
            </a:graphic>
          </wp:inline>
        </w:drawing>
      </w:r>
    </w:p>
    <w:p w:rsidR="002218D1" w:rsidRDefault="00105D41" w:rsidP="002218D1">
      <w:pPr>
        <w:pStyle w:val="Caption"/>
      </w:pPr>
      <w:bookmarkStart w:id="171" w:name="_Ref219534372"/>
      <w:bookmarkStart w:id="172" w:name="_Toc222308859"/>
      <w:r>
        <w:t>Figure A -</w:t>
      </w:r>
      <w:r w:rsidR="002218D1">
        <w:t xml:space="preserve"> </w:t>
      </w:r>
      <w:r w:rsidR="0030102A">
        <w:fldChar w:fldCharType="begin"/>
      </w:r>
      <w:r w:rsidR="005F55D5">
        <w:instrText xml:space="preserve"> SEQ Figure_A_- \* ARABIC </w:instrText>
      </w:r>
      <w:r w:rsidR="0030102A">
        <w:fldChar w:fldCharType="separate"/>
      </w:r>
      <w:r w:rsidR="00433698">
        <w:rPr>
          <w:noProof/>
        </w:rPr>
        <w:t>5</w:t>
      </w:r>
      <w:r w:rsidR="0030102A">
        <w:rPr>
          <w:noProof/>
        </w:rPr>
        <w:fldChar w:fldCharType="end"/>
      </w:r>
      <w:bookmarkEnd w:id="171"/>
      <w:r w:rsidR="002218D1">
        <w:t>.  Lattice parameters, ADPs, cell volumes, and density</w:t>
      </w:r>
      <w:bookmarkEnd w:id="172"/>
    </w:p>
    <w:p w:rsidR="004C3A6B" w:rsidRPr="00F947ED" w:rsidRDefault="002218D1" w:rsidP="002218D1">
      <w:pPr>
        <w:pStyle w:val="Caption"/>
        <w:rPr>
          <w:b w:val="0"/>
        </w:rPr>
      </w:pPr>
      <w:r w:rsidRPr="00F947ED">
        <w:rPr>
          <w:b w:val="0"/>
        </w:rPr>
        <w:t>Refined lattice parameters (a) and refined atomic displacement parameters (b).  Volumes of the small cages (c) and large cages (d) calculated from the refined atomic coordinates. The top legend denotes the sample names as they correspond to the nominal feed gas composition.   Experimental densities determined from the refined occupancies and calculated densities for the nominal compositions (e) comparing how the density changes based on the guest molecule.</w:t>
      </w:r>
    </w:p>
    <w:p w:rsidR="004C3A6B" w:rsidRPr="004C3A6B" w:rsidRDefault="004C3A6B" w:rsidP="004C3A6B">
      <w:r>
        <w:rPr>
          <w:b/>
          <w:sz w:val="28"/>
          <w:lang w:val="en-CA"/>
        </w:rPr>
        <w:br w:type="page"/>
      </w:r>
      <w:r w:rsidR="00F715F7">
        <w:rPr>
          <w:noProof/>
        </w:rPr>
        <w:drawing>
          <wp:inline distT="0" distB="0" distL="0" distR="0">
            <wp:extent cx="2986841" cy="2480907"/>
            <wp:effectExtent l="25400" t="0" r="10359" b="0"/>
            <wp:docPr id="20" name="Picture 19" descr="temp depe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 depend.png"/>
                    <pic:cNvPicPr/>
                  </pic:nvPicPr>
                  <pic:blipFill>
                    <a:blip r:embed="rId39"/>
                    <a:stretch>
                      <a:fillRect/>
                    </a:stretch>
                  </pic:blipFill>
                  <pic:spPr>
                    <a:xfrm>
                      <a:off x="0" y="0"/>
                      <a:ext cx="2986841" cy="2480907"/>
                    </a:xfrm>
                    <a:prstGeom prst="rect">
                      <a:avLst/>
                    </a:prstGeom>
                  </pic:spPr>
                </pic:pic>
              </a:graphicData>
            </a:graphic>
          </wp:inline>
        </w:drawing>
      </w:r>
    </w:p>
    <w:p w:rsidR="007D0157" w:rsidRPr="004C3A6B" w:rsidRDefault="007D0157" w:rsidP="004C3A6B"/>
    <w:p w:rsidR="003359F1" w:rsidRDefault="00105D41" w:rsidP="003359F1">
      <w:pPr>
        <w:pStyle w:val="Caption"/>
      </w:pPr>
      <w:bookmarkStart w:id="173" w:name="_Ref219783109"/>
      <w:bookmarkStart w:id="174" w:name="_Toc222308860"/>
      <w:r>
        <w:t>Figure A -</w:t>
      </w:r>
      <w:r w:rsidR="003359F1">
        <w:t xml:space="preserve"> </w:t>
      </w:r>
      <w:r w:rsidR="0030102A">
        <w:fldChar w:fldCharType="begin"/>
      </w:r>
      <w:r w:rsidR="005F55D5">
        <w:instrText xml:space="preserve"> SEQ Figure_A_- \* ARABIC </w:instrText>
      </w:r>
      <w:r w:rsidR="0030102A">
        <w:fldChar w:fldCharType="separate"/>
      </w:r>
      <w:r w:rsidR="00433698">
        <w:rPr>
          <w:noProof/>
        </w:rPr>
        <w:t>6</w:t>
      </w:r>
      <w:r w:rsidR="0030102A">
        <w:rPr>
          <w:noProof/>
        </w:rPr>
        <w:fldChar w:fldCharType="end"/>
      </w:r>
      <w:bookmarkEnd w:id="173"/>
      <w:r w:rsidR="003359F1">
        <w:t>.  Temperature dependent decomposition</w:t>
      </w:r>
      <w:bookmarkEnd w:id="174"/>
    </w:p>
    <w:p w:rsidR="003359F1" w:rsidRPr="00F947ED" w:rsidRDefault="003359F1" w:rsidP="003359F1">
      <w:pPr>
        <w:pStyle w:val="Caption"/>
        <w:rPr>
          <w:b w:val="0"/>
        </w:rPr>
      </w:pPr>
      <w:r w:rsidRPr="00F947ED">
        <w:rPr>
          <w:b w:val="0"/>
        </w:rPr>
        <w:t>Hydrate decomposition curves of th</w:t>
      </w:r>
      <w:r w:rsidR="00AE36D9">
        <w:rPr>
          <w:b w:val="0"/>
        </w:rPr>
        <w:t>ree samples decomposed from 140</w:t>
      </w:r>
      <w:r w:rsidRPr="00F947ED">
        <w:rPr>
          <w:b w:val="0"/>
        </w:rPr>
        <w:t xml:space="preserve"> </w:t>
      </w:r>
      <w:r w:rsidR="00AE36D9">
        <w:rPr>
          <w:b w:val="0"/>
        </w:rPr>
        <w:t>−</w:t>
      </w:r>
      <w:r w:rsidRPr="00F947ED">
        <w:rPr>
          <w:b w:val="0"/>
        </w:rPr>
        <w:t xml:space="preserve"> 270</w:t>
      </w:r>
      <w:r w:rsidR="00AE36D9">
        <w:rPr>
          <w:b w:val="0"/>
        </w:rPr>
        <w:t xml:space="preserve"> </w:t>
      </w:r>
      <w:r w:rsidRPr="00F947ED">
        <w:rPr>
          <w:b w:val="0"/>
        </w:rPr>
        <w:t>K.  Three regions of slower decomposition were identified.</w:t>
      </w:r>
    </w:p>
    <w:p w:rsidR="003359F1" w:rsidRDefault="003359F1">
      <w:r w:rsidRPr="00F947ED">
        <w:br w:type="page"/>
      </w:r>
      <w:r>
        <w:rPr>
          <w:b/>
          <w:bCs/>
          <w:noProof/>
        </w:rPr>
        <w:drawing>
          <wp:inline distT="0" distB="0" distL="0" distR="0">
            <wp:extent cx="4766754" cy="3651261"/>
            <wp:effectExtent l="25400" t="0" r="8446" b="0"/>
            <wp:docPr id="17" name="Picture 16" descr="Fig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6.png"/>
                    <pic:cNvPicPr/>
                  </pic:nvPicPr>
                  <pic:blipFill>
                    <a:blip r:embed="rId40"/>
                    <a:stretch>
                      <a:fillRect/>
                    </a:stretch>
                  </pic:blipFill>
                  <pic:spPr>
                    <a:xfrm>
                      <a:off x="0" y="0"/>
                      <a:ext cx="4766754" cy="3651261"/>
                    </a:xfrm>
                    <a:prstGeom prst="rect">
                      <a:avLst/>
                    </a:prstGeom>
                  </pic:spPr>
                </pic:pic>
              </a:graphicData>
            </a:graphic>
          </wp:inline>
        </w:drawing>
      </w:r>
    </w:p>
    <w:p w:rsidR="003359F1" w:rsidRDefault="00105D41" w:rsidP="003359F1">
      <w:pPr>
        <w:pStyle w:val="Caption"/>
      </w:pPr>
      <w:bookmarkStart w:id="175" w:name="_Ref219783162"/>
      <w:bookmarkStart w:id="176" w:name="_Toc222308861"/>
      <w:r>
        <w:t>Figure A -</w:t>
      </w:r>
      <w:r w:rsidR="003359F1">
        <w:t xml:space="preserve"> </w:t>
      </w:r>
      <w:r w:rsidR="0030102A">
        <w:fldChar w:fldCharType="begin"/>
      </w:r>
      <w:r w:rsidR="005F55D5">
        <w:instrText xml:space="preserve"> SEQ Figure_A_- \* ARABIC </w:instrText>
      </w:r>
      <w:r w:rsidR="0030102A">
        <w:fldChar w:fldCharType="separate"/>
      </w:r>
      <w:r w:rsidR="00433698">
        <w:rPr>
          <w:noProof/>
        </w:rPr>
        <w:t>7</w:t>
      </w:r>
      <w:r w:rsidR="0030102A">
        <w:rPr>
          <w:noProof/>
        </w:rPr>
        <w:fldChar w:fldCharType="end"/>
      </w:r>
      <w:bookmarkEnd w:id="175"/>
      <w:r w:rsidR="003359F1">
        <w:t>.  Waterfall at 250K</w:t>
      </w:r>
      <w:bookmarkEnd w:id="176"/>
    </w:p>
    <w:p w:rsidR="003359F1" w:rsidRPr="00F947ED" w:rsidRDefault="003D240B" w:rsidP="003D240B">
      <w:pPr>
        <w:pStyle w:val="Caption"/>
        <w:rPr>
          <w:b w:val="0"/>
        </w:rPr>
      </w:pPr>
      <w:r w:rsidRPr="00F947ED">
        <w:rPr>
          <w:b w:val="0"/>
        </w:rPr>
        <w:t>LTXRD data collected isothermally every 10 minutes over ~7 hrs at 250</w:t>
      </w:r>
      <w:r w:rsidR="00AE36D9">
        <w:rPr>
          <w:b w:val="0"/>
        </w:rPr>
        <w:t xml:space="preserve"> </w:t>
      </w:r>
      <w:r w:rsidRPr="00F947ED">
        <w:rPr>
          <w:b w:val="0"/>
        </w:rPr>
        <w:t>K on Sample 2.  Hydrate peaks were diminishing (h) as ice I</w:t>
      </w:r>
      <w:r w:rsidRPr="00732902">
        <w:rPr>
          <w:b w:val="0"/>
          <w:vertAlign w:val="subscript"/>
        </w:rPr>
        <w:t>h</w:t>
      </w:r>
      <w:r w:rsidRPr="00F947ED">
        <w:rPr>
          <w:b w:val="0"/>
        </w:rPr>
        <w:t xml:space="preserve"> peaks (I) were intensifying.</w:t>
      </w:r>
    </w:p>
    <w:p w:rsidR="00660660" w:rsidRDefault="003D240B">
      <w:r>
        <w:br w:type="page"/>
      </w:r>
      <w:r w:rsidR="00F677E4">
        <w:rPr>
          <w:noProof/>
        </w:rPr>
        <w:drawing>
          <wp:inline distT="0" distB="0" distL="0" distR="0">
            <wp:extent cx="2986841" cy="2426046"/>
            <wp:effectExtent l="25400" t="0" r="10359" b="0"/>
            <wp:docPr id="46" name="Picture 45" descr="Avrami 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rami R2.png"/>
                    <pic:cNvPicPr/>
                  </pic:nvPicPr>
                  <pic:blipFill>
                    <a:blip r:embed="rId41"/>
                    <a:stretch>
                      <a:fillRect/>
                    </a:stretch>
                  </pic:blipFill>
                  <pic:spPr>
                    <a:xfrm>
                      <a:off x="0" y="0"/>
                      <a:ext cx="2986841" cy="2426046"/>
                    </a:xfrm>
                    <a:prstGeom prst="rect">
                      <a:avLst/>
                    </a:prstGeom>
                  </pic:spPr>
                </pic:pic>
              </a:graphicData>
            </a:graphic>
          </wp:inline>
        </w:drawing>
      </w:r>
    </w:p>
    <w:p w:rsidR="00660660" w:rsidRDefault="00105D41" w:rsidP="00660660">
      <w:pPr>
        <w:pStyle w:val="Caption"/>
      </w:pPr>
      <w:bookmarkStart w:id="177" w:name="_Ref219783260"/>
      <w:bookmarkStart w:id="178" w:name="_Ref222308334"/>
      <w:bookmarkStart w:id="179" w:name="_Toc222308862"/>
      <w:r>
        <w:t>Figure A -</w:t>
      </w:r>
      <w:r w:rsidR="00660660">
        <w:t xml:space="preserve"> </w:t>
      </w:r>
      <w:r w:rsidR="0030102A">
        <w:fldChar w:fldCharType="begin"/>
      </w:r>
      <w:r w:rsidR="005F55D5">
        <w:instrText xml:space="preserve"> SEQ Figure_A_- \* ARABIC </w:instrText>
      </w:r>
      <w:r w:rsidR="0030102A">
        <w:fldChar w:fldCharType="separate"/>
      </w:r>
      <w:r w:rsidR="00433698">
        <w:rPr>
          <w:noProof/>
        </w:rPr>
        <w:t>8</w:t>
      </w:r>
      <w:r w:rsidR="0030102A">
        <w:rPr>
          <w:noProof/>
        </w:rPr>
        <w:fldChar w:fldCharType="end"/>
      </w:r>
      <w:bookmarkEnd w:id="177"/>
      <w:r w:rsidR="00660660">
        <w:t xml:space="preserve">. </w:t>
      </w:r>
      <w:r w:rsidR="00403BB2">
        <w:t xml:space="preserve"> </w:t>
      </w:r>
      <w:r w:rsidR="00660660">
        <w:t>Avrami plot for Region 2</w:t>
      </w:r>
      <w:bookmarkEnd w:id="178"/>
      <w:bookmarkEnd w:id="179"/>
    </w:p>
    <w:p w:rsidR="003D240B" w:rsidRPr="00F947ED" w:rsidRDefault="00660660" w:rsidP="00660660">
      <w:pPr>
        <w:pStyle w:val="Caption"/>
        <w:rPr>
          <w:b w:val="0"/>
        </w:rPr>
      </w:pPr>
      <w:r w:rsidRPr="00F947ED">
        <w:rPr>
          <w:b w:val="0"/>
        </w:rPr>
        <w:t xml:space="preserve">Avrami model plots </w:t>
      </w:r>
      <w:proofErr w:type="gramStart"/>
      <w:r w:rsidRPr="00AE36D9">
        <w:rPr>
          <w:rFonts w:ascii="Times" w:hAnsi="Times"/>
          <w:b w:val="0"/>
        </w:rPr>
        <w:t>ln(</w:t>
      </w:r>
      <w:proofErr w:type="gramEnd"/>
      <w:r w:rsidRPr="00AE36D9">
        <w:rPr>
          <w:rFonts w:ascii="Times" w:hAnsi="Times"/>
          <w:b w:val="0"/>
        </w:rPr>
        <w:t>-ln(1-</w:t>
      </w:r>
      <w:r w:rsidRPr="00AE36D9">
        <w:rPr>
          <w:rFonts w:ascii="Times" w:hAnsi="Times"/>
          <w:b w:val="0"/>
          <w:i/>
        </w:rPr>
        <w:t>α</w:t>
      </w:r>
      <w:r w:rsidRPr="00F947ED">
        <w:rPr>
          <w:b w:val="0"/>
        </w:rPr>
        <w:t xml:space="preserve">)) vs. </w:t>
      </w:r>
      <w:r w:rsidRPr="00AE36D9">
        <w:rPr>
          <w:rFonts w:ascii="Times" w:hAnsi="Times"/>
          <w:b w:val="0"/>
        </w:rPr>
        <w:t>ln</w:t>
      </w:r>
      <w:r w:rsidR="00AE36D9">
        <w:rPr>
          <w:rFonts w:ascii="Times" w:hAnsi="Times"/>
          <w:b w:val="0"/>
        </w:rPr>
        <w:t xml:space="preserve"> </w:t>
      </w:r>
      <w:r w:rsidRPr="00AE36D9">
        <w:rPr>
          <w:rFonts w:ascii="Times" w:hAnsi="Times"/>
          <w:b w:val="0"/>
          <w:i/>
        </w:rPr>
        <w:t>t</w:t>
      </w:r>
      <w:r w:rsidR="00732902" w:rsidRPr="00732902">
        <w:rPr>
          <w:rFonts w:ascii="Times" w:hAnsi="Times"/>
          <w:b w:val="0"/>
        </w:rPr>
        <w:t>,</w:t>
      </w:r>
      <w:r w:rsidRPr="00F947ED">
        <w:rPr>
          <w:b w:val="0"/>
        </w:rPr>
        <w:t xml:space="preserve"> where </w:t>
      </w:r>
      <w:r w:rsidRPr="00AE36D9">
        <w:rPr>
          <w:rFonts w:ascii="Times" w:hAnsi="Times"/>
          <w:b w:val="0"/>
          <w:i/>
        </w:rPr>
        <w:t>α</w:t>
      </w:r>
      <w:r w:rsidRPr="00F947ED">
        <w:rPr>
          <w:b w:val="0"/>
        </w:rPr>
        <w:t xml:space="preserve"> is the weight percent of the converted phase and </w:t>
      </w:r>
      <w:r w:rsidRPr="00F947ED">
        <w:rPr>
          <w:b w:val="0"/>
          <w:i/>
        </w:rPr>
        <w:t xml:space="preserve">t </w:t>
      </w:r>
      <w:r w:rsidRPr="00F947ED">
        <w:rPr>
          <w:b w:val="0"/>
        </w:rPr>
        <w:t>is time in minutes</w:t>
      </w:r>
      <w:r w:rsidR="00732902">
        <w:rPr>
          <w:b w:val="0"/>
        </w:rPr>
        <w:t xml:space="preserve">, for </w:t>
      </w:r>
      <w:r w:rsidR="00AE36D9">
        <w:rPr>
          <w:b w:val="0"/>
        </w:rPr>
        <w:t>isothermal scans at 190, 195</w:t>
      </w:r>
      <w:r w:rsidRPr="00F947ED">
        <w:rPr>
          <w:b w:val="0"/>
        </w:rPr>
        <w:t>, 200</w:t>
      </w:r>
      <w:r w:rsidR="00AE36D9">
        <w:rPr>
          <w:b w:val="0"/>
        </w:rPr>
        <w:t xml:space="preserve"> </w:t>
      </w:r>
      <w:r w:rsidR="00732902">
        <w:rPr>
          <w:b w:val="0"/>
        </w:rPr>
        <w:t>K, for s</w:t>
      </w:r>
      <w:r w:rsidRPr="00F947ED">
        <w:rPr>
          <w:b w:val="0"/>
        </w:rPr>
        <w:t xml:space="preserve">ample 3, </w:t>
      </w:r>
      <w:r w:rsidR="00732902">
        <w:rPr>
          <w:b w:val="0"/>
        </w:rPr>
        <w:t xml:space="preserve">the resulting slopes, </w:t>
      </w:r>
      <w:r w:rsidR="00732902" w:rsidRPr="00732902">
        <w:rPr>
          <w:rFonts w:ascii="Times" w:hAnsi="Times"/>
          <w:b w:val="0"/>
          <w:i/>
        </w:rPr>
        <w:t>n</w:t>
      </w:r>
      <w:r w:rsidR="00732902">
        <w:rPr>
          <w:b w:val="0"/>
        </w:rPr>
        <w:t>, are in the range</w:t>
      </w:r>
      <w:r w:rsidRPr="00F947ED">
        <w:rPr>
          <w:b w:val="0"/>
        </w:rPr>
        <w:t xml:space="preserve"> 1.33 ≤ </w:t>
      </w:r>
      <w:r w:rsidRPr="00AE36D9">
        <w:rPr>
          <w:rFonts w:ascii="Times" w:hAnsi="Times"/>
          <w:b w:val="0"/>
          <w:i/>
        </w:rPr>
        <w:t>n</w:t>
      </w:r>
      <w:r w:rsidRPr="00F947ED">
        <w:rPr>
          <w:b w:val="0"/>
        </w:rPr>
        <w:t xml:space="preserve"> ≤ 1.36.</w:t>
      </w:r>
    </w:p>
    <w:p w:rsidR="00660660" w:rsidRDefault="00660660">
      <w:r>
        <w:br w:type="page"/>
      </w:r>
    </w:p>
    <w:p w:rsidR="00874A17" w:rsidRDefault="00F677E4" w:rsidP="003D240B">
      <w:r>
        <w:rPr>
          <w:noProof/>
        </w:rPr>
        <w:drawing>
          <wp:inline distT="0" distB="0" distL="0" distR="0">
            <wp:extent cx="2986841" cy="2371186"/>
            <wp:effectExtent l="25400" t="0" r="10359" b="0"/>
            <wp:docPr id="45" name="Picture 44" descr="Avrami 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vrami R3.png"/>
                    <pic:cNvPicPr/>
                  </pic:nvPicPr>
                  <pic:blipFill>
                    <a:blip r:embed="rId42"/>
                    <a:stretch>
                      <a:fillRect/>
                    </a:stretch>
                  </pic:blipFill>
                  <pic:spPr>
                    <a:xfrm>
                      <a:off x="0" y="0"/>
                      <a:ext cx="2986841" cy="2371186"/>
                    </a:xfrm>
                    <a:prstGeom prst="rect">
                      <a:avLst/>
                    </a:prstGeom>
                  </pic:spPr>
                </pic:pic>
              </a:graphicData>
            </a:graphic>
          </wp:inline>
        </w:drawing>
      </w:r>
    </w:p>
    <w:p w:rsidR="00874A17" w:rsidRDefault="00105D41" w:rsidP="00874A17">
      <w:pPr>
        <w:pStyle w:val="Caption"/>
      </w:pPr>
      <w:bookmarkStart w:id="180" w:name="_Ref219783497"/>
      <w:bookmarkStart w:id="181" w:name="_Toc222308863"/>
      <w:r>
        <w:t>Figure A -</w:t>
      </w:r>
      <w:r w:rsidR="00874A17">
        <w:t xml:space="preserve"> </w:t>
      </w:r>
      <w:r w:rsidR="0030102A">
        <w:fldChar w:fldCharType="begin"/>
      </w:r>
      <w:r w:rsidR="005F55D5">
        <w:instrText xml:space="preserve"> SEQ Figure_A_- \* ARABIC </w:instrText>
      </w:r>
      <w:r w:rsidR="0030102A">
        <w:fldChar w:fldCharType="separate"/>
      </w:r>
      <w:r w:rsidR="00433698">
        <w:rPr>
          <w:noProof/>
        </w:rPr>
        <w:t>9</w:t>
      </w:r>
      <w:r w:rsidR="0030102A">
        <w:rPr>
          <w:noProof/>
        </w:rPr>
        <w:fldChar w:fldCharType="end"/>
      </w:r>
      <w:bookmarkEnd w:id="180"/>
      <w:r w:rsidR="00874A17">
        <w:t xml:space="preserve">. </w:t>
      </w:r>
      <w:r w:rsidR="00403BB2">
        <w:t xml:space="preserve"> </w:t>
      </w:r>
      <w:r w:rsidR="00874A17">
        <w:t>Avrami plot for Region 3</w:t>
      </w:r>
      <w:bookmarkEnd w:id="181"/>
    </w:p>
    <w:p w:rsidR="00AD5A01" w:rsidRPr="00732902" w:rsidRDefault="00732902" w:rsidP="00874A17">
      <w:pPr>
        <w:pStyle w:val="Caption"/>
        <w:rPr>
          <w:b w:val="0"/>
        </w:rPr>
      </w:pPr>
      <w:r w:rsidRPr="00732902">
        <w:rPr>
          <w:b w:val="0"/>
        </w:rPr>
        <w:t xml:space="preserve">Avrami model plots for isothermal scans at 230 K (from data collected on sample 2), 240 K (from data collected samples 1, 2, and 3), 250 K (from data collected on sample 1) and 260 K (from data collected on sample 1).  The resulting slopes, </w:t>
      </w:r>
      <w:r w:rsidRPr="00732902">
        <w:rPr>
          <w:rFonts w:ascii="Times" w:hAnsi="Times"/>
          <w:b w:val="0"/>
          <w:i/>
        </w:rPr>
        <w:t>n</w:t>
      </w:r>
      <w:r w:rsidRPr="00732902">
        <w:rPr>
          <w:b w:val="0"/>
        </w:rPr>
        <w:t xml:space="preserve">, are in the range 0.59 ≤ </w:t>
      </w:r>
      <w:r w:rsidRPr="00732902">
        <w:rPr>
          <w:rFonts w:ascii="Times" w:hAnsi="Times"/>
          <w:b w:val="0"/>
          <w:i/>
        </w:rPr>
        <w:t>n</w:t>
      </w:r>
      <w:r w:rsidRPr="00732902">
        <w:rPr>
          <w:b w:val="0"/>
        </w:rPr>
        <w:t xml:space="preserve"> ≤ 0.75.</w:t>
      </w:r>
    </w:p>
    <w:p w:rsidR="00AD5A01" w:rsidRDefault="00AD5A01" w:rsidP="00AD5A01">
      <w:pPr>
        <w:rPr>
          <w:rFonts w:ascii="Times New Roman" w:hAnsi="Times New Roman"/>
          <w:b/>
        </w:rPr>
      </w:pPr>
      <w:r w:rsidRPr="00F947ED">
        <w:rPr>
          <w:rFonts w:ascii="Times New Roman" w:hAnsi="Times New Roman"/>
        </w:rPr>
        <w:br w:type="page"/>
      </w:r>
      <w:r w:rsidR="00F677E4">
        <w:rPr>
          <w:rFonts w:ascii="Times New Roman" w:hAnsi="Times New Roman"/>
          <w:b/>
          <w:noProof/>
        </w:rPr>
        <w:drawing>
          <wp:inline distT="0" distB="0" distL="0" distR="0">
            <wp:extent cx="2986841" cy="2352899"/>
            <wp:effectExtent l="25400" t="0" r="10359" b="0"/>
            <wp:docPr id="25" name="Picture 24" descr="Arrehnius R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rehnius R2.png"/>
                    <pic:cNvPicPr/>
                  </pic:nvPicPr>
                  <pic:blipFill>
                    <a:blip r:embed="rId43"/>
                    <a:stretch>
                      <a:fillRect/>
                    </a:stretch>
                  </pic:blipFill>
                  <pic:spPr>
                    <a:xfrm>
                      <a:off x="0" y="0"/>
                      <a:ext cx="2986841" cy="2352899"/>
                    </a:xfrm>
                    <a:prstGeom prst="rect">
                      <a:avLst/>
                    </a:prstGeom>
                  </pic:spPr>
                </pic:pic>
              </a:graphicData>
            </a:graphic>
          </wp:inline>
        </w:drawing>
      </w:r>
    </w:p>
    <w:p w:rsidR="00BF1F9F" w:rsidRDefault="00105D41" w:rsidP="00BF1F9F">
      <w:pPr>
        <w:pStyle w:val="Caption"/>
      </w:pPr>
      <w:bookmarkStart w:id="182" w:name="_Ref219783661"/>
      <w:bookmarkStart w:id="183" w:name="_Toc222308864"/>
      <w:r>
        <w:t>Figure A -</w:t>
      </w:r>
      <w:r w:rsidR="00BF1F9F">
        <w:t xml:space="preserve"> </w:t>
      </w:r>
      <w:r w:rsidR="0030102A">
        <w:fldChar w:fldCharType="begin"/>
      </w:r>
      <w:r w:rsidR="005F55D5">
        <w:instrText xml:space="preserve"> SEQ Figure_A_- \* ARABIC </w:instrText>
      </w:r>
      <w:r w:rsidR="0030102A">
        <w:fldChar w:fldCharType="separate"/>
      </w:r>
      <w:r w:rsidR="00433698">
        <w:rPr>
          <w:noProof/>
        </w:rPr>
        <w:t>10</w:t>
      </w:r>
      <w:r w:rsidR="0030102A">
        <w:rPr>
          <w:noProof/>
        </w:rPr>
        <w:fldChar w:fldCharType="end"/>
      </w:r>
      <w:bookmarkEnd w:id="182"/>
      <w:r w:rsidR="00BF1F9F">
        <w:t>.  Arrhenius plot for region 2</w:t>
      </w:r>
      <w:bookmarkEnd w:id="183"/>
    </w:p>
    <w:p w:rsidR="00433A5D" w:rsidRDefault="00BF1F9F" w:rsidP="00BF1F9F">
      <w:r w:rsidRPr="00433A5D">
        <w:t xml:space="preserve">Arrhenius plot (each point is a </w:t>
      </w:r>
      <w:r w:rsidRPr="00AE36D9">
        <w:rPr>
          <w:rFonts w:ascii="Times" w:hAnsi="Times"/>
          <w:i/>
        </w:rPr>
        <w:t>k</w:t>
      </w:r>
      <w:r w:rsidRPr="00433A5D">
        <w:t xml:space="preserve"> determined by each sampl</w:t>
      </w:r>
      <w:r w:rsidR="00AE36D9">
        <w:t xml:space="preserve">e from the Avrami plot) for </w:t>
      </w:r>
      <w:r w:rsidR="00732902">
        <w:t xml:space="preserve">the </w:t>
      </w:r>
      <w:r w:rsidR="00AE36D9">
        <w:t>180</w:t>
      </w:r>
      <w:r w:rsidRPr="00433A5D">
        <w:t xml:space="preserve"> – 200</w:t>
      </w:r>
      <w:r w:rsidR="00AE36D9">
        <w:t xml:space="preserve"> </w:t>
      </w:r>
      <w:r w:rsidRPr="00433A5D">
        <w:t>K</w:t>
      </w:r>
      <w:r w:rsidR="00732902">
        <w:t xml:space="preserve"> temperature region</w:t>
      </w:r>
      <w:r w:rsidRPr="00433A5D">
        <w:t xml:space="preserve">, slope = </w:t>
      </w:r>
      <w:r w:rsidR="00AE36D9">
        <w:t>−</w:t>
      </w:r>
      <w:r w:rsidRPr="00AE36D9">
        <w:rPr>
          <w:rFonts w:ascii="Times" w:hAnsi="Times"/>
          <w:i/>
        </w:rPr>
        <w:t>E</w:t>
      </w:r>
      <w:r w:rsidRPr="00AE36D9">
        <w:rPr>
          <w:rFonts w:ascii="Times" w:hAnsi="Times"/>
          <w:i/>
          <w:vertAlign w:val="subscript"/>
        </w:rPr>
        <w:t>a</w:t>
      </w:r>
      <w:r w:rsidRPr="00AE36D9">
        <w:rPr>
          <w:rFonts w:ascii="Times" w:hAnsi="Times"/>
        </w:rPr>
        <w:t>/</w:t>
      </w:r>
      <w:r w:rsidRPr="00732902">
        <w:rPr>
          <w:rFonts w:ascii="Times" w:hAnsi="Times"/>
          <w:i/>
        </w:rPr>
        <w:t>R</w:t>
      </w:r>
      <w:r w:rsidR="00AE36D9">
        <w:t xml:space="preserve"> therefore with slope = −</w:t>
      </w:r>
      <w:r w:rsidRPr="00433A5D">
        <w:t xml:space="preserve">5, </w:t>
      </w:r>
      <w:r w:rsidRPr="00AE36D9">
        <w:rPr>
          <w:rFonts w:ascii="Times" w:hAnsi="Times"/>
          <w:i/>
        </w:rPr>
        <w:t>E</w:t>
      </w:r>
      <w:r w:rsidRPr="00AE36D9">
        <w:rPr>
          <w:rFonts w:ascii="Times" w:hAnsi="Times"/>
          <w:i/>
          <w:vertAlign w:val="subscript"/>
        </w:rPr>
        <w:t>a</w:t>
      </w:r>
      <w:r w:rsidRPr="00433A5D">
        <w:t xml:space="preserve"> = 42 kJ/mol.</w:t>
      </w:r>
    </w:p>
    <w:p w:rsidR="00433A5D" w:rsidRDefault="00433A5D" w:rsidP="00433A5D">
      <w:pPr>
        <w:rPr>
          <w:rFonts w:ascii="Times New Roman" w:hAnsi="Times New Roman"/>
        </w:rPr>
      </w:pPr>
      <w:r>
        <w:br w:type="page"/>
      </w:r>
      <w:r w:rsidR="00F677E4">
        <w:rPr>
          <w:rFonts w:ascii="Times New Roman" w:hAnsi="Times New Roman"/>
          <w:noProof/>
        </w:rPr>
        <w:drawing>
          <wp:inline distT="0" distB="0" distL="0" distR="0">
            <wp:extent cx="2986841" cy="2371186"/>
            <wp:effectExtent l="25400" t="0" r="10359" b="0"/>
            <wp:docPr id="44" name="Picture 43" descr="Arrehnius R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rehnius R3.png"/>
                    <pic:cNvPicPr/>
                  </pic:nvPicPr>
                  <pic:blipFill>
                    <a:blip r:embed="rId44"/>
                    <a:stretch>
                      <a:fillRect/>
                    </a:stretch>
                  </pic:blipFill>
                  <pic:spPr>
                    <a:xfrm>
                      <a:off x="0" y="0"/>
                      <a:ext cx="2986841" cy="2371186"/>
                    </a:xfrm>
                    <a:prstGeom prst="rect">
                      <a:avLst/>
                    </a:prstGeom>
                  </pic:spPr>
                </pic:pic>
              </a:graphicData>
            </a:graphic>
          </wp:inline>
        </w:drawing>
      </w:r>
    </w:p>
    <w:p w:rsidR="00433A5D" w:rsidRDefault="00433A5D" w:rsidP="00433A5D">
      <w:pPr>
        <w:pStyle w:val="Caption"/>
        <w:rPr>
          <w:rFonts w:ascii="Times New Roman" w:hAnsi="Times New Roman"/>
          <w:b w:val="0"/>
        </w:rPr>
      </w:pPr>
      <w:bookmarkStart w:id="184" w:name="_Ref219786382"/>
      <w:bookmarkStart w:id="185" w:name="_Toc222308865"/>
      <w:r>
        <w:t xml:space="preserve">Figure A - </w:t>
      </w:r>
      <w:r w:rsidR="0030102A">
        <w:fldChar w:fldCharType="begin"/>
      </w:r>
      <w:r w:rsidR="005F55D5">
        <w:instrText xml:space="preserve"> SEQ Figure_A_- \* ARABIC </w:instrText>
      </w:r>
      <w:r w:rsidR="0030102A">
        <w:fldChar w:fldCharType="separate"/>
      </w:r>
      <w:r w:rsidR="00433698">
        <w:rPr>
          <w:noProof/>
        </w:rPr>
        <w:t>11</w:t>
      </w:r>
      <w:r w:rsidR="0030102A">
        <w:rPr>
          <w:noProof/>
        </w:rPr>
        <w:fldChar w:fldCharType="end"/>
      </w:r>
      <w:bookmarkEnd w:id="184"/>
      <w:r>
        <w:t>. Arrhenius plot for region 3</w:t>
      </w:r>
      <w:bookmarkEnd w:id="185"/>
    </w:p>
    <w:p w:rsidR="00433A5D" w:rsidRPr="00433A5D" w:rsidRDefault="00433A5D" w:rsidP="00433A5D">
      <w:r w:rsidRPr="00433A5D">
        <w:t xml:space="preserve">Arrhenius plot (each point is a </w:t>
      </w:r>
      <w:r w:rsidRPr="00AE36D9">
        <w:rPr>
          <w:rFonts w:ascii="Times" w:hAnsi="Times"/>
          <w:i/>
        </w:rPr>
        <w:t>k</w:t>
      </w:r>
      <w:r w:rsidRPr="00433A5D">
        <w:t xml:space="preserve"> determined by each sample from the Avrami plot) for </w:t>
      </w:r>
      <w:r w:rsidR="00732902">
        <w:t xml:space="preserve">the </w:t>
      </w:r>
      <w:r w:rsidRPr="00433A5D">
        <w:t>&gt;240</w:t>
      </w:r>
      <w:r w:rsidR="00AE36D9">
        <w:t xml:space="preserve"> </w:t>
      </w:r>
      <w:r w:rsidRPr="00433A5D">
        <w:t>K</w:t>
      </w:r>
      <w:r w:rsidR="00732902">
        <w:t xml:space="preserve"> temperature region</w:t>
      </w:r>
      <w:r w:rsidRPr="00433A5D">
        <w:t xml:space="preserve">, slope = </w:t>
      </w:r>
      <w:r w:rsidR="00AE36D9">
        <w:t>−</w:t>
      </w:r>
      <w:r w:rsidRPr="00732902">
        <w:rPr>
          <w:rFonts w:ascii="Times" w:hAnsi="Times"/>
          <w:i/>
        </w:rPr>
        <w:t>E</w:t>
      </w:r>
      <w:r w:rsidRPr="00732902">
        <w:rPr>
          <w:rFonts w:ascii="Times" w:hAnsi="Times"/>
          <w:i/>
          <w:vertAlign w:val="subscript"/>
        </w:rPr>
        <w:t>a</w:t>
      </w:r>
      <w:r w:rsidRPr="00732902">
        <w:rPr>
          <w:rFonts w:ascii="Times" w:hAnsi="Times"/>
        </w:rPr>
        <w:t>/</w:t>
      </w:r>
      <w:r w:rsidRPr="00732902">
        <w:rPr>
          <w:rFonts w:ascii="Times" w:hAnsi="Times"/>
          <w:i/>
        </w:rPr>
        <w:t>R</w:t>
      </w:r>
      <w:r w:rsidR="00732902">
        <w:t xml:space="preserve"> therefore with slope = −</w:t>
      </w:r>
      <w:r w:rsidRPr="00433A5D">
        <w:t xml:space="preserve">2.6, </w:t>
      </w:r>
      <w:r w:rsidRPr="00732902">
        <w:rPr>
          <w:rFonts w:ascii="Times" w:hAnsi="Times"/>
          <w:i/>
        </w:rPr>
        <w:t>E</w:t>
      </w:r>
      <w:r w:rsidRPr="00732902">
        <w:rPr>
          <w:rFonts w:ascii="Times" w:hAnsi="Times"/>
          <w:i/>
          <w:vertAlign w:val="subscript"/>
        </w:rPr>
        <w:t>a</w:t>
      </w:r>
      <w:r w:rsidRPr="00433A5D">
        <w:t xml:space="preserve"> = 22 kJ/mol.</w:t>
      </w:r>
    </w:p>
    <w:p w:rsidR="00BF1F9F" w:rsidRPr="00433A5D" w:rsidRDefault="00BF1F9F" w:rsidP="00BF1F9F"/>
    <w:p w:rsidR="009806E2" w:rsidRDefault="007D0157" w:rsidP="009806E2">
      <w:pPr>
        <w:pStyle w:val="Heading2"/>
      </w:pPr>
      <w:r>
        <w:br w:type="page"/>
      </w:r>
      <w:bookmarkStart w:id="186" w:name="_Toc222309002"/>
      <w:r>
        <w:t>Tables</w:t>
      </w:r>
      <w:bookmarkEnd w:id="186"/>
    </w:p>
    <w:p w:rsidR="007D0157" w:rsidRPr="009806E2" w:rsidRDefault="007D0157" w:rsidP="009806E2"/>
    <w:p w:rsidR="007D0157" w:rsidRDefault="00914678" w:rsidP="00914678">
      <w:pPr>
        <w:pStyle w:val="Caption"/>
      </w:pPr>
      <w:bookmarkStart w:id="187" w:name="_Ref219781037"/>
      <w:bookmarkStart w:id="188" w:name="_Ref219779669"/>
      <w:bookmarkStart w:id="189" w:name="_Toc222308842"/>
      <w:r>
        <w:t xml:space="preserve">Table A - </w:t>
      </w:r>
      <w:r w:rsidR="0030102A">
        <w:fldChar w:fldCharType="begin"/>
      </w:r>
      <w:r w:rsidR="005F55D5">
        <w:instrText xml:space="preserve"> SEQ Table_A_- \* ARABIC </w:instrText>
      </w:r>
      <w:r w:rsidR="0030102A">
        <w:fldChar w:fldCharType="separate"/>
      </w:r>
      <w:r w:rsidR="00433698">
        <w:rPr>
          <w:noProof/>
        </w:rPr>
        <w:t>1</w:t>
      </w:r>
      <w:r w:rsidR="0030102A">
        <w:rPr>
          <w:noProof/>
        </w:rPr>
        <w:fldChar w:fldCharType="end"/>
      </w:r>
      <w:bookmarkEnd w:id="187"/>
      <w:r w:rsidR="0053730F">
        <w:t>.  Experimental r</w:t>
      </w:r>
      <w:r w:rsidR="007D0157">
        <w:t>esults</w:t>
      </w:r>
      <w:bookmarkEnd w:id="188"/>
      <w:bookmarkEnd w:id="189"/>
    </w:p>
    <w:p w:rsidR="002D5890" w:rsidRDefault="007D0157" w:rsidP="000849F4">
      <w:pPr>
        <w:pStyle w:val="Body"/>
        <w:spacing w:line="240" w:lineRule="auto"/>
        <w:ind w:firstLine="0"/>
      </w:pPr>
      <w:r w:rsidRPr="007C7041">
        <w:t>Experimental information for neutron powder data collected on five hydrate samples w</w:t>
      </w:r>
      <w:r w:rsidR="007C7041" w:rsidRPr="007C7041">
        <w:t>ith nominal gas amounts of 100%</w:t>
      </w:r>
      <w:r w:rsidRPr="007C7041">
        <w:t>CH</w:t>
      </w:r>
      <w:r w:rsidR="007C7041" w:rsidRPr="007C7041">
        <w:rPr>
          <w:vertAlign w:val="subscript"/>
        </w:rPr>
        <w:t>4</w:t>
      </w:r>
      <w:r w:rsidRPr="007C7041">
        <w:t>, 75%CH</w:t>
      </w:r>
      <w:r w:rsidRPr="007C7041">
        <w:rPr>
          <w:vertAlign w:val="subscript"/>
        </w:rPr>
        <w:t>4</w:t>
      </w:r>
      <w:r w:rsidRPr="007C7041">
        <w:t>/25%CO</w:t>
      </w:r>
      <w:r w:rsidRPr="007C7041">
        <w:rPr>
          <w:vertAlign w:val="subscript"/>
        </w:rPr>
        <w:t>2</w:t>
      </w:r>
      <w:r w:rsidRPr="007C7041">
        <w:t>, 50%CH</w:t>
      </w:r>
      <w:r w:rsidRPr="007C7041">
        <w:rPr>
          <w:vertAlign w:val="subscript"/>
        </w:rPr>
        <w:t>4</w:t>
      </w:r>
      <w:r w:rsidRPr="007C7041">
        <w:t>/50%CO</w:t>
      </w:r>
      <w:r w:rsidRPr="007C7041">
        <w:rPr>
          <w:vertAlign w:val="subscript"/>
        </w:rPr>
        <w:t>2</w:t>
      </w:r>
      <w:r w:rsidRPr="007C7041">
        <w:t>, 25%CH</w:t>
      </w:r>
      <w:r w:rsidRPr="007C7041">
        <w:rPr>
          <w:vertAlign w:val="subscript"/>
        </w:rPr>
        <w:t>4</w:t>
      </w:r>
      <w:r w:rsidRPr="007C7041">
        <w:t>/75%CO</w:t>
      </w:r>
      <w:r w:rsidRPr="007C7041">
        <w:rPr>
          <w:vertAlign w:val="subscript"/>
        </w:rPr>
        <w:t>2</w:t>
      </w:r>
      <w:r w:rsidRPr="007C7041">
        <w:t>, and 100%CO</w:t>
      </w:r>
      <w:r w:rsidRPr="007C7041">
        <w:rPr>
          <w:vertAlign w:val="subscript"/>
        </w:rPr>
        <w:t>2</w:t>
      </w:r>
      <w:r w:rsidRPr="007C7041">
        <w:t>.</w:t>
      </w:r>
    </w:p>
    <w:p w:rsidR="0053730F" w:rsidRPr="007C7041" w:rsidRDefault="0053730F" w:rsidP="000849F4">
      <w:pPr>
        <w:pStyle w:val="Body"/>
        <w:spacing w:line="240" w:lineRule="auto"/>
        <w:ind w:firstLine="0"/>
      </w:pPr>
    </w:p>
    <w:tbl>
      <w:tblPr>
        <w:tblW w:w="4959" w:type="pct"/>
        <w:tblLayout w:type="fixed"/>
        <w:tblCellMar>
          <w:left w:w="0" w:type="dxa"/>
          <w:right w:w="0" w:type="dxa"/>
        </w:tblCellMar>
        <w:tblLook w:val="0000"/>
      </w:tblPr>
      <w:tblGrid>
        <w:gridCol w:w="1280"/>
        <w:gridCol w:w="1350"/>
        <w:gridCol w:w="1614"/>
        <w:gridCol w:w="1455"/>
        <w:gridCol w:w="1521"/>
        <w:gridCol w:w="1389"/>
      </w:tblGrid>
      <w:tr w:rsidR="0053730F" w:rsidRPr="00DE5B17">
        <w:trPr>
          <w:trHeight w:val="254"/>
        </w:trPr>
        <w:tc>
          <w:tcPr>
            <w:tcW w:w="1280" w:type="dxa"/>
            <w:tcBorders>
              <w:top w:val="single" w:sz="8" w:space="0" w:color="auto"/>
              <w:bottom w:val="single" w:sz="8" w:space="0" w:color="auto"/>
            </w:tcBorders>
            <w:shd w:val="clear" w:color="auto" w:fill="auto"/>
            <w:tcMar>
              <w:top w:w="20" w:type="dxa"/>
              <w:left w:w="20" w:type="dxa"/>
              <w:bottom w:w="0" w:type="dxa"/>
              <w:right w:w="20" w:type="dxa"/>
            </w:tcMar>
            <w:vAlign w:val="center"/>
          </w:tcPr>
          <w:p w:rsidR="0053730F" w:rsidRPr="00DE5B17" w:rsidRDefault="0053730F" w:rsidP="00FB66B2">
            <w:pPr>
              <w:textAlignment w:val="bottom"/>
              <w:rPr>
                <w:rFonts w:ascii="Helvetica" w:hAnsi="Helvetica"/>
                <w:sz w:val="18"/>
                <w:szCs w:val="36"/>
              </w:rPr>
            </w:pPr>
          </w:p>
        </w:tc>
        <w:tc>
          <w:tcPr>
            <w:tcW w:w="1350" w:type="dxa"/>
            <w:tcBorders>
              <w:top w:val="single" w:sz="8" w:space="0" w:color="auto"/>
              <w:bottom w:val="single" w:sz="8" w:space="0" w:color="auto"/>
            </w:tcBorders>
            <w:shd w:val="clear" w:color="auto" w:fill="auto"/>
            <w:tcMar>
              <w:top w:w="20" w:type="dxa"/>
              <w:left w:w="20" w:type="dxa"/>
              <w:bottom w:w="0" w:type="dxa"/>
              <w:right w:w="20" w:type="dxa"/>
            </w:tcMar>
            <w:vAlign w:val="center"/>
          </w:tcPr>
          <w:p w:rsidR="0053730F" w:rsidRPr="00094DD6" w:rsidRDefault="00094DD6" w:rsidP="00FB66B2">
            <w:pPr>
              <w:jc w:val="center"/>
              <w:textAlignment w:val="bottom"/>
              <w:rPr>
                <w:rFonts w:ascii="Helvetica" w:hAnsi="Helvetica"/>
                <w:sz w:val="16"/>
                <w:szCs w:val="36"/>
              </w:rPr>
            </w:pPr>
            <w:r w:rsidRPr="00094DD6">
              <w:rPr>
                <w:rFonts w:ascii="Helvetica" w:hAnsi="Helvetica"/>
                <w:sz w:val="16"/>
                <w:szCs w:val="36"/>
              </w:rPr>
              <w:t>0.79</w:t>
            </w:r>
            <w:r w:rsidR="0053730F" w:rsidRPr="00094DD6">
              <w:rPr>
                <w:rFonts w:ascii="Helvetica" w:hAnsi="Helvetica"/>
                <w:sz w:val="16"/>
                <w:szCs w:val="36"/>
              </w:rPr>
              <w:t>(CH</w:t>
            </w:r>
            <w:r w:rsidR="0053730F" w:rsidRPr="00094DD6">
              <w:rPr>
                <w:rFonts w:ascii="Helvetica" w:hAnsi="Helvetica"/>
                <w:sz w:val="16"/>
                <w:szCs w:val="36"/>
                <w:vertAlign w:val="subscript"/>
              </w:rPr>
              <w:t>4</w:t>
            </w:r>
            <w:r w:rsidR="0053730F" w:rsidRPr="00094DD6">
              <w:rPr>
                <w:rFonts w:ascii="Helvetica" w:hAnsi="Helvetica"/>
                <w:sz w:val="16"/>
                <w:szCs w:val="36"/>
              </w:rPr>
              <w:t>) 5.75H</w:t>
            </w:r>
            <w:r w:rsidR="0053730F" w:rsidRPr="00094DD6">
              <w:rPr>
                <w:rFonts w:ascii="Helvetica" w:hAnsi="Helvetica"/>
                <w:sz w:val="16"/>
                <w:szCs w:val="36"/>
                <w:vertAlign w:val="subscript"/>
              </w:rPr>
              <w:t>2</w:t>
            </w:r>
            <w:r w:rsidR="0053730F" w:rsidRPr="00094DD6">
              <w:rPr>
                <w:rFonts w:ascii="Helvetica" w:hAnsi="Helvetica"/>
                <w:sz w:val="16"/>
                <w:szCs w:val="36"/>
              </w:rPr>
              <w:t>O</w:t>
            </w:r>
          </w:p>
        </w:tc>
        <w:tc>
          <w:tcPr>
            <w:tcW w:w="1614" w:type="dxa"/>
            <w:tcBorders>
              <w:top w:val="single" w:sz="8" w:space="0" w:color="auto"/>
              <w:bottom w:val="single" w:sz="8" w:space="0" w:color="auto"/>
            </w:tcBorders>
            <w:shd w:val="clear" w:color="auto" w:fill="auto"/>
            <w:tcMar>
              <w:top w:w="20" w:type="dxa"/>
              <w:left w:w="20" w:type="dxa"/>
              <w:bottom w:w="0" w:type="dxa"/>
              <w:right w:w="20" w:type="dxa"/>
            </w:tcMar>
            <w:vAlign w:val="center"/>
          </w:tcPr>
          <w:p w:rsidR="0053730F" w:rsidRPr="00094DD6" w:rsidRDefault="00094DD6" w:rsidP="00094DD6">
            <w:pPr>
              <w:jc w:val="center"/>
              <w:textAlignment w:val="bottom"/>
              <w:rPr>
                <w:rFonts w:ascii="Helvetica" w:hAnsi="Helvetica"/>
                <w:sz w:val="16"/>
                <w:szCs w:val="36"/>
              </w:rPr>
            </w:pPr>
            <w:r w:rsidRPr="00094DD6">
              <w:rPr>
                <w:rFonts w:ascii="Helvetica" w:hAnsi="Helvetica"/>
                <w:sz w:val="16"/>
                <w:szCs w:val="36"/>
              </w:rPr>
              <w:t>0.36</w:t>
            </w:r>
            <w:r w:rsidR="0053730F" w:rsidRPr="00094DD6">
              <w:rPr>
                <w:rFonts w:ascii="Helvetica" w:hAnsi="Helvetica"/>
                <w:sz w:val="16"/>
                <w:szCs w:val="36"/>
              </w:rPr>
              <w:t>(</w:t>
            </w:r>
            <w:proofErr w:type="gramStart"/>
            <w:r w:rsidR="0053730F" w:rsidRPr="00094DD6">
              <w:rPr>
                <w:rFonts w:ascii="Helvetica" w:hAnsi="Helvetica"/>
                <w:sz w:val="16"/>
                <w:szCs w:val="36"/>
              </w:rPr>
              <w:t>CH</w:t>
            </w:r>
            <w:r w:rsidR="0053730F" w:rsidRPr="00094DD6">
              <w:rPr>
                <w:rFonts w:ascii="Helvetica" w:hAnsi="Helvetica"/>
                <w:sz w:val="16"/>
                <w:szCs w:val="36"/>
                <w:vertAlign w:val="subscript"/>
              </w:rPr>
              <w:t>4</w:t>
            </w:r>
            <w:r w:rsidR="0053730F" w:rsidRPr="00094DD6">
              <w:rPr>
                <w:rFonts w:ascii="Helvetica" w:hAnsi="Helvetica"/>
                <w:sz w:val="16"/>
                <w:szCs w:val="36"/>
              </w:rPr>
              <w:t>)</w:t>
            </w:r>
            <w:r w:rsidRPr="00094DD6">
              <w:rPr>
                <w:rFonts w:ascii="Helvetica" w:hAnsi="Helvetica"/>
                <w:sz w:val="16"/>
                <w:szCs w:val="36"/>
              </w:rPr>
              <w:t>0.34</w:t>
            </w:r>
            <w:proofErr w:type="gramEnd"/>
            <w:r w:rsidR="0053730F" w:rsidRPr="00094DD6">
              <w:rPr>
                <w:rFonts w:ascii="Helvetica" w:hAnsi="Helvetica"/>
                <w:sz w:val="16"/>
                <w:szCs w:val="36"/>
              </w:rPr>
              <w:t>(CO</w:t>
            </w:r>
            <w:r w:rsidR="0053730F" w:rsidRPr="00094DD6">
              <w:rPr>
                <w:rFonts w:ascii="Helvetica" w:hAnsi="Helvetica"/>
                <w:sz w:val="16"/>
                <w:szCs w:val="36"/>
                <w:vertAlign w:val="subscript"/>
              </w:rPr>
              <w:t>2</w:t>
            </w:r>
            <w:r w:rsidR="0053730F" w:rsidRPr="00094DD6">
              <w:rPr>
                <w:rFonts w:ascii="Helvetica" w:hAnsi="Helvetica"/>
                <w:sz w:val="16"/>
                <w:szCs w:val="36"/>
              </w:rPr>
              <w:t>) 5.75H</w:t>
            </w:r>
            <w:r w:rsidR="0053730F" w:rsidRPr="00094DD6">
              <w:rPr>
                <w:rFonts w:ascii="Helvetica" w:hAnsi="Helvetica"/>
                <w:sz w:val="16"/>
                <w:szCs w:val="36"/>
                <w:vertAlign w:val="subscript"/>
              </w:rPr>
              <w:t>2</w:t>
            </w:r>
            <w:r w:rsidR="0053730F" w:rsidRPr="00094DD6">
              <w:rPr>
                <w:rFonts w:ascii="Helvetica" w:hAnsi="Helvetica"/>
                <w:sz w:val="16"/>
                <w:szCs w:val="36"/>
              </w:rPr>
              <w:t>O</w:t>
            </w:r>
          </w:p>
        </w:tc>
        <w:tc>
          <w:tcPr>
            <w:tcW w:w="1455" w:type="dxa"/>
            <w:tcBorders>
              <w:top w:val="single" w:sz="8" w:space="0" w:color="auto"/>
              <w:bottom w:val="single" w:sz="8" w:space="0" w:color="auto"/>
            </w:tcBorders>
            <w:shd w:val="clear" w:color="auto" w:fill="auto"/>
            <w:tcMar>
              <w:top w:w="20" w:type="dxa"/>
              <w:left w:w="20" w:type="dxa"/>
              <w:bottom w:w="0" w:type="dxa"/>
              <w:right w:w="20" w:type="dxa"/>
            </w:tcMar>
            <w:vAlign w:val="center"/>
          </w:tcPr>
          <w:p w:rsidR="0053730F" w:rsidRPr="00094DD6" w:rsidRDefault="00094DD6" w:rsidP="00FB66B2">
            <w:pPr>
              <w:jc w:val="center"/>
              <w:textAlignment w:val="bottom"/>
              <w:rPr>
                <w:rFonts w:ascii="Helvetica" w:hAnsi="Helvetica"/>
                <w:sz w:val="16"/>
                <w:szCs w:val="36"/>
              </w:rPr>
            </w:pPr>
            <w:r>
              <w:rPr>
                <w:rFonts w:ascii="Helvetica" w:hAnsi="Helvetica"/>
                <w:sz w:val="16"/>
                <w:szCs w:val="36"/>
              </w:rPr>
              <w:t>0.2</w:t>
            </w:r>
            <w:r w:rsidRPr="00094DD6">
              <w:rPr>
                <w:rFonts w:ascii="Helvetica" w:hAnsi="Helvetica"/>
                <w:sz w:val="16"/>
                <w:szCs w:val="36"/>
              </w:rPr>
              <w:t>(</w:t>
            </w:r>
            <w:proofErr w:type="gramStart"/>
            <w:r w:rsidRPr="00094DD6">
              <w:rPr>
                <w:rFonts w:ascii="Helvetica" w:hAnsi="Helvetica"/>
                <w:sz w:val="16"/>
                <w:szCs w:val="36"/>
              </w:rPr>
              <w:t>CH</w:t>
            </w:r>
            <w:r w:rsidRPr="00094DD6">
              <w:rPr>
                <w:rFonts w:ascii="Helvetica" w:hAnsi="Helvetica"/>
                <w:sz w:val="16"/>
                <w:szCs w:val="36"/>
                <w:vertAlign w:val="subscript"/>
              </w:rPr>
              <w:t>4</w:t>
            </w:r>
            <w:r w:rsidRPr="00094DD6">
              <w:rPr>
                <w:rFonts w:ascii="Helvetica" w:hAnsi="Helvetica"/>
                <w:sz w:val="16"/>
                <w:szCs w:val="36"/>
              </w:rPr>
              <w:t>)</w:t>
            </w:r>
            <w:r>
              <w:rPr>
                <w:rFonts w:ascii="Helvetica" w:hAnsi="Helvetica"/>
                <w:sz w:val="16"/>
                <w:szCs w:val="36"/>
              </w:rPr>
              <w:t>0.63</w:t>
            </w:r>
            <w:proofErr w:type="gramEnd"/>
            <w:r w:rsidRPr="00094DD6">
              <w:rPr>
                <w:rFonts w:ascii="Helvetica" w:hAnsi="Helvetica"/>
                <w:sz w:val="16"/>
                <w:szCs w:val="36"/>
              </w:rPr>
              <w:t>(CO</w:t>
            </w:r>
            <w:r w:rsidRPr="00094DD6">
              <w:rPr>
                <w:rFonts w:ascii="Helvetica" w:hAnsi="Helvetica"/>
                <w:sz w:val="16"/>
                <w:szCs w:val="36"/>
                <w:vertAlign w:val="subscript"/>
              </w:rPr>
              <w:t>2</w:t>
            </w:r>
            <w:r w:rsidRPr="00094DD6">
              <w:rPr>
                <w:rFonts w:ascii="Helvetica" w:hAnsi="Helvetica"/>
                <w:sz w:val="16"/>
                <w:szCs w:val="36"/>
              </w:rPr>
              <w:t>)</w:t>
            </w:r>
            <w:r w:rsidR="0053730F" w:rsidRPr="00094DD6">
              <w:rPr>
                <w:rFonts w:ascii="Helvetica" w:hAnsi="Helvetica"/>
                <w:sz w:val="16"/>
                <w:szCs w:val="36"/>
              </w:rPr>
              <w:t xml:space="preserve"> 5.75H</w:t>
            </w:r>
            <w:r w:rsidR="0053730F" w:rsidRPr="00094DD6">
              <w:rPr>
                <w:rFonts w:ascii="Helvetica" w:hAnsi="Helvetica"/>
                <w:sz w:val="16"/>
                <w:szCs w:val="36"/>
                <w:vertAlign w:val="subscript"/>
              </w:rPr>
              <w:t>2</w:t>
            </w:r>
            <w:r w:rsidR="0053730F" w:rsidRPr="00094DD6">
              <w:rPr>
                <w:rFonts w:ascii="Helvetica" w:hAnsi="Helvetica"/>
                <w:sz w:val="16"/>
                <w:szCs w:val="36"/>
              </w:rPr>
              <w:t>O</w:t>
            </w:r>
          </w:p>
        </w:tc>
        <w:tc>
          <w:tcPr>
            <w:tcW w:w="1521" w:type="dxa"/>
            <w:tcBorders>
              <w:top w:val="single" w:sz="8" w:space="0" w:color="auto"/>
              <w:bottom w:val="single" w:sz="8" w:space="0" w:color="auto"/>
            </w:tcBorders>
            <w:shd w:val="clear" w:color="auto" w:fill="auto"/>
            <w:tcMar>
              <w:top w:w="20" w:type="dxa"/>
              <w:left w:w="20" w:type="dxa"/>
              <w:bottom w:w="0" w:type="dxa"/>
              <w:right w:w="20" w:type="dxa"/>
            </w:tcMar>
            <w:vAlign w:val="center"/>
          </w:tcPr>
          <w:p w:rsidR="0053730F" w:rsidRPr="00094DD6" w:rsidRDefault="00466C97" w:rsidP="00094DD6">
            <w:pPr>
              <w:jc w:val="center"/>
              <w:textAlignment w:val="bottom"/>
              <w:rPr>
                <w:rFonts w:ascii="Helvetica" w:hAnsi="Helvetica"/>
                <w:sz w:val="16"/>
                <w:szCs w:val="36"/>
              </w:rPr>
            </w:pPr>
            <w:r>
              <w:rPr>
                <w:rFonts w:ascii="Helvetica" w:hAnsi="Helvetica"/>
                <w:sz w:val="16"/>
                <w:szCs w:val="36"/>
              </w:rPr>
              <w:t>0.08</w:t>
            </w:r>
            <w:r w:rsidR="0053730F" w:rsidRPr="00094DD6">
              <w:rPr>
                <w:rFonts w:ascii="Helvetica" w:hAnsi="Helvetica"/>
                <w:sz w:val="16"/>
                <w:szCs w:val="36"/>
              </w:rPr>
              <w:t>(</w:t>
            </w:r>
            <w:proofErr w:type="gramStart"/>
            <w:r w:rsidR="0053730F" w:rsidRPr="00094DD6">
              <w:rPr>
                <w:rFonts w:ascii="Helvetica" w:hAnsi="Helvetica"/>
                <w:sz w:val="16"/>
                <w:szCs w:val="36"/>
              </w:rPr>
              <w:t>CH</w:t>
            </w:r>
            <w:r w:rsidR="0053730F" w:rsidRPr="00094DD6">
              <w:rPr>
                <w:rFonts w:ascii="Helvetica" w:hAnsi="Helvetica"/>
                <w:sz w:val="16"/>
                <w:szCs w:val="36"/>
                <w:vertAlign w:val="subscript"/>
              </w:rPr>
              <w:t>4</w:t>
            </w:r>
            <w:r w:rsidR="0053730F" w:rsidRPr="00094DD6">
              <w:rPr>
                <w:rFonts w:ascii="Helvetica" w:hAnsi="Helvetica"/>
                <w:sz w:val="16"/>
                <w:szCs w:val="36"/>
              </w:rPr>
              <w:t>)</w:t>
            </w:r>
            <w:r>
              <w:rPr>
                <w:rFonts w:ascii="Helvetica" w:hAnsi="Helvetica"/>
                <w:sz w:val="16"/>
                <w:szCs w:val="36"/>
              </w:rPr>
              <w:t>0.85</w:t>
            </w:r>
            <w:proofErr w:type="gramEnd"/>
            <w:r w:rsidR="0053730F" w:rsidRPr="00094DD6">
              <w:rPr>
                <w:rFonts w:ascii="Helvetica" w:hAnsi="Helvetica"/>
                <w:sz w:val="16"/>
                <w:szCs w:val="36"/>
              </w:rPr>
              <w:t>(CO</w:t>
            </w:r>
            <w:r w:rsidR="0053730F" w:rsidRPr="00094DD6">
              <w:rPr>
                <w:rFonts w:ascii="Helvetica" w:hAnsi="Helvetica"/>
                <w:sz w:val="16"/>
                <w:szCs w:val="36"/>
                <w:vertAlign w:val="subscript"/>
              </w:rPr>
              <w:t>2</w:t>
            </w:r>
            <w:r w:rsidR="00094DD6" w:rsidRPr="00094DD6">
              <w:rPr>
                <w:rFonts w:ascii="Helvetica" w:hAnsi="Helvetica"/>
                <w:sz w:val="16"/>
                <w:szCs w:val="36"/>
              </w:rPr>
              <w:t>)</w:t>
            </w:r>
            <w:r w:rsidR="00094DD6">
              <w:rPr>
                <w:rFonts w:ascii="Helvetica" w:hAnsi="Helvetica"/>
                <w:sz w:val="16"/>
                <w:szCs w:val="36"/>
              </w:rPr>
              <w:t xml:space="preserve"> </w:t>
            </w:r>
            <w:r w:rsidR="0053730F" w:rsidRPr="00094DD6">
              <w:rPr>
                <w:rFonts w:ascii="Helvetica" w:hAnsi="Helvetica"/>
                <w:sz w:val="16"/>
                <w:szCs w:val="36"/>
              </w:rPr>
              <w:t>5.75H</w:t>
            </w:r>
            <w:r w:rsidR="0053730F" w:rsidRPr="00094DD6">
              <w:rPr>
                <w:rFonts w:ascii="Helvetica" w:hAnsi="Helvetica"/>
                <w:sz w:val="16"/>
                <w:szCs w:val="36"/>
                <w:vertAlign w:val="subscript"/>
              </w:rPr>
              <w:t>2</w:t>
            </w:r>
            <w:r w:rsidR="0053730F" w:rsidRPr="00094DD6">
              <w:rPr>
                <w:rFonts w:ascii="Helvetica" w:hAnsi="Helvetica"/>
                <w:sz w:val="16"/>
                <w:szCs w:val="36"/>
              </w:rPr>
              <w:t>O</w:t>
            </w:r>
          </w:p>
        </w:tc>
        <w:tc>
          <w:tcPr>
            <w:tcW w:w="1389" w:type="dxa"/>
            <w:tcBorders>
              <w:top w:val="single" w:sz="8" w:space="0" w:color="auto"/>
              <w:bottom w:val="single" w:sz="8" w:space="0" w:color="auto"/>
            </w:tcBorders>
            <w:shd w:val="clear" w:color="auto" w:fill="auto"/>
            <w:tcMar>
              <w:top w:w="20" w:type="dxa"/>
              <w:left w:w="20" w:type="dxa"/>
              <w:bottom w:w="0" w:type="dxa"/>
              <w:right w:w="20" w:type="dxa"/>
            </w:tcMar>
            <w:vAlign w:val="center"/>
          </w:tcPr>
          <w:p w:rsidR="0053730F" w:rsidRPr="00094DD6" w:rsidRDefault="0053730F" w:rsidP="00FB66B2">
            <w:pPr>
              <w:jc w:val="center"/>
              <w:textAlignment w:val="bottom"/>
              <w:rPr>
                <w:rFonts w:ascii="Helvetica" w:hAnsi="Helvetica"/>
                <w:sz w:val="16"/>
                <w:szCs w:val="36"/>
              </w:rPr>
            </w:pPr>
            <w:r w:rsidRPr="00094DD6">
              <w:rPr>
                <w:rFonts w:ascii="Helvetica" w:hAnsi="Helvetica"/>
                <w:sz w:val="16"/>
                <w:szCs w:val="36"/>
              </w:rPr>
              <w:t>(CO</w:t>
            </w:r>
            <w:r w:rsidRPr="00094DD6">
              <w:rPr>
                <w:rFonts w:ascii="Helvetica" w:hAnsi="Helvetica"/>
                <w:sz w:val="16"/>
                <w:szCs w:val="36"/>
                <w:vertAlign w:val="subscript"/>
              </w:rPr>
              <w:t>2</w:t>
            </w:r>
            <w:r w:rsidRPr="00094DD6">
              <w:rPr>
                <w:rFonts w:ascii="Helvetica" w:hAnsi="Helvetica"/>
                <w:sz w:val="16"/>
                <w:szCs w:val="36"/>
              </w:rPr>
              <w:t>) 5.75H</w:t>
            </w:r>
            <w:r w:rsidRPr="00094DD6">
              <w:rPr>
                <w:rFonts w:ascii="Helvetica" w:hAnsi="Helvetica"/>
                <w:sz w:val="16"/>
                <w:szCs w:val="36"/>
                <w:vertAlign w:val="subscript"/>
              </w:rPr>
              <w:t>2</w:t>
            </w:r>
            <w:r w:rsidRPr="00094DD6">
              <w:rPr>
                <w:rFonts w:ascii="Helvetica" w:hAnsi="Helvetica"/>
                <w:sz w:val="16"/>
                <w:szCs w:val="36"/>
              </w:rPr>
              <w:t>O</w:t>
            </w:r>
          </w:p>
        </w:tc>
      </w:tr>
      <w:tr w:rsidR="0053730F" w:rsidRPr="00DE5B17">
        <w:trPr>
          <w:trHeight w:val="254"/>
        </w:trPr>
        <w:tc>
          <w:tcPr>
            <w:tcW w:w="1280" w:type="dxa"/>
            <w:tcBorders>
              <w:top w:val="single" w:sz="8" w:space="0" w:color="auto"/>
            </w:tcBorders>
            <w:shd w:val="clear" w:color="auto" w:fill="auto"/>
            <w:tcMar>
              <w:top w:w="20" w:type="dxa"/>
              <w:left w:w="20" w:type="dxa"/>
              <w:bottom w:w="0" w:type="dxa"/>
              <w:right w:w="20" w:type="dxa"/>
            </w:tcMar>
            <w:vAlign w:val="center"/>
          </w:tcPr>
          <w:p w:rsidR="0053730F" w:rsidRPr="00DE5B17" w:rsidRDefault="0053730F" w:rsidP="00FB66B2">
            <w:pPr>
              <w:textAlignment w:val="bottom"/>
              <w:rPr>
                <w:rFonts w:ascii="Helvetica" w:hAnsi="Helvetica"/>
                <w:sz w:val="18"/>
                <w:szCs w:val="36"/>
              </w:rPr>
            </w:pPr>
            <w:r>
              <w:rPr>
                <w:rFonts w:ascii="Helvetica" w:hAnsi="Helvetica" w:cs="Helvetica"/>
                <w:color w:val="000000"/>
                <w:kern w:val="24"/>
                <w:sz w:val="18"/>
                <w:szCs w:val="18"/>
              </w:rPr>
              <w:t>Crystal system</w:t>
            </w:r>
          </w:p>
        </w:tc>
        <w:tc>
          <w:tcPr>
            <w:tcW w:w="1350" w:type="dxa"/>
            <w:tcBorders>
              <w:top w:val="single" w:sz="8" w:space="0" w:color="auto"/>
            </w:tcBorders>
            <w:shd w:val="clear" w:color="auto" w:fill="auto"/>
            <w:tcMar>
              <w:top w:w="20" w:type="dxa"/>
              <w:left w:w="20" w:type="dxa"/>
              <w:bottom w:w="0" w:type="dxa"/>
              <w:right w:w="20" w:type="dxa"/>
            </w:tcMar>
            <w:vAlign w:val="center"/>
          </w:tcPr>
          <w:p w:rsidR="0053730F" w:rsidRPr="00DE5B17" w:rsidRDefault="0053730F" w:rsidP="00FB66B2">
            <w:pPr>
              <w:jc w:val="center"/>
              <w:textAlignment w:val="bottom"/>
              <w:rPr>
                <w:rFonts w:ascii="Helvetica" w:hAnsi="Helvetica"/>
                <w:sz w:val="18"/>
                <w:szCs w:val="36"/>
              </w:rPr>
            </w:pPr>
            <w:proofErr w:type="gramStart"/>
            <w:r>
              <w:rPr>
                <w:rFonts w:ascii="Helvetica" w:hAnsi="Helvetica" w:cs="Helvetica"/>
                <w:color w:val="000000"/>
                <w:kern w:val="24"/>
                <w:sz w:val="18"/>
                <w:szCs w:val="18"/>
              </w:rPr>
              <w:t>cubic</w:t>
            </w:r>
            <w:proofErr w:type="gramEnd"/>
          </w:p>
        </w:tc>
        <w:tc>
          <w:tcPr>
            <w:tcW w:w="1614" w:type="dxa"/>
            <w:tcBorders>
              <w:top w:val="single" w:sz="8" w:space="0" w:color="auto"/>
            </w:tcBorders>
            <w:shd w:val="clear" w:color="auto" w:fill="auto"/>
            <w:tcMar>
              <w:top w:w="20" w:type="dxa"/>
              <w:left w:w="20" w:type="dxa"/>
              <w:bottom w:w="0" w:type="dxa"/>
              <w:right w:w="20" w:type="dxa"/>
            </w:tcMar>
            <w:vAlign w:val="center"/>
          </w:tcPr>
          <w:p w:rsidR="0053730F" w:rsidRPr="00DE5B17" w:rsidRDefault="0053730F" w:rsidP="00FB66B2">
            <w:pPr>
              <w:jc w:val="center"/>
              <w:textAlignment w:val="bottom"/>
              <w:rPr>
                <w:rFonts w:ascii="Helvetica" w:hAnsi="Helvetica"/>
                <w:sz w:val="18"/>
                <w:szCs w:val="36"/>
              </w:rPr>
            </w:pPr>
            <w:proofErr w:type="gramStart"/>
            <w:r>
              <w:rPr>
                <w:rFonts w:ascii="Helvetica" w:hAnsi="Helvetica" w:cs="Helvetica"/>
                <w:color w:val="000000"/>
                <w:kern w:val="24"/>
                <w:sz w:val="18"/>
                <w:szCs w:val="18"/>
              </w:rPr>
              <w:t>cubic</w:t>
            </w:r>
            <w:proofErr w:type="gramEnd"/>
          </w:p>
        </w:tc>
        <w:tc>
          <w:tcPr>
            <w:tcW w:w="1455" w:type="dxa"/>
            <w:tcBorders>
              <w:top w:val="single" w:sz="8" w:space="0" w:color="auto"/>
            </w:tcBorders>
            <w:shd w:val="clear" w:color="auto" w:fill="auto"/>
            <w:tcMar>
              <w:top w:w="20" w:type="dxa"/>
              <w:left w:w="20" w:type="dxa"/>
              <w:bottom w:w="0" w:type="dxa"/>
              <w:right w:w="20" w:type="dxa"/>
            </w:tcMar>
            <w:vAlign w:val="center"/>
          </w:tcPr>
          <w:p w:rsidR="0053730F" w:rsidRPr="00DE5B17" w:rsidRDefault="0053730F" w:rsidP="00FB66B2">
            <w:pPr>
              <w:jc w:val="center"/>
              <w:textAlignment w:val="bottom"/>
              <w:rPr>
                <w:rFonts w:ascii="Helvetica" w:hAnsi="Helvetica"/>
                <w:sz w:val="18"/>
                <w:szCs w:val="36"/>
              </w:rPr>
            </w:pPr>
            <w:proofErr w:type="gramStart"/>
            <w:r>
              <w:rPr>
                <w:rFonts w:ascii="Helvetica" w:hAnsi="Helvetica" w:cs="Helvetica"/>
                <w:color w:val="000000"/>
                <w:kern w:val="24"/>
                <w:sz w:val="18"/>
                <w:szCs w:val="18"/>
              </w:rPr>
              <w:t>cubic</w:t>
            </w:r>
            <w:proofErr w:type="gramEnd"/>
          </w:p>
        </w:tc>
        <w:tc>
          <w:tcPr>
            <w:tcW w:w="1521" w:type="dxa"/>
            <w:tcBorders>
              <w:top w:val="single" w:sz="8" w:space="0" w:color="auto"/>
            </w:tcBorders>
            <w:shd w:val="clear" w:color="auto" w:fill="auto"/>
            <w:tcMar>
              <w:top w:w="20" w:type="dxa"/>
              <w:left w:w="20" w:type="dxa"/>
              <w:bottom w:w="0" w:type="dxa"/>
              <w:right w:w="20" w:type="dxa"/>
            </w:tcMar>
            <w:vAlign w:val="center"/>
          </w:tcPr>
          <w:p w:rsidR="0053730F" w:rsidRPr="00DE5B17" w:rsidRDefault="0053730F" w:rsidP="00FB66B2">
            <w:pPr>
              <w:jc w:val="center"/>
              <w:textAlignment w:val="bottom"/>
              <w:rPr>
                <w:rFonts w:ascii="Helvetica" w:hAnsi="Helvetica"/>
                <w:sz w:val="18"/>
                <w:szCs w:val="36"/>
              </w:rPr>
            </w:pPr>
            <w:proofErr w:type="gramStart"/>
            <w:r>
              <w:rPr>
                <w:rFonts w:ascii="Helvetica" w:hAnsi="Helvetica" w:cs="Helvetica"/>
                <w:color w:val="000000"/>
                <w:kern w:val="24"/>
                <w:sz w:val="18"/>
                <w:szCs w:val="18"/>
              </w:rPr>
              <w:t>cubic</w:t>
            </w:r>
            <w:proofErr w:type="gramEnd"/>
          </w:p>
        </w:tc>
        <w:tc>
          <w:tcPr>
            <w:tcW w:w="1389" w:type="dxa"/>
            <w:tcBorders>
              <w:top w:val="single" w:sz="8" w:space="0" w:color="auto"/>
            </w:tcBorders>
            <w:shd w:val="clear" w:color="auto" w:fill="auto"/>
            <w:tcMar>
              <w:top w:w="20" w:type="dxa"/>
              <w:left w:w="20" w:type="dxa"/>
              <w:bottom w:w="0" w:type="dxa"/>
              <w:right w:w="20" w:type="dxa"/>
            </w:tcMar>
            <w:vAlign w:val="center"/>
          </w:tcPr>
          <w:p w:rsidR="0053730F" w:rsidRPr="00DE5B17" w:rsidRDefault="0053730F" w:rsidP="00FB66B2">
            <w:pPr>
              <w:jc w:val="center"/>
              <w:textAlignment w:val="bottom"/>
              <w:rPr>
                <w:rFonts w:ascii="Helvetica" w:hAnsi="Helvetica"/>
                <w:sz w:val="18"/>
                <w:szCs w:val="36"/>
              </w:rPr>
            </w:pPr>
            <w:proofErr w:type="gramStart"/>
            <w:r>
              <w:rPr>
                <w:rFonts w:ascii="Helvetica" w:hAnsi="Helvetica" w:cs="Helvetica"/>
                <w:color w:val="000000"/>
                <w:kern w:val="24"/>
                <w:sz w:val="18"/>
                <w:szCs w:val="18"/>
              </w:rPr>
              <w:t>cubic</w:t>
            </w:r>
            <w:proofErr w:type="gramEnd"/>
          </w:p>
        </w:tc>
      </w:tr>
      <w:tr w:rsidR="0053730F" w:rsidRPr="00DE5B17">
        <w:trPr>
          <w:trHeight w:val="254"/>
        </w:trPr>
        <w:tc>
          <w:tcPr>
            <w:tcW w:w="1280" w:type="dxa"/>
            <w:shd w:val="clear" w:color="auto" w:fill="auto"/>
            <w:tcMar>
              <w:top w:w="20" w:type="dxa"/>
              <w:left w:w="20" w:type="dxa"/>
              <w:bottom w:w="0" w:type="dxa"/>
              <w:right w:w="20" w:type="dxa"/>
            </w:tcMar>
            <w:vAlign w:val="center"/>
          </w:tcPr>
          <w:p w:rsidR="0053730F" w:rsidRPr="00DE5B17" w:rsidRDefault="0053730F" w:rsidP="00FB66B2">
            <w:pPr>
              <w:textAlignment w:val="bottom"/>
              <w:rPr>
                <w:rFonts w:ascii="Helvetica" w:hAnsi="Helvetica" w:cs="Helvetica"/>
                <w:color w:val="000000"/>
                <w:kern w:val="24"/>
                <w:sz w:val="18"/>
                <w:szCs w:val="18"/>
              </w:rPr>
            </w:pPr>
            <w:r>
              <w:rPr>
                <w:rFonts w:ascii="Helvetica" w:hAnsi="Helvetica" w:cs="Helvetica"/>
                <w:color w:val="000000"/>
                <w:kern w:val="24"/>
                <w:sz w:val="18"/>
                <w:szCs w:val="18"/>
              </w:rPr>
              <w:t>Space group</w:t>
            </w:r>
          </w:p>
        </w:tc>
        <w:tc>
          <w:tcPr>
            <w:tcW w:w="1350" w:type="dxa"/>
            <w:shd w:val="clear" w:color="auto" w:fill="auto"/>
            <w:tcMar>
              <w:top w:w="20" w:type="dxa"/>
              <w:left w:w="20" w:type="dxa"/>
              <w:bottom w:w="0" w:type="dxa"/>
              <w:right w:w="20" w:type="dxa"/>
            </w:tcMar>
            <w:vAlign w:val="center"/>
          </w:tcPr>
          <w:p w:rsidR="0053730F" w:rsidRPr="00DE5B17" w:rsidRDefault="0084064A" w:rsidP="00FB66B2">
            <w:pPr>
              <w:jc w:val="center"/>
              <w:textAlignment w:val="center"/>
              <w:rPr>
                <w:rFonts w:ascii="Helvetica" w:hAnsi="Helvetica"/>
                <w:sz w:val="18"/>
                <w:szCs w:val="36"/>
              </w:rPr>
            </w:pPr>
            <w:r>
              <w:rPr>
                <w:noProof/>
                <w:position w:val="-2"/>
              </w:rPr>
              <w:drawing>
                <wp:inline distT="0" distB="0" distL="0" distR="0">
                  <wp:extent cx="313055" cy="13525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5">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313055" cy="135255"/>
                          </a:xfrm>
                          <a:prstGeom prst="rect">
                            <a:avLst/>
                          </a:prstGeom>
                          <a:noFill/>
                          <a:ln>
                            <a:noFill/>
                          </a:ln>
                        </pic:spPr>
                      </pic:pic>
                    </a:graphicData>
                  </a:graphic>
                </wp:inline>
              </w:drawing>
            </w:r>
          </w:p>
        </w:tc>
        <w:tc>
          <w:tcPr>
            <w:tcW w:w="1614" w:type="dxa"/>
            <w:shd w:val="clear" w:color="auto" w:fill="auto"/>
            <w:tcMar>
              <w:top w:w="20" w:type="dxa"/>
              <w:left w:w="20" w:type="dxa"/>
              <w:bottom w:w="0" w:type="dxa"/>
              <w:right w:w="20" w:type="dxa"/>
            </w:tcMar>
            <w:vAlign w:val="center"/>
          </w:tcPr>
          <w:p w:rsidR="0053730F" w:rsidRPr="00DE5B17" w:rsidRDefault="0084064A" w:rsidP="00FB66B2">
            <w:pPr>
              <w:jc w:val="center"/>
              <w:textAlignment w:val="center"/>
              <w:rPr>
                <w:rFonts w:ascii="Helvetica" w:hAnsi="Helvetica"/>
                <w:sz w:val="18"/>
                <w:szCs w:val="36"/>
              </w:rPr>
            </w:pPr>
            <w:r>
              <w:rPr>
                <w:noProof/>
                <w:position w:val="-2"/>
              </w:rPr>
              <w:drawing>
                <wp:inline distT="0" distB="0" distL="0" distR="0">
                  <wp:extent cx="313055" cy="135255"/>
                  <wp:effectExtent l="0" t="0" r="0" b="0"/>
                  <wp:docPr id="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5">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313055" cy="135255"/>
                          </a:xfrm>
                          <a:prstGeom prst="rect">
                            <a:avLst/>
                          </a:prstGeom>
                          <a:noFill/>
                          <a:ln>
                            <a:noFill/>
                          </a:ln>
                        </pic:spPr>
                      </pic:pic>
                    </a:graphicData>
                  </a:graphic>
                </wp:inline>
              </w:drawing>
            </w:r>
          </w:p>
        </w:tc>
        <w:tc>
          <w:tcPr>
            <w:tcW w:w="1455" w:type="dxa"/>
            <w:shd w:val="clear" w:color="auto" w:fill="auto"/>
            <w:tcMar>
              <w:top w:w="20" w:type="dxa"/>
              <w:left w:w="20" w:type="dxa"/>
              <w:bottom w:w="0" w:type="dxa"/>
              <w:right w:w="20" w:type="dxa"/>
            </w:tcMar>
            <w:vAlign w:val="center"/>
          </w:tcPr>
          <w:p w:rsidR="0053730F" w:rsidRPr="00DE5B17" w:rsidRDefault="0084064A" w:rsidP="00FB66B2">
            <w:pPr>
              <w:jc w:val="center"/>
              <w:textAlignment w:val="center"/>
              <w:rPr>
                <w:rFonts w:ascii="Helvetica" w:hAnsi="Helvetica"/>
                <w:sz w:val="18"/>
                <w:szCs w:val="36"/>
              </w:rPr>
            </w:pPr>
            <w:r>
              <w:rPr>
                <w:noProof/>
                <w:position w:val="-2"/>
              </w:rPr>
              <w:drawing>
                <wp:inline distT="0" distB="0" distL="0" distR="0">
                  <wp:extent cx="313055" cy="135255"/>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5">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313055" cy="135255"/>
                          </a:xfrm>
                          <a:prstGeom prst="rect">
                            <a:avLst/>
                          </a:prstGeom>
                          <a:noFill/>
                          <a:ln>
                            <a:noFill/>
                          </a:ln>
                        </pic:spPr>
                      </pic:pic>
                    </a:graphicData>
                  </a:graphic>
                </wp:inline>
              </w:drawing>
            </w:r>
          </w:p>
        </w:tc>
        <w:tc>
          <w:tcPr>
            <w:tcW w:w="1521" w:type="dxa"/>
            <w:shd w:val="clear" w:color="auto" w:fill="auto"/>
            <w:tcMar>
              <w:top w:w="20" w:type="dxa"/>
              <w:left w:w="20" w:type="dxa"/>
              <w:bottom w:w="0" w:type="dxa"/>
              <w:right w:w="20" w:type="dxa"/>
            </w:tcMar>
            <w:vAlign w:val="center"/>
          </w:tcPr>
          <w:p w:rsidR="0053730F" w:rsidRPr="00DE5B17" w:rsidRDefault="0084064A" w:rsidP="00FB66B2">
            <w:pPr>
              <w:jc w:val="center"/>
              <w:textAlignment w:val="center"/>
              <w:rPr>
                <w:rFonts w:ascii="Helvetica" w:hAnsi="Helvetica"/>
                <w:sz w:val="18"/>
                <w:szCs w:val="36"/>
              </w:rPr>
            </w:pPr>
            <w:r>
              <w:rPr>
                <w:noProof/>
                <w:position w:val="-2"/>
              </w:rPr>
              <w:drawing>
                <wp:inline distT="0" distB="0" distL="0" distR="0">
                  <wp:extent cx="313055" cy="13525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5">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313055" cy="135255"/>
                          </a:xfrm>
                          <a:prstGeom prst="rect">
                            <a:avLst/>
                          </a:prstGeom>
                          <a:noFill/>
                          <a:ln>
                            <a:noFill/>
                          </a:ln>
                        </pic:spPr>
                      </pic:pic>
                    </a:graphicData>
                  </a:graphic>
                </wp:inline>
              </w:drawing>
            </w:r>
          </w:p>
        </w:tc>
        <w:tc>
          <w:tcPr>
            <w:tcW w:w="1389" w:type="dxa"/>
            <w:shd w:val="clear" w:color="auto" w:fill="auto"/>
            <w:tcMar>
              <w:top w:w="20" w:type="dxa"/>
              <w:left w:w="20" w:type="dxa"/>
              <w:bottom w:w="0" w:type="dxa"/>
              <w:right w:w="20" w:type="dxa"/>
            </w:tcMar>
            <w:vAlign w:val="center"/>
          </w:tcPr>
          <w:p w:rsidR="0053730F" w:rsidRPr="00DE5B17" w:rsidRDefault="0084064A" w:rsidP="00FB66B2">
            <w:pPr>
              <w:jc w:val="center"/>
              <w:textAlignment w:val="center"/>
              <w:rPr>
                <w:rFonts w:ascii="Helvetica" w:hAnsi="Helvetica"/>
                <w:sz w:val="18"/>
                <w:szCs w:val="36"/>
              </w:rPr>
            </w:pPr>
            <w:r>
              <w:rPr>
                <w:noProof/>
                <w:position w:val="-2"/>
              </w:rPr>
              <w:drawing>
                <wp:inline distT="0" distB="0" distL="0" distR="0">
                  <wp:extent cx="313055" cy="13525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5">
                            <a:extLst>
                              <a:ext uri="{28A0092B-C50C-407E-A947-70E740481C1C}">
                                <a14:useLocalDpi xmln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ve="http://schemas.openxmlformats.org/markup-compatibility/2006" val="0"/>
                              </a:ext>
                            </a:extLst>
                          </a:blip>
                          <a:srcRect/>
                          <a:stretch>
                            <a:fillRect/>
                          </a:stretch>
                        </pic:blipFill>
                        <pic:spPr bwMode="auto">
                          <a:xfrm>
                            <a:off x="0" y="0"/>
                            <a:ext cx="313055" cy="135255"/>
                          </a:xfrm>
                          <a:prstGeom prst="rect">
                            <a:avLst/>
                          </a:prstGeom>
                          <a:noFill/>
                          <a:ln>
                            <a:noFill/>
                          </a:ln>
                        </pic:spPr>
                      </pic:pic>
                    </a:graphicData>
                  </a:graphic>
                </wp:inline>
              </w:drawing>
            </w:r>
          </w:p>
        </w:tc>
      </w:tr>
      <w:tr w:rsidR="0053730F" w:rsidRPr="00DE5B17">
        <w:trPr>
          <w:trHeight w:val="254"/>
        </w:trPr>
        <w:tc>
          <w:tcPr>
            <w:tcW w:w="1280" w:type="dxa"/>
            <w:shd w:val="clear" w:color="auto" w:fill="auto"/>
            <w:tcMar>
              <w:top w:w="20" w:type="dxa"/>
              <w:left w:w="20" w:type="dxa"/>
              <w:bottom w:w="0" w:type="dxa"/>
              <w:right w:w="20" w:type="dxa"/>
            </w:tcMar>
            <w:vAlign w:val="center"/>
          </w:tcPr>
          <w:p w:rsidR="0053730F" w:rsidRPr="00DE5B17" w:rsidRDefault="0053730F" w:rsidP="00FB66B2">
            <w:pPr>
              <w:textAlignment w:val="bottom"/>
              <w:rPr>
                <w:rFonts w:ascii="Helvetica" w:hAnsi="Helvetica" w:cs="Helvetica"/>
                <w:color w:val="000000"/>
                <w:kern w:val="24"/>
                <w:sz w:val="18"/>
                <w:szCs w:val="18"/>
              </w:rPr>
            </w:pPr>
            <w:proofErr w:type="gramStart"/>
            <w:r>
              <w:rPr>
                <w:rFonts w:ascii="Helvetica" w:hAnsi="Helvetica" w:cs="Helvetica"/>
                <w:i/>
                <w:color w:val="000000"/>
                <w:kern w:val="24"/>
                <w:sz w:val="18"/>
                <w:szCs w:val="18"/>
              </w:rPr>
              <w:t>a</w:t>
            </w:r>
            <w:proofErr w:type="gramEnd"/>
            <w:r>
              <w:rPr>
                <w:rFonts w:ascii="Helvetica" w:hAnsi="Helvetica" w:cs="Helvetica"/>
                <w:i/>
                <w:color w:val="000000"/>
                <w:kern w:val="24"/>
                <w:sz w:val="18"/>
                <w:szCs w:val="18"/>
              </w:rPr>
              <w:t xml:space="preserve"> </w:t>
            </w:r>
            <w:r w:rsidRPr="00D04E9A">
              <w:rPr>
                <w:rFonts w:ascii="Helvetica" w:hAnsi="Helvetica" w:cs="Helvetica"/>
                <w:color w:val="000000"/>
                <w:kern w:val="24"/>
                <w:sz w:val="18"/>
                <w:szCs w:val="18"/>
              </w:rPr>
              <w:t>(Å)</w:t>
            </w:r>
          </w:p>
        </w:tc>
        <w:tc>
          <w:tcPr>
            <w:tcW w:w="1350" w:type="dxa"/>
            <w:shd w:val="clear" w:color="auto" w:fill="auto"/>
            <w:tcMar>
              <w:top w:w="20" w:type="dxa"/>
              <w:left w:w="20" w:type="dxa"/>
              <w:bottom w:w="0" w:type="dxa"/>
              <w:right w:w="20" w:type="dxa"/>
            </w:tcMar>
            <w:vAlign w:val="center"/>
          </w:tcPr>
          <w:p w:rsidR="0053730F" w:rsidRPr="00DE5B17" w:rsidRDefault="0053730F" w:rsidP="00FB66B2">
            <w:pPr>
              <w:jc w:val="center"/>
              <w:textAlignment w:val="center"/>
              <w:rPr>
                <w:rFonts w:ascii="Helvetica" w:hAnsi="Helvetica"/>
                <w:sz w:val="18"/>
                <w:szCs w:val="36"/>
              </w:rPr>
            </w:pPr>
            <w:r>
              <w:rPr>
                <w:rFonts w:ascii="Helvetica" w:hAnsi="Helvetica"/>
                <w:sz w:val="18"/>
                <w:szCs w:val="36"/>
              </w:rPr>
              <w:t>11.83210(8)</w:t>
            </w:r>
          </w:p>
        </w:tc>
        <w:tc>
          <w:tcPr>
            <w:tcW w:w="1614" w:type="dxa"/>
            <w:shd w:val="clear" w:color="auto" w:fill="auto"/>
            <w:tcMar>
              <w:top w:w="20" w:type="dxa"/>
              <w:left w:w="20" w:type="dxa"/>
              <w:bottom w:w="0" w:type="dxa"/>
              <w:right w:w="20" w:type="dxa"/>
            </w:tcMar>
            <w:vAlign w:val="center"/>
          </w:tcPr>
          <w:p w:rsidR="0053730F" w:rsidRPr="00DE5B17" w:rsidRDefault="0053730F" w:rsidP="00FB66B2">
            <w:pPr>
              <w:jc w:val="center"/>
              <w:textAlignment w:val="center"/>
              <w:rPr>
                <w:rFonts w:ascii="Helvetica" w:hAnsi="Helvetica"/>
                <w:sz w:val="18"/>
                <w:szCs w:val="36"/>
              </w:rPr>
            </w:pPr>
            <w:r>
              <w:rPr>
                <w:rFonts w:ascii="Helvetica" w:hAnsi="Helvetica"/>
                <w:sz w:val="18"/>
                <w:szCs w:val="36"/>
              </w:rPr>
              <w:t>11.82699(4)</w:t>
            </w:r>
          </w:p>
        </w:tc>
        <w:tc>
          <w:tcPr>
            <w:tcW w:w="1455" w:type="dxa"/>
            <w:shd w:val="clear" w:color="auto" w:fill="auto"/>
            <w:tcMar>
              <w:top w:w="20" w:type="dxa"/>
              <w:left w:w="20" w:type="dxa"/>
              <w:bottom w:w="0" w:type="dxa"/>
              <w:right w:w="20" w:type="dxa"/>
            </w:tcMar>
            <w:vAlign w:val="center"/>
          </w:tcPr>
          <w:p w:rsidR="0053730F" w:rsidRPr="00DE5B17" w:rsidRDefault="0053730F" w:rsidP="00FB66B2">
            <w:pPr>
              <w:jc w:val="center"/>
              <w:textAlignment w:val="center"/>
              <w:rPr>
                <w:rFonts w:ascii="Helvetica" w:hAnsi="Helvetica"/>
                <w:sz w:val="18"/>
                <w:szCs w:val="36"/>
              </w:rPr>
            </w:pPr>
            <w:r>
              <w:rPr>
                <w:rFonts w:ascii="Helvetica" w:hAnsi="Helvetica"/>
                <w:sz w:val="18"/>
                <w:szCs w:val="36"/>
              </w:rPr>
              <w:t>11.82487(6)</w:t>
            </w:r>
          </w:p>
        </w:tc>
        <w:tc>
          <w:tcPr>
            <w:tcW w:w="1521" w:type="dxa"/>
            <w:shd w:val="clear" w:color="auto" w:fill="auto"/>
            <w:tcMar>
              <w:top w:w="20" w:type="dxa"/>
              <w:left w:w="20" w:type="dxa"/>
              <w:bottom w:w="0" w:type="dxa"/>
              <w:right w:w="20" w:type="dxa"/>
            </w:tcMar>
            <w:vAlign w:val="center"/>
          </w:tcPr>
          <w:p w:rsidR="0053730F" w:rsidRPr="00DE5B17" w:rsidRDefault="0053730F" w:rsidP="00FB66B2">
            <w:pPr>
              <w:jc w:val="center"/>
              <w:textAlignment w:val="center"/>
              <w:rPr>
                <w:rFonts w:ascii="Helvetica" w:hAnsi="Helvetica"/>
                <w:sz w:val="18"/>
                <w:szCs w:val="36"/>
              </w:rPr>
            </w:pPr>
            <w:r>
              <w:rPr>
                <w:rFonts w:ascii="Helvetica" w:hAnsi="Helvetica"/>
                <w:sz w:val="18"/>
                <w:szCs w:val="36"/>
              </w:rPr>
              <w:t>11.82427(7)</w:t>
            </w:r>
          </w:p>
        </w:tc>
        <w:tc>
          <w:tcPr>
            <w:tcW w:w="1389" w:type="dxa"/>
            <w:shd w:val="clear" w:color="auto" w:fill="auto"/>
            <w:tcMar>
              <w:top w:w="20" w:type="dxa"/>
              <w:left w:w="20" w:type="dxa"/>
              <w:bottom w:w="0" w:type="dxa"/>
              <w:right w:w="20" w:type="dxa"/>
            </w:tcMar>
            <w:vAlign w:val="center"/>
          </w:tcPr>
          <w:p w:rsidR="0053730F" w:rsidRPr="00DE5B17" w:rsidRDefault="0053730F" w:rsidP="00FB66B2">
            <w:pPr>
              <w:jc w:val="center"/>
              <w:textAlignment w:val="center"/>
              <w:rPr>
                <w:rFonts w:ascii="Helvetica" w:hAnsi="Helvetica"/>
                <w:sz w:val="18"/>
                <w:szCs w:val="36"/>
              </w:rPr>
            </w:pPr>
            <w:r>
              <w:rPr>
                <w:rFonts w:ascii="Helvetica" w:hAnsi="Helvetica"/>
                <w:sz w:val="18"/>
                <w:szCs w:val="36"/>
              </w:rPr>
              <w:t>11.82216(9)</w:t>
            </w:r>
          </w:p>
        </w:tc>
      </w:tr>
      <w:tr w:rsidR="0053730F" w:rsidRPr="00DE5B17">
        <w:trPr>
          <w:trHeight w:val="254"/>
        </w:trPr>
        <w:tc>
          <w:tcPr>
            <w:tcW w:w="1280" w:type="dxa"/>
            <w:shd w:val="clear" w:color="auto" w:fill="auto"/>
            <w:tcMar>
              <w:top w:w="20" w:type="dxa"/>
              <w:left w:w="20" w:type="dxa"/>
              <w:bottom w:w="0" w:type="dxa"/>
              <w:right w:w="20" w:type="dxa"/>
            </w:tcMar>
            <w:vAlign w:val="center"/>
          </w:tcPr>
          <w:p w:rsidR="0053730F" w:rsidRPr="00DE5B17" w:rsidRDefault="0053730F" w:rsidP="00FB66B2">
            <w:pPr>
              <w:textAlignment w:val="bottom"/>
              <w:rPr>
                <w:rFonts w:ascii="Helvetica" w:hAnsi="Helvetica" w:cs="Helvetica"/>
                <w:color w:val="000000"/>
                <w:kern w:val="24"/>
                <w:sz w:val="18"/>
                <w:szCs w:val="18"/>
              </w:rPr>
            </w:pPr>
            <w:r>
              <w:rPr>
                <w:rFonts w:ascii="Helvetica" w:hAnsi="Helvetica" w:cs="Helvetica"/>
                <w:color w:val="000000"/>
                <w:kern w:val="24"/>
                <w:sz w:val="18"/>
                <w:szCs w:val="18"/>
              </w:rPr>
              <w:t>Volume (Å</w:t>
            </w:r>
            <w:r w:rsidRPr="00D04E9A">
              <w:rPr>
                <w:rFonts w:ascii="Helvetica" w:hAnsi="Helvetica" w:cs="Helvetica"/>
                <w:color w:val="000000"/>
                <w:kern w:val="24"/>
                <w:sz w:val="18"/>
                <w:szCs w:val="18"/>
                <w:vertAlign w:val="superscript"/>
              </w:rPr>
              <w:t>3</w:t>
            </w:r>
            <w:r>
              <w:rPr>
                <w:rFonts w:ascii="Helvetica" w:hAnsi="Helvetica" w:cs="Helvetica"/>
                <w:color w:val="000000"/>
                <w:kern w:val="24"/>
                <w:sz w:val="18"/>
                <w:szCs w:val="18"/>
              </w:rPr>
              <w:t>)</w:t>
            </w:r>
          </w:p>
        </w:tc>
        <w:tc>
          <w:tcPr>
            <w:tcW w:w="1350" w:type="dxa"/>
            <w:shd w:val="clear" w:color="auto" w:fill="auto"/>
            <w:tcMar>
              <w:top w:w="20" w:type="dxa"/>
              <w:left w:w="20" w:type="dxa"/>
              <w:bottom w:w="0" w:type="dxa"/>
              <w:right w:w="20" w:type="dxa"/>
            </w:tcMar>
            <w:vAlign w:val="center"/>
          </w:tcPr>
          <w:p w:rsidR="0053730F" w:rsidRPr="00DE5B17" w:rsidRDefault="0053730F" w:rsidP="00FB66B2">
            <w:pPr>
              <w:jc w:val="center"/>
              <w:textAlignment w:val="center"/>
              <w:rPr>
                <w:rFonts w:ascii="Helvetica" w:hAnsi="Helvetica"/>
                <w:sz w:val="18"/>
                <w:szCs w:val="36"/>
              </w:rPr>
            </w:pPr>
            <w:r>
              <w:rPr>
                <w:rFonts w:ascii="Helvetica" w:hAnsi="Helvetica"/>
                <w:sz w:val="18"/>
                <w:szCs w:val="36"/>
              </w:rPr>
              <w:t>1656.48</w:t>
            </w:r>
          </w:p>
        </w:tc>
        <w:tc>
          <w:tcPr>
            <w:tcW w:w="1614" w:type="dxa"/>
            <w:shd w:val="clear" w:color="auto" w:fill="auto"/>
            <w:tcMar>
              <w:top w:w="20" w:type="dxa"/>
              <w:left w:w="20" w:type="dxa"/>
              <w:bottom w:w="0" w:type="dxa"/>
              <w:right w:w="20" w:type="dxa"/>
            </w:tcMar>
            <w:vAlign w:val="center"/>
          </w:tcPr>
          <w:p w:rsidR="0053730F" w:rsidRPr="00DE5B17" w:rsidRDefault="0053730F" w:rsidP="00FB66B2">
            <w:pPr>
              <w:jc w:val="center"/>
              <w:textAlignment w:val="center"/>
              <w:rPr>
                <w:rFonts w:ascii="Helvetica" w:hAnsi="Helvetica"/>
                <w:sz w:val="18"/>
                <w:szCs w:val="36"/>
              </w:rPr>
            </w:pPr>
            <w:r>
              <w:rPr>
                <w:rFonts w:ascii="Helvetica" w:hAnsi="Helvetica"/>
                <w:sz w:val="18"/>
                <w:szCs w:val="36"/>
              </w:rPr>
              <w:t>1654.34</w:t>
            </w:r>
          </w:p>
        </w:tc>
        <w:tc>
          <w:tcPr>
            <w:tcW w:w="1455" w:type="dxa"/>
            <w:shd w:val="clear" w:color="auto" w:fill="auto"/>
            <w:tcMar>
              <w:top w:w="20" w:type="dxa"/>
              <w:left w:w="20" w:type="dxa"/>
              <w:bottom w:w="0" w:type="dxa"/>
              <w:right w:w="20" w:type="dxa"/>
            </w:tcMar>
            <w:vAlign w:val="center"/>
          </w:tcPr>
          <w:p w:rsidR="0053730F" w:rsidRPr="00DE5B17" w:rsidRDefault="0053730F" w:rsidP="00FB66B2">
            <w:pPr>
              <w:jc w:val="center"/>
              <w:textAlignment w:val="center"/>
              <w:rPr>
                <w:rFonts w:ascii="Helvetica" w:hAnsi="Helvetica"/>
                <w:sz w:val="18"/>
                <w:szCs w:val="36"/>
              </w:rPr>
            </w:pPr>
            <w:r>
              <w:rPr>
                <w:rFonts w:ascii="Helvetica" w:hAnsi="Helvetica"/>
                <w:sz w:val="18"/>
                <w:szCs w:val="36"/>
              </w:rPr>
              <w:t>1653.44</w:t>
            </w:r>
          </w:p>
        </w:tc>
        <w:tc>
          <w:tcPr>
            <w:tcW w:w="1521" w:type="dxa"/>
            <w:shd w:val="clear" w:color="auto" w:fill="auto"/>
            <w:tcMar>
              <w:top w:w="20" w:type="dxa"/>
              <w:left w:w="20" w:type="dxa"/>
              <w:bottom w:w="0" w:type="dxa"/>
              <w:right w:w="20" w:type="dxa"/>
            </w:tcMar>
            <w:vAlign w:val="center"/>
          </w:tcPr>
          <w:p w:rsidR="0053730F" w:rsidRPr="00DE5B17" w:rsidRDefault="0053730F" w:rsidP="00FB66B2">
            <w:pPr>
              <w:jc w:val="center"/>
              <w:textAlignment w:val="center"/>
              <w:rPr>
                <w:rFonts w:ascii="Helvetica" w:hAnsi="Helvetica"/>
                <w:sz w:val="18"/>
                <w:szCs w:val="36"/>
              </w:rPr>
            </w:pPr>
            <w:r>
              <w:rPr>
                <w:rFonts w:ascii="Helvetica" w:hAnsi="Helvetica"/>
                <w:sz w:val="18"/>
                <w:szCs w:val="36"/>
              </w:rPr>
              <w:t>1653.19</w:t>
            </w:r>
          </w:p>
        </w:tc>
        <w:tc>
          <w:tcPr>
            <w:tcW w:w="1389" w:type="dxa"/>
            <w:shd w:val="clear" w:color="auto" w:fill="auto"/>
            <w:tcMar>
              <w:top w:w="20" w:type="dxa"/>
              <w:left w:w="20" w:type="dxa"/>
              <w:bottom w:w="0" w:type="dxa"/>
              <w:right w:w="20" w:type="dxa"/>
            </w:tcMar>
            <w:vAlign w:val="center"/>
          </w:tcPr>
          <w:p w:rsidR="0053730F" w:rsidRPr="00DE5B17" w:rsidRDefault="0053730F" w:rsidP="00FB66B2">
            <w:pPr>
              <w:jc w:val="center"/>
              <w:textAlignment w:val="center"/>
              <w:rPr>
                <w:rFonts w:ascii="Helvetica" w:hAnsi="Helvetica"/>
                <w:sz w:val="18"/>
                <w:szCs w:val="36"/>
              </w:rPr>
            </w:pPr>
            <w:r>
              <w:rPr>
                <w:rFonts w:ascii="Helvetica" w:hAnsi="Helvetica"/>
                <w:sz w:val="18"/>
                <w:szCs w:val="36"/>
              </w:rPr>
              <w:t>1652.31</w:t>
            </w:r>
          </w:p>
        </w:tc>
      </w:tr>
      <w:tr w:rsidR="0053730F" w:rsidRPr="00DE5B17">
        <w:trPr>
          <w:trHeight w:val="254"/>
        </w:trPr>
        <w:tc>
          <w:tcPr>
            <w:tcW w:w="1280" w:type="dxa"/>
            <w:shd w:val="clear" w:color="auto" w:fill="auto"/>
            <w:tcMar>
              <w:top w:w="20" w:type="dxa"/>
              <w:left w:w="20" w:type="dxa"/>
              <w:bottom w:w="0" w:type="dxa"/>
              <w:right w:w="20" w:type="dxa"/>
            </w:tcMar>
            <w:vAlign w:val="center"/>
          </w:tcPr>
          <w:p w:rsidR="0053730F" w:rsidRPr="00DE5B17" w:rsidRDefault="0053730F" w:rsidP="00FB66B2">
            <w:pPr>
              <w:textAlignment w:val="bottom"/>
              <w:rPr>
                <w:rFonts w:ascii="Helvetica" w:hAnsi="Helvetica"/>
                <w:sz w:val="18"/>
                <w:szCs w:val="36"/>
              </w:rPr>
            </w:pPr>
            <w:r>
              <w:rPr>
                <w:rFonts w:ascii="Helvetica" w:hAnsi="Helvetica"/>
                <w:sz w:val="18"/>
                <w:szCs w:val="36"/>
              </w:rPr>
              <w:t>ρ</w:t>
            </w:r>
            <w:r w:rsidRPr="00662879">
              <w:rPr>
                <w:rFonts w:ascii="Helvetica" w:hAnsi="Helvetica"/>
                <w:i/>
                <w:sz w:val="18"/>
                <w:szCs w:val="36"/>
                <w:vertAlign w:val="subscript"/>
              </w:rPr>
              <w:t>calc</w:t>
            </w:r>
            <w:r>
              <w:rPr>
                <w:rFonts w:ascii="Helvetica" w:hAnsi="Helvetica"/>
                <w:sz w:val="18"/>
                <w:szCs w:val="36"/>
              </w:rPr>
              <w:t xml:space="preserve"> (g/cm</w:t>
            </w:r>
            <w:r w:rsidRPr="006819D1">
              <w:rPr>
                <w:rFonts w:ascii="Helvetica" w:hAnsi="Helvetica"/>
                <w:sz w:val="18"/>
                <w:szCs w:val="36"/>
                <w:vertAlign w:val="superscript"/>
              </w:rPr>
              <w:t>3</w:t>
            </w:r>
            <w:r>
              <w:rPr>
                <w:rFonts w:ascii="Helvetica" w:hAnsi="Helvetica"/>
                <w:sz w:val="18"/>
                <w:szCs w:val="36"/>
              </w:rPr>
              <w:t>)</w:t>
            </w:r>
          </w:p>
        </w:tc>
        <w:tc>
          <w:tcPr>
            <w:tcW w:w="1350" w:type="dxa"/>
            <w:shd w:val="clear" w:color="auto" w:fill="auto"/>
            <w:tcMar>
              <w:top w:w="20" w:type="dxa"/>
              <w:left w:w="20" w:type="dxa"/>
              <w:bottom w:w="0" w:type="dxa"/>
              <w:right w:w="20" w:type="dxa"/>
            </w:tcMar>
            <w:vAlign w:val="center"/>
          </w:tcPr>
          <w:p w:rsidR="0053730F" w:rsidRPr="00DE5B17" w:rsidRDefault="0053730F" w:rsidP="00FB66B2">
            <w:pPr>
              <w:jc w:val="center"/>
              <w:textAlignment w:val="center"/>
              <w:rPr>
                <w:rFonts w:ascii="Helvetica" w:hAnsi="Helvetica"/>
                <w:sz w:val="18"/>
                <w:szCs w:val="36"/>
              </w:rPr>
            </w:pPr>
            <w:r>
              <w:rPr>
                <w:rFonts w:ascii="Helvetica" w:hAnsi="Helvetica"/>
                <w:sz w:val="18"/>
                <w:szCs w:val="36"/>
              </w:rPr>
              <w:t>0.93</w:t>
            </w:r>
          </w:p>
        </w:tc>
        <w:tc>
          <w:tcPr>
            <w:tcW w:w="1614" w:type="dxa"/>
            <w:shd w:val="clear" w:color="auto" w:fill="auto"/>
            <w:tcMar>
              <w:top w:w="20" w:type="dxa"/>
              <w:left w:w="20" w:type="dxa"/>
              <w:bottom w:w="0" w:type="dxa"/>
              <w:right w:w="20" w:type="dxa"/>
            </w:tcMar>
            <w:vAlign w:val="center"/>
          </w:tcPr>
          <w:p w:rsidR="0053730F" w:rsidRPr="00DE5B17" w:rsidRDefault="0053730F" w:rsidP="00FB66B2">
            <w:pPr>
              <w:jc w:val="center"/>
              <w:textAlignment w:val="center"/>
              <w:rPr>
                <w:rFonts w:ascii="Helvetica" w:hAnsi="Helvetica"/>
                <w:sz w:val="18"/>
                <w:szCs w:val="36"/>
              </w:rPr>
            </w:pPr>
            <w:r>
              <w:rPr>
                <w:rFonts w:ascii="Helvetica" w:hAnsi="Helvetica"/>
                <w:sz w:val="18"/>
                <w:szCs w:val="36"/>
              </w:rPr>
              <w:t>1.00</w:t>
            </w:r>
          </w:p>
        </w:tc>
        <w:tc>
          <w:tcPr>
            <w:tcW w:w="1455" w:type="dxa"/>
            <w:shd w:val="clear" w:color="auto" w:fill="auto"/>
            <w:tcMar>
              <w:top w:w="20" w:type="dxa"/>
              <w:left w:w="20" w:type="dxa"/>
              <w:bottom w:w="0" w:type="dxa"/>
              <w:right w:w="20" w:type="dxa"/>
            </w:tcMar>
            <w:vAlign w:val="center"/>
          </w:tcPr>
          <w:p w:rsidR="0053730F" w:rsidRPr="00DE5B17" w:rsidRDefault="0053730F" w:rsidP="00FB66B2">
            <w:pPr>
              <w:jc w:val="center"/>
              <w:textAlignment w:val="center"/>
              <w:rPr>
                <w:rFonts w:ascii="Helvetica" w:hAnsi="Helvetica"/>
                <w:sz w:val="18"/>
                <w:szCs w:val="36"/>
              </w:rPr>
            </w:pPr>
            <w:r>
              <w:rPr>
                <w:rFonts w:ascii="Helvetica" w:hAnsi="Helvetica"/>
                <w:sz w:val="18"/>
                <w:szCs w:val="36"/>
              </w:rPr>
              <w:t>1.08</w:t>
            </w:r>
          </w:p>
        </w:tc>
        <w:tc>
          <w:tcPr>
            <w:tcW w:w="1521" w:type="dxa"/>
            <w:shd w:val="clear" w:color="auto" w:fill="auto"/>
            <w:tcMar>
              <w:top w:w="20" w:type="dxa"/>
              <w:left w:w="20" w:type="dxa"/>
              <w:bottom w:w="0" w:type="dxa"/>
              <w:right w:w="20" w:type="dxa"/>
            </w:tcMar>
            <w:vAlign w:val="center"/>
          </w:tcPr>
          <w:p w:rsidR="0053730F" w:rsidRPr="00DE5B17" w:rsidRDefault="0053730F" w:rsidP="00FB66B2">
            <w:pPr>
              <w:jc w:val="center"/>
              <w:textAlignment w:val="center"/>
              <w:rPr>
                <w:rFonts w:ascii="Helvetica" w:hAnsi="Helvetica"/>
                <w:sz w:val="18"/>
                <w:szCs w:val="36"/>
              </w:rPr>
            </w:pPr>
            <w:r>
              <w:rPr>
                <w:rFonts w:ascii="Helvetica" w:hAnsi="Helvetica"/>
                <w:sz w:val="18"/>
                <w:szCs w:val="36"/>
              </w:rPr>
              <w:t>1.14</w:t>
            </w:r>
          </w:p>
        </w:tc>
        <w:tc>
          <w:tcPr>
            <w:tcW w:w="1389" w:type="dxa"/>
            <w:shd w:val="clear" w:color="auto" w:fill="auto"/>
            <w:tcMar>
              <w:top w:w="20" w:type="dxa"/>
              <w:left w:w="20" w:type="dxa"/>
              <w:bottom w:w="0" w:type="dxa"/>
              <w:right w:w="20" w:type="dxa"/>
            </w:tcMar>
            <w:vAlign w:val="center"/>
          </w:tcPr>
          <w:p w:rsidR="0053730F" w:rsidRPr="00DE5B17" w:rsidRDefault="0053730F" w:rsidP="00FB66B2">
            <w:pPr>
              <w:jc w:val="center"/>
              <w:textAlignment w:val="center"/>
              <w:rPr>
                <w:rFonts w:ascii="Helvetica" w:hAnsi="Helvetica"/>
                <w:sz w:val="18"/>
                <w:szCs w:val="36"/>
              </w:rPr>
            </w:pPr>
            <w:r>
              <w:rPr>
                <w:rFonts w:ascii="Helvetica" w:hAnsi="Helvetica"/>
                <w:sz w:val="18"/>
                <w:szCs w:val="36"/>
              </w:rPr>
              <w:t>1.19</w:t>
            </w:r>
          </w:p>
        </w:tc>
      </w:tr>
      <w:tr w:rsidR="0053730F" w:rsidRPr="00DE5B17">
        <w:trPr>
          <w:trHeight w:val="254"/>
        </w:trPr>
        <w:tc>
          <w:tcPr>
            <w:tcW w:w="1280" w:type="dxa"/>
            <w:shd w:val="clear" w:color="auto" w:fill="auto"/>
            <w:tcMar>
              <w:top w:w="20" w:type="dxa"/>
              <w:left w:w="20" w:type="dxa"/>
              <w:bottom w:w="0" w:type="dxa"/>
              <w:right w:w="20" w:type="dxa"/>
            </w:tcMar>
            <w:vAlign w:val="center"/>
          </w:tcPr>
          <w:p w:rsidR="0053730F" w:rsidRPr="00DE5B17" w:rsidRDefault="0053730F" w:rsidP="00FB66B2">
            <w:pPr>
              <w:textAlignment w:val="bottom"/>
              <w:rPr>
                <w:rFonts w:ascii="Helvetica" w:hAnsi="Helvetica" w:cs="Helvetica"/>
                <w:color w:val="000000"/>
                <w:kern w:val="24"/>
                <w:sz w:val="18"/>
                <w:szCs w:val="18"/>
              </w:rPr>
            </w:pPr>
            <w:proofErr w:type="gramStart"/>
            <w:r>
              <w:rPr>
                <w:rFonts w:ascii="Helvetica" w:hAnsi="Helvetica" w:cs="Helvetica"/>
                <w:color w:val="000000"/>
                <w:kern w:val="24"/>
                <w:sz w:val="18"/>
                <w:szCs w:val="18"/>
              </w:rPr>
              <w:t>Temp(</w:t>
            </w:r>
            <w:proofErr w:type="gramEnd"/>
            <w:r>
              <w:rPr>
                <w:rFonts w:ascii="Helvetica" w:hAnsi="Helvetica" w:cs="Helvetica"/>
                <w:color w:val="000000"/>
                <w:kern w:val="24"/>
                <w:sz w:val="18"/>
                <w:szCs w:val="18"/>
              </w:rPr>
              <w:t>K)</w:t>
            </w:r>
          </w:p>
        </w:tc>
        <w:tc>
          <w:tcPr>
            <w:tcW w:w="1350" w:type="dxa"/>
            <w:shd w:val="clear" w:color="auto" w:fill="auto"/>
            <w:tcMar>
              <w:top w:w="20" w:type="dxa"/>
              <w:left w:w="20" w:type="dxa"/>
              <w:bottom w:w="0" w:type="dxa"/>
              <w:right w:w="20" w:type="dxa"/>
            </w:tcMar>
            <w:vAlign w:val="center"/>
          </w:tcPr>
          <w:p w:rsidR="0053730F" w:rsidRPr="00DE5B17" w:rsidRDefault="0053730F" w:rsidP="00FB66B2">
            <w:pPr>
              <w:jc w:val="center"/>
              <w:textAlignment w:val="center"/>
              <w:rPr>
                <w:rFonts w:ascii="Helvetica" w:hAnsi="Helvetica"/>
                <w:sz w:val="18"/>
                <w:szCs w:val="36"/>
              </w:rPr>
            </w:pPr>
            <w:r>
              <w:rPr>
                <w:rFonts w:ascii="Helvetica" w:hAnsi="Helvetica" w:cs="Helvetica"/>
                <w:color w:val="000000"/>
                <w:kern w:val="24"/>
                <w:sz w:val="18"/>
                <w:szCs w:val="18"/>
              </w:rPr>
              <w:t>10</w:t>
            </w:r>
          </w:p>
        </w:tc>
        <w:tc>
          <w:tcPr>
            <w:tcW w:w="1614" w:type="dxa"/>
            <w:shd w:val="clear" w:color="auto" w:fill="auto"/>
            <w:tcMar>
              <w:top w:w="20" w:type="dxa"/>
              <w:left w:w="20" w:type="dxa"/>
              <w:bottom w:w="0" w:type="dxa"/>
              <w:right w:w="20" w:type="dxa"/>
            </w:tcMar>
            <w:vAlign w:val="center"/>
          </w:tcPr>
          <w:p w:rsidR="0053730F" w:rsidRPr="00DE5B17" w:rsidRDefault="0053730F" w:rsidP="00FB66B2">
            <w:pPr>
              <w:jc w:val="center"/>
              <w:textAlignment w:val="center"/>
              <w:rPr>
                <w:rFonts w:ascii="Helvetica" w:hAnsi="Helvetica"/>
                <w:sz w:val="18"/>
                <w:szCs w:val="36"/>
              </w:rPr>
            </w:pPr>
            <w:r>
              <w:rPr>
                <w:rFonts w:ascii="Helvetica" w:hAnsi="Helvetica"/>
                <w:sz w:val="18"/>
                <w:szCs w:val="36"/>
              </w:rPr>
              <w:t>10</w:t>
            </w:r>
          </w:p>
        </w:tc>
        <w:tc>
          <w:tcPr>
            <w:tcW w:w="1455" w:type="dxa"/>
            <w:shd w:val="clear" w:color="auto" w:fill="auto"/>
            <w:tcMar>
              <w:top w:w="20" w:type="dxa"/>
              <w:left w:w="20" w:type="dxa"/>
              <w:bottom w:w="0" w:type="dxa"/>
              <w:right w:w="20" w:type="dxa"/>
            </w:tcMar>
            <w:vAlign w:val="center"/>
          </w:tcPr>
          <w:p w:rsidR="0053730F" w:rsidRPr="00DE5B17" w:rsidRDefault="0053730F" w:rsidP="00FB66B2">
            <w:pPr>
              <w:jc w:val="center"/>
              <w:textAlignment w:val="center"/>
              <w:rPr>
                <w:rFonts w:ascii="Helvetica" w:hAnsi="Helvetica"/>
                <w:sz w:val="18"/>
                <w:szCs w:val="36"/>
              </w:rPr>
            </w:pPr>
            <w:r>
              <w:rPr>
                <w:rFonts w:ascii="Helvetica" w:hAnsi="Helvetica"/>
                <w:sz w:val="18"/>
                <w:szCs w:val="36"/>
              </w:rPr>
              <w:t>10</w:t>
            </w:r>
          </w:p>
        </w:tc>
        <w:tc>
          <w:tcPr>
            <w:tcW w:w="1521" w:type="dxa"/>
            <w:shd w:val="clear" w:color="auto" w:fill="auto"/>
            <w:tcMar>
              <w:top w:w="20" w:type="dxa"/>
              <w:left w:w="20" w:type="dxa"/>
              <w:bottom w:w="0" w:type="dxa"/>
              <w:right w:w="20" w:type="dxa"/>
            </w:tcMar>
            <w:vAlign w:val="center"/>
          </w:tcPr>
          <w:p w:rsidR="0053730F" w:rsidRPr="00DE5B17" w:rsidRDefault="0053730F" w:rsidP="00FB66B2">
            <w:pPr>
              <w:jc w:val="center"/>
              <w:textAlignment w:val="center"/>
              <w:rPr>
                <w:rFonts w:ascii="Helvetica" w:hAnsi="Helvetica"/>
                <w:sz w:val="18"/>
                <w:szCs w:val="36"/>
              </w:rPr>
            </w:pPr>
            <w:r>
              <w:rPr>
                <w:rFonts w:ascii="Helvetica" w:hAnsi="Helvetica" w:cs="Helvetica"/>
                <w:color w:val="000000"/>
                <w:kern w:val="24"/>
                <w:sz w:val="18"/>
                <w:szCs w:val="18"/>
              </w:rPr>
              <w:t>10</w:t>
            </w:r>
            <w:r w:rsidRPr="00DE5B17">
              <w:rPr>
                <w:rFonts w:ascii="Helvetica" w:hAnsi="Helvetica" w:cs="Helvetica"/>
                <w:color w:val="000000"/>
                <w:kern w:val="24"/>
                <w:sz w:val="18"/>
                <w:szCs w:val="18"/>
              </w:rPr>
              <w:t> </w:t>
            </w:r>
          </w:p>
        </w:tc>
        <w:tc>
          <w:tcPr>
            <w:tcW w:w="1389" w:type="dxa"/>
            <w:shd w:val="clear" w:color="auto" w:fill="auto"/>
            <w:tcMar>
              <w:top w:w="20" w:type="dxa"/>
              <w:left w:w="20" w:type="dxa"/>
              <w:bottom w:w="0" w:type="dxa"/>
              <w:right w:w="20" w:type="dxa"/>
            </w:tcMar>
            <w:vAlign w:val="center"/>
          </w:tcPr>
          <w:p w:rsidR="0053730F" w:rsidRPr="00DE5B17" w:rsidRDefault="0053730F" w:rsidP="00FB66B2">
            <w:pPr>
              <w:jc w:val="center"/>
              <w:textAlignment w:val="center"/>
              <w:rPr>
                <w:rFonts w:ascii="Helvetica" w:hAnsi="Helvetica"/>
                <w:sz w:val="18"/>
                <w:szCs w:val="36"/>
              </w:rPr>
            </w:pPr>
            <w:r>
              <w:rPr>
                <w:rFonts w:ascii="Helvetica" w:hAnsi="Helvetica" w:cs="Helvetica"/>
                <w:color w:val="000000"/>
                <w:kern w:val="24"/>
                <w:sz w:val="18"/>
                <w:szCs w:val="18"/>
              </w:rPr>
              <w:t>10</w:t>
            </w:r>
          </w:p>
        </w:tc>
      </w:tr>
      <w:tr w:rsidR="0053730F" w:rsidRPr="00DE5B17">
        <w:trPr>
          <w:trHeight w:val="254"/>
        </w:trPr>
        <w:tc>
          <w:tcPr>
            <w:tcW w:w="1280" w:type="dxa"/>
            <w:shd w:val="clear" w:color="auto" w:fill="auto"/>
            <w:tcMar>
              <w:top w:w="20" w:type="dxa"/>
              <w:left w:w="20" w:type="dxa"/>
              <w:bottom w:w="0" w:type="dxa"/>
              <w:right w:w="20" w:type="dxa"/>
            </w:tcMar>
            <w:vAlign w:val="center"/>
          </w:tcPr>
          <w:p w:rsidR="0053730F" w:rsidRDefault="0053730F" w:rsidP="00FB66B2">
            <w:pPr>
              <w:textAlignment w:val="bottom"/>
              <w:rPr>
                <w:rFonts w:ascii="Helvetica" w:hAnsi="Helvetica" w:cs="Helvetica"/>
                <w:color w:val="000000"/>
                <w:kern w:val="24"/>
                <w:sz w:val="18"/>
                <w:szCs w:val="18"/>
              </w:rPr>
            </w:pPr>
            <w:r>
              <w:rPr>
                <w:rFonts w:ascii="Helvetica" w:hAnsi="Helvetica" w:cs="Helvetica"/>
                <w:color w:val="000000"/>
                <w:kern w:val="24"/>
                <w:sz w:val="18"/>
                <w:szCs w:val="18"/>
              </w:rPr>
              <w:t xml:space="preserve">Phases </w:t>
            </w:r>
          </w:p>
        </w:tc>
        <w:tc>
          <w:tcPr>
            <w:tcW w:w="1350" w:type="dxa"/>
            <w:shd w:val="clear" w:color="auto" w:fill="auto"/>
            <w:tcMar>
              <w:top w:w="20" w:type="dxa"/>
              <w:left w:w="20" w:type="dxa"/>
              <w:bottom w:w="0" w:type="dxa"/>
              <w:right w:w="20" w:type="dxa"/>
            </w:tcMar>
            <w:vAlign w:val="center"/>
          </w:tcPr>
          <w:p w:rsidR="0053730F" w:rsidRDefault="0053730F" w:rsidP="00FB66B2">
            <w:pPr>
              <w:jc w:val="center"/>
              <w:textAlignment w:val="center"/>
              <w:rPr>
                <w:rFonts w:ascii="Helvetica" w:hAnsi="Helvetica"/>
                <w:sz w:val="18"/>
                <w:szCs w:val="36"/>
              </w:rPr>
            </w:pPr>
            <w:proofErr w:type="gramStart"/>
            <w:r>
              <w:rPr>
                <w:rFonts w:ascii="Helvetica" w:hAnsi="Helvetica"/>
                <w:sz w:val="18"/>
                <w:szCs w:val="36"/>
              </w:rPr>
              <w:t>hyd</w:t>
            </w:r>
            <w:proofErr w:type="gramEnd"/>
            <w:r>
              <w:rPr>
                <w:rFonts w:ascii="Helvetica" w:hAnsi="Helvetica"/>
                <w:sz w:val="18"/>
                <w:szCs w:val="36"/>
              </w:rPr>
              <w:t>, ice I</w:t>
            </w:r>
          </w:p>
        </w:tc>
        <w:tc>
          <w:tcPr>
            <w:tcW w:w="1614" w:type="dxa"/>
            <w:shd w:val="clear" w:color="auto" w:fill="auto"/>
            <w:tcMar>
              <w:top w:w="20" w:type="dxa"/>
              <w:left w:w="20" w:type="dxa"/>
              <w:bottom w:w="0" w:type="dxa"/>
              <w:right w:w="20" w:type="dxa"/>
            </w:tcMar>
            <w:vAlign w:val="center"/>
          </w:tcPr>
          <w:p w:rsidR="0053730F" w:rsidRDefault="0053730F" w:rsidP="00FB66B2">
            <w:pPr>
              <w:jc w:val="center"/>
              <w:textAlignment w:val="center"/>
              <w:rPr>
                <w:rFonts w:ascii="Helvetica" w:hAnsi="Helvetica"/>
                <w:sz w:val="18"/>
                <w:szCs w:val="36"/>
              </w:rPr>
            </w:pPr>
            <w:proofErr w:type="gramStart"/>
            <w:r>
              <w:rPr>
                <w:rFonts w:ascii="Helvetica" w:hAnsi="Helvetica"/>
                <w:sz w:val="18"/>
                <w:szCs w:val="36"/>
              </w:rPr>
              <w:t>hyd</w:t>
            </w:r>
            <w:proofErr w:type="gramEnd"/>
            <w:r>
              <w:rPr>
                <w:rFonts w:ascii="Helvetica" w:hAnsi="Helvetica"/>
                <w:sz w:val="18"/>
                <w:szCs w:val="36"/>
              </w:rPr>
              <w:t>, ice I</w:t>
            </w:r>
          </w:p>
        </w:tc>
        <w:tc>
          <w:tcPr>
            <w:tcW w:w="1455" w:type="dxa"/>
            <w:shd w:val="clear" w:color="auto" w:fill="auto"/>
            <w:tcMar>
              <w:top w:w="20" w:type="dxa"/>
              <w:left w:w="20" w:type="dxa"/>
              <w:bottom w:w="0" w:type="dxa"/>
              <w:right w:w="20" w:type="dxa"/>
            </w:tcMar>
            <w:vAlign w:val="center"/>
          </w:tcPr>
          <w:p w:rsidR="0053730F" w:rsidRDefault="0053730F" w:rsidP="00FB66B2">
            <w:pPr>
              <w:jc w:val="center"/>
              <w:textAlignment w:val="center"/>
              <w:rPr>
                <w:rFonts w:ascii="Helvetica" w:hAnsi="Helvetica"/>
                <w:sz w:val="18"/>
                <w:szCs w:val="36"/>
              </w:rPr>
            </w:pPr>
            <w:proofErr w:type="gramStart"/>
            <w:r>
              <w:rPr>
                <w:rFonts w:ascii="Helvetica" w:hAnsi="Helvetica"/>
                <w:sz w:val="18"/>
                <w:szCs w:val="36"/>
              </w:rPr>
              <w:t>hyd</w:t>
            </w:r>
            <w:proofErr w:type="gramEnd"/>
            <w:r>
              <w:rPr>
                <w:rFonts w:ascii="Helvetica" w:hAnsi="Helvetica"/>
                <w:sz w:val="18"/>
                <w:szCs w:val="36"/>
              </w:rPr>
              <w:t>, ice I</w:t>
            </w:r>
          </w:p>
        </w:tc>
        <w:tc>
          <w:tcPr>
            <w:tcW w:w="1521" w:type="dxa"/>
            <w:shd w:val="clear" w:color="auto" w:fill="auto"/>
            <w:tcMar>
              <w:top w:w="20" w:type="dxa"/>
              <w:left w:w="20" w:type="dxa"/>
              <w:bottom w:w="0" w:type="dxa"/>
              <w:right w:w="20" w:type="dxa"/>
            </w:tcMar>
            <w:vAlign w:val="center"/>
          </w:tcPr>
          <w:p w:rsidR="0053730F" w:rsidRPr="00DE5B17" w:rsidRDefault="0053730F" w:rsidP="00FB66B2">
            <w:pPr>
              <w:jc w:val="center"/>
              <w:textAlignment w:val="center"/>
              <w:rPr>
                <w:rFonts w:ascii="Helvetica" w:hAnsi="Helvetica" w:cs="Helvetica"/>
                <w:color w:val="000000"/>
                <w:kern w:val="24"/>
                <w:sz w:val="18"/>
                <w:szCs w:val="18"/>
              </w:rPr>
            </w:pPr>
            <w:proofErr w:type="gramStart"/>
            <w:r>
              <w:rPr>
                <w:rFonts w:ascii="Helvetica" w:hAnsi="Helvetica"/>
                <w:sz w:val="18"/>
                <w:szCs w:val="36"/>
              </w:rPr>
              <w:t>hyd</w:t>
            </w:r>
            <w:proofErr w:type="gramEnd"/>
            <w:r>
              <w:rPr>
                <w:rFonts w:ascii="Helvetica" w:hAnsi="Helvetica"/>
                <w:sz w:val="18"/>
                <w:szCs w:val="36"/>
              </w:rPr>
              <w:t>, ice I, N</w:t>
            </w:r>
            <w:r w:rsidRPr="00F51D40">
              <w:rPr>
                <w:rFonts w:ascii="Helvetica" w:hAnsi="Helvetica"/>
                <w:sz w:val="18"/>
                <w:szCs w:val="36"/>
                <w:vertAlign w:val="subscript"/>
              </w:rPr>
              <w:t>2</w:t>
            </w:r>
          </w:p>
        </w:tc>
        <w:tc>
          <w:tcPr>
            <w:tcW w:w="1389" w:type="dxa"/>
            <w:shd w:val="clear" w:color="auto" w:fill="auto"/>
            <w:tcMar>
              <w:top w:w="20" w:type="dxa"/>
              <w:left w:w="20" w:type="dxa"/>
              <w:bottom w:w="0" w:type="dxa"/>
              <w:right w:w="20" w:type="dxa"/>
            </w:tcMar>
            <w:vAlign w:val="center"/>
          </w:tcPr>
          <w:p w:rsidR="0053730F" w:rsidRDefault="0053730F" w:rsidP="00FB66B2">
            <w:pPr>
              <w:jc w:val="center"/>
              <w:textAlignment w:val="center"/>
              <w:rPr>
                <w:rFonts w:ascii="Helvetica" w:hAnsi="Helvetica"/>
                <w:sz w:val="18"/>
                <w:szCs w:val="36"/>
              </w:rPr>
            </w:pPr>
            <w:proofErr w:type="gramStart"/>
            <w:r>
              <w:rPr>
                <w:rFonts w:ascii="Helvetica" w:hAnsi="Helvetica"/>
                <w:sz w:val="18"/>
                <w:szCs w:val="36"/>
              </w:rPr>
              <w:t>hyd</w:t>
            </w:r>
            <w:proofErr w:type="gramEnd"/>
            <w:r>
              <w:rPr>
                <w:rFonts w:ascii="Helvetica" w:hAnsi="Helvetica"/>
                <w:sz w:val="18"/>
                <w:szCs w:val="36"/>
              </w:rPr>
              <w:t>, ice I</w:t>
            </w:r>
          </w:p>
        </w:tc>
      </w:tr>
      <w:tr w:rsidR="0053730F" w:rsidRPr="00DE5B17">
        <w:trPr>
          <w:trHeight w:val="254"/>
        </w:trPr>
        <w:tc>
          <w:tcPr>
            <w:tcW w:w="1280" w:type="dxa"/>
            <w:shd w:val="clear" w:color="auto" w:fill="auto"/>
            <w:tcMar>
              <w:top w:w="20" w:type="dxa"/>
              <w:left w:w="20" w:type="dxa"/>
              <w:bottom w:w="0" w:type="dxa"/>
              <w:right w:w="20" w:type="dxa"/>
            </w:tcMar>
            <w:vAlign w:val="center"/>
          </w:tcPr>
          <w:p w:rsidR="0053730F" w:rsidRPr="00DE5B17" w:rsidRDefault="0053730F" w:rsidP="00FB66B2">
            <w:pPr>
              <w:textAlignment w:val="bottom"/>
              <w:rPr>
                <w:rFonts w:ascii="Helvetica" w:hAnsi="Helvetica" w:cs="Helvetica"/>
                <w:color w:val="000000"/>
                <w:kern w:val="24"/>
                <w:sz w:val="18"/>
                <w:szCs w:val="18"/>
              </w:rPr>
            </w:pPr>
            <w:r>
              <w:rPr>
                <w:rFonts w:ascii="Helvetica" w:hAnsi="Helvetica" w:cs="Helvetica"/>
                <w:color w:val="000000"/>
                <w:kern w:val="24"/>
                <w:sz w:val="18"/>
                <w:szCs w:val="18"/>
              </w:rPr>
              <w:t>Geometry</w:t>
            </w:r>
          </w:p>
        </w:tc>
        <w:tc>
          <w:tcPr>
            <w:tcW w:w="1350" w:type="dxa"/>
            <w:shd w:val="clear" w:color="auto" w:fill="auto"/>
            <w:tcMar>
              <w:top w:w="20" w:type="dxa"/>
              <w:left w:w="20" w:type="dxa"/>
              <w:bottom w:w="0" w:type="dxa"/>
              <w:right w:w="20" w:type="dxa"/>
            </w:tcMar>
            <w:vAlign w:val="center"/>
          </w:tcPr>
          <w:p w:rsidR="0053730F" w:rsidRPr="00DE5B17" w:rsidRDefault="0053730F" w:rsidP="00FB66B2">
            <w:pPr>
              <w:jc w:val="center"/>
              <w:textAlignment w:val="center"/>
              <w:rPr>
                <w:rFonts w:ascii="Helvetica" w:hAnsi="Helvetica"/>
                <w:sz w:val="18"/>
                <w:szCs w:val="36"/>
              </w:rPr>
            </w:pPr>
            <w:r>
              <w:rPr>
                <w:rFonts w:ascii="Helvetica" w:hAnsi="Helvetica"/>
                <w:sz w:val="18"/>
                <w:szCs w:val="36"/>
              </w:rPr>
              <w:t>Debye Scherrer</w:t>
            </w:r>
          </w:p>
        </w:tc>
        <w:tc>
          <w:tcPr>
            <w:tcW w:w="1614" w:type="dxa"/>
            <w:shd w:val="clear" w:color="auto" w:fill="auto"/>
            <w:tcMar>
              <w:top w:w="20" w:type="dxa"/>
              <w:left w:w="20" w:type="dxa"/>
              <w:bottom w:w="0" w:type="dxa"/>
              <w:right w:w="20" w:type="dxa"/>
            </w:tcMar>
            <w:vAlign w:val="center"/>
          </w:tcPr>
          <w:p w:rsidR="0053730F" w:rsidRPr="00DE5B17" w:rsidRDefault="0053730F" w:rsidP="00FB66B2">
            <w:pPr>
              <w:jc w:val="center"/>
              <w:textAlignment w:val="center"/>
              <w:rPr>
                <w:rFonts w:ascii="Helvetica" w:hAnsi="Helvetica"/>
                <w:sz w:val="18"/>
                <w:szCs w:val="36"/>
              </w:rPr>
            </w:pPr>
            <w:r>
              <w:rPr>
                <w:rFonts w:ascii="Helvetica" w:hAnsi="Helvetica"/>
                <w:sz w:val="18"/>
                <w:szCs w:val="36"/>
              </w:rPr>
              <w:t>Debye Scherrer</w:t>
            </w:r>
            <w:r w:rsidRPr="00DE5B17">
              <w:rPr>
                <w:rFonts w:ascii="Helvetica" w:hAnsi="Helvetica" w:cs="Helvetica"/>
                <w:color w:val="000000"/>
                <w:kern w:val="24"/>
                <w:sz w:val="18"/>
                <w:szCs w:val="18"/>
              </w:rPr>
              <w:t> </w:t>
            </w:r>
          </w:p>
        </w:tc>
        <w:tc>
          <w:tcPr>
            <w:tcW w:w="1455" w:type="dxa"/>
            <w:shd w:val="clear" w:color="auto" w:fill="auto"/>
            <w:tcMar>
              <w:top w:w="20" w:type="dxa"/>
              <w:left w:w="20" w:type="dxa"/>
              <w:bottom w:w="0" w:type="dxa"/>
              <w:right w:w="20" w:type="dxa"/>
            </w:tcMar>
            <w:vAlign w:val="center"/>
          </w:tcPr>
          <w:p w:rsidR="0053730F" w:rsidRPr="00DE5B17" w:rsidRDefault="0053730F" w:rsidP="00FB66B2">
            <w:pPr>
              <w:jc w:val="center"/>
              <w:textAlignment w:val="center"/>
              <w:rPr>
                <w:rFonts w:ascii="Helvetica" w:hAnsi="Helvetica"/>
                <w:sz w:val="18"/>
                <w:szCs w:val="36"/>
              </w:rPr>
            </w:pPr>
            <w:r>
              <w:rPr>
                <w:rFonts w:ascii="Helvetica" w:hAnsi="Helvetica"/>
                <w:sz w:val="18"/>
                <w:szCs w:val="36"/>
              </w:rPr>
              <w:t>Debye Scherrer</w:t>
            </w:r>
          </w:p>
        </w:tc>
        <w:tc>
          <w:tcPr>
            <w:tcW w:w="1521" w:type="dxa"/>
            <w:shd w:val="clear" w:color="auto" w:fill="auto"/>
            <w:tcMar>
              <w:top w:w="20" w:type="dxa"/>
              <w:left w:w="20" w:type="dxa"/>
              <w:bottom w:w="0" w:type="dxa"/>
              <w:right w:w="20" w:type="dxa"/>
            </w:tcMar>
            <w:vAlign w:val="center"/>
          </w:tcPr>
          <w:p w:rsidR="0053730F" w:rsidRPr="00DE5B17" w:rsidRDefault="0053730F"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 </w:t>
            </w:r>
            <w:r>
              <w:rPr>
                <w:rFonts w:ascii="Helvetica" w:hAnsi="Helvetica"/>
                <w:sz w:val="18"/>
                <w:szCs w:val="36"/>
              </w:rPr>
              <w:t>Debye Scherrer</w:t>
            </w:r>
          </w:p>
        </w:tc>
        <w:tc>
          <w:tcPr>
            <w:tcW w:w="1389" w:type="dxa"/>
            <w:shd w:val="clear" w:color="auto" w:fill="auto"/>
            <w:tcMar>
              <w:top w:w="20" w:type="dxa"/>
              <w:left w:w="20" w:type="dxa"/>
              <w:bottom w:w="0" w:type="dxa"/>
              <w:right w:w="20" w:type="dxa"/>
            </w:tcMar>
            <w:vAlign w:val="center"/>
          </w:tcPr>
          <w:p w:rsidR="0053730F" w:rsidRPr="00DE5B17" w:rsidRDefault="0053730F" w:rsidP="00FB66B2">
            <w:pPr>
              <w:jc w:val="center"/>
              <w:textAlignment w:val="center"/>
              <w:rPr>
                <w:rFonts w:ascii="Helvetica" w:hAnsi="Helvetica"/>
                <w:sz w:val="18"/>
                <w:szCs w:val="36"/>
              </w:rPr>
            </w:pPr>
            <w:r>
              <w:rPr>
                <w:rFonts w:ascii="Helvetica" w:hAnsi="Helvetica"/>
                <w:sz w:val="18"/>
                <w:szCs w:val="36"/>
              </w:rPr>
              <w:t>Debye Scherrer</w:t>
            </w:r>
          </w:p>
        </w:tc>
      </w:tr>
      <w:tr w:rsidR="0053730F" w:rsidRPr="00DE5B17">
        <w:trPr>
          <w:trHeight w:val="254"/>
        </w:trPr>
        <w:tc>
          <w:tcPr>
            <w:tcW w:w="1280" w:type="dxa"/>
            <w:shd w:val="clear" w:color="auto" w:fill="auto"/>
            <w:tcMar>
              <w:top w:w="20" w:type="dxa"/>
              <w:left w:w="20" w:type="dxa"/>
              <w:bottom w:w="0" w:type="dxa"/>
              <w:right w:w="20" w:type="dxa"/>
            </w:tcMar>
            <w:vAlign w:val="center"/>
          </w:tcPr>
          <w:p w:rsidR="0053730F" w:rsidRDefault="0053730F" w:rsidP="00FB66B2">
            <w:pPr>
              <w:textAlignment w:val="bottom"/>
              <w:rPr>
                <w:rFonts w:ascii="Helvetica" w:hAnsi="Helvetica" w:cs="Helvetica"/>
                <w:color w:val="000000"/>
                <w:kern w:val="24"/>
                <w:sz w:val="18"/>
                <w:szCs w:val="18"/>
              </w:rPr>
            </w:pPr>
            <w:r>
              <w:rPr>
                <w:rFonts w:ascii="Helvetica" w:hAnsi="Helvetica" w:cs="Helvetica"/>
                <w:color w:val="000000"/>
                <w:kern w:val="24"/>
                <w:sz w:val="18"/>
                <w:szCs w:val="18"/>
              </w:rPr>
              <w:t>Variables</w:t>
            </w:r>
          </w:p>
        </w:tc>
        <w:tc>
          <w:tcPr>
            <w:tcW w:w="1350" w:type="dxa"/>
            <w:shd w:val="clear" w:color="auto" w:fill="auto"/>
            <w:tcMar>
              <w:top w:w="20" w:type="dxa"/>
              <w:left w:w="20" w:type="dxa"/>
              <w:bottom w:w="0" w:type="dxa"/>
              <w:right w:w="20" w:type="dxa"/>
            </w:tcMar>
            <w:vAlign w:val="center"/>
          </w:tcPr>
          <w:p w:rsidR="0053730F" w:rsidRDefault="0053730F" w:rsidP="00FB66B2">
            <w:pPr>
              <w:jc w:val="center"/>
              <w:textAlignment w:val="center"/>
              <w:rPr>
                <w:rFonts w:ascii="Helvetica" w:hAnsi="Helvetica" w:cs="Helvetica"/>
                <w:color w:val="000000"/>
                <w:kern w:val="24"/>
                <w:sz w:val="18"/>
                <w:szCs w:val="18"/>
              </w:rPr>
            </w:pPr>
            <w:r>
              <w:rPr>
                <w:rFonts w:ascii="Helvetica" w:hAnsi="Helvetica" w:cs="Helvetica"/>
                <w:color w:val="000000"/>
                <w:kern w:val="24"/>
                <w:sz w:val="18"/>
                <w:szCs w:val="18"/>
              </w:rPr>
              <w:t>36</w:t>
            </w:r>
          </w:p>
        </w:tc>
        <w:tc>
          <w:tcPr>
            <w:tcW w:w="1614" w:type="dxa"/>
            <w:shd w:val="clear" w:color="auto" w:fill="auto"/>
            <w:tcMar>
              <w:top w:w="20" w:type="dxa"/>
              <w:left w:w="20" w:type="dxa"/>
              <w:bottom w:w="0" w:type="dxa"/>
              <w:right w:w="20" w:type="dxa"/>
            </w:tcMar>
            <w:vAlign w:val="center"/>
          </w:tcPr>
          <w:p w:rsidR="0053730F" w:rsidRDefault="0053730F" w:rsidP="00FB66B2">
            <w:pPr>
              <w:jc w:val="center"/>
              <w:textAlignment w:val="center"/>
              <w:rPr>
                <w:rFonts w:ascii="Helvetica" w:hAnsi="Helvetica" w:cs="Helvetica"/>
                <w:color w:val="000000"/>
                <w:kern w:val="24"/>
                <w:sz w:val="18"/>
                <w:szCs w:val="18"/>
              </w:rPr>
            </w:pPr>
            <w:r>
              <w:rPr>
                <w:rFonts w:ascii="Helvetica" w:hAnsi="Helvetica" w:cs="Helvetica"/>
                <w:color w:val="000000"/>
                <w:kern w:val="24"/>
                <w:sz w:val="18"/>
                <w:szCs w:val="18"/>
              </w:rPr>
              <w:t>47</w:t>
            </w:r>
          </w:p>
        </w:tc>
        <w:tc>
          <w:tcPr>
            <w:tcW w:w="1455" w:type="dxa"/>
            <w:shd w:val="clear" w:color="auto" w:fill="auto"/>
            <w:tcMar>
              <w:top w:w="20" w:type="dxa"/>
              <w:left w:w="20" w:type="dxa"/>
              <w:bottom w:w="0" w:type="dxa"/>
              <w:right w:w="20" w:type="dxa"/>
            </w:tcMar>
            <w:vAlign w:val="center"/>
          </w:tcPr>
          <w:p w:rsidR="0053730F" w:rsidRDefault="0053730F" w:rsidP="00FB66B2">
            <w:pPr>
              <w:jc w:val="center"/>
              <w:textAlignment w:val="center"/>
              <w:rPr>
                <w:rFonts w:ascii="Helvetica" w:hAnsi="Helvetica" w:cs="Helvetica"/>
                <w:color w:val="000000"/>
                <w:kern w:val="24"/>
                <w:sz w:val="18"/>
                <w:szCs w:val="18"/>
              </w:rPr>
            </w:pPr>
            <w:r>
              <w:rPr>
                <w:rFonts w:ascii="Helvetica" w:hAnsi="Helvetica" w:cs="Helvetica"/>
                <w:color w:val="000000"/>
                <w:kern w:val="24"/>
                <w:sz w:val="18"/>
                <w:szCs w:val="18"/>
              </w:rPr>
              <w:t>47</w:t>
            </w:r>
          </w:p>
        </w:tc>
        <w:tc>
          <w:tcPr>
            <w:tcW w:w="1521" w:type="dxa"/>
            <w:shd w:val="clear" w:color="auto" w:fill="auto"/>
            <w:tcMar>
              <w:top w:w="20" w:type="dxa"/>
              <w:left w:w="20" w:type="dxa"/>
              <w:bottom w:w="0" w:type="dxa"/>
              <w:right w:w="20" w:type="dxa"/>
            </w:tcMar>
            <w:vAlign w:val="center"/>
          </w:tcPr>
          <w:p w:rsidR="0053730F" w:rsidRDefault="0053730F" w:rsidP="00FB66B2">
            <w:pPr>
              <w:jc w:val="center"/>
              <w:textAlignment w:val="center"/>
              <w:rPr>
                <w:rFonts w:ascii="Helvetica" w:hAnsi="Helvetica" w:cs="Helvetica"/>
                <w:color w:val="000000"/>
                <w:kern w:val="24"/>
                <w:sz w:val="18"/>
                <w:szCs w:val="18"/>
              </w:rPr>
            </w:pPr>
            <w:r>
              <w:rPr>
                <w:rFonts w:ascii="Helvetica" w:hAnsi="Helvetica" w:cs="Helvetica"/>
                <w:color w:val="000000"/>
                <w:kern w:val="24"/>
                <w:sz w:val="18"/>
                <w:szCs w:val="18"/>
              </w:rPr>
              <w:t>36</w:t>
            </w:r>
          </w:p>
        </w:tc>
        <w:tc>
          <w:tcPr>
            <w:tcW w:w="1389" w:type="dxa"/>
            <w:shd w:val="clear" w:color="auto" w:fill="auto"/>
            <w:tcMar>
              <w:top w:w="20" w:type="dxa"/>
              <w:left w:w="20" w:type="dxa"/>
              <w:bottom w:w="0" w:type="dxa"/>
              <w:right w:w="20" w:type="dxa"/>
            </w:tcMar>
            <w:vAlign w:val="center"/>
          </w:tcPr>
          <w:p w:rsidR="0053730F" w:rsidRDefault="0053730F" w:rsidP="00FB66B2">
            <w:pPr>
              <w:jc w:val="center"/>
              <w:textAlignment w:val="center"/>
              <w:rPr>
                <w:rFonts w:ascii="Helvetica" w:hAnsi="Helvetica" w:cs="Helvetica"/>
                <w:color w:val="000000"/>
                <w:kern w:val="24"/>
                <w:sz w:val="18"/>
                <w:szCs w:val="18"/>
              </w:rPr>
            </w:pPr>
            <w:r>
              <w:rPr>
                <w:rFonts w:ascii="Helvetica" w:hAnsi="Helvetica" w:cs="Helvetica"/>
                <w:color w:val="000000"/>
                <w:kern w:val="24"/>
                <w:sz w:val="18"/>
                <w:szCs w:val="18"/>
              </w:rPr>
              <w:t>47</w:t>
            </w:r>
          </w:p>
        </w:tc>
      </w:tr>
      <w:tr w:rsidR="0053730F" w:rsidRPr="00DE5B17">
        <w:trPr>
          <w:trHeight w:val="254"/>
        </w:trPr>
        <w:tc>
          <w:tcPr>
            <w:tcW w:w="1280" w:type="dxa"/>
            <w:tcBorders>
              <w:bottom w:val="single" w:sz="8" w:space="0" w:color="auto"/>
            </w:tcBorders>
            <w:shd w:val="clear" w:color="auto" w:fill="auto"/>
            <w:tcMar>
              <w:top w:w="20" w:type="dxa"/>
              <w:left w:w="20" w:type="dxa"/>
              <w:bottom w:w="0" w:type="dxa"/>
              <w:right w:w="20" w:type="dxa"/>
            </w:tcMar>
            <w:vAlign w:val="center"/>
          </w:tcPr>
          <w:p w:rsidR="0053730F" w:rsidRPr="00DE5B17" w:rsidRDefault="0053730F" w:rsidP="00FB66B2">
            <w:pPr>
              <w:textAlignment w:val="bottom"/>
              <w:rPr>
                <w:rFonts w:ascii="Helvetica" w:hAnsi="Helvetica"/>
                <w:sz w:val="18"/>
                <w:szCs w:val="36"/>
              </w:rPr>
            </w:pPr>
            <w:r>
              <w:rPr>
                <w:rFonts w:ascii="Helvetica" w:hAnsi="Helvetica" w:cs="Helvetica"/>
                <w:color w:val="000000"/>
                <w:kern w:val="24"/>
                <w:sz w:val="18"/>
                <w:szCs w:val="18"/>
              </w:rPr>
              <w:t>Refinement</w:t>
            </w:r>
          </w:p>
        </w:tc>
        <w:tc>
          <w:tcPr>
            <w:tcW w:w="1350" w:type="dxa"/>
            <w:tcBorders>
              <w:bottom w:val="single" w:sz="8" w:space="0" w:color="auto"/>
            </w:tcBorders>
            <w:shd w:val="clear" w:color="auto" w:fill="auto"/>
            <w:tcMar>
              <w:top w:w="20" w:type="dxa"/>
              <w:left w:w="20" w:type="dxa"/>
              <w:bottom w:w="0" w:type="dxa"/>
              <w:right w:w="20" w:type="dxa"/>
            </w:tcMar>
            <w:vAlign w:val="center"/>
          </w:tcPr>
          <w:p w:rsidR="0053730F" w:rsidRPr="00DE5B17" w:rsidRDefault="0053730F" w:rsidP="00FB66B2">
            <w:pPr>
              <w:jc w:val="center"/>
              <w:textAlignment w:val="center"/>
              <w:rPr>
                <w:rFonts w:ascii="Helvetica" w:hAnsi="Helvetica"/>
                <w:sz w:val="18"/>
                <w:szCs w:val="36"/>
              </w:rPr>
            </w:pPr>
            <w:r>
              <w:rPr>
                <w:rFonts w:ascii="Helvetica" w:hAnsi="Helvetica" w:cs="Helvetica"/>
                <w:color w:val="000000"/>
                <w:kern w:val="24"/>
                <w:sz w:val="18"/>
                <w:szCs w:val="18"/>
              </w:rPr>
              <w:t>GSAS</w:t>
            </w:r>
          </w:p>
        </w:tc>
        <w:tc>
          <w:tcPr>
            <w:tcW w:w="1614" w:type="dxa"/>
            <w:tcBorders>
              <w:bottom w:val="single" w:sz="8" w:space="0" w:color="auto"/>
            </w:tcBorders>
            <w:shd w:val="clear" w:color="auto" w:fill="auto"/>
            <w:tcMar>
              <w:top w:w="20" w:type="dxa"/>
              <w:left w:w="20" w:type="dxa"/>
              <w:bottom w:w="0" w:type="dxa"/>
              <w:right w:w="20" w:type="dxa"/>
            </w:tcMar>
            <w:vAlign w:val="center"/>
          </w:tcPr>
          <w:p w:rsidR="0053730F" w:rsidRPr="00DE5B17" w:rsidRDefault="0053730F" w:rsidP="00FB66B2">
            <w:pPr>
              <w:jc w:val="center"/>
              <w:textAlignment w:val="center"/>
              <w:rPr>
                <w:rFonts w:ascii="Helvetica" w:hAnsi="Helvetica"/>
                <w:sz w:val="18"/>
                <w:szCs w:val="36"/>
              </w:rPr>
            </w:pPr>
            <w:r>
              <w:rPr>
                <w:rFonts w:ascii="Helvetica" w:hAnsi="Helvetica" w:cs="Helvetica"/>
                <w:color w:val="000000"/>
                <w:kern w:val="24"/>
                <w:sz w:val="18"/>
                <w:szCs w:val="18"/>
              </w:rPr>
              <w:t>GSAS</w:t>
            </w:r>
            <w:r w:rsidRPr="00DE5B17">
              <w:rPr>
                <w:rFonts w:ascii="Helvetica" w:hAnsi="Helvetica" w:cs="Helvetica"/>
                <w:color w:val="000000"/>
                <w:kern w:val="24"/>
                <w:sz w:val="18"/>
                <w:szCs w:val="18"/>
              </w:rPr>
              <w:t> </w:t>
            </w:r>
          </w:p>
        </w:tc>
        <w:tc>
          <w:tcPr>
            <w:tcW w:w="1455" w:type="dxa"/>
            <w:tcBorders>
              <w:bottom w:val="single" w:sz="8" w:space="0" w:color="auto"/>
            </w:tcBorders>
            <w:shd w:val="clear" w:color="auto" w:fill="auto"/>
            <w:tcMar>
              <w:top w:w="20" w:type="dxa"/>
              <w:left w:w="20" w:type="dxa"/>
              <w:bottom w:w="0" w:type="dxa"/>
              <w:right w:w="20" w:type="dxa"/>
            </w:tcMar>
            <w:vAlign w:val="center"/>
          </w:tcPr>
          <w:p w:rsidR="0053730F" w:rsidRPr="00DE5B17" w:rsidRDefault="0053730F" w:rsidP="00FB66B2">
            <w:pPr>
              <w:jc w:val="center"/>
              <w:textAlignment w:val="center"/>
              <w:rPr>
                <w:rFonts w:ascii="Helvetica" w:hAnsi="Helvetica"/>
                <w:sz w:val="18"/>
                <w:szCs w:val="36"/>
              </w:rPr>
            </w:pPr>
            <w:r>
              <w:rPr>
                <w:rFonts w:ascii="Helvetica" w:hAnsi="Helvetica" w:cs="Helvetica"/>
                <w:color w:val="000000"/>
                <w:kern w:val="24"/>
                <w:sz w:val="18"/>
                <w:szCs w:val="18"/>
              </w:rPr>
              <w:t>GSAS</w:t>
            </w:r>
          </w:p>
        </w:tc>
        <w:tc>
          <w:tcPr>
            <w:tcW w:w="1521" w:type="dxa"/>
            <w:tcBorders>
              <w:bottom w:val="single" w:sz="8" w:space="0" w:color="auto"/>
            </w:tcBorders>
            <w:shd w:val="clear" w:color="auto" w:fill="auto"/>
            <w:tcMar>
              <w:top w:w="20" w:type="dxa"/>
              <w:left w:w="20" w:type="dxa"/>
              <w:bottom w:w="0" w:type="dxa"/>
              <w:right w:w="20" w:type="dxa"/>
            </w:tcMar>
            <w:vAlign w:val="center"/>
          </w:tcPr>
          <w:p w:rsidR="0053730F" w:rsidRPr="00DE5B17" w:rsidRDefault="0053730F" w:rsidP="00FB66B2">
            <w:pPr>
              <w:jc w:val="center"/>
              <w:textAlignment w:val="center"/>
              <w:rPr>
                <w:rFonts w:ascii="Helvetica" w:hAnsi="Helvetica"/>
                <w:sz w:val="18"/>
                <w:szCs w:val="36"/>
              </w:rPr>
            </w:pPr>
            <w:r>
              <w:rPr>
                <w:rFonts w:ascii="Helvetica" w:hAnsi="Helvetica" w:cs="Helvetica"/>
                <w:color w:val="000000"/>
                <w:kern w:val="24"/>
                <w:sz w:val="18"/>
                <w:szCs w:val="18"/>
              </w:rPr>
              <w:t>GSAS</w:t>
            </w:r>
            <w:r w:rsidRPr="00DE5B17">
              <w:rPr>
                <w:rFonts w:ascii="Helvetica" w:hAnsi="Helvetica" w:cs="Helvetica"/>
                <w:color w:val="000000"/>
                <w:kern w:val="24"/>
                <w:sz w:val="18"/>
                <w:szCs w:val="18"/>
              </w:rPr>
              <w:t> </w:t>
            </w:r>
          </w:p>
        </w:tc>
        <w:tc>
          <w:tcPr>
            <w:tcW w:w="1389" w:type="dxa"/>
            <w:tcBorders>
              <w:bottom w:val="single" w:sz="8" w:space="0" w:color="auto"/>
            </w:tcBorders>
            <w:shd w:val="clear" w:color="auto" w:fill="auto"/>
            <w:tcMar>
              <w:top w:w="20" w:type="dxa"/>
              <w:left w:w="20" w:type="dxa"/>
              <w:bottom w:w="0" w:type="dxa"/>
              <w:right w:w="20" w:type="dxa"/>
            </w:tcMar>
            <w:vAlign w:val="center"/>
          </w:tcPr>
          <w:p w:rsidR="0053730F" w:rsidRPr="00DE5B17" w:rsidRDefault="0053730F" w:rsidP="00FB66B2">
            <w:pPr>
              <w:jc w:val="center"/>
              <w:textAlignment w:val="center"/>
              <w:rPr>
                <w:rFonts w:ascii="Helvetica" w:hAnsi="Helvetica"/>
                <w:sz w:val="18"/>
                <w:szCs w:val="36"/>
              </w:rPr>
            </w:pPr>
            <w:r>
              <w:rPr>
                <w:rFonts w:ascii="Helvetica" w:hAnsi="Helvetica" w:cs="Helvetica"/>
                <w:color w:val="000000"/>
                <w:kern w:val="24"/>
                <w:sz w:val="18"/>
                <w:szCs w:val="18"/>
              </w:rPr>
              <w:t>GSAS</w:t>
            </w:r>
          </w:p>
        </w:tc>
      </w:tr>
    </w:tbl>
    <w:p w:rsidR="0053730F" w:rsidRDefault="0053730F" w:rsidP="0053730F"/>
    <w:p w:rsidR="0053730F" w:rsidRPr="009806E2" w:rsidRDefault="0053730F" w:rsidP="009806E2">
      <w:pPr>
        <w:pStyle w:val="Caption"/>
      </w:pPr>
      <w:r>
        <w:br w:type="page"/>
      </w:r>
      <w:bookmarkStart w:id="190" w:name="_Ref219534608"/>
      <w:bookmarkStart w:id="191" w:name="_Ref219779701"/>
      <w:bookmarkStart w:id="192" w:name="_Toc222308843"/>
      <w:r w:rsidR="00914678">
        <w:t>Table A -</w:t>
      </w:r>
      <w:r>
        <w:t xml:space="preserve"> </w:t>
      </w:r>
      <w:r w:rsidR="0030102A">
        <w:fldChar w:fldCharType="begin"/>
      </w:r>
      <w:r w:rsidR="005F55D5">
        <w:instrText xml:space="preserve"> SEQ Table_A_- \* ARABIC </w:instrText>
      </w:r>
      <w:r w:rsidR="0030102A">
        <w:fldChar w:fldCharType="separate"/>
      </w:r>
      <w:r w:rsidR="00433698">
        <w:rPr>
          <w:noProof/>
        </w:rPr>
        <w:t>2</w:t>
      </w:r>
      <w:r w:rsidR="0030102A">
        <w:rPr>
          <w:noProof/>
        </w:rPr>
        <w:fldChar w:fldCharType="end"/>
      </w:r>
      <w:bookmarkEnd w:id="190"/>
      <w:r w:rsidR="007D380E">
        <w:t>.  R</w:t>
      </w:r>
      <w:r>
        <w:t>i</w:t>
      </w:r>
      <w:r w:rsidR="007D380E">
        <w:t>e</w:t>
      </w:r>
      <w:r>
        <w:t>tveld results</w:t>
      </w:r>
      <w:bookmarkEnd w:id="191"/>
      <w:bookmarkEnd w:id="192"/>
    </w:p>
    <w:p w:rsidR="0053730F" w:rsidRDefault="0053730F" w:rsidP="00582B25">
      <w:pPr>
        <w:pStyle w:val="Body"/>
        <w:spacing w:line="240" w:lineRule="auto"/>
        <w:ind w:firstLine="0"/>
      </w:pPr>
      <w:r>
        <w:t>Crystallographic goodness of fit</w:t>
      </w:r>
      <w:r w:rsidRPr="00310164">
        <w:t xml:space="preserve"> information for neutron powder data collected on five hydrate samples w</w:t>
      </w:r>
      <w:r w:rsidR="00582B25">
        <w:t>ith nominal gas amounts of 100%</w:t>
      </w:r>
      <w:r w:rsidRPr="00310164">
        <w:t>CH</w:t>
      </w:r>
      <w:r w:rsidRPr="00A5269E">
        <w:rPr>
          <w:vertAlign w:val="subscript"/>
        </w:rPr>
        <w:t>4</w:t>
      </w:r>
      <w:r w:rsidRPr="00310164">
        <w:t>, 75%CH</w:t>
      </w:r>
      <w:r w:rsidRPr="00A5269E">
        <w:rPr>
          <w:vertAlign w:val="subscript"/>
        </w:rPr>
        <w:t>4</w:t>
      </w:r>
      <w:r w:rsidRPr="00310164">
        <w:t>/25%CO</w:t>
      </w:r>
      <w:r w:rsidRPr="00A5269E">
        <w:rPr>
          <w:vertAlign w:val="subscript"/>
        </w:rPr>
        <w:t>2</w:t>
      </w:r>
      <w:r w:rsidRPr="00310164">
        <w:t>, 50%CH</w:t>
      </w:r>
      <w:r w:rsidRPr="00A5269E">
        <w:rPr>
          <w:vertAlign w:val="subscript"/>
        </w:rPr>
        <w:t>4</w:t>
      </w:r>
      <w:r w:rsidRPr="00310164">
        <w:t>/50%CO</w:t>
      </w:r>
      <w:r w:rsidRPr="00A5269E">
        <w:rPr>
          <w:vertAlign w:val="subscript"/>
        </w:rPr>
        <w:t>2</w:t>
      </w:r>
      <w:r w:rsidRPr="00310164">
        <w:t>, 25%CH</w:t>
      </w:r>
      <w:r w:rsidRPr="00A5269E">
        <w:rPr>
          <w:vertAlign w:val="subscript"/>
        </w:rPr>
        <w:t>4</w:t>
      </w:r>
      <w:r w:rsidRPr="00310164">
        <w:t>/75%CO</w:t>
      </w:r>
      <w:r w:rsidRPr="00A5269E">
        <w:rPr>
          <w:vertAlign w:val="subscript"/>
        </w:rPr>
        <w:t>2</w:t>
      </w:r>
      <w:r w:rsidRPr="00310164">
        <w:t>, and 100%CO</w:t>
      </w:r>
      <w:r w:rsidRPr="00A5269E">
        <w:rPr>
          <w:vertAlign w:val="subscript"/>
        </w:rPr>
        <w:t>2</w:t>
      </w:r>
      <w:r w:rsidRPr="00310164">
        <w:t>.</w:t>
      </w:r>
    </w:p>
    <w:p w:rsidR="0053730F" w:rsidRDefault="0053730F" w:rsidP="0053730F"/>
    <w:tbl>
      <w:tblPr>
        <w:tblW w:w="6753" w:type="dxa"/>
        <w:tblInd w:w="324" w:type="dxa"/>
        <w:tblCellMar>
          <w:left w:w="0" w:type="dxa"/>
          <w:right w:w="0" w:type="dxa"/>
        </w:tblCellMar>
        <w:tblLook w:val="0000"/>
      </w:tblPr>
      <w:tblGrid>
        <w:gridCol w:w="1780"/>
        <w:gridCol w:w="1243"/>
        <w:gridCol w:w="1243"/>
        <w:gridCol w:w="1244"/>
        <w:gridCol w:w="1243"/>
      </w:tblGrid>
      <w:tr w:rsidR="00914678" w:rsidRPr="00F62017">
        <w:trPr>
          <w:trHeight w:val="322"/>
        </w:trPr>
        <w:tc>
          <w:tcPr>
            <w:tcW w:w="1780" w:type="dxa"/>
            <w:tcBorders>
              <w:top w:val="single" w:sz="8" w:space="0" w:color="auto"/>
              <w:bottom w:val="single" w:sz="8" w:space="0" w:color="auto"/>
            </w:tcBorders>
            <w:shd w:val="clear" w:color="auto" w:fill="auto"/>
            <w:vAlign w:val="center"/>
          </w:tcPr>
          <w:p w:rsidR="00914678" w:rsidRPr="00DE5B17" w:rsidRDefault="00914678" w:rsidP="00FB66B2">
            <w:pPr>
              <w:jc w:val="center"/>
              <w:rPr>
                <w:rFonts w:ascii="Helvetica" w:hAnsi="Helvetica" w:cs="Helvetica"/>
                <w:color w:val="000000"/>
                <w:kern w:val="24"/>
                <w:sz w:val="18"/>
                <w:szCs w:val="18"/>
              </w:rPr>
            </w:pPr>
          </w:p>
        </w:tc>
        <w:tc>
          <w:tcPr>
            <w:tcW w:w="2486" w:type="dxa"/>
            <w:gridSpan w:val="2"/>
            <w:tcBorders>
              <w:top w:val="single" w:sz="8" w:space="0" w:color="auto"/>
              <w:bottom w:val="single" w:sz="8" w:space="0" w:color="auto"/>
            </w:tcBorders>
            <w:shd w:val="clear" w:color="auto" w:fill="auto"/>
            <w:vAlign w:val="center"/>
          </w:tcPr>
          <w:p w:rsidR="00914678" w:rsidRPr="00DE5B17" w:rsidRDefault="00466C97" w:rsidP="00FB66B2">
            <w:pPr>
              <w:jc w:val="center"/>
              <w:textAlignment w:val="center"/>
              <w:rPr>
                <w:rFonts w:ascii="Helvetica" w:hAnsi="Helvetica" w:cs="Helvetica"/>
                <w:color w:val="000000"/>
                <w:kern w:val="24"/>
                <w:sz w:val="18"/>
                <w:szCs w:val="18"/>
              </w:rPr>
            </w:pPr>
            <w:r>
              <w:rPr>
                <w:rFonts w:ascii="Helvetica" w:hAnsi="Helvetica" w:cs="Helvetica"/>
                <w:color w:val="000000"/>
                <w:kern w:val="24"/>
                <w:sz w:val="18"/>
                <w:szCs w:val="18"/>
              </w:rPr>
              <w:t>0.79</w:t>
            </w:r>
            <w:r w:rsidR="00914678" w:rsidRPr="00DE5B17">
              <w:rPr>
                <w:rFonts w:ascii="Helvetica" w:hAnsi="Helvetica" w:cs="Helvetica"/>
                <w:color w:val="000000"/>
                <w:kern w:val="24"/>
                <w:sz w:val="18"/>
                <w:szCs w:val="18"/>
              </w:rPr>
              <w:t>(CH</w:t>
            </w:r>
            <w:r w:rsidR="00914678" w:rsidRPr="00DE5B17">
              <w:rPr>
                <w:rFonts w:ascii="Helvetica" w:hAnsi="Helvetica" w:cs="Helvetica"/>
                <w:color w:val="000000"/>
                <w:kern w:val="24"/>
                <w:position w:val="-5"/>
                <w:sz w:val="18"/>
                <w:szCs w:val="18"/>
                <w:vertAlign w:val="subscript"/>
              </w:rPr>
              <w:t>4</w:t>
            </w:r>
            <w:r w:rsidR="00914678" w:rsidRPr="00DE5B17">
              <w:rPr>
                <w:rFonts w:ascii="Helvetica" w:hAnsi="Helvetica" w:cs="Helvetica"/>
                <w:color w:val="000000"/>
                <w:kern w:val="24"/>
                <w:sz w:val="18"/>
                <w:szCs w:val="18"/>
              </w:rPr>
              <w:t>) 5.75H</w:t>
            </w:r>
            <w:r w:rsidR="00914678" w:rsidRPr="00DE5B17">
              <w:rPr>
                <w:rFonts w:ascii="Helvetica" w:hAnsi="Helvetica" w:cs="Helvetica"/>
                <w:color w:val="000000"/>
                <w:kern w:val="24"/>
                <w:position w:val="-5"/>
                <w:sz w:val="18"/>
                <w:szCs w:val="18"/>
                <w:vertAlign w:val="subscript"/>
              </w:rPr>
              <w:t>2</w:t>
            </w:r>
            <w:r w:rsidR="00914678" w:rsidRPr="00DE5B17">
              <w:rPr>
                <w:rFonts w:ascii="Helvetica" w:hAnsi="Helvetica" w:cs="Helvetica"/>
                <w:color w:val="000000"/>
                <w:kern w:val="24"/>
                <w:sz w:val="18"/>
                <w:szCs w:val="18"/>
              </w:rPr>
              <w:t xml:space="preserve">O </w:t>
            </w:r>
          </w:p>
        </w:tc>
        <w:tc>
          <w:tcPr>
            <w:tcW w:w="2487" w:type="dxa"/>
            <w:gridSpan w:val="2"/>
            <w:tcBorders>
              <w:top w:val="single" w:sz="8" w:space="0" w:color="auto"/>
              <w:bottom w:val="single" w:sz="8" w:space="0" w:color="auto"/>
            </w:tcBorders>
            <w:shd w:val="clear" w:color="auto" w:fill="auto"/>
            <w:tcMar>
              <w:top w:w="72" w:type="dxa"/>
              <w:left w:w="144" w:type="dxa"/>
              <w:bottom w:w="72" w:type="dxa"/>
              <w:right w:w="144" w:type="dxa"/>
            </w:tcMar>
            <w:vAlign w:val="center"/>
          </w:tcPr>
          <w:p w:rsidR="00914678" w:rsidRPr="00DE5B17" w:rsidRDefault="00466C97" w:rsidP="00466C97">
            <w:pPr>
              <w:jc w:val="center"/>
              <w:textAlignment w:val="center"/>
              <w:rPr>
                <w:rFonts w:ascii="Helvetica" w:hAnsi="Helvetica" w:cs="Helvetica"/>
                <w:color w:val="000000"/>
                <w:kern w:val="24"/>
                <w:sz w:val="18"/>
                <w:szCs w:val="18"/>
              </w:rPr>
            </w:pPr>
            <w:r>
              <w:rPr>
                <w:rFonts w:ascii="Helvetica" w:hAnsi="Helvetica" w:cs="Helvetica"/>
                <w:color w:val="000000"/>
                <w:kern w:val="24"/>
                <w:sz w:val="18"/>
                <w:szCs w:val="18"/>
              </w:rPr>
              <w:t>0.36</w:t>
            </w:r>
            <w:r w:rsidR="00914678" w:rsidRPr="00DE5B17">
              <w:rPr>
                <w:rFonts w:ascii="Helvetica" w:hAnsi="Helvetica" w:cs="Helvetica"/>
                <w:color w:val="000000"/>
                <w:kern w:val="24"/>
                <w:sz w:val="18"/>
                <w:szCs w:val="18"/>
              </w:rPr>
              <w:t>(CH</w:t>
            </w:r>
            <w:r w:rsidR="00914678" w:rsidRPr="00DE5B17">
              <w:rPr>
                <w:rFonts w:ascii="Helvetica" w:hAnsi="Helvetica" w:cs="Helvetica"/>
                <w:color w:val="000000"/>
                <w:kern w:val="24"/>
                <w:position w:val="-5"/>
                <w:sz w:val="18"/>
                <w:szCs w:val="18"/>
                <w:vertAlign w:val="subscript"/>
              </w:rPr>
              <w:t>4</w:t>
            </w:r>
            <w:proofErr w:type="gramStart"/>
            <w:r w:rsidR="00914678" w:rsidRPr="00DE5B17">
              <w:rPr>
                <w:rFonts w:ascii="Helvetica" w:hAnsi="Helvetica" w:cs="Helvetica"/>
                <w:color w:val="000000"/>
                <w:kern w:val="24"/>
                <w:sz w:val="18"/>
                <w:szCs w:val="18"/>
              </w:rPr>
              <w:t>)</w:t>
            </w:r>
            <w:r>
              <w:rPr>
                <w:rFonts w:ascii="Helvetica" w:hAnsi="Helvetica" w:cs="Helvetica"/>
                <w:color w:val="000000"/>
                <w:kern w:val="24"/>
                <w:sz w:val="18"/>
                <w:szCs w:val="18"/>
              </w:rPr>
              <w:t>0.34</w:t>
            </w:r>
            <w:proofErr w:type="gramEnd"/>
            <w:r w:rsidR="00914678" w:rsidRPr="00DE5B17">
              <w:rPr>
                <w:rFonts w:ascii="Helvetica" w:hAnsi="Helvetica" w:cs="Helvetica"/>
                <w:color w:val="000000"/>
                <w:kern w:val="24"/>
                <w:sz w:val="18"/>
                <w:szCs w:val="18"/>
              </w:rPr>
              <w:t>(CO</w:t>
            </w:r>
            <w:r w:rsidR="00914678" w:rsidRPr="00DE5B17">
              <w:rPr>
                <w:rFonts w:ascii="Helvetica" w:hAnsi="Helvetica" w:cs="Helvetica"/>
                <w:color w:val="000000"/>
                <w:kern w:val="24"/>
                <w:position w:val="-5"/>
                <w:sz w:val="18"/>
                <w:szCs w:val="18"/>
                <w:vertAlign w:val="subscript"/>
              </w:rPr>
              <w:t>2</w:t>
            </w:r>
            <w:r w:rsidR="00914678" w:rsidRPr="00DE5B17">
              <w:rPr>
                <w:rFonts w:ascii="Helvetica" w:hAnsi="Helvetica" w:cs="Helvetica"/>
                <w:color w:val="000000"/>
                <w:kern w:val="24"/>
                <w:sz w:val="18"/>
                <w:szCs w:val="18"/>
              </w:rPr>
              <w:t>) 5.75H</w:t>
            </w:r>
            <w:r w:rsidR="00914678" w:rsidRPr="00DE5B17">
              <w:rPr>
                <w:rFonts w:ascii="Helvetica" w:hAnsi="Helvetica" w:cs="Helvetica"/>
                <w:color w:val="000000"/>
                <w:kern w:val="24"/>
                <w:position w:val="-5"/>
                <w:sz w:val="18"/>
                <w:szCs w:val="18"/>
                <w:vertAlign w:val="subscript"/>
              </w:rPr>
              <w:t>2</w:t>
            </w:r>
            <w:r w:rsidR="00914678" w:rsidRPr="00DE5B17">
              <w:rPr>
                <w:rFonts w:ascii="Helvetica" w:hAnsi="Helvetica" w:cs="Helvetica"/>
                <w:color w:val="000000"/>
                <w:kern w:val="24"/>
                <w:sz w:val="18"/>
                <w:szCs w:val="18"/>
              </w:rPr>
              <w:t xml:space="preserve">O </w:t>
            </w:r>
          </w:p>
        </w:tc>
      </w:tr>
      <w:tr w:rsidR="00914678" w:rsidRPr="00F62017">
        <w:trPr>
          <w:trHeight w:val="254"/>
        </w:trPr>
        <w:tc>
          <w:tcPr>
            <w:tcW w:w="1780" w:type="dxa"/>
            <w:tcBorders>
              <w:top w:val="single" w:sz="8" w:space="0" w:color="auto"/>
              <w:bottom w:val="nil"/>
            </w:tcBorders>
            <w:shd w:val="clear" w:color="auto" w:fill="auto"/>
            <w:tcMar>
              <w:top w:w="20" w:type="dxa"/>
              <w:left w:w="20" w:type="dxa"/>
              <w:bottom w:w="0" w:type="dxa"/>
              <w:right w:w="20" w:type="dxa"/>
            </w:tcMar>
            <w:vAlign w:val="center"/>
          </w:tcPr>
          <w:p w:rsidR="00914678" w:rsidRPr="00DE5B17" w:rsidRDefault="00914678" w:rsidP="00FB66B2">
            <w:pPr>
              <w:textAlignment w:val="bottom"/>
              <w:rPr>
                <w:rFonts w:ascii="Helvetica" w:hAnsi="Helvetica"/>
                <w:sz w:val="18"/>
                <w:szCs w:val="36"/>
              </w:rPr>
            </w:pPr>
            <w:r w:rsidRPr="00DE5B17">
              <w:rPr>
                <w:rFonts w:ascii="Helvetica" w:hAnsi="Helvetica" w:cs="Helvetica"/>
                <w:color w:val="000000"/>
                <w:kern w:val="24"/>
                <w:sz w:val="18"/>
                <w:szCs w:val="18"/>
              </w:rPr>
              <w:t>Center wavelength</w:t>
            </w:r>
          </w:p>
        </w:tc>
        <w:tc>
          <w:tcPr>
            <w:tcW w:w="1243" w:type="dxa"/>
            <w:tcBorders>
              <w:top w:val="single" w:sz="8" w:space="0" w:color="auto"/>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bottom"/>
              <w:rPr>
                <w:rFonts w:ascii="Helvetica" w:hAnsi="Helvetica"/>
                <w:sz w:val="18"/>
                <w:szCs w:val="36"/>
              </w:rPr>
            </w:pPr>
            <w:r w:rsidRPr="00DE5B17">
              <w:rPr>
                <w:rFonts w:ascii="Helvetica" w:hAnsi="Helvetica" w:cs="Helvetica"/>
                <w:color w:val="000000"/>
                <w:kern w:val="24"/>
                <w:sz w:val="18"/>
                <w:szCs w:val="18"/>
              </w:rPr>
              <w:t>1.333</w:t>
            </w:r>
          </w:p>
        </w:tc>
        <w:tc>
          <w:tcPr>
            <w:tcW w:w="1243" w:type="dxa"/>
            <w:tcBorders>
              <w:top w:val="single" w:sz="8" w:space="0" w:color="auto"/>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bottom"/>
              <w:rPr>
                <w:rFonts w:ascii="Helvetica" w:hAnsi="Helvetica"/>
                <w:sz w:val="18"/>
                <w:szCs w:val="36"/>
              </w:rPr>
            </w:pPr>
            <w:r w:rsidRPr="00DE5B17">
              <w:rPr>
                <w:rFonts w:ascii="Helvetica" w:hAnsi="Helvetica" w:cs="Helvetica"/>
                <w:color w:val="000000"/>
                <w:kern w:val="24"/>
                <w:sz w:val="18"/>
                <w:szCs w:val="18"/>
              </w:rPr>
              <w:t>2.665</w:t>
            </w:r>
          </w:p>
        </w:tc>
        <w:tc>
          <w:tcPr>
            <w:tcW w:w="1244" w:type="dxa"/>
            <w:tcBorders>
              <w:top w:val="single" w:sz="8" w:space="0" w:color="auto"/>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bottom"/>
              <w:rPr>
                <w:rFonts w:ascii="Helvetica" w:hAnsi="Helvetica"/>
                <w:sz w:val="18"/>
                <w:szCs w:val="36"/>
              </w:rPr>
            </w:pPr>
            <w:r w:rsidRPr="00DE5B17">
              <w:rPr>
                <w:rFonts w:ascii="Helvetica" w:hAnsi="Helvetica" w:cs="Helvetica"/>
                <w:color w:val="000000"/>
                <w:kern w:val="24"/>
                <w:sz w:val="18"/>
                <w:szCs w:val="18"/>
              </w:rPr>
              <w:t>1.333</w:t>
            </w:r>
          </w:p>
        </w:tc>
        <w:tc>
          <w:tcPr>
            <w:tcW w:w="1243" w:type="dxa"/>
            <w:tcBorders>
              <w:top w:val="single" w:sz="8" w:space="0" w:color="auto"/>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bottom"/>
              <w:rPr>
                <w:rFonts w:ascii="Helvetica" w:hAnsi="Helvetica"/>
                <w:sz w:val="18"/>
                <w:szCs w:val="36"/>
              </w:rPr>
            </w:pPr>
            <w:r w:rsidRPr="00DE5B17">
              <w:rPr>
                <w:rFonts w:ascii="Helvetica" w:hAnsi="Helvetica" w:cs="Helvetica"/>
                <w:color w:val="000000"/>
                <w:kern w:val="24"/>
                <w:sz w:val="18"/>
                <w:szCs w:val="18"/>
              </w:rPr>
              <w:t>2.665</w:t>
            </w:r>
          </w:p>
        </w:tc>
      </w:tr>
      <w:tr w:rsidR="00914678" w:rsidRPr="00F62017">
        <w:trPr>
          <w:trHeight w:val="254"/>
        </w:trPr>
        <w:tc>
          <w:tcPr>
            <w:tcW w:w="1780"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textAlignment w:val="bottom"/>
              <w:rPr>
                <w:rFonts w:ascii="Helvetica" w:hAnsi="Helvetica"/>
                <w:sz w:val="18"/>
                <w:szCs w:val="36"/>
              </w:rPr>
            </w:pPr>
            <w:proofErr w:type="gramStart"/>
            <w:r w:rsidRPr="00DE5B17">
              <w:rPr>
                <w:rFonts w:ascii="Helvetica" w:hAnsi="Helvetica" w:cs="Helvetica"/>
                <w:color w:val="000000"/>
                <w:kern w:val="24"/>
                <w:sz w:val="18"/>
                <w:szCs w:val="18"/>
              </w:rPr>
              <w:t>d</w:t>
            </w:r>
            <w:proofErr w:type="gramEnd"/>
            <w:r w:rsidRPr="00DE5B17">
              <w:rPr>
                <w:rFonts w:ascii="Helvetica" w:hAnsi="Helvetica" w:cs="Helvetica"/>
                <w:color w:val="000000"/>
                <w:kern w:val="24"/>
                <w:sz w:val="18"/>
                <w:szCs w:val="18"/>
              </w:rPr>
              <w:t>-spacing range</w:t>
            </w:r>
          </w:p>
        </w:tc>
        <w:tc>
          <w:tcPr>
            <w:tcW w:w="1243"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bottom"/>
              <w:rPr>
                <w:rFonts w:ascii="Helvetica" w:hAnsi="Helvetica"/>
                <w:sz w:val="18"/>
                <w:szCs w:val="36"/>
              </w:rPr>
            </w:pPr>
            <w:r w:rsidRPr="00DE5B17">
              <w:rPr>
                <w:rFonts w:ascii="Helvetica" w:hAnsi="Helvetica" w:cs="Helvetica"/>
                <w:color w:val="000000"/>
                <w:kern w:val="24"/>
                <w:sz w:val="18"/>
                <w:szCs w:val="18"/>
              </w:rPr>
              <w:t>0.57-3.59</w:t>
            </w:r>
          </w:p>
        </w:tc>
        <w:tc>
          <w:tcPr>
            <w:tcW w:w="1243"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bottom"/>
              <w:rPr>
                <w:rFonts w:ascii="Helvetica" w:hAnsi="Helvetica"/>
                <w:sz w:val="18"/>
                <w:szCs w:val="36"/>
              </w:rPr>
            </w:pPr>
            <w:r w:rsidRPr="00DE5B17">
              <w:rPr>
                <w:rFonts w:ascii="Helvetica" w:hAnsi="Helvetica" w:cs="Helvetica"/>
                <w:color w:val="000000"/>
                <w:kern w:val="24"/>
                <w:sz w:val="18"/>
                <w:szCs w:val="18"/>
              </w:rPr>
              <w:t>1.23-6.16</w:t>
            </w:r>
          </w:p>
        </w:tc>
        <w:tc>
          <w:tcPr>
            <w:tcW w:w="1244"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bottom"/>
              <w:rPr>
                <w:rFonts w:ascii="Helvetica" w:hAnsi="Helvetica"/>
                <w:sz w:val="18"/>
                <w:szCs w:val="36"/>
              </w:rPr>
            </w:pPr>
            <w:r w:rsidRPr="00DE5B17">
              <w:rPr>
                <w:rFonts w:ascii="Helvetica" w:hAnsi="Helvetica" w:cs="Helvetica"/>
                <w:color w:val="000000"/>
                <w:kern w:val="24"/>
                <w:sz w:val="18"/>
                <w:szCs w:val="18"/>
              </w:rPr>
              <w:t>0.66-3.59</w:t>
            </w:r>
          </w:p>
        </w:tc>
        <w:tc>
          <w:tcPr>
            <w:tcW w:w="1243"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bottom"/>
              <w:rPr>
                <w:rFonts w:ascii="Helvetica" w:hAnsi="Helvetica"/>
                <w:sz w:val="18"/>
                <w:szCs w:val="36"/>
              </w:rPr>
            </w:pPr>
            <w:r w:rsidRPr="00DE5B17">
              <w:rPr>
                <w:rFonts w:ascii="Helvetica" w:hAnsi="Helvetica" w:cs="Helvetica"/>
                <w:color w:val="000000"/>
                <w:kern w:val="24"/>
                <w:sz w:val="18"/>
                <w:szCs w:val="18"/>
              </w:rPr>
              <w:t>1.15-6.16</w:t>
            </w:r>
          </w:p>
        </w:tc>
      </w:tr>
      <w:tr w:rsidR="00914678" w:rsidRPr="00F62017">
        <w:trPr>
          <w:trHeight w:val="254"/>
        </w:trPr>
        <w:tc>
          <w:tcPr>
            <w:tcW w:w="1780" w:type="dxa"/>
            <w:tcBorders>
              <w:top w:val="nil"/>
              <w:bottom w:val="nil"/>
            </w:tcBorders>
            <w:shd w:val="clear" w:color="auto" w:fill="auto"/>
            <w:tcMar>
              <w:top w:w="20" w:type="dxa"/>
              <w:left w:w="20" w:type="dxa"/>
              <w:bottom w:w="0" w:type="dxa"/>
              <w:right w:w="20" w:type="dxa"/>
            </w:tcMar>
            <w:vAlign w:val="center"/>
          </w:tcPr>
          <w:p w:rsidR="00914678" w:rsidRPr="003F4BCB" w:rsidRDefault="00914678" w:rsidP="00FB66B2">
            <w:pPr>
              <w:textAlignment w:val="bottom"/>
              <w:rPr>
                <w:rFonts w:ascii="Times" w:hAnsi="Times" w:cs="Helvetica"/>
                <w:i/>
                <w:color w:val="000000"/>
                <w:kern w:val="24"/>
                <w:sz w:val="18"/>
                <w:szCs w:val="18"/>
              </w:rPr>
            </w:pPr>
            <w:r w:rsidRPr="003F4BCB">
              <w:rPr>
                <w:rFonts w:ascii="Times" w:hAnsi="Times" w:cs="Helvetica"/>
                <w:i/>
                <w:color w:val="000000"/>
                <w:kern w:val="24"/>
                <w:sz w:val="18"/>
                <w:szCs w:val="18"/>
              </w:rPr>
              <w:t>R</w:t>
            </w:r>
            <w:r w:rsidRPr="003F4BCB">
              <w:rPr>
                <w:rFonts w:ascii="Times" w:hAnsi="Times" w:cs="Helvetica"/>
                <w:i/>
                <w:color w:val="000000"/>
                <w:kern w:val="24"/>
                <w:sz w:val="18"/>
                <w:szCs w:val="18"/>
                <w:vertAlign w:val="subscript"/>
              </w:rPr>
              <w:t>p</w:t>
            </w:r>
          </w:p>
        </w:tc>
        <w:tc>
          <w:tcPr>
            <w:tcW w:w="1243"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0.009</w:t>
            </w:r>
          </w:p>
        </w:tc>
        <w:tc>
          <w:tcPr>
            <w:tcW w:w="1243"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0.011</w:t>
            </w:r>
          </w:p>
        </w:tc>
        <w:tc>
          <w:tcPr>
            <w:tcW w:w="1244"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0.022</w:t>
            </w:r>
          </w:p>
        </w:tc>
        <w:tc>
          <w:tcPr>
            <w:tcW w:w="1243"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0.032</w:t>
            </w:r>
          </w:p>
        </w:tc>
      </w:tr>
      <w:tr w:rsidR="00914678" w:rsidRPr="00F62017">
        <w:trPr>
          <w:trHeight w:val="254"/>
        </w:trPr>
        <w:tc>
          <w:tcPr>
            <w:tcW w:w="1780" w:type="dxa"/>
            <w:tcBorders>
              <w:top w:val="nil"/>
              <w:bottom w:val="nil"/>
            </w:tcBorders>
            <w:shd w:val="clear" w:color="auto" w:fill="auto"/>
            <w:tcMar>
              <w:top w:w="20" w:type="dxa"/>
              <w:left w:w="20" w:type="dxa"/>
              <w:bottom w:w="0" w:type="dxa"/>
              <w:right w:w="20" w:type="dxa"/>
            </w:tcMar>
            <w:vAlign w:val="center"/>
          </w:tcPr>
          <w:p w:rsidR="00914678" w:rsidRPr="003F4BCB" w:rsidRDefault="00914678" w:rsidP="00FB66B2">
            <w:pPr>
              <w:textAlignment w:val="bottom"/>
              <w:rPr>
                <w:rFonts w:ascii="Times" w:hAnsi="Times" w:cs="Helvetica"/>
                <w:i/>
                <w:color w:val="000000"/>
                <w:kern w:val="24"/>
                <w:sz w:val="18"/>
                <w:szCs w:val="18"/>
              </w:rPr>
            </w:pPr>
            <w:r w:rsidRPr="003F4BCB">
              <w:rPr>
                <w:rFonts w:ascii="Times" w:hAnsi="Times" w:cs="Helvetica"/>
                <w:i/>
                <w:color w:val="000000"/>
                <w:kern w:val="24"/>
                <w:sz w:val="18"/>
                <w:szCs w:val="18"/>
              </w:rPr>
              <w:t>R</w:t>
            </w:r>
            <w:r w:rsidRPr="003F4BCB">
              <w:rPr>
                <w:rFonts w:ascii="Times" w:hAnsi="Times" w:cs="Helvetica"/>
                <w:i/>
                <w:color w:val="000000"/>
                <w:kern w:val="24"/>
                <w:sz w:val="18"/>
                <w:szCs w:val="18"/>
                <w:vertAlign w:val="subscript"/>
              </w:rPr>
              <w:t>wp</w:t>
            </w:r>
          </w:p>
        </w:tc>
        <w:tc>
          <w:tcPr>
            <w:tcW w:w="1243"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0.010</w:t>
            </w:r>
          </w:p>
        </w:tc>
        <w:tc>
          <w:tcPr>
            <w:tcW w:w="1243"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0.012</w:t>
            </w:r>
          </w:p>
        </w:tc>
        <w:tc>
          <w:tcPr>
            <w:tcW w:w="1244"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0.022</w:t>
            </w:r>
          </w:p>
        </w:tc>
        <w:tc>
          <w:tcPr>
            <w:tcW w:w="1243"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0.032</w:t>
            </w:r>
          </w:p>
        </w:tc>
      </w:tr>
      <w:tr w:rsidR="00914678" w:rsidRPr="00F62017">
        <w:trPr>
          <w:trHeight w:val="254"/>
        </w:trPr>
        <w:tc>
          <w:tcPr>
            <w:tcW w:w="1780" w:type="dxa"/>
            <w:tcBorders>
              <w:top w:val="nil"/>
              <w:bottom w:val="nil"/>
            </w:tcBorders>
            <w:shd w:val="clear" w:color="auto" w:fill="auto"/>
            <w:tcMar>
              <w:top w:w="20" w:type="dxa"/>
              <w:left w:w="20" w:type="dxa"/>
              <w:bottom w:w="0" w:type="dxa"/>
              <w:right w:w="20" w:type="dxa"/>
            </w:tcMar>
            <w:vAlign w:val="center"/>
          </w:tcPr>
          <w:p w:rsidR="00914678" w:rsidRPr="003F4BCB" w:rsidRDefault="00914678" w:rsidP="00FB66B2">
            <w:pPr>
              <w:textAlignment w:val="bottom"/>
              <w:rPr>
                <w:rFonts w:ascii="Times" w:hAnsi="Times" w:cs="Helvetica"/>
                <w:i/>
                <w:color w:val="000000"/>
                <w:kern w:val="24"/>
                <w:sz w:val="18"/>
                <w:szCs w:val="18"/>
              </w:rPr>
            </w:pPr>
            <w:r w:rsidRPr="003F4BCB">
              <w:rPr>
                <w:rFonts w:ascii="Times" w:hAnsi="Times" w:cs="Helvetica"/>
                <w:i/>
                <w:color w:val="000000"/>
                <w:kern w:val="24"/>
                <w:sz w:val="18"/>
                <w:szCs w:val="18"/>
              </w:rPr>
              <w:t>R</w:t>
            </w:r>
            <w:r w:rsidRPr="003F4BCB">
              <w:rPr>
                <w:rFonts w:ascii="Times" w:hAnsi="Times" w:cs="Helvetica"/>
                <w:i/>
                <w:color w:val="000000"/>
                <w:kern w:val="24"/>
                <w:sz w:val="18"/>
                <w:szCs w:val="18"/>
                <w:vertAlign w:val="subscript"/>
              </w:rPr>
              <w:t>exp</w:t>
            </w:r>
          </w:p>
        </w:tc>
        <w:tc>
          <w:tcPr>
            <w:tcW w:w="1243"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0.002</w:t>
            </w:r>
          </w:p>
        </w:tc>
        <w:tc>
          <w:tcPr>
            <w:tcW w:w="1243"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0.003</w:t>
            </w:r>
          </w:p>
        </w:tc>
        <w:tc>
          <w:tcPr>
            <w:tcW w:w="1244"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0.003</w:t>
            </w:r>
          </w:p>
        </w:tc>
        <w:tc>
          <w:tcPr>
            <w:tcW w:w="1243"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0.004</w:t>
            </w:r>
          </w:p>
        </w:tc>
      </w:tr>
      <w:tr w:rsidR="00914678" w:rsidRPr="00F62017">
        <w:trPr>
          <w:trHeight w:val="254"/>
        </w:trPr>
        <w:tc>
          <w:tcPr>
            <w:tcW w:w="1780" w:type="dxa"/>
            <w:tcBorders>
              <w:top w:val="nil"/>
              <w:bottom w:val="nil"/>
            </w:tcBorders>
            <w:shd w:val="clear" w:color="auto" w:fill="auto"/>
            <w:tcMar>
              <w:top w:w="20" w:type="dxa"/>
              <w:left w:w="20" w:type="dxa"/>
              <w:bottom w:w="0" w:type="dxa"/>
              <w:right w:w="20" w:type="dxa"/>
            </w:tcMar>
            <w:vAlign w:val="center"/>
          </w:tcPr>
          <w:p w:rsidR="00914678" w:rsidRPr="00DE5B17" w:rsidRDefault="003F4BCB" w:rsidP="00FB66B2">
            <w:pPr>
              <w:textAlignment w:val="bottom"/>
              <w:rPr>
                <w:rFonts w:ascii="Helvetica" w:hAnsi="Helvetica"/>
                <w:sz w:val="18"/>
                <w:szCs w:val="36"/>
              </w:rPr>
            </w:pPr>
            <w:r>
              <w:rPr>
                <w:rFonts w:ascii="Helvetica" w:hAnsi="Helvetica" w:cs="Helvetica"/>
                <w:color w:val="000000"/>
                <w:kern w:val="24"/>
                <w:sz w:val="18"/>
                <w:szCs w:val="18"/>
              </w:rPr>
              <w:t xml:space="preserve">Goodness of fit, </w:t>
            </w:r>
            <w:r w:rsidRPr="0078001E">
              <w:rPr>
                <w:rFonts w:ascii="Times" w:hAnsi="Times" w:cs="Helvetica"/>
                <w:color w:val="000000"/>
                <w:kern w:val="24"/>
                <w:sz w:val="18"/>
                <w:szCs w:val="18"/>
              </w:rPr>
              <w:t>χ</w:t>
            </w:r>
            <w:r w:rsidRPr="0078001E">
              <w:rPr>
                <w:rFonts w:ascii="Times" w:hAnsi="Times" w:cs="Helvetica"/>
                <w:color w:val="000000"/>
                <w:kern w:val="24"/>
                <w:sz w:val="18"/>
                <w:szCs w:val="18"/>
                <w:vertAlign w:val="superscript"/>
              </w:rPr>
              <w:t>2</w:t>
            </w:r>
          </w:p>
        </w:tc>
        <w:tc>
          <w:tcPr>
            <w:tcW w:w="1243"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5.72</w:t>
            </w:r>
          </w:p>
        </w:tc>
        <w:tc>
          <w:tcPr>
            <w:tcW w:w="1243"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3.81</w:t>
            </w:r>
          </w:p>
        </w:tc>
        <w:tc>
          <w:tcPr>
            <w:tcW w:w="1244"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7.10</w:t>
            </w:r>
          </w:p>
        </w:tc>
        <w:tc>
          <w:tcPr>
            <w:tcW w:w="1243"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7.69</w:t>
            </w:r>
          </w:p>
        </w:tc>
      </w:tr>
      <w:tr w:rsidR="00914678" w:rsidRPr="00F62017">
        <w:trPr>
          <w:trHeight w:val="254"/>
        </w:trPr>
        <w:tc>
          <w:tcPr>
            <w:tcW w:w="1780" w:type="dxa"/>
            <w:tcBorders>
              <w:top w:val="nil"/>
            </w:tcBorders>
            <w:shd w:val="clear" w:color="auto" w:fill="auto"/>
            <w:tcMar>
              <w:top w:w="20" w:type="dxa"/>
              <w:left w:w="20" w:type="dxa"/>
              <w:bottom w:w="0" w:type="dxa"/>
              <w:right w:w="20" w:type="dxa"/>
            </w:tcMar>
            <w:vAlign w:val="center"/>
          </w:tcPr>
          <w:p w:rsidR="00914678" w:rsidRPr="00DE5B17" w:rsidRDefault="00914678" w:rsidP="00FB66B2">
            <w:pPr>
              <w:textAlignment w:val="bottom"/>
              <w:rPr>
                <w:rFonts w:ascii="Helvetica" w:hAnsi="Helvetica" w:cs="Helvetica"/>
                <w:color w:val="000000"/>
                <w:kern w:val="24"/>
                <w:sz w:val="18"/>
                <w:szCs w:val="18"/>
              </w:rPr>
            </w:pPr>
            <w:r w:rsidRPr="00DE5B17">
              <w:rPr>
                <w:rFonts w:ascii="Helvetica" w:hAnsi="Helvetica" w:cs="Helvetica"/>
                <w:color w:val="000000"/>
                <w:kern w:val="24"/>
                <w:sz w:val="18"/>
                <w:szCs w:val="18"/>
              </w:rPr>
              <w:t xml:space="preserve">Combined </w:t>
            </w:r>
            <w:r w:rsidRPr="003F4BCB">
              <w:rPr>
                <w:rFonts w:ascii="Times" w:hAnsi="Times" w:cs="Helvetica"/>
                <w:i/>
                <w:color w:val="000000"/>
                <w:kern w:val="24"/>
                <w:sz w:val="18"/>
                <w:szCs w:val="18"/>
              </w:rPr>
              <w:t>R</w:t>
            </w:r>
            <w:r w:rsidRPr="003F4BCB">
              <w:rPr>
                <w:rFonts w:ascii="Times" w:hAnsi="Times" w:cs="Helvetica"/>
                <w:i/>
                <w:color w:val="000000"/>
                <w:kern w:val="24"/>
                <w:sz w:val="18"/>
                <w:szCs w:val="18"/>
                <w:vertAlign w:val="subscript"/>
              </w:rPr>
              <w:t>p</w:t>
            </w:r>
          </w:p>
        </w:tc>
        <w:tc>
          <w:tcPr>
            <w:tcW w:w="1243" w:type="dxa"/>
            <w:tcBorders>
              <w:top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0.010</w:t>
            </w:r>
          </w:p>
        </w:tc>
        <w:tc>
          <w:tcPr>
            <w:tcW w:w="1243" w:type="dxa"/>
            <w:tcBorders>
              <w:top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 </w:t>
            </w:r>
          </w:p>
        </w:tc>
        <w:tc>
          <w:tcPr>
            <w:tcW w:w="1244" w:type="dxa"/>
            <w:tcBorders>
              <w:top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0.028</w:t>
            </w:r>
          </w:p>
        </w:tc>
        <w:tc>
          <w:tcPr>
            <w:tcW w:w="1243" w:type="dxa"/>
            <w:tcBorders>
              <w:top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 </w:t>
            </w:r>
          </w:p>
        </w:tc>
      </w:tr>
      <w:tr w:rsidR="00914678" w:rsidRPr="00F62017">
        <w:trPr>
          <w:trHeight w:val="254"/>
        </w:trPr>
        <w:tc>
          <w:tcPr>
            <w:tcW w:w="1780" w:type="dxa"/>
            <w:tcBorders>
              <w:top w:val="nil"/>
              <w:bottom w:val="single" w:sz="8" w:space="0" w:color="auto"/>
            </w:tcBorders>
            <w:shd w:val="clear" w:color="auto" w:fill="auto"/>
            <w:tcMar>
              <w:top w:w="20" w:type="dxa"/>
              <w:left w:w="20" w:type="dxa"/>
              <w:bottom w:w="0" w:type="dxa"/>
              <w:right w:w="20" w:type="dxa"/>
            </w:tcMar>
            <w:vAlign w:val="center"/>
          </w:tcPr>
          <w:p w:rsidR="00914678" w:rsidRPr="00DE5B17" w:rsidRDefault="00914678" w:rsidP="00FB66B2">
            <w:pPr>
              <w:textAlignment w:val="bottom"/>
              <w:rPr>
                <w:rFonts w:ascii="Helvetica" w:hAnsi="Helvetica" w:cs="Helvetica"/>
                <w:color w:val="000000"/>
                <w:kern w:val="24"/>
                <w:sz w:val="18"/>
                <w:szCs w:val="18"/>
              </w:rPr>
            </w:pPr>
            <w:r w:rsidRPr="00DE5B17">
              <w:rPr>
                <w:rFonts w:ascii="Helvetica" w:hAnsi="Helvetica" w:cs="Helvetica"/>
                <w:color w:val="000000"/>
                <w:kern w:val="24"/>
                <w:sz w:val="18"/>
                <w:szCs w:val="18"/>
              </w:rPr>
              <w:t xml:space="preserve">Combined </w:t>
            </w:r>
            <w:r w:rsidRPr="003F4BCB">
              <w:rPr>
                <w:rFonts w:ascii="Times" w:hAnsi="Times" w:cs="Helvetica"/>
                <w:i/>
                <w:color w:val="000000"/>
                <w:kern w:val="24"/>
                <w:sz w:val="18"/>
                <w:szCs w:val="18"/>
              </w:rPr>
              <w:t>R</w:t>
            </w:r>
            <w:r w:rsidRPr="003F4BCB">
              <w:rPr>
                <w:rFonts w:ascii="Times" w:hAnsi="Times" w:cs="Helvetica"/>
                <w:i/>
                <w:color w:val="000000"/>
                <w:kern w:val="24"/>
                <w:sz w:val="18"/>
                <w:szCs w:val="18"/>
                <w:vertAlign w:val="subscript"/>
              </w:rPr>
              <w:t>wp</w:t>
            </w:r>
          </w:p>
        </w:tc>
        <w:tc>
          <w:tcPr>
            <w:tcW w:w="1243" w:type="dxa"/>
            <w:tcBorders>
              <w:top w:val="nil"/>
              <w:bottom w:val="single" w:sz="8" w:space="0" w:color="auto"/>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0.011</w:t>
            </w:r>
          </w:p>
        </w:tc>
        <w:tc>
          <w:tcPr>
            <w:tcW w:w="1243" w:type="dxa"/>
            <w:tcBorders>
              <w:top w:val="nil"/>
              <w:bottom w:val="single" w:sz="8" w:space="0" w:color="auto"/>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 </w:t>
            </w:r>
          </w:p>
        </w:tc>
        <w:tc>
          <w:tcPr>
            <w:tcW w:w="1244" w:type="dxa"/>
            <w:tcBorders>
              <w:top w:val="nil"/>
              <w:bottom w:val="single" w:sz="8" w:space="0" w:color="auto"/>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0.026</w:t>
            </w:r>
          </w:p>
        </w:tc>
        <w:tc>
          <w:tcPr>
            <w:tcW w:w="1243" w:type="dxa"/>
            <w:tcBorders>
              <w:top w:val="nil"/>
              <w:bottom w:val="single" w:sz="8" w:space="0" w:color="auto"/>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 </w:t>
            </w:r>
          </w:p>
        </w:tc>
      </w:tr>
      <w:tr w:rsidR="00914678" w:rsidRPr="00F62017">
        <w:trPr>
          <w:trHeight w:val="322"/>
        </w:trPr>
        <w:tc>
          <w:tcPr>
            <w:tcW w:w="1780" w:type="dxa"/>
            <w:tcBorders>
              <w:top w:val="single" w:sz="8" w:space="0" w:color="auto"/>
              <w:bottom w:val="single" w:sz="8" w:space="0" w:color="auto"/>
            </w:tcBorders>
            <w:shd w:val="clear" w:color="auto" w:fill="auto"/>
            <w:vAlign w:val="center"/>
          </w:tcPr>
          <w:p w:rsidR="00914678" w:rsidRPr="00DE5B17" w:rsidRDefault="00914678" w:rsidP="00FB66B2">
            <w:pPr>
              <w:jc w:val="center"/>
              <w:rPr>
                <w:rFonts w:ascii="Helvetica" w:hAnsi="Helvetica" w:cs="Helvetica"/>
                <w:color w:val="000000"/>
                <w:kern w:val="24"/>
                <w:sz w:val="18"/>
                <w:szCs w:val="18"/>
              </w:rPr>
            </w:pPr>
          </w:p>
        </w:tc>
        <w:tc>
          <w:tcPr>
            <w:tcW w:w="2486" w:type="dxa"/>
            <w:gridSpan w:val="2"/>
            <w:tcBorders>
              <w:top w:val="single" w:sz="8" w:space="0" w:color="auto"/>
              <w:bottom w:val="single" w:sz="8" w:space="0" w:color="auto"/>
            </w:tcBorders>
            <w:shd w:val="clear" w:color="auto" w:fill="auto"/>
            <w:vAlign w:val="center"/>
          </w:tcPr>
          <w:p w:rsidR="00914678" w:rsidRPr="00DE5B17" w:rsidRDefault="00466C97" w:rsidP="00466C97">
            <w:pPr>
              <w:jc w:val="center"/>
              <w:textAlignment w:val="center"/>
              <w:rPr>
                <w:rFonts w:ascii="Helvetica" w:hAnsi="Helvetica" w:cs="Helvetica"/>
                <w:color w:val="000000"/>
                <w:kern w:val="24"/>
                <w:sz w:val="18"/>
                <w:szCs w:val="18"/>
              </w:rPr>
            </w:pPr>
            <w:r>
              <w:rPr>
                <w:rFonts w:ascii="Helvetica" w:hAnsi="Helvetica" w:cs="Helvetica"/>
                <w:color w:val="000000"/>
                <w:kern w:val="24"/>
                <w:sz w:val="18"/>
                <w:szCs w:val="18"/>
              </w:rPr>
              <w:t>0.2</w:t>
            </w:r>
            <w:r w:rsidR="00914678" w:rsidRPr="00DE5B17">
              <w:rPr>
                <w:rFonts w:ascii="Helvetica" w:hAnsi="Helvetica" w:cs="Helvetica"/>
                <w:color w:val="000000"/>
                <w:kern w:val="24"/>
                <w:sz w:val="18"/>
                <w:szCs w:val="18"/>
              </w:rPr>
              <w:t>(CH</w:t>
            </w:r>
            <w:r w:rsidR="00914678" w:rsidRPr="00DE5B17">
              <w:rPr>
                <w:rFonts w:ascii="Helvetica" w:hAnsi="Helvetica" w:cs="Helvetica"/>
                <w:color w:val="000000"/>
                <w:kern w:val="24"/>
                <w:position w:val="-5"/>
                <w:sz w:val="18"/>
                <w:szCs w:val="18"/>
                <w:vertAlign w:val="subscript"/>
              </w:rPr>
              <w:t>4</w:t>
            </w:r>
            <w:proofErr w:type="gramStart"/>
            <w:r w:rsidR="00914678" w:rsidRPr="00DE5B17">
              <w:rPr>
                <w:rFonts w:ascii="Helvetica" w:hAnsi="Helvetica" w:cs="Helvetica"/>
                <w:color w:val="000000"/>
                <w:kern w:val="24"/>
                <w:sz w:val="18"/>
                <w:szCs w:val="18"/>
              </w:rPr>
              <w:t>)</w:t>
            </w:r>
            <w:r>
              <w:rPr>
                <w:rFonts w:ascii="Helvetica" w:hAnsi="Helvetica" w:cs="Helvetica"/>
                <w:color w:val="000000"/>
                <w:kern w:val="24"/>
                <w:sz w:val="18"/>
                <w:szCs w:val="18"/>
              </w:rPr>
              <w:t>0.63</w:t>
            </w:r>
            <w:proofErr w:type="gramEnd"/>
            <w:r w:rsidR="00914678" w:rsidRPr="00DE5B17">
              <w:rPr>
                <w:rFonts w:ascii="Helvetica" w:hAnsi="Helvetica" w:cs="Helvetica"/>
                <w:color w:val="000000"/>
                <w:kern w:val="24"/>
                <w:sz w:val="18"/>
                <w:szCs w:val="18"/>
              </w:rPr>
              <w:t>(CO</w:t>
            </w:r>
            <w:r w:rsidR="00914678" w:rsidRPr="00DE5B17">
              <w:rPr>
                <w:rFonts w:ascii="Helvetica" w:hAnsi="Helvetica" w:cs="Helvetica"/>
                <w:color w:val="000000"/>
                <w:kern w:val="24"/>
                <w:position w:val="-5"/>
                <w:sz w:val="18"/>
                <w:szCs w:val="18"/>
                <w:vertAlign w:val="subscript"/>
              </w:rPr>
              <w:t>2</w:t>
            </w:r>
            <w:r w:rsidR="00914678" w:rsidRPr="00DE5B17">
              <w:rPr>
                <w:rFonts w:ascii="Helvetica" w:hAnsi="Helvetica" w:cs="Helvetica"/>
                <w:color w:val="000000"/>
                <w:kern w:val="24"/>
                <w:sz w:val="18"/>
                <w:szCs w:val="18"/>
              </w:rPr>
              <w:t>)</w:t>
            </w:r>
            <w:r w:rsidR="00914678">
              <w:rPr>
                <w:rFonts w:ascii="Helvetica" w:hAnsi="Helvetica" w:cs="Helvetica"/>
                <w:color w:val="000000"/>
                <w:kern w:val="24"/>
                <w:sz w:val="18"/>
                <w:szCs w:val="18"/>
              </w:rPr>
              <w:t xml:space="preserve"> </w:t>
            </w:r>
            <w:r w:rsidR="00914678" w:rsidRPr="00DE5B17">
              <w:rPr>
                <w:rFonts w:ascii="Helvetica" w:hAnsi="Helvetica" w:cs="Helvetica"/>
                <w:color w:val="000000"/>
                <w:kern w:val="24"/>
                <w:sz w:val="18"/>
                <w:szCs w:val="18"/>
              </w:rPr>
              <w:t>5.75H</w:t>
            </w:r>
            <w:r w:rsidR="00914678" w:rsidRPr="00DE5B17">
              <w:rPr>
                <w:rFonts w:ascii="Helvetica" w:hAnsi="Helvetica" w:cs="Helvetica"/>
                <w:color w:val="000000"/>
                <w:kern w:val="24"/>
                <w:position w:val="-5"/>
                <w:sz w:val="18"/>
                <w:szCs w:val="18"/>
                <w:vertAlign w:val="subscript"/>
              </w:rPr>
              <w:t>2</w:t>
            </w:r>
            <w:r w:rsidR="00914678" w:rsidRPr="00DE5B17">
              <w:rPr>
                <w:rFonts w:ascii="Helvetica" w:hAnsi="Helvetica" w:cs="Helvetica"/>
                <w:color w:val="000000"/>
                <w:kern w:val="24"/>
                <w:sz w:val="18"/>
                <w:szCs w:val="18"/>
              </w:rPr>
              <w:t xml:space="preserve">O </w:t>
            </w:r>
          </w:p>
        </w:tc>
        <w:tc>
          <w:tcPr>
            <w:tcW w:w="2487" w:type="dxa"/>
            <w:gridSpan w:val="2"/>
            <w:tcBorders>
              <w:top w:val="single" w:sz="8" w:space="0" w:color="auto"/>
              <w:bottom w:val="single" w:sz="8" w:space="0" w:color="auto"/>
            </w:tcBorders>
            <w:shd w:val="clear" w:color="auto" w:fill="auto"/>
            <w:tcMar>
              <w:top w:w="72" w:type="dxa"/>
              <w:left w:w="144" w:type="dxa"/>
              <w:bottom w:w="72" w:type="dxa"/>
              <w:right w:w="144" w:type="dxa"/>
            </w:tcMar>
            <w:vAlign w:val="center"/>
          </w:tcPr>
          <w:p w:rsidR="00914678" w:rsidRPr="00DE5B17" w:rsidRDefault="00466C97" w:rsidP="00FB66B2">
            <w:pPr>
              <w:jc w:val="center"/>
              <w:textAlignment w:val="center"/>
              <w:rPr>
                <w:rFonts w:ascii="Helvetica" w:hAnsi="Helvetica" w:cs="Helvetica"/>
                <w:color w:val="000000"/>
                <w:kern w:val="24"/>
                <w:sz w:val="18"/>
                <w:szCs w:val="18"/>
              </w:rPr>
            </w:pPr>
            <w:r>
              <w:rPr>
                <w:rFonts w:ascii="Helvetica" w:hAnsi="Helvetica" w:cs="Helvetica"/>
                <w:color w:val="000000"/>
                <w:kern w:val="24"/>
                <w:sz w:val="18"/>
                <w:szCs w:val="18"/>
              </w:rPr>
              <w:t>0.05</w:t>
            </w:r>
            <w:r w:rsidRPr="00DE5B17">
              <w:rPr>
                <w:rFonts w:ascii="Helvetica" w:hAnsi="Helvetica" w:cs="Helvetica"/>
                <w:color w:val="000000"/>
                <w:kern w:val="24"/>
                <w:sz w:val="18"/>
                <w:szCs w:val="18"/>
              </w:rPr>
              <w:t>(CH</w:t>
            </w:r>
            <w:r w:rsidRPr="00DE5B17">
              <w:rPr>
                <w:rFonts w:ascii="Helvetica" w:hAnsi="Helvetica" w:cs="Helvetica"/>
                <w:color w:val="000000"/>
                <w:kern w:val="24"/>
                <w:position w:val="-5"/>
                <w:sz w:val="18"/>
                <w:szCs w:val="18"/>
                <w:vertAlign w:val="subscript"/>
              </w:rPr>
              <w:t>4</w:t>
            </w:r>
            <w:proofErr w:type="gramStart"/>
            <w:r w:rsidRPr="00DE5B17">
              <w:rPr>
                <w:rFonts w:ascii="Helvetica" w:hAnsi="Helvetica" w:cs="Helvetica"/>
                <w:color w:val="000000"/>
                <w:kern w:val="24"/>
                <w:sz w:val="18"/>
                <w:szCs w:val="18"/>
              </w:rPr>
              <w:t>)</w:t>
            </w:r>
            <w:r>
              <w:rPr>
                <w:rFonts w:ascii="Helvetica" w:hAnsi="Helvetica" w:cs="Helvetica"/>
                <w:color w:val="000000"/>
                <w:kern w:val="24"/>
                <w:sz w:val="18"/>
                <w:szCs w:val="18"/>
              </w:rPr>
              <w:t>0.85</w:t>
            </w:r>
            <w:proofErr w:type="gramEnd"/>
            <w:r w:rsidR="00914678" w:rsidRPr="00DE5B17">
              <w:rPr>
                <w:rFonts w:ascii="Helvetica" w:hAnsi="Helvetica" w:cs="Helvetica"/>
                <w:color w:val="000000"/>
                <w:kern w:val="24"/>
                <w:sz w:val="18"/>
                <w:szCs w:val="18"/>
              </w:rPr>
              <w:t>(CO</w:t>
            </w:r>
            <w:r w:rsidR="00914678">
              <w:rPr>
                <w:rFonts w:ascii="Helvetica" w:hAnsi="Helvetica" w:cs="Helvetica"/>
                <w:color w:val="000000"/>
                <w:kern w:val="24"/>
                <w:position w:val="-5"/>
                <w:sz w:val="18"/>
                <w:szCs w:val="18"/>
                <w:vertAlign w:val="subscript"/>
              </w:rPr>
              <w:t>2</w:t>
            </w:r>
            <w:r w:rsidR="00914678" w:rsidRPr="00DE5B17">
              <w:rPr>
                <w:rFonts w:ascii="Helvetica" w:hAnsi="Helvetica" w:cs="Helvetica"/>
                <w:color w:val="000000"/>
                <w:kern w:val="24"/>
                <w:sz w:val="18"/>
                <w:szCs w:val="18"/>
              </w:rPr>
              <w:t>) 5.75H</w:t>
            </w:r>
            <w:r w:rsidR="00914678" w:rsidRPr="00DE5B17">
              <w:rPr>
                <w:rFonts w:ascii="Helvetica" w:hAnsi="Helvetica" w:cs="Helvetica"/>
                <w:color w:val="000000"/>
                <w:kern w:val="24"/>
                <w:position w:val="-5"/>
                <w:sz w:val="18"/>
                <w:szCs w:val="18"/>
                <w:vertAlign w:val="subscript"/>
              </w:rPr>
              <w:t>2</w:t>
            </w:r>
            <w:r w:rsidR="00914678" w:rsidRPr="00DE5B17">
              <w:rPr>
                <w:rFonts w:ascii="Helvetica" w:hAnsi="Helvetica" w:cs="Helvetica"/>
                <w:color w:val="000000"/>
                <w:kern w:val="24"/>
                <w:sz w:val="18"/>
                <w:szCs w:val="18"/>
              </w:rPr>
              <w:t xml:space="preserve">O </w:t>
            </w:r>
          </w:p>
        </w:tc>
      </w:tr>
      <w:tr w:rsidR="00914678" w:rsidRPr="00F62017">
        <w:trPr>
          <w:trHeight w:val="254"/>
        </w:trPr>
        <w:tc>
          <w:tcPr>
            <w:tcW w:w="1780" w:type="dxa"/>
            <w:tcBorders>
              <w:top w:val="single" w:sz="8" w:space="0" w:color="auto"/>
              <w:bottom w:val="nil"/>
            </w:tcBorders>
            <w:shd w:val="clear" w:color="auto" w:fill="auto"/>
            <w:tcMar>
              <w:top w:w="20" w:type="dxa"/>
              <w:left w:w="20" w:type="dxa"/>
              <w:bottom w:w="0" w:type="dxa"/>
              <w:right w:w="20" w:type="dxa"/>
            </w:tcMar>
            <w:vAlign w:val="center"/>
          </w:tcPr>
          <w:p w:rsidR="00914678" w:rsidRPr="00DE5B17" w:rsidRDefault="00914678" w:rsidP="00FB66B2">
            <w:pPr>
              <w:textAlignment w:val="bottom"/>
              <w:rPr>
                <w:rFonts w:ascii="Helvetica" w:hAnsi="Helvetica"/>
                <w:sz w:val="18"/>
                <w:szCs w:val="36"/>
              </w:rPr>
            </w:pPr>
            <w:r w:rsidRPr="00DE5B17">
              <w:rPr>
                <w:rFonts w:ascii="Helvetica" w:hAnsi="Helvetica" w:cs="Helvetica"/>
                <w:color w:val="000000"/>
                <w:kern w:val="24"/>
                <w:sz w:val="18"/>
                <w:szCs w:val="18"/>
              </w:rPr>
              <w:t>Center wavelength</w:t>
            </w:r>
          </w:p>
        </w:tc>
        <w:tc>
          <w:tcPr>
            <w:tcW w:w="1243" w:type="dxa"/>
            <w:tcBorders>
              <w:top w:val="single" w:sz="8" w:space="0" w:color="auto"/>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bottom"/>
              <w:rPr>
                <w:rFonts w:ascii="Helvetica" w:hAnsi="Helvetica"/>
                <w:sz w:val="18"/>
                <w:szCs w:val="36"/>
              </w:rPr>
            </w:pPr>
            <w:r w:rsidRPr="00DE5B17">
              <w:rPr>
                <w:rFonts w:ascii="Helvetica" w:hAnsi="Helvetica" w:cs="Helvetica"/>
                <w:color w:val="000000"/>
                <w:kern w:val="24"/>
                <w:sz w:val="18"/>
                <w:szCs w:val="18"/>
              </w:rPr>
              <w:t>1.333</w:t>
            </w:r>
          </w:p>
        </w:tc>
        <w:tc>
          <w:tcPr>
            <w:tcW w:w="1243" w:type="dxa"/>
            <w:tcBorders>
              <w:top w:val="single" w:sz="8" w:space="0" w:color="auto"/>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bottom"/>
              <w:rPr>
                <w:rFonts w:ascii="Helvetica" w:hAnsi="Helvetica"/>
                <w:sz w:val="18"/>
                <w:szCs w:val="36"/>
              </w:rPr>
            </w:pPr>
            <w:r w:rsidRPr="00DE5B17">
              <w:rPr>
                <w:rFonts w:ascii="Helvetica" w:hAnsi="Helvetica" w:cs="Helvetica"/>
                <w:color w:val="000000"/>
                <w:kern w:val="24"/>
                <w:sz w:val="18"/>
                <w:szCs w:val="18"/>
              </w:rPr>
              <w:t>2.665</w:t>
            </w:r>
          </w:p>
        </w:tc>
        <w:tc>
          <w:tcPr>
            <w:tcW w:w="1244" w:type="dxa"/>
            <w:tcBorders>
              <w:top w:val="single" w:sz="8" w:space="0" w:color="auto"/>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bottom"/>
              <w:rPr>
                <w:rFonts w:ascii="Helvetica" w:hAnsi="Helvetica"/>
                <w:sz w:val="18"/>
                <w:szCs w:val="36"/>
              </w:rPr>
            </w:pPr>
            <w:r w:rsidRPr="00DE5B17">
              <w:rPr>
                <w:rFonts w:ascii="Helvetica" w:hAnsi="Helvetica" w:cs="Helvetica"/>
                <w:color w:val="000000"/>
                <w:kern w:val="24"/>
                <w:sz w:val="18"/>
                <w:szCs w:val="18"/>
              </w:rPr>
              <w:t>1.333</w:t>
            </w:r>
          </w:p>
        </w:tc>
        <w:tc>
          <w:tcPr>
            <w:tcW w:w="1243" w:type="dxa"/>
            <w:tcBorders>
              <w:top w:val="single" w:sz="8" w:space="0" w:color="auto"/>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bottom"/>
              <w:rPr>
                <w:rFonts w:ascii="Helvetica" w:hAnsi="Helvetica"/>
                <w:sz w:val="18"/>
                <w:szCs w:val="36"/>
              </w:rPr>
            </w:pPr>
            <w:r w:rsidRPr="00DE5B17">
              <w:rPr>
                <w:rFonts w:ascii="Helvetica" w:hAnsi="Helvetica" w:cs="Helvetica"/>
                <w:color w:val="000000"/>
                <w:kern w:val="24"/>
                <w:sz w:val="18"/>
                <w:szCs w:val="18"/>
              </w:rPr>
              <w:t>2.665</w:t>
            </w:r>
          </w:p>
        </w:tc>
      </w:tr>
      <w:tr w:rsidR="00914678" w:rsidRPr="00F62017">
        <w:trPr>
          <w:trHeight w:val="254"/>
        </w:trPr>
        <w:tc>
          <w:tcPr>
            <w:tcW w:w="1780"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textAlignment w:val="bottom"/>
              <w:rPr>
                <w:rFonts w:ascii="Helvetica" w:hAnsi="Helvetica"/>
                <w:sz w:val="18"/>
                <w:szCs w:val="36"/>
              </w:rPr>
            </w:pPr>
            <w:proofErr w:type="gramStart"/>
            <w:r w:rsidRPr="00DE5B17">
              <w:rPr>
                <w:rFonts w:ascii="Helvetica" w:hAnsi="Helvetica" w:cs="Helvetica"/>
                <w:color w:val="000000"/>
                <w:kern w:val="24"/>
                <w:sz w:val="18"/>
                <w:szCs w:val="18"/>
              </w:rPr>
              <w:t>d</w:t>
            </w:r>
            <w:proofErr w:type="gramEnd"/>
            <w:r w:rsidRPr="00DE5B17">
              <w:rPr>
                <w:rFonts w:ascii="Helvetica" w:hAnsi="Helvetica" w:cs="Helvetica"/>
                <w:color w:val="000000"/>
                <w:kern w:val="24"/>
                <w:sz w:val="18"/>
                <w:szCs w:val="18"/>
              </w:rPr>
              <w:t>-spacing range</w:t>
            </w:r>
          </w:p>
        </w:tc>
        <w:tc>
          <w:tcPr>
            <w:tcW w:w="1243"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bottom"/>
              <w:rPr>
                <w:rFonts w:ascii="Helvetica" w:hAnsi="Helvetica"/>
                <w:sz w:val="18"/>
                <w:szCs w:val="36"/>
              </w:rPr>
            </w:pPr>
            <w:r w:rsidRPr="00DE5B17">
              <w:rPr>
                <w:rFonts w:ascii="Helvetica" w:hAnsi="Helvetica" w:cs="Helvetica"/>
                <w:color w:val="000000"/>
                <w:kern w:val="24"/>
                <w:sz w:val="18"/>
                <w:szCs w:val="18"/>
              </w:rPr>
              <w:t>0.66-3.59</w:t>
            </w:r>
          </w:p>
        </w:tc>
        <w:tc>
          <w:tcPr>
            <w:tcW w:w="1243"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bottom"/>
              <w:rPr>
                <w:rFonts w:ascii="Helvetica" w:hAnsi="Helvetica"/>
                <w:sz w:val="18"/>
                <w:szCs w:val="36"/>
              </w:rPr>
            </w:pPr>
            <w:r w:rsidRPr="00DE5B17">
              <w:rPr>
                <w:rFonts w:ascii="Helvetica" w:hAnsi="Helvetica" w:cs="Helvetica"/>
                <w:color w:val="000000"/>
                <w:kern w:val="24"/>
                <w:sz w:val="18"/>
                <w:szCs w:val="18"/>
              </w:rPr>
              <w:t>1.15-6.16</w:t>
            </w:r>
          </w:p>
        </w:tc>
        <w:tc>
          <w:tcPr>
            <w:tcW w:w="1244"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bottom"/>
              <w:rPr>
                <w:rFonts w:ascii="Helvetica" w:hAnsi="Helvetica"/>
                <w:sz w:val="18"/>
                <w:szCs w:val="36"/>
              </w:rPr>
            </w:pPr>
            <w:r w:rsidRPr="00DE5B17">
              <w:rPr>
                <w:rFonts w:ascii="Helvetica" w:hAnsi="Helvetica" w:cs="Helvetica"/>
                <w:color w:val="000000"/>
                <w:kern w:val="24"/>
                <w:sz w:val="18"/>
                <w:szCs w:val="18"/>
              </w:rPr>
              <w:t>0.57-3.59</w:t>
            </w:r>
          </w:p>
        </w:tc>
        <w:tc>
          <w:tcPr>
            <w:tcW w:w="1243"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bottom"/>
              <w:rPr>
                <w:rFonts w:ascii="Helvetica" w:hAnsi="Helvetica"/>
                <w:sz w:val="18"/>
                <w:szCs w:val="36"/>
              </w:rPr>
            </w:pPr>
            <w:r w:rsidRPr="00DE5B17">
              <w:rPr>
                <w:rFonts w:ascii="Helvetica" w:hAnsi="Helvetica" w:cs="Helvetica"/>
                <w:color w:val="000000"/>
                <w:kern w:val="24"/>
                <w:sz w:val="18"/>
                <w:szCs w:val="18"/>
              </w:rPr>
              <w:t>1.23-6.16</w:t>
            </w:r>
          </w:p>
        </w:tc>
      </w:tr>
      <w:tr w:rsidR="00914678" w:rsidRPr="00F62017">
        <w:trPr>
          <w:trHeight w:val="254"/>
        </w:trPr>
        <w:tc>
          <w:tcPr>
            <w:tcW w:w="1780" w:type="dxa"/>
            <w:tcBorders>
              <w:top w:val="nil"/>
              <w:bottom w:val="nil"/>
            </w:tcBorders>
            <w:shd w:val="clear" w:color="auto" w:fill="auto"/>
            <w:tcMar>
              <w:top w:w="20" w:type="dxa"/>
              <w:left w:w="20" w:type="dxa"/>
              <w:bottom w:w="0" w:type="dxa"/>
              <w:right w:w="20" w:type="dxa"/>
            </w:tcMar>
            <w:vAlign w:val="center"/>
          </w:tcPr>
          <w:p w:rsidR="00914678" w:rsidRPr="003F4BCB" w:rsidRDefault="00914678" w:rsidP="00FB66B2">
            <w:pPr>
              <w:textAlignment w:val="bottom"/>
              <w:rPr>
                <w:rFonts w:ascii="Times" w:hAnsi="Times" w:cs="Helvetica"/>
                <w:i/>
                <w:color w:val="000000"/>
                <w:kern w:val="24"/>
                <w:sz w:val="18"/>
                <w:szCs w:val="18"/>
              </w:rPr>
            </w:pPr>
            <w:r w:rsidRPr="003F4BCB">
              <w:rPr>
                <w:rFonts w:ascii="Times" w:hAnsi="Times" w:cs="Helvetica"/>
                <w:i/>
                <w:color w:val="000000"/>
                <w:kern w:val="24"/>
                <w:sz w:val="18"/>
                <w:szCs w:val="18"/>
              </w:rPr>
              <w:t>R</w:t>
            </w:r>
            <w:r w:rsidRPr="003F4BCB">
              <w:rPr>
                <w:rFonts w:ascii="Times" w:hAnsi="Times" w:cs="Helvetica"/>
                <w:i/>
                <w:color w:val="000000"/>
                <w:kern w:val="24"/>
                <w:sz w:val="18"/>
                <w:szCs w:val="18"/>
                <w:vertAlign w:val="subscript"/>
              </w:rPr>
              <w:t>p</w:t>
            </w:r>
          </w:p>
        </w:tc>
        <w:tc>
          <w:tcPr>
            <w:tcW w:w="1243"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0.025</w:t>
            </w:r>
          </w:p>
        </w:tc>
        <w:tc>
          <w:tcPr>
            <w:tcW w:w="1243"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0.034</w:t>
            </w:r>
          </w:p>
        </w:tc>
        <w:tc>
          <w:tcPr>
            <w:tcW w:w="1244"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0.009</w:t>
            </w:r>
          </w:p>
        </w:tc>
        <w:tc>
          <w:tcPr>
            <w:tcW w:w="1243"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0.011</w:t>
            </w:r>
          </w:p>
        </w:tc>
      </w:tr>
      <w:tr w:rsidR="00914678" w:rsidRPr="00F62017">
        <w:trPr>
          <w:trHeight w:val="254"/>
        </w:trPr>
        <w:tc>
          <w:tcPr>
            <w:tcW w:w="1780" w:type="dxa"/>
            <w:tcBorders>
              <w:top w:val="nil"/>
              <w:bottom w:val="nil"/>
            </w:tcBorders>
            <w:shd w:val="clear" w:color="auto" w:fill="auto"/>
            <w:tcMar>
              <w:top w:w="20" w:type="dxa"/>
              <w:left w:w="20" w:type="dxa"/>
              <w:bottom w:w="0" w:type="dxa"/>
              <w:right w:w="20" w:type="dxa"/>
            </w:tcMar>
            <w:vAlign w:val="center"/>
          </w:tcPr>
          <w:p w:rsidR="00914678" w:rsidRPr="003F4BCB" w:rsidRDefault="00914678" w:rsidP="00FB66B2">
            <w:pPr>
              <w:textAlignment w:val="bottom"/>
              <w:rPr>
                <w:rFonts w:ascii="Times" w:hAnsi="Times" w:cs="Helvetica"/>
                <w:i/>
                <w:color w:val="000000"/>
                <w:kern w:val="24"/>
                <w:sz w:val="18"/>
                <w:szCs w:val="18"/>
              </w:rPr>
            </w:pPr>
            <w:r w:rsidRPr="003F4BCB">
              <w:rPr>
                <w:rFonts w:ascii="Times" w:hAnsi="Times" w:cs="Helvetica"/>
                <w:i/>
                <w:color w:val="000000"/>
                <w:kern w:val="24"/>
                <w:sz w:val="18"/>
                <w:szCs w:val="18"/>
              </w:rPr>
              <w:t>R</w:t>
            </w:r>
            <w:r w:rsidRPr="003F4BCB">
              <w:rPr>
                <w:rFonts w:ascii="Times" w:hAnsi="Times" w:cs="Helvetica"/>
                <w:i/>
                <w:color w:val="000000"/>
                <w:kern w:val="24"/>
                <w:sz w:val="18"/>
                <w:szCs w:val="18"/>
                <w:vertAlign w:val="subscript"/>
              </w:rPr>
              <w:t>wp</w:t>
            </w:r>
          </w:p>
        </w:tc>
        <w:tc>
          <w:tcPr>
            <w:tcW w:w="1243"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0.024</w:t>
            </w:r>
          </w:p>
        </w:tc>
        <w:tc>
          <w:tcPr>
            <w:tcW w:w="1243"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0.035</w:t>
            </w:r>
          </w:p>
        </w:tc>
        <w:tc>
          <w:tcPr>
            <w:tcW w:w="1244"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0.010</w:t>
            </w:r>
          </w:p>
        </w:tc>
        <w:tc>
          <w:tcPr>
            <w:tcW w:w="1243"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0.012</w:t>
            </w:r>
          </w:p>
        </w:tc>
      </w:tr>
      <w:tr w:rsidR="00914678" w:rsidRPr="00F62017">
        <w:trPr>
          <w:trHeight w:val="254"/>
        </w:trPr>
        <w:tc>
          <w:tcPr>
            <w:tcW w:w="1780" w:type="dxa"/>
            <w:tcBorders>
              <w:top w:val="nil"/>
              <w:bottom w:val="nil"/>
            </w:tcBorders>
            <w:shd w:val="clear" w:color="auto" w:fill="auto"/>
            <w:tcMar>
              <w:top w:w="20" w:type="dxa"/>
              <w:left w:w="20" w:type="dxa"/>
              <w:bottom w:w="0" w:type="dxa"/>
              <w:right w:w="20" w:type="dxa"/>
            </w:tcMar>
            <w:vAlign w:val="center"/>
          </w:tcPr>
          <w:p w:rsidR="00914678" w:rsidRPr="003F4BCB" w:rsidRDefault="00914678" w:rsidP="00FB66B2">
            <w:pPr>
              <w:textAlignment w:val="bottom"/>
              <w:rPr>
                <w:rFonts w:ascii="Times" w:hAnsi="Times" w:cs="Helvetica"/>
                <w:i/>
                <w:color w:val="000000"/>
                <w:kern w:val="24"/>
                <w:sz w:val="18"/>
                <w:szCs w:val="18"/>
              </w:rPr>
            </w:pPr>
            <w:r w:rsidRPr="003F4BCB">
              <w:rPr>
                <w:rFonts w:ascii="Times" w:hAnsi="Times" w:cs="Helvetica"/>
                <w:i/>
                <w:color w:val="000000"/>
                <w:kern w:val="24"/>
                <w:sz w:val="18"/>
                <w:szCs w:val="18"/>
              </w:rPr>
              <w:t>R</w:t>
            </w:r>
            <w:r w:rsidRPr="003F4BCB">
              <w:rPr>
                <w:rFonts w:ascii="Times" w:hAnsi="Times" w:cs="Helvetica"/>
                <w:i/>
                <w:color w:val="000000"/>
                <w:kern w:val="24"/>
                <w:sz w:val="18"/>
                <w:szCs w:val="18"/>
                <w:vertAlign w:val="subscript"/>
              </w:rPr>
              <w:t>exp</w:t>
            </w:r>
          </w:p>
        </w:tc>
        <w:tc>
          <w:tcPr>
            <w:tcW w:w="1243"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0.003</w:t>
            </w:r>
          </w:p>
        </w:tc>
        <w:tc>
          <w:tcPr>
            <w:tcW w:w="1243"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0.004</w:t>
            </w:r>
          </w:p>
        </w:tc>
        <w:tc>
          <w:tcPr>
            <w:tcW w:w="1244"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0.002</w:t>
            </w:r>
          </w:p>
        </w:tc>
        <w:tc>
          <w:tcPr>
            <w:tcW w:w="1243"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0.003</w:t>
            </w:r>
          </w:p>
        </w:tc>
      </w:tr>
      <w:tr w:rsidR="00914678" w:rsidRPr="00F62017">
        <w:trPr>
          <w:trHeight w:val="254"/>
        </w:trPr>
        <w:tc>
          <w:tcPr>
            <w:tcW w:w="1780" w:type="dxa"/>
            <w:tcBorders>
              <w:top w:val="nil"/>
              <w:bottom w:val="nil"/>
            </w:tcBorders>
            <w:shd w:val="clear" w:color="auto" w:fill="auto"/>
            <w:tcMar>
              <w:top w:w="20" w:type="dxa"/>
              <w:left w:w="20" w:type="dxa"/>
              <w:bottom w:w="0" w:type="dxa"/>
              <w:right w:w="20" w:type="dxa"/>
            </w:tcMar>
            <w:vAlign w:val="center"/>
          </w:tcPr>
          <w:p w:rsidR="00914678" w:rsidRPr="00DE5B17" w:rsidRDefault="003F4BCB" w:rsidP="00FB66B2">
            <w:pPr>
              <w:textAlignment w:val="bottom"/>
              <w:rPr>
                <w:rFonts w:ascii="Helvetica" w:hAnsi="Helvetica"/>
                <w:sz w:val="18"/>
                <w:szCs w:val="36"/>
              </w:rPr>
            </w:pPr>
            <w:r>
              <w:rPr>
                <w:rFonts w:ascii="Helvetica" w:hAnsi="Helvetica" w:cs="Helvetica"/>
                <w:color w:val="000000"/>
                <w:kern w:val="24"/>
                <w:sz w:val="18"/>
                <w:szCs w:val="18"/>
              </w:rPr>
              <w:t xml:space="preserve">Goodness of fit, </w:t>
            </w:r>
            <w:r w:rsidRPr="0078001E">
              <w:rPr>
                <w:rFonts w:ascii="Times" w:hAnsi="Times" w:cs="Helvetica"/>
                <w:color w:val="000000"/>
                <w:kern w:val="24"/>
                <w:sz w:val="18"/>
                <w:szCs w:val="18"/>
              </w:rPr>
              <w:t>χ</w:t>
            </w:r>
            <w:r w:rsidRPr="0078001E">
              <w:rPr>
                <w:rFonts w:ascii="Times" w:hAnsi="Times" w:cs="Helvetica"/>
                <w:color w:val="000000"/>
                <w:kern w:val="24"/>
                <w:sz w:val="18"/>
                <w:szCs w:val="18"/>
                <w:vertAlign w:val="superscript"/>
              </w:rPr>
              <w:t>2</w:t>
            </w:r>
          </w:p>
        </w:tc>
        <w:tc>
          <w:tcPr>
            <w:tcW w:w="1243"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9.38</w:t>
            </w:r>
          </w:p>
        </w:tc>
        <w:tc>
          <w:tcPr>
            <w:tcW w:w="1243"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8.16</w:t>
            </w:r>
          </w:p>
        </w:tc>
        <w:tc>
          <w:tcPr>
            <w:tcW w:w="1244"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5.72</w:t>
            </w:r>
          </w:p>
        </w:tc>
        <w:tc>
          <w:tcPr>
            <w:tcW w:w="1243" w:type="dxa"/>
            <w:tcBorders>
              <w:top w:val="nil"/>
              <w:bottom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3.81</w:t>
            </w:r>
          </w:p>
        </w:tc>
      </w:tr>
      <w:tr w:rsidR="00914678" w:rsidRPr="00F62017">
        <w:trPr>
          <w:trHeight w:val="254"/>
        </w:trPr>
        <w:tc>
          <w:tcPr>
            <w:tcW w:w="1780" w:type="dxa"/>
            <w:tcBorders>
              <w:top w:val="nil"/>
            </w:tcBorders>
            <w:shd w:val="clear" w:color="auto" w:fill="auto"/>
            <w:tcMar>
              <w:top w:w="20" w:type="dxa"/>
              <w:left w:w="20" w:type="dxa"/>
              <w:bottom w:w="0" w:type="dxa"/>
              <w:right w:w="20" w:type="dxa"/>
            </w:tcMar>
            <w:vAlign w:val="center"/>
          </w:tcPr>
          <w:p w:rsidR="00914678" w:rsidRPr="00DE5B17" w:rsidRDefault="00914678" w:rsidP="00FB66B2">
            <w:pPr>
              <w:textAlignment w:val="bottom"/>
              <w:rPr>
                <w:rFonts w:ascii="Helvetica" w:hAnsi="Helvetica" w:cs="Helvetica"/>
                <w:color w:val="000000"/>
                <w:kern w:val="24"/>
                <w:sz w:val="18"/>
                <w:szCs w:val="18"/>
              </w:rPr>
            </w:pPr>
            <w:r w:rsidRPr="00DE5B17">
              <w:rPr>
                <w:rFonts w:ascii="Helvetica" w:hAnsi="Helvetica" w:cs="Helvetica"/>
                <w:color w:val="000000"/>
                <w:kern w:val="24"/>
                <w:sz w:val="18"/>
                <w:szCs w:val="18"/>
              </w:rPr>
              <w:t xml:space="preserve">Combined </w:t>
            </w:r>
            <w:r w:rsidRPr="003F4BCB">
              <w:rPr>
                <w:rFonts w:ascii="Times" w:hAnsi="Times" w:cs="Helvetica"/>
                <w:i/>
                <w:color w:val="000000"/>
                <w:kern w:val="24"/>
                <w:sz w:val="18"/>
                <w:szCs w:val="18"/>
              </w:rPr>
              <w:t>R</w:t>
            </w:r>
            <w:r w:rsidRPr="003F4BCB">
              <w:rPr>
                <w:rFonts w:ascii="Times" w:hAnsi="Times" w:cs="Helvetica"/>
                <w:i/>
                <w:color w:val="000000"/>
                <w:kern w:val="24"/>
                <w:sz w:val="18"/>
                <w:szCs w:val="18"/>
                <w:vertAlign w:val="subscript"/>
              </w:rPr>
              <w:t>p</w:t>
            </w:r>
          </w:p>
        </w:tc>
        <w:tc>
          <w:tcPr>
            <w:tcW w:w="1243" w:type="dxa"/>
            <w:tcBorders>
              <w:top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0.030</w:t>
            </w:r>
          </w:p>
        </w:tc>
        <w:tc>
          <w:tcPr>
            <w:tcW w:w="1243" w:type="dxa"/>
            <w:tcBorders>
              <w:top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 </w:t>
            </w:r>
          </w:p>
        </w:tc>
        <w:tc>
          <w:tcPr>
            <w:tcW w:w="1244" w:type="dxa"/>
            <w:tcBorders>
              <w:top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0.010</w:t>
            </w:r>
          </w:p>
        </w:tc>
        <w:tc>
          <w:tcPr>
            <w:tcW w:w="1243" w:type="dxa"/>
            <w:tcBorders>
              <w:top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 </w:t>
            </w:r>
          </w:p>
        </w:tc>
      </w:tr>
      <w:tr w:rsidR="00914678" w:rsidRPr="00F62017">
        <w:trPr>
          <w:trHeight w:val="254"/>
        </w:trPr>
        <w:tc>
          <w:tcPr>
            <w:tcW w:w="1780" w:type="dxa"/>
            <w:tcBorders>
              <w:top w:val="nil"/>
              <w:bottom w:val="single" w:sz="8" w:space="0" w:color="auto"/>
            </w:tcBorders>
            <w:shd w:val="clear" w:color="auto" w:fill="auto"/>
            <w:tcMar>
              <w:top w:w="20" w:type="dxa"/>
              <w:left w:w="20" w:type="dxa"/>
              <w:bottom w:w="0" w:type="dxa"/>
              <w:right w:w="20" w:type="dxa"/>
            </w:tcMar>
            <w:vAlign w:val="center"/>
          </w:tcPr>
          <w:p w:rsidR="00914678" w:rsidRPr="00DE5B17" w:rsidRDefault="00914678" w:rsidP="00FB66B2">
            <w:pPr>
              <w:textAlignment w:val="bottom"/>
              <w:rPr>
                <w:rFonts w:ascii="Helvetica" w:hAnsi="Helvetica" w:cs="Helvetica"/>
                <w:color w:val="000000"/>
                <w:kern w:val="24"/>
                <w:sz w:val="18"/>
                <w:szCs w:val="18"/>
              </w:rPr>
            </w:pPr>
            <w:r w:rsidRPr="00DE5B17">
              <w:rPr>
                <w:rFonts w:ascii="Helvetica" w:hAnsi="Helvetica" w:cs="Helvetica"/>
                <w:color w:val="000000"/>
                <w:kern w:val="24"/>
                <w:sz w:val="18"/>
                <w:szCs w:val="18"/>
              </w:rPr>
              <w:t xml:space="preserve">Combined </w:t>
            </w:r>
            <w:r w:rsidRPr="003F4BCB">
              <w:rPr>
                <w:rFonts w:ascii="Times" w:hAnsi="Times" w:cs="Helvetica"/>
                <w:i/>
                <w:color w:val="000000"/>
                <w:kern w:val="24"/>
                <w:sz w:val="18"/>
                <w:szCs w:val="18"/>
              </w:rPr>
              <w:t>R</w:t>
            </w:r>
            <w:r w:rsidRPr="003F4BCB">
              <w:rPr>
                <w:rFonts w:ascii="Times" w:hAnsi="Times" w:cs="Helvetica"/>
                <w:i/>
                <w:color w:val="000000"/>
                <w:kern w:val="24"/>
                <w:sz w:val="18"/>
                <w:szCs w:val="18"/>
                <w:vertAlign w:val="subscript"/>
              </w:rPr>
              <w:t>wp</w:t>
            </w:r>
          </w:p>
        </w:tc>
        <w:tc>
          <w:tcPr>
            <w:tcW w:w="1243" w:type="dxa"/>
            <w:tcBorders>
              <w:top w:val="nil"/>
              <w:bottom w:val="single" w:sz="8" w:space="0" w:color="auto"/>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0.028</w:t>
            </w:r>
          </w:p>
        </w:tc>
        <w:tc>
          <w:tcPr>
            <w:tcW w:w="1243" w:type="dxa"/>
            <w:tcBorders>
              <w:top w:val="nil"/>
              <w:bottom w:val="single" w:sz="8" w:space="0" w:color="auto"/>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 </w:t>
            </w:r>
          </w:p>
        </w:tc>
        <w:tc>
          <w:tcPr>
            <w:tcW w:w="1244" w:type="dxa"/>
            <w:tcBorders>
              <w:top w:val="nil"/>
              <w:bottom w:val="single" w:sz="8" w:space="0" w:color="auto"/>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0.011</w:t>
            </w:r>
          </w:p>
        </w:tc>
        <w:tc>
          <w:tcPr>
            <w:tcW w:w="1243" w:type="dxa"/>
            <w:tcBorders>
              <w:top w:val="nil"/>
              <w:bottom w:val="single" w:sz="8" w:space="0" w:color="auto"/>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 </w:t>
            </w:r>
          </w:p>
        </w:tc>
      </w:tr>
      <w:tr w:rsidR="00914678" w:rsidRPr="00F62017">
        <w:trPr>
          <w:gridAfter w:val="2"/>
          <w:wAfter w:w="2487" w:type="dxa"/>
          <w:trHeight w:val="421"/>
        </w:trPr>
        <w:tc>
          <w:tcPr>
            <w:tcW w:w="1780" w:type="dxa"/>
            <w:tcBorders>
              <w:top w:val="single" w:sz="8" w:space="0" w:color="auto"/>
              <w:bottom w:val="single" w:sz="8" w:space="0" w:color="auto"/>
            </w:tcBorders>
            <w:shd w:val="clear" w:color="auto" w:fill="auto"/>
            <w:tcMar>
              <w:top w:w="20" w:type="dxa"/>
              <w:left w:w="20" w:type="dxa"/>
              <w:bottom w:w="0" w:type="dxa"/>
              <w:right w:w="20" w:type="dxa"/>
            </w:tcMar>
            <w:vAlign w:val="center"/>
          </w:tcPr>
          <w:p w:rsidR="00914678" w:rsidRPr="00DE5B17" w:rsidRDefault="00914678" w:rsidP="00FB66B2">
            <w:pPr>
              <w:jc w:val="center"/>
              <w:rPr>
                <w:rFonts w:ascii="Helvetica" w:hAnsi="Helvetica" w:cs="Helvetica"/>
                <w:color w:val="000000"/>
                <w:kern w:val="24"/>
                <w:sz w:val="18"/>
                <w:szCs w:val="18"/>
              </w:rPr>
            </w:pPr>
          </w:p>
        </w:tc>
        <w:tc>
          <w:tcPr>
            <w:tcW w:w="2486" w:type="dxa"/>
            <w:gridSpan w:val="2"/>
            <w:tcBorders>
              <w:top w:val="single" w:sz="8" w:space="0" w:color="auto"/>
              <w:bottom w:val="single" w:sz="8" w:space="0" w:color="auto"/>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cs="Helvetica"/>
                <w:color w:val="000000"/>
                <w:kern w:val="24"/>
                <w:sz w:val="18"/>
                <w:szCs w:val="18"/>
              </w:rPr>
            </w:pPr>
            <w:r w:rsidRPr="00DE5B17">
              <w:rPr>
                <w:rFonts w:ascii="Helvetica" w:hAnsi="Helvetica" w:cs="Helvetica"/>
                <w:color w:val="000000"/>
                <w:kern w:val="24"/>
                <w:sz w:val="18"/>
                <w:szCs w:val="18"/>
              </w:rPr>
              <w:t>(CO</w:t>
            </w:r>
            <w:r>
              <w:rPr>
                <w:rFonts w:ascii="Helvetica" w:hAnsi="Helvetica" w:cs="Helvetica"/>
                <w:color w:val="000000"/>
                <w:kern w:val="24"/>
                <w:position w:val="-5"/>
                <w:sz w:val="18"/>
                <w:szCs w:val="18"/>
                <w:vertAlign w:val="subscript"/>
              </w:rPr>
              <w:t>2</w:t>
            </w:r>
            <w:r w:rsidRPr="00DE5B17">
              <w:rPr>
                <w:rFonts w:ascii="Helvetica" w:hAnsi="Helvetica" w:cs="Helvetica"/>
                <w:color w:val="000000"/>
                <w:kern w:val="24"/>
                <w:sz w:val="18"/>
                <w:szCs w:val="18"/>
              </w:rPr>
              <w:t>) 5.75H</w:t>
            </w:r>
            <w:r w:rsidRPr="00DE5B17">
              <w:rPr>
                <w:rFonts w:ascii="Helvetica" w:hAnsi="Helvetica" w:cs="Helvetica"/>
                <w:color w:val="000000"/>
                <w:kern w:val="24"/>
                <w:position w:val="-5"/>
                <w:sz w:val="18"/>
                <w:szCs w:val="18"/>
                <w:vertAlign w:val="subscript"/>
              </w:rPr>
              <w:t>2</w:t>
            </w:r>
            <w:r w:rsidRPr="00DE5B17">
              <w:rPr>
                <w:rFonts w:ascii="Helvetica" w:hAnsi="Helvetica" w:cs="Helvetica"/>
                <w:color w:val="000000"/>
                <w:kern w:val="24"/>
                <w:sz w:val="18"/>
                <w:szCs w:val="18"/>
              </w:rPr>
              <w:t xml:space="preserve">O </w:t>
            </w:r>
          </w:p>
        </w:tc>
      </w:tr>
      <w:tr w:rsidR="00914678" w:rsidRPr="00F62017">
        <w:trPr>
          <w:gridAfter w:val="2"/>
          <w:wAfter w:w="2487" w:type="dxa"/>
          <w:trHeight w:val="326"/>
        </w:trPr>
        <w:tc>
          <w:tcPr>
            <w:tcW w:w="1780" w:type="dxa"/>
            <w:tcBorders>
              <w:top w:val="single" w:sz="8" w:space="0" w:color="auto"/>
            </w:tcBorders>
            <w:shd w:val="clear" w:color="auto" w:fill="auto"/>
            <w:tcMar>
              <w:top w:w="20" w:type="dxa"/>
              <w:left w:w="20" w:type="dxa"/>
              <w:bottom w:w="0" w:type="dxa"/>
              <w:right w:w="20" w:type="dxa"/>
            </w:tcMar>
            <w:vAlign w:val="center"/>
          </w:tcPr>
          <w:p w:rsidR="00914678" w:rsidRPr="00DE5B17" w:rsidRDefault="00914678" w:rsidP="00FB66B2">
            <w:pPr>
              <w:textAlignment w:val="bottom"/>
              <w:rPr>
                <w:rFonts w:ascii="Helvetica" w:hAnsi="Helvetica"/>
                <w:sz w:val="18"/>
                <w:szCs w:val="36"/>
              </w:rPr>
            </w:pPr>
            <w:r w:rsidRPr="00DE5B17">
              <w:rPr>
                <w:rFonts w:ascii="Helvetica" w:hAnsi="Helvetica" w:cs="Helvetica"/>
                <w:color w:val="000000"/>
                <w:kern w:val="24"/>
                <w:sz w:val="18"/>
                <w:szCs w:val="18"/>
              </w:rPr>
              <w:t>Center wavelength</w:t>
            </w:r>
          </w:p>
        </w:tc>
        <w:tc>
          <w:tcPr>
            <w:tcW w:w="1243" w:type="dxa"/>
            <w:tcBorders>
              <w:top w:val="single" w:sz="8" w:space="0" w:color="auto"/>
            </w:tcBorders>
            <w:shd w:val="clear" w:color="auto" w:fill="auto"/>
            <w:tcMar>
              <w:top w:w="20" w:type="dxa"/>
              <w:left w:w="20" w:type="dxa"/>
              <w:bottom w:w="0" w:type="dxa"/>
              <w:right w:w="20" w:type="dxa"/>
            </w:tcMar>
            <w:vAlign w:val="center"/>
          </w:tcPr>
          <w:p w:rsidR="00914678" w:rsidRPr="00DE5B17" w:rsidRDefault="00914678" w:rsidP="00FB66B2">
            <w:pPr>
              <w:jc w:val="center"/>
              <w:textAlignment w:val="bottom"/>
              <w:rPr>
                <w:rFonts w:ascii="Helvetica" w:hAnsi="Helvetica"/>
                <w:sz w:val="18"/>
                <w:szCs w:val="36"/>
              </w:rPr>
            </w:pPr>
            <w:r w:rsidRPr="00DE5B17">
              <w:rPr>
                <w:rFonts w:ascii="Helvetica" w:hAnsi="Helvetica" w:cs="Helvetica"/>
                <w:color w:val="000000"/>
                <w:kern w:val="24"/>
                <w:sz w:val="18"/>
                <w:szCs w:val="18"/>
              </w:rPr>
              <w:t>1.333</w:t>
            </w:r>
          </w:p>
        </w:tc>
        <w:tc>
          <w:tcPr>
            <w:tcW w:w="1243" w:type="dxa"/>
            <w:tcBorders>
              <w:top w:val="single" w:sz="8" w:space="0" w:color="auto"/>
            </w:tcBorders>
            <w:shd w:val="clear" w:color="auto" w:fill="auto"/>
            <w:tcMar>
              <w:top w:w="20" w:type="dxa"/>
              <w:left w:w="20" w:type="dxa"/>
              <w:bottom w:w="0" w:type="dxa"/>
              <w:right w:w="20" w:type="dxa"/>
            </w:tcMar>
            <w:vAlign w:val="center"/>
          </w:tcPr>
          <w:p w:rsidR="00914678" w:rsidRPr="00DE5B17" w:rsidRDefault="00914678" w:rsidP="00FB66B2">
            <w:pPr>
              <w:jc w:val="center"/>
              <w:textAlignment w:val="bottom"/>
              <w:rPr>
                <w:rFonts w:ascii="Helvetica" w:hAnsi="Helvetica"/>
                <w:sz w:val="18"/>
                <w:szCs w:val="36"/>
              </w:rPr>
            </w:pPr>
            <w:r w:rsidRPr="00DE5B17">
              <w:rPr>
                <w:rFonts w:ascii="Helvetica" w:hAnsi="Helvetica" w:cs="Helvetica"/>
                <w:color w:val="000000"/>
                <w:kern w:val="24"/>
                <w:sz w:val="18"/>
                <w:szCs w:val="18"/>
              </w:rPr>
              <w:t>2.665</w:t>
            </w:r>
          </w:p>
        </w:tc>
      </w:tr>
      <w:tr w:rsidR="00914678" w:rsidRPr="00F62017">
        <w:trPr>
          <w:gridAfter w:val="2"/>
          <w:wAfter w:w="2487" w:type="dxa"/>
          <w:trHeight w:val="254"/>
        </w:trPr>
        <w:tc>
          <w:tcPr>
            <w:tcW w:w="1780" w:type="dxa"/>
            <w:tcBorders>
              <w:top w:val="nil"/>
            </w:tcBorders>
            <w:shd w:val="clear" w:color="auto" w:fill="auto"/>
            <w:tcMar>
              <w:top w:w="20" w:type="dxa"/>
              <w:left w:w="20" w:type="dxa"/>
              <w:bottom w:w="0" w:type="dxa"/>
              <w:right w:w="20" w:type="dxa"/>
            </w:tcMar>
            <w:vAlign w:val="center"/>
          </w:tcPr>
          <w:p w:rsidR="00914678" w:rsidRPr="00DE5B17" w:rsidRDefault="00914678" w:rsidP="00FB66B2">
            <w:pPr>
              <w:textAlignment w:val="bottom"/>
              <w:rPr>
                <w:rFonts w:ascii="Helvetica" w:hAnsi="Helvetica"/>
                <w:sz w:val="18"/>
                <w:szCs w:val="36"/>
              </w:rPr>
            </w:pPr>
            <w:proofErr w:type="gramStart"/>
            <w:r w:rsidRPr="00DE5B17">
              <w:rPr>
                <w:rFonts w:ascii="Helvetica" w:hAnsi="Helvetica" w:cs="Helvetica"/>
                <w:color w:val="000000"/>
                <w:kern w:val="24"/>
                <w:sz w:val="18"/>
                <w:szCs w:val="18"/>
              </w:rPr>
              <w:t>d</w:t>
            </w:r>
            <w:proofErr w:type="gramEnd"/>
            <w:r w:rsidRPr="00DE5B17">
              <w:rPr>
                <w:rFonts w:ascii="Helvetica" w:hAnsi="Helvetica" w:cs="Helvetica"/>
                <w:color w:val="000000"/>
                <w:kern w:val="24"/>
                <w:sz w:val="18"/>
                <w:szCs w:val="18"/>
              </w:rPr>
              <w:t>-spacing range</w:t>
            </w:r>
          </w:p>
        </w:tc>
        <w:tc>
          <w:tcPr>
            <w:tcW w:w="1243" w:type="dxa"/>
            <w:tcBorders>
              <w:top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bottom"/>
              <w:rPr>
                <w:rFonts w:ascii="Helvetica" w:hAnsi="Helvetica"/>
                <w:sz w:val="18"/>
                <w:szCs w:val="36"/>
              </w:rPr>
            </w:pPr>
            <w:r w:rsidRPr="00DE5B17">
              <w:rPr>
                <w:rFonts w:ascii="Helvetica" w:hAnsi="Helvetica" w:cs="Helvetica"/>
                <w:color w:val="000000"/>
                <w:kern w:val="24"/>
                <w:sz w:val="18"/>
                <w:szCs w:val="18"/>
              </w:rPr>
              <w:t>0.66-3.59</w:t>
            </w:r>
          </w:p>
        </w:tc>
        <w:tc>
          <w:tcPr>
            <w:tcW w:w="1243" w:type="dxa"/>
            <w:tcBorders>
              <w:top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bottom"/>
              <w:rPr>
                <w:rFonts w:ascii="Helvetica" w:hAnsi="Helvetica"/>
                <w:sz w:val="18"/>
                <w:szCs w:val="36"/>
              </w:rPr>
            </w:pPr>
            <w:r w:rsidRPr="00DE5B17">
              <w:rPr>
                <w:rFonts w:ascii="Helvetica" w:hAnsi="Helvetica" w:cs="Helvetica"/>
                <w:color w:val="000000"/>
                <w:kern w:val="24"/>
                <w:sz w:val="18"/>
                <w:szCs w:val="18"/>
              </w:rPr>
              <w:t>1.15-6.16</w:t>
            </w:r>
          </w:p>
        </w:tc>
      </w:tr>
      <w:tr w:rsidR="00914678" w:rsidRPr="00F62017">
        <w:trPr>
          <w:gridAfter w:val="2"/>
          <w:wAfter w:w="2487" w:type="dxa"/>
          <w:trHeight w:val="254"/>
        </w:trPr>
        <w:tc>
          <w:tcPr>
            <w:tcW w:w="1780" w:type="dxa"/>
            <w:tcBorders>
              <w:top w:val="nil"/>
            </w:tcBorders>
            <w:shd w:val="clear" w:color="auto" w:fill="auto"/>
            <w:tcMar>
              <w:top w:w="20" w:type="dxa"/>
              <w:left w:w="20" w:type="dxa"/>
              <w:bottom w:w="0" w:type="dxa"/>
              <w:right w:w="20" w:type="dxa"/>
            </w:tcMar>
            <w:vAlign w:val="center"/>
          </w:tcPr>
          <w:p w:rsidR="00914678" w:rsidRPr="0078001E" w:rsidRDefault="00914678" w:rsidP="00FB66B2">
            <w:pPr>
              <w:textAlignment w:val="bottom"/>
              <w:rPr>
                <w:rFonts w:ascii="Times" w:hAnsi="Times" w:cs="Helvetica"/>
                <w:i/>
                <w:color w:val="000000"/>
                <w:kern w:val="24"/>
                <w:sz w:val="18"/>
                <w:szCs w:val="18"/>
              </w:rPr>
            </w:pPr>
            <w:r w:rsidRPr="0078001E">
              <w:rPr>
                <w:rFonts w:ascii="Times" w:hAnsi="Times" w:cs="Helvetica"/>
                <w:i/>
                <w:color w:val="000000"/>
                <w:kern w:val="24"/>
                <w:sz w:val="18"/>
                <w:szCs w:val="18"/>
              </w:rPr>
              <w:t>R</w:t>
            </w:r>
            <w:r w:rsidRPr="0078001E">
              <w:rPr>
                <w:rFonts w:ascii="Times" w:hAnsi="Times" w:cs="Helvetica"/>
                <w:i/>
                <w:color w:val="000000"/>
                <w:kern w:val="24"/>
                <w:sz w:val="18"/>
                <w:szCs w:val="18"/>
                <w:vertAlign w:val="subscript"/>
              </w:rPr>
              <w:t>p</w:t>
            </w:r>
          </w:p>
        </w:tc>
        <w:tc>
          <w:tcPr>
            <w:tcW w:w="1243" w:type="dxa"/>
            <w:tcBorders>
              <w:top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0.022</w:t>
            </w:r>
          </w:p>
        </w:tc>
        <w:tc>
          <w:tcPr>
            <w:tcW w:w="1243" w:type="dxa"/>
            <w:tcBorders>
              <w:top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0.032</w:t>
            </w:r>
          </w:p>
        </w:tc>
      </w:tr>
      <w:tr w:rsidR="00914678" w:rsidRPr="00F62017">
        <w:trPr>
          <w:gridAfter w:val="2"/>
          <w:wAfter w:w="2487" w:type="dxa"/>
          <w:trHeight w:val="254"/>
        </w:trPr>
        <w:tc>
          <w:tcPr>
            <w:tcW w:w="1780" w:type="dxa"/>
            <w:tcBorders>
              <w:top w:val="nil"/>
            </w:tcBorders>
            <w:shd w:val="clear" w:color="auto" w:fill="auto"/>
            <w:tcMar>
              <w:top w:w="20" w:type="dxa"/>
              <w:left w:w="20" w:type="dxa"/>
              <w:bottom w:w="0" w:type="dxa"/>
              <w:right w:w="20" w:type="dxa"/>
            </w:tcMar>
            <w:vAlign w:val="center"/>
          </w:tcPr>
          <w:p w:rsidR="00914678" w:rsidRPr="0078001E" w:rsidRDefault="00914678" w:rsidP="00FB66B2">
            <w:pPr>
              <w:textAlignment w:val="bottom"/>
              <w:rPr>
                <w:rFonts w:ascii="Times" w:hAnsi="Times" w:cs="Helvetica"/>
                <w:i/>
                <w:color w:val="000000"/>
                <w:kern w:val="24"/>
                <w:sz w:val="18"/>
                <w:szCs w:val="18"/>
              </w:rPr>
            </w:pPr>
            <w:r w:rsidRPr="0078001E">
              <w:rPr>
                <w:rFonts w:ascii="Times" w:hAnsi="Times" w:cs="Helvetica"/>
                <w:i/>
                <w:color w:val="000000"/>
                <w:kern w:val="24"/>
                <w:sz w:val="18"/>
                <w:szCs w:val="18"/>
              </w:rPr>
              <w:t>R</w:t>
            </w:r>
            <w:r w:rsidRPr="0078001E">
              <w:rPr>
                <w:rFonts w:ascii="Times" w:hAnsi="Times" w:cs="Helvetica"/>
                <w:i/>
                <w:color w:val="000000"/>
                <w:kern w:val="24"/>
                <w:sz w:val="18"/>
                <w:szCs w:val="18"/>
                <w:vertAlign w:val="subscript"/>
              </w:rPr>
              <w:t>wp</w:t>
            </w:r>
          </w:p>
        </w:tc>
        <w:tc>
          <w:tcPr>
            <w:tcW w:w="1243" w:type="dxa"/>
            <w:tcBorders>
              <w:top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0.022</w:t>
            </w:r>
          </w:p>
        </w:tc>
        <w:tc>
          <w:tcPr>
            <w:tcW w:w="1243" w:type="dxa"/>
            <w:tcBorders>
              <w:top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0.032</w:t>
            </w:r>
          </w:p>
        </w:tc>
      </w:tr>
      <w:tr w:rsidR="00914678" w:rsidRPr="00F62017">
        <w:trPr>
          <w:gridAfter w:val="2"/>
          <w:wAfter w:w="2487" w:type="dxa"/>
          <w:trHeight w:val="254"/>
        </w:trPr>
        <w:tc>
          <w:tcPr>
            <w:tcW w:w="1780" w:type="dxa"/>
            <w:tcBorders>
              <w:top w:val="nil"/>
            </w:tcBorders>
            <w:shd w:val="clear" w:color="auto" w:fill="auto"/>
            <w:tcMar>
              <w:top w:w="20" w:type="dxa"/>
              <w:left w:w="20" w:type="dxa"/>
              <w:bottom w:w="0" w:type="dxa"/>
              <w:right w:w="20" w:type="dxa"/>
            </w:tcMar>
            <w:vAlign w:val="center"/>
          </w:tcPr>
          <w:p w:rsidR="00914678" w:rsidRPr="0078001E" w:rsidRDefault="00914678" w:rsidP="00FB66B2">
            <w:pPr>
              <w:textAlignment w:val="bottom"/>
              <w:rPr>
                <w:rFonts w:ascii="Times" w:hAnsi="Times" w:cs="Helvetica"/>
                <w:i/>
                <w:color w:val="000000"/>
                <w:kern w:val="24"/>
                <w:sz w:val="18"/>
                <w:szCs w:val="18"/>
              </w:rPr>
            </w:pPr>
            <w:r w:rsidRPr="0078001E">
              <w:rPr>
                <w:rFonts w:ascii="Times" w:hAnsi="Times" w:cs="Helvetica"/>
                <w:i/>
                <w:color w:val="000000"/>
                <w:kern w:val="24"/>
                <w:sz w:val="18"/>
                <w:szCs w:val="18"/>
              </w:rPr>
              <w:t>R</w:t>
            </w:r>
            <w:r w:rsidRPr="0078001E">
              <w:rPr>
                <w:rFonts w:ascii="Times" w:hAnsi="Times" w:cs="Helvetica"/>
                <w:i/>
                <w:color w:val="000000"/>
                <w:kern w:val="24"/>
                <w:sz w:val="18"/>
                <w:szCs w:val="18"/>
                <w:vertAlign w:val="subscript"/>
              </w:rPr>
              <w:t>exp</w:t>
            </w:r>
          </w:p>
        </w:tc>
        <w:tc>
          <w:tcPr>
            <w:tcW w:w="1243" w:type="dxa"/>
            <w:tcBorders>
              <w:top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0.003</w:t>
            </w:r>
          </w:p>
        </w:tc>
        <w:tc>
          <w:tcPr>
            <w:tcW w:w="1243" w:type="dxa"/>
            <w:tcBorders>
              <w:top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0.004</w:t>
            </w:r>
          </w:p>
        </w:tc>
      </w:tr>
      <w:tr w:rsidR="00914678" w:rsidRPr="00F62017">
        <w:trPr>
          <w:gridAfter w:val="2"/>
          <w:wAfter w:w="2487" w:type="dxa"/>
          <w:trHeight w:val="254"/>
        </w:trPr>
        <w:tc>
          <w:tcPr>
            <w:tcW w:w="1780" w:type="dxa"/>
            <w:tcBorders>
              <w:top w:val="nil"/>
            </w:tcBorders>
            <w:shd w:val="clear" w:color="auto" w:fill="auto"/>
            <w:tcMar>
              <w:top w:w="20" w:type="dxa"/>
              <w:left w:w="20" w:type="dxa"/>
              <w:bottom w:w="0" w:type="dxa"/>
              <w:right w:w="20" w:type="dxa"/>
            </w:tcMar>
            <w:vAlign w:val="center"/>
          </w:tcPr>
          <w:p w:rsidR="00914678" w:rsidRPr="0078001E" w:rsidRDefault="00914678" w:rsidP="00FB66B2">
            <w:pPr>
              <w:textAlignment w:val="bottom"/>
              <w:rPr>
                <w:rFonts w:ascii="Helvetica" w:hAnsi="Helvetica"/>
                <w:sz w:val="18"/>
                <w:szCs w:val="36"/>
                <w:vertAlign w:val="superscript"/>
              </w:rPr>
            </w:pPr>
            <w:r>
              <w:rPr>
                <w:rFonts w:ascii="Helvetica" w:hAnsi="Helvetica" w:cs="Helvetica"/>
                <w:color w:val="000000"/>
                <w:kern w:val="24"/>
                <w:sz w:val="18"/>
                <w:szCs w:val="18"/>
              </w:rPr>
              <w:t>Goodness of fit</w:t>
            </w:r>
            <w:r w:rsidR="0078001E">
              <w:rPr>
                <w:rFonts w:ascii="Helvetica" w:hAnsi="Helvetica" w:cs="Helvetica"/>
                <w:color w:val="000000"/>
                <w:kern w:val="24"/>
                <w:sz w:val="18"/>
                <w:szCs w:val="18"/>
              </w:rPr>
              <w:t xml:space="preserve">, </w:t>
            </w:r>
            <w:r w:rsidR="0078001E" w:rsidRPr="0078001E">
              <w:rPr>
                <w:rFonts w:ascii="Times" w:hAnsi="Times" w:cs="Helvetica"/>
                <w:color w:val="000000"/>
                <w:kern w:val="24"/>
                <w:sz w:val="18"/>
                <w:szCs w:val="18"/>
              </w:rPr>
              <w:t>χ</w:t>
            </w:r>
            <w:r w:rsidR="0078001E" w:rsidRPr="0078001E">
              <w:rPr>
                <w:rFonts w:ascii="Times" w:hAnsi="Times" w:cs="Helvetica"/>
                <w:color w:val="000000"/>
                <w:kern w:val="24"/>
                <w:sz w:val="18"/>
                <w:szCs w:val="18"/>
                <w:vertAlign w:val="superscript"/>
              </w:rPr>
              <w:t>2</w:t>
            </w:r>
          </w:p>
        </w:tc>
        <w:tc>
          <w:tcPr>
            <w:tcW w:w="1243" w:type="dxa"/>
            <w:tcBorders>
              <w:top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7.10</w:t>
            </w:r>
          </w:p>
        </w:tc>
        <w:tc>
          <w:tcPr>
            <w:tcW w:w="1243" w:type="dxa"/>
            <w:tcBorders>
              <w:top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7.69</w:t>
            </w:r>
          </w:p>
        </w:tc>
      </w:tr>
      <w:tr w:rsidR="00914678" w:rsidRPr="00F62017">
        <w:trPr>
          <w:gridAfter w:val="2"/>
          <w:wAfter w:w="2487" w:type="dxa"/>
          <w:trHeight w:val="254"/>
        </w:trPr>
        <w:tc>
          <w:tcPr>
            <w:tcW w:w="1780" w:type="dxa"/>
            <w:tcBorders>
              <w:top w:val="nil"/>
            </w:tcBorders>
            <w:shd w:val="clear" w:color="auto" w:fill="auto"/>
            <w:tcMar>
              <w:top w:w="20" w:type="dxa"/>
              <w:left w:w="20" w:type="dxa"/>
              <w:bottom w:w="0" w:type="dxa"/>
              <w:right w:w="20" w:type="dxa"/>
            </w:tcMar>
            <w:vAlign w:val="center"/>
          </w:tcPr>
          <w:p w:rsidR="00914678" w:rsidRPr="00DE5B17" w:rsidRDefault="00914678" w:rsidP="00FB66B2">
            <w:pPr>
              <w:textAlignment w:val="bottom"/>
              <w:rPr>
                <w:rFonts w:ascii="Helvetica" w:hAnsi="Helvetica" w:cs="Helvetica"/>
                <w:color w:val="000000"/>
                <w:kern w:val="24"/>
                <w:sz w:val="18"/>
                <w:szCs w:val="18"/>
              </w:rPr>
            </w:pPr>
            <w:r w:rsidRPr="00DE5B17">
              <w:rPr>
                <w:rFonts w:ascii="Helvetica" w:hAnsi="Helvetica" w:cs="Helvetica"/>
                <w:color w:val="000000"/>
                <w:kern w:val="24"/>
                <w:sz w:val="18"/>
                <w:szCs w:val="18"/>
              </w:rPr>
              <w:t xml:space="preserve">Combined </w:t>
            </w:r>
            <w:r w:rsidRPr="0078001E">
              <w:rPr>
                <w:rFonts w:ascii="Times" w:hAnsi="Times" w:cs="Helvetica"/>
                <w:i/>
                <w:color w:val="000000"/>
                <w:kern w:val="24"/>
                <w:sz w:val="18"/>
                <w:szCs w:val="18"/>
              </w:rPr>
              <w:t>R</w:t>
            </w:r>
            <w:r w:rsidRPr="0078001E">
              <w:rPr>
                <w:rFonts w:ascii="Times" w:hAnsi="Times" w:cs="Helvetica"/>
                <w:i/>
                <w:color w:val="000000"/>
                <w:kern w:val="24"/>
                <w:sz w:val="18"/>
                <w:szCs w:val="18"/>
                <w:vertAlign w:val="subscript"/>
              </w:rPr>
              <w:t>p</w:t>
            </w:r>
          </w:p>
        </w:tc>
        <w:tc>
          <w:tcPr>
            <w:tcW w:w="1243" w:type="dxa"/>
            <w:tcBorders>
              <w:top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0.028</w:t>
            </w:r>
          </w:p>
        </w:tc>
        <w:tc>
          <w:tcPr>
            <w:tcW w:w="1243" w:type="dxa"/>
            <w:tcBorders>
              <w:top w:val="nil"/>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 </w:t>
            </w:r>
          </w:p>
        </w:tc>
      </w:tr>
      <w:tr w:rsidR="00914678" w:rsidRPr="00F62017">
        <w:trPr>
          <w:gridAfter w:val="2"/>
          <w:wAfter w:w="2487" w:type="dxa"/>
          <w:trHeight w:val="254"/>
        </w:trPr>
        <w:tc>
          <w:tcPr>
            <w:tcW w:w="1780" w:type="dxa"/>
            <w:tcBorders>
              <w:top w:val="nil"/>
              <w:bottom w:val="single" w:sz="8" w:space="0" w:color="auto"/>
            </w:tcBorders>
            <w:shd w:val="clear" w:color="auto" w:fill="auto"/>
            <w:tcMar>
              <w:top w:w="20" w:type="dxa"/>
              <w:left w:w="20" w:type="dxa"/>
              <w:bottom w:w="0" w:type="dxa"/>
              <w:right w:w="20" w:type="dxa"/>
            </w:tcMar>
            <w:vAlign w:val="center"/>
          </w:tcPr>
          <w:p w:rsidR="00914678" w:rsidRPr="00DE5B17" w:rsidRDefault="00914678" w:rsidP="00FB66B2">
            <w:pPr>
              <w:textAlignment w:val="bottom"/>
              <w:rPr>
                <w:rFonts w:ascii="Helvetica" w:hAnsi="Helvetica" w:cs="Helvetica"/>
                <w:color w:val="000000"/>
                <w:kern w:val="24"/>
                <w:sz w:val="18"/>
                <w:szCs w:val="18"/>
              </w:rPr>
            </w:pPr>
            <w:r w:rsidRPr="00DE5B17">
              <w:rPr>
                <w:rFonts w:ascii="Helvetica" w:hAnsi="Helvetica" w:cs="Helvetica"/>
                <w:color w:val="000000"/>
                <w:kern w:val="24"/>
                <w:sz w:val="18"/>
                <w:szCs w:val="18"/>
              </w:rPr>
              <w:t xml:space="preserve">Combined </w:t>
            </w:r>
            <w:r w:rsidRPr="0078001E">
              <w:rPr>
                <w:rFonts w:ascii="Times" w:hAnsi="Times" w:cs="Helvetica"/>
                <w:i/>
                <w:color w:val="000000"/>
                <w:kern w:val="24"/>
                <w:sz w:val="18"/>
                <w:szCs w:val="18"/>
              </w:rPr>
              <w:t>R</w:t>
            </w:r>
            <w:r w:rsidRPr="0078001E">
              <w:rPr>
                <w:rFonts w:ascii="Times" w:hAnsi="Times" w:cs="Helvetica"/>
                <w:i/>
                <w:color w:val="000000"/>
                <w:kern w:val="24"/>
                <w:sz w:val="18"/>
                <w:szCs w:val="18"/>
                <w:vertAlign w:val="subscript"/>
              </w:rPr>
              <w:t>wp</w:t>
            </w:r>
          </w:p>
        </w:tc>
        <w:tc>
          <w:tcPr>
            <w:tcW w:w="1243" w:type="dxa"/>
            <w:tcBorders>
              <w:top w:val="nil"/>
              <w:bottom w:val="single" w:sz="8" w:space="0" w:color="auto"/>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0.026</w:t>
            </w:r>
          </w:p>
        </w:tc>
        <w:tc>
          <w:tcPr>
            <w:tcW w:w="1243" w:type="dxa"/>
            <w:tcBorders>
              <w:top w:val="nil"/>
              <w:bottom w:val="single" w:sz="8" w:space="0" w:color="auto"/>
            </w:tcBorders>
            <w:shd w:val="clear" w:color="auto" w:fill="auto"/>
            <w:tcMar>
              <w:top w:w="20" w:type="dxa"/>
              <w:left w:w="20" w:type="dxa"/>
              <w:bottom w:w="0" w:type="dxa"/>
              <w:right w:w="20" w:type="dxa"/>
            </w:tcMar>
            <w:vAlign w:val="center"/>
          </w:tcPr>
          <w:p w:rsidR="00914678" w:rsidRPr="00DE5B17" w:rsidRDefault="00914678"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 </w:t>
            </w:r>
          </w:p>
        </w:tc>
      </w:tr>
    </w:tbl>
    <w:p w:rsidR="0053730F" w:rsidRDefault="0053730F" w:rsidP="0053730F">
      <w:pPr>
        <w:rPr>
          <w:b/>
          <w:sz w:val="28"/>
          <w:lang w:val="en-CA"/>
        </w:rPr>
      </w:pPr>
    </w:p>
    <w:p w:rsidR="0053730F" w:rsidRDefault="0053730F" w:rsidP="009806E2">
      <w:pPr>
        <w:pStyle w:val="Caption"/>
      </w:pPr>
      <w:r>
        <w:rPr>
          <w:sz w:val="28"/>
          <w:lang w:val="en-CA"/>
        </w:rPr>
        <w:br w:type="page"/>
      </w:r>
      <w:bookmarkStart w:id="193" w:name="_Ref219534708"/>
      <w:bookmarkStart w:id="194" w:name="_Ref219779888"/>
      <w:bookmarkStart w:id="195" w:name="_Toc222308844"/>
      <w:r w:rsidR="00914678">
        <w:t>Table A -</w:t>
      </w:r>
      <w:r>
        <w:t xml:space="preserve"> </w:t>
      </w:r>
      <w:r w:rsidR="0030102A">
        <w:fldChar w:fldCharType="begin"/>
      </w:r>
      <w:r w:rsidR="005F55D5">
        <w:instrText xml:space="preserve"> SEQ Table_A_- \* ARABIC </w:instrText>
      </w:r>
      <w:r w:rsidR="0030102A">
        <w:fldChar w:fldCharType="separate"/>
      </w:r>
      <w:r w:rsidR="00433698">
        <w:rPr>
          <w:noProof/>
        </w:rPr>
        <w:t>3</w:t>
      </w:r>
      <w:r w:rsidR="0030102A">
        <w:rPr>
          <w:noProof/>
        </w:rPr>
        <w:fldChar w:fldCharType="end"/>
      </w:r>
      <w:bookmarkEnd w:id="193"/>
      <w:r>
        <w:t>.  Cage occupancies and occupants</w:t>
      </w:r>
      <w:bookmarkEnd w:id="194"/>
      <w:bookmarkEnd w:id="195"/>
    </w:p>
    <w:p w:rsidR="0053730F" w:rsidRDefault="0053730F" w:rsidP="00AF1BA0">
      <w:pPr>
        <w:pStyle w:val="Body"/>
        <w:spacing w:line="240" w:lineRule="auto"/>
        <w:ind w:firstLine="0"/>
      </w:pPr>
      <w:r w:rsidRPr="00310164">
        <w:t>Refined cage occupancies are shown for each molecule and each cage.  Those numbers are applied to the 2 SCs and 6 LCs to give the percent of each gas found.  The final column shows the percentage of all cages filled.</w:t>
      </w:r>
    </w:p>
    <w:p w:rsidR="0053730F" w:rsidRDefault="0053730F" w:rsidP="0053730F"/>
    <w:tbl>
      <w:tblPr>
        <w:tblW w:w="7810" w:type="dxa"/>
        <w:tblInd w:w="190" w:type="dxa"/>
        <w:tblBorders>
          <w:top w:val="single" w:sz="8" w:space="0" w:color="auto"/>
          <w:bottom w:val="single" w:sz="8" w:space="0" w:color="auto"/>
        </w:tblBorders>
        <w:tblCellMar>
          <w:left w:w="0" w:type="dxa"/>
          <w:right w:w="0" w:type="dxa"/>
        </w:tblCellMar>
        <w:tblLook w:val="0000"/>
      </w:tblPr>
      <w:tblGrid>
        <w:gridCol w:w="1113"/>
        <w:gridCol w:w="956"/>
        <w:gridCol w:w="957"/>
        <w:gridCol w:w="957"/>
        <w:gridCol w:w="956"/>
        <w:gridCol w:w="957"/>
        <w:gridCol w:w="957"/>
        <w:gridCol w:w="957"/>
      </w:tblGrid>
      <w:tr w:rsidR="002D5890" w:rsidRPr="00F62017">
        <w:trPr>
          <w:trHeight w:val="254"/>
        </w:trPr>
        <w:tc>
          <w:tcPr>
            <w:tcW w:w="1113" w:type="dxa"/>
            <w:tcBorders>
              <w:bottom w:val="nil"/>
            </w:tcBorders>
            <w:shd w:val="clear" w:color="auto" w:fill="auto"/>
            <w:vAlign w:val="center"/>
          </w:tcPr>
          <w:p w:rsidR="002D5890" w:rsidRPr="00DE5B17" w:rsidRDefault="002D5890" w:rsidP="00FB66B2">
            <w:pPr>
              <w:jc w:val="center"/>
              <w:textAlignment w:val="bottom"/>
              <w:rPr>
                <w:rFonts w:ascii="Helvetica" w:hAnsi="Helvetica"/>
                <w:sz w:val="18"/>
                <w:szCs w:val="36"/>
              </w:rPr>
            </w:pPr>
            <w:r>
              <w:rPr>
                <w:rFonts w:ascii="Helvetica" w:hAnsi="Helvetica"/>
                <w:sz w:val="18"/>
                <w:szCs w:val="36"/>
              </w:rPr>
              <w:t>Target</w:t>
            </w:r>
          </w:p>
        </w:tc>
        <w:tc>
          <w:tcPr>
            <w:tcW w:w="1913" w:type="dxa"/>
            <w:gridSpan w:val="2"/>
            <w:tcBorders>
              <w:top w:val="single" w:sz="8" w:space="0" w:color="auto"/>
              <w:bottom w:val="single" w:sz="8" w:space="0" w:color="auto"/>
            </w:tcBorders>
            <w:shd w:val="clear" w:color="auto" w:fill="auto"/>
            <w:vAlign w:val="center"/>
          </w:tcPr>
          <w:p w:rsidR="002D5890" w:rsidRPr="00DE5B17" w:rsidRDefault="002D5890" w:rsidP="00FB66B2">
            <w:pPr>
              <w:jc w:val="center"/>
              <w:textAlignment w:val="bottom"/>
              <w:rPr>
                <w:rFonts w:ascii="Helvetica" w:hAnsi="Helvetica"/>
                <w:sz w:val="18"/>
                <w:szCs w:val="36"/>
              </w:rPr>
            </w:pPr>
            <w:r>
              <w:rPr>
                <w:rFonts w:ascii="Helvetica" w:hAnsi="Helvetica"/>
                <w:sz w:val="18"/>
                <w:szCs w:val="36"/>
              </w:rPr>
              <w:t>Large Cage Occ.</w:t>
            </w:r>
          </w:p>
        </w:tc>
        <w:tc>
          <w:tcPr>
            <w:tcW w:w="1913" w:type="dxa"/>
            <w:gridSpan w:val="2"/>
            <w:tcBorders>
              <w:top w:val="single" w:sz="8" w:space="0" w:color="auto"/>
              <w:bottom w:val="single" w:sz="8" w:space="0" w:color="auto"/>
            </w:tcBorders>
            <w:shd w:val="clear" w:color="auto" w:fill="auto"/>
            <w:vAlign w:val="center"/>
          </w:tcPr>
          <w:p w:rsidR="002D5890" w:rsidRPr="00DE5B17" w:rsidRDefault="002D5890" w:rsidP="00FB66B2">
            <w:pPr>
              <w:jc w:val="center"/>
              <w:textAlignment w:val="bottom"/>
              <w:rPr>
                <w:rFonts w:ascii="Helvetica" w:hAnsi="Helvetica"/>
                <w:sz w:val="18"/>
                <w:szCs w:val="36"/>
              </w:rPr>
            </w:pPr>
            <w:r>
              <w:rPr>
                <w:rFonts w:ascii="Helvetica" w:hAnsi="Helvetica"/>
                <w:sz w:val="18"/>
                <w:szCs w:val="36"/>
              </w:rPr>
              <w:t>Small Cage Occ.</w:t>
            </w:r>
          </w:p>
        </w:tc>
        <w:tc>
          <w:tcPr>
            <w:tcW w:w="1914" w:type="dxa"/>
            <w:gridSpan w:val="2"/>
            <w:tcBorders>
              <w:top w:val="single" w:sz="8" w:space="0" w:color="auto"/>
              <w:bottom w:val="single" w:sz="8" w:space="0" w:color="auto"/>
            </w:tcBorders>
            <w:shd w:val="clear" w:color="auto" w:fill="auto"/>
            <w:tcMar>
              <w:top w:w="20" w:type="dxa"/>
              <w:left w:w="20" w:type="dxa"/>
              <w:bottom w:w="0" w:type="dxa"/>
              <w:right w:w="20" w:type="dxa"/>
            </w:tcMar>
            <w:vAlign w:val="center"/>
          </w:tcPr>
          <w:p w:rsidR="002D5890" w:rsidRPr="00DE5B17" w:rsidRDefault="002D5890" w:rsidP="00FB66B2">
            <w:pPr>
              <w:jc w:val="center"/>
              <w:textAlignment w:val="bottom"/>
              <w:rPr>
                <w:rFonts w:ascii="Helvetica" w:hAnsi="Helvetica" w:cs="Helvetica"/>
                <w:color w:val="000000"/>
                <w:kern w:val="24"/>
                <w:sz w:val="18"/>
                <w:szCs w:val="18"/>
              </w:rPr>
            </w:pPr>
            <w:r>
              <w:rPr>
                <w:rFonts w:ascii="Helvetica" w:hAnsi="Helvetica" w:cs="Helvetica"/>
                <w:color w:val="000000"/>
                <w:kern w:val="24"/>
                <w:sz w:val="18"/>
                <w:szCs w:val="18"/>
              </w:rPr>
              <w:t>Content %</w:t>
            </w:r>
          </w:p>
        </w:tc>
        <w:tc>
          <w:tcPr>
            <w:tcW w:w="957" w:type="dxa"/>
            <w:tcBorders>
              <w:bottom w:val="nil"/>
            </w:tcBorders>
            <w:shd w:val="clear" w:color="auto" w:fill="auto"/>
            <w:tcMar>
              <w:top w:w="20" w:type="dxa"/>
              <w:left w:w="20" w:type="dxa"/>
              <w:bottom w:w="0" w:type="dxa"/>
              <w:right w:w="20" w:type="dxa"/>
            </w:tcMar>
            <w:vAlign w:val="center"/>
          </w:tcPr>
          <w:p w:rsidR="002D5890" w:rsidRPr="00DE5B17" w:rsidRDefault="002D5890" w:rsidP="00FB66B2">
            <w:pPr>
              <w:jc w:val="center"/>
              <w:textAlignment w:val="bottom"/>
              <w:rPr>
                <w:rFonts w:ascii="Helvetica" w:hAnsi="Helvetica"/>
                <w:sz w:val="18"/>
                <w:szCs w:val="36"/>
              </w:rPr>
            </w:pPr>
            <w:r>
              <w:rPr>
                <w:rFonts w:ascii="Helvetica" w:hAnsi="Helvetica" w:cs="Helvetica"/>
                <w:color w:val="000000"/>
                <w:kern w:val="24"/>
                <w:sz w:val="18"/>
                <w:szCs w:val="18"/>
              </w:rPr>
              <w:t>% Cages</w:t>
            </w:r>
          </w:p>
        </w:tc>
      </w:tr>
      <w:tr w:rsidR="002D5890" w:rsidRPr="00F62017">
        <w:trPr>
          <w:trHeight w:val="254"/>
        </w:trPr>
        <w:tc>
          <w:tcPr>
            <w:tcW w:w="1113" w:type="dxa"/>
            <w:tcBorders>
              <w:top w:val="nil"/>
              <w:bottom w:val="single" w:sz="8" w:space="0" w:color="auto"/>
            </w:tcBorders>
            <w:shd w:val="clear" w:color="auto" w:fill="auto"/>
            <w:tcMar>
              <w:top w:w="20" w:type="dxa"/>
              <w:left w:w="20" w:type="dxa"/>
              <w:bottom w:w="0" w:type="dxa"/>
              <w:right w:w="20" w:type="dxa"/>
            </w:tcMar>
            <w:vAlign w:val="center"/>
          </w:tcPr>
          <w:p w:rsidR="002D5890" w:rsidRPr="00DE5B17" w:rsidRDefault="002D5890" w:rsidP="00FB66B2">
            <w:pPr>
              <w:jc w:val="center"/>
              <w:textAlignment w:val="bottom"/>
              <w:rPr>
                <w:rFonts w:ascii="Helvetica" w:hAnsi="Helvetica"/>
                <w:sz w:val="18"/>
                <w:szCs w:val="36"/>
              </w:rPr>
            </w:pPr>
            <w:r>
              <w:rPr>
                <w:rFonts w:ascii="Helvetica" w:hAnsi="Helvetica"/>
                <w:sz w:val="18"/>
                <w:szCs w:val="36"/>
              </w:rPr>
              <w:t>Composition</w:t>
            </w:r>
          </w:p>
        </w:tc>
        <w:tc>
          <w:tcPr>
            <w:tcW w:w="956" w:type="dxa"/>
            <w:tcBorders>
              <w:top w:val="single" w:sz="8" w:space="0" w:color="auto"/>
              <w:bottom w:val="single" w:sz="8" w:space="0" w:color="auto"/>
            </w:tcBorders>
            <w:shd w:val="clear" w:color="auto" w:fill="auto"/>
            <w:tcMar>
              <w:top w:w="20" w:type="dxa"/>
              <w:left w:w="20" w:type="dxa"/>
              <w:bottom w:w="0" w:type="dxa"/>
              <w:right w:w="20" w:type="dxa"/>
            </w:tcMar>
            <w:vAlign w:val="center"/>
          </w:tcPr>
          <w:p w:rsidR="002D5890" w:rsidRPr="00DE5B17" w:rsidRDefault="002D5890" w:rsidP="00FB66B2">
            <w:pPr>
              <w:jc w:val="center"/>
              <w:textAlignment w:val="bottom"/>
              <w:rPr>
                <w:rFonts w:ascii="Helvetica" w:hAnsi="Helvetica"/>
                <w:sz w:val="18"/>
                <w:szCs w:val="36"/>
              </w:rPr>
            </w:pPr>
            <w:r>
              <w:rPr>
                <w:rFonts w:ascii="Helvetica" w:hAnsi="Helvetica" w:cs="Helvetica"/>
                <w:color w:val="000000"/>
                <w:kern w:val="24"/>
                <w:sz w:val="18"/>
                <w:szCs w:val="18"/>
              </w:rPr>
              <w:t>CH</w:t>
            </w:r>
            <w:r w:rsidRPr="002546AC">
              <w:rPr>
                <w:rFonts w:ascii="Helvetica" w:hAnsi="Helvetica" w:cs="Helvetica"/>
                <w:color w:val="000000"/>
                <w:kern w:val="24"/>
                <w:sz w:val="18"/>
                <w:szCs w:val="18"/>
                <w:vertAlign w:val="subscript"/>
              </w:rPr>
              <w:t>4</w:t>
            </w:r>
          </w:p>
        </w:tc>
        <w:tc>
          <w:tcPr>
            <w:tcW w:w="957" w:type="dxa"/>
            <w:tcBorders>
              <w:top w:val="single" w:sz="8" w:space="0" w:color="auto"/>
              <w:bottom w:val="single" w:sz="8" w:space="0" w:color="auto"/>
            </w:tcBorders>
            <w:shd w:val="clear" w:color="auto" w:fill="auto"/>
            <w:tcMar>
              <w:top w:w="20" w:type="dxa"/>
              <w:left w:w="20" w:type="dxa"/>
              <w:bottom w:w="0" w:type="dxa"/>
              <w:right w:w="20" w:type="dxa"/>
            </w:tcMar>
            <w:vAlign w:val="center"/>
          </w:tcPr>
          <w:p w:rsidR="002D5890" w:rsidRPr="00DE5B17" w:rsidRDefault="002D5890" w:rsidP="00FB66B2">
            <w:pPr>
              <w:jc w:val="center"/>
              <w:textAlignment w:val="bottom"/>
              <w:rPr>
                <w:rFonts w:ascii="Helvetica" w:hAnsi="Helvetica"/>
                <w:sz w:val="18"/>
                <w:szCs w:val="36"/>
              </w:rPr>
            </w:pPr>
            <w:r>
              <w:rPr>
                <w:rFonts w:ascii="Helvetica" w:hAnsi="Helvetica" w:cs="Helvetica"/>
                <w:color w:val="000000"/>
                <w:kern w:val="24"/>
                <w:sz w:val="18"/>
                <w:szCs w:val="18"/>
              </w:rPr>
              <w:t>CO</w:t>
            </w:r>
            <w:r>
              <w:rPr>
                <w:rFonts w:ascii="Helvetica" w:hAnsi="Helvetica" w:cs="Helvetica"/>
                <w:color w:val="000000"/>
                <w:kern w:val="24"/>
                <w:sz w:val="18"/>
                <w:szCs w:val="18"/>
                <w:vertAlign w:val="subscript"/>
              </w:rPr>
              <w:t>2</w:t>
            </w:r>
          </w:p>
        </w:tc>
        <w:tc>
          <w:tcPr>
            <w:tcW w:w="957" w:type="dxa"/>
            <w:tcBorders>
              <w:top w:val="single" w:sz="8" w:space="0" w:color="auto"/>
              <w:bottom w:val="single" w:sz="8" w:space="0" w:color="auto"/>
            </w:tcBorders>
            <w:shd w:val="clear" w:color="auto" w:fill="auto"/>
            <w:tcMar>
              <w:top w:w="20" w:type="dxa"/>
              <w:left w:w="20" w:type="dxa"/>
              <w:bottom w:w="0" w:type="dxa"/>
              <w:right w:w="20" w:type="dxa"/>
            </w:tcMar>
            <w:vAlign w:val="center"/>
          </w:tcPr>
          <w:p w:rsidR="002D5890" w:rsidRPr="00DE5B17" w:rsidRDefault="002D5890" w:rsidP="00FB66B2">
            <w:pPr>
              <w:jc w:val="center"/>
              <w:textAlignment w:val="bottom"/>
              <w:rPr>
                <w:rFonts w:ascii="Helvetica" w:hAnsi="Helvetica"/>
                <w:sz w:val="18"/>
                <w:szCs w:val="36"/>
              </w:rPr>
            </w:pPr>
            <w:r>
              <w:rPr>
                <w:rFonts w:ascii="Helvetica" w:hAnsi="Helvetica" w:cs="Helvetica"/>
                <w:color w:val="000000"/>
                <w:kern w:val="24"/>
                <w:sz w:val="18"/>
                <w:szCs w:val="18"/>
              </w:rPr>
              <w:t>CH</w:t>
            </w:r>
            <w:r w:rsidRPr="002546AC">
              <w:rPr>
                <w:rFonts w:ascii="Helvetica" w:hAnsi="Helvetica" w:cs="Helvetica"/>
                <w:color w:val="000000"/>
                <w:kern w:val="24"/>
                <w:sz w:val="18"/>
                <w:szCs w:val="18"/>
                <w:vertAlign w:val="subscript"/>
              </w:rPr>
              <w:t>4</w:t>
            </w:r>
          </w:p>
        </w:tc>
        <w:tc>
          <w:tcPr>
            <w:tcW w:w="956" w:type="dxa"/>
            <w:tcBorders>
              <w:top w:val="single" w:sz="8" w:space="0" w:color="auto"/>
              <w:bottom w:val="single" w:sz="8" w:space="0" w:color="auto"/>
            </w:tcBorders>
            <w:shd w:val="clear" w:color="auto" w:fill="auto"/>
            <w:tcMar>
              <w:top w:w="20" w:type="dxa"/>
              <w:left w:w="20" w:type="dxa"/>
              <w:bottom w:w="0" w:type="dxa"/>
              <w:right w:w="20" w:type="dxa"/>
            </w:tcMar>
            <w:vAlign w:val="center"/>
          </w:tcPr>
          <w:p w:rsidR="002D5890" w:rsidRPr="00DE5B17" w:rsidRDefault="002D5890" w:rsidP="00FB66B2">
            <w:pPr>
              <w:jc w:val="center"/>
              <w:textAlignment w:val="bottom"/>
              <w:rPr>
                <w:rFonts w:ascii="Helvetica" w:hAnsi="Helvetica"/>
                <w:sz w:val="18"/>
                <w:szCs w:val="36"/>
              </w:rPr>
            </w:pPr>
            <w:r>
              <w:rPr>
                <w:rFonts w:ascii="Helvetica" w:hAnsi="Helvetica" w:cs="Helvetica"/>
                <w:color w:val="000000"/>
                <w:kern w:val="24"/>
                <w:sz w:val="18"/>
                <w:szCs w:val="18"/>
              </w:rPr>
              <w:t>CO</w:t>
            </w:r>
            <w:r>
              <w:rPr>
                <w:rFonts w:ascii="Helvetica" w:hAnsi="Helvetica" w:cs="Helvetica"/>
                <w:color w:val="000000"/>
                <w:kern w:val="24"/>
                <w:sz w:val="18"/>
                <w:szCs w:val="18"/>
                <w:vertAlign w:val="subscript"/>
              </w:rPr>
              <w:t>2</w:t>
            </w:r>
          </w:p>
        </w:tc>
        <w:tc>
          <w:tcPr>
            <w:tcW w:w="957" w:type="dxa"/>
            <w:tcBorders>
              <w:top w:val="single" w:sz="8" w:space="0" w:color="auto"/>
              <w:bottom w:val="single" w:sz="8" w:space="0" w:color="auto"/>
            </w:tcBorders>
            <w:shd w:val="clear" w:color="auto" w:fill="auto"/>
            <w:tcMar>
              <w:top w:w="20" w:type="dxa"/>
              <w:left w:w="20" w:type="dxa"/>
              <w:bottom w:w="0" w:type="dxa"/>
              <w:right w:w="20" w:type="dxa"/>
            </w:tcMar>
            <w:vAlign w:val="center"/>
          </w:tcPr>
          <w:p w:rsidR="002D5890" w:rsidRPr="00DE5B17" w:rsidRDefault="002D5890" w:rsidP="00FB66B2">
            <w:pPr>
              <w:jc w:val="center"/>
              <w:textAlignment w:val="bottom"/>
              <w:rPr>
                <w:rFonts w:ascii="Helvetica" w:hAnsi="Helvetica"/>
                <w:sz w:val="18"/>
                <w:szCs w:val="36"/>
              </w:rPr>
            </w:pPr>
            <w:r>
              <w:rPr>
                <w:rFonts w:ascii="Helvetica" w:hAnsi="Helvetica" w:cs="Helvetica"/>
                <w:color w:val="000000"/>
                <w:kern w:val="24"/>
                <w:sz w:val="18"/>
                <w:szCs w:val="18"/>
              </w:rPr>
              <w:t>CH</w:t>
            </w:r>
            <w:r w:rsidRPr="002546AC">
              <w:rPr>
                <w:rFonts w:ascii="Helvetica" w:hAnsi="Helvetica" w:cs="Helvetica"/>
                <w:color w:val="000000"/>
                <w:kern w:val="24"/>
                <w:sz w:val="18"/>
                <w:szCs w:val="18"/>
                <w:vertAlign w:val="subscript"/>
              </w:rPr>
              <w:t>4</w:t>
            </w:r>
          </w:p>
        </w:tc>
        <w:tc>
          <w:tcPr>
            <w:tcW w:w="957" w:type="dxa"/>
            <w:tcBorders>
              <w:top w:val="single" w:sz="8" w:space="0" w:color="auto"/>
              <w:bottom w:val="single" w:sz="8" w:space="0" w:color="auto"/>
            </w:tcBorders>
            <w:vAlign w:val="center"/>
          </w:tcPr>
          <w:p w:rsidR="002D5890" w:rsidRPr="00DE5B17" w:rsidRDefault="002D5890" w:rsidP="00FB66B2">
            <w:pPr>
              <w:jc w:val="center"/>
              <w:textAlignment w:val="bottom"/>
              <w:rPr>
                <w:rFonts w:ascii="Helvetica" w:hAnsi="Helvetica" w:cs="Helvetica"/>
                <w:color w:val="000000"/>
                <w:kern w:val="24"/>
                <w:sz w:val="18"/>
                <w:szCs w:val="18"/>
              </w:rPr>
            </w:pPr>
            <w:r>
              <w:rPr>
                <w:rFonts w:ascii="Helvetica" w:hAnsi="Helvetica" w:cs="Helvetica"/>
                <w:color w:val="000000"/>
                <w:kern w:val="24"/>
                <w:sz w:val="18"/>
                <w:szCs w:val="18"/>
              </w:rPr>
              <w:t>CO</w:t>
            </w:r>
            <w:r>
              <w:rPr>
                <w:rFonts w:ascii="Helvetica" w:hAnsi="Helvetica" w:cs="Helvetica"/>
                <w:color w:val="000000"/>
                <w:kern w:val="24"/>
                <w:sz w:val="18"/>
                <w:szCs w:val="18"/>
                <w:vertAlign w:val="subscript"/>
              </w:rPr>
              <w:t>2</w:t>
            </w:r>
          </w:p>
        </w:tc>
        <w:tc>
          <w:tcPr>
            <w:tcW w:w="957" w:type="dxa"/>
            <w:tcBorders>
              <w:top w:val="nil"/>
              <w:bottom w:val="single" w:sz="8" w:space="0" w:color="auto"/>
            </w:tcBorders>
            <w:shd w:val="clear" w:color="auto" w:fill="auto"/>
            <w:tcMar>
              <w:top w:w="20" w:type="dxa"/>
              <w:left w:w="20" w:type="dxa"/>
              <w:bottom w:w="0" w:type="dxa"/>
              <w:right w:w="20" w:type="dxa"/>
            </w:tcMar>
            <w:vAlign w:val="center"/>
          </w:tcPr>
          <w:p w:rsidR="002D5890" w:rsidRPr="00DE5B17" w:rsidRDefault="002D5890" w:rsidP="00FB66B2">
            <w:pPr>
              <w:jc w:val="center"/>
              <w:textAlignment w:val="bottom"/>
              <w:rPr>
                <w:rFonts w:ascii="Helvetica" w:hAnsi="Helvetica"/>
                <w:sz w:val="18"/>
                <w:szCs w:val="36"/>
              </w:rPr>
            </w:pPr>
            <w:r>
              <w:rPr>
                <w:rFonts w:ascii="Helvetica" w:hAnsi="Helvetica" w:cs="Helvetica"/>
                <w:color w:val="000000"/>
                <w:kern w:val="24"/>
                <w:sz w:val="18"/>
                <w:szCs w:val="18"/>
              </w:rPr>
              <w:t>Full</w:t>
            </w:r>
          </w:p>
        </w:tc>
      </w:tr>
      <w:tr w:rsidR="002D5890" w:rsidRPr="00F62017">
        <w:trPr>
          <w:trHeight w:val="254"/>
        </w:trPr>
        <w:tc>
          <w:tcPr>
            <w:tcW w:w="1113" w:type="dxa"/>
            <w:tcBorders>
              <w:top w:val="single" w:sz="8" w:space="0" w:color="auto"/>
            </w:tcBorders>
            <w:shd w:val="clear" w:color="auto" w:fill="auto"/>
            <w:tcMar>
              <w:top w:w="20" w:type="dxa"/>
              <w:left w:w="20" w:type="dxa"/>
              <w:bottom w:w="0" w:type="dxa"/>
              <w:right w:w="20" w:type="dxa"/>
            </w:tcMar>
            <w:vAlign w:val="center"/>
          </w:tcPr>
          <w:p w:rsidR="002D5890" w:rsidRPr="00DE5B17" w:rsidRDefault="002D5890" w:rsidP="00FB66B2">
            <w:pPr>
              <w:textAlignment w:val="bottom"/>
              <w:rPr>
                <w:rFonts w:ascii="Helvetica" w:hAnsi="Helvetica" w:cs="Helvetica"/>
                <w:color w:val="000000"/>
                <w:kern w:val="24"/>
                <w:sz w:val="18"/>
                <w:szCs w:val="18"/>
              </w:rPr>
            </w:pPr>
            <w:r>
              <w:rPr>
                <w:rFonts w:ascii="Helvetica" w:hAnsi="Helvetica" w:cs="Helvetica"/>
                <w:color w:val="000000"/>
                <w:kern w:val="24"/>
                <w:sz w:val="18"/>
                <w:szCs w:val="18"/>
              </w:rPr>
              <w:t>100% CH</w:t>
            </w:r>
            <w:r w:rsidRPr="002546AC">
              <w:rPr>
                <w:rFonts w:ascii="Helvetica" w:hAnsi="Helvetica" w:cs="Helvetica"/>
                <w:color w:val="000000"/>
                <w:kern w:val="24"/>
                <w:sz w:val="18"/>
                <w:szCs w:val="18"/>
                <w:vertAlign w:val="subscript"/>
              </w:rPr>
              <w:t>4</w:t>
            </w:r>
          </w:p>
        </w:tc>
        <w:tc>
          <w:tcPr>
            <w:tcW w:w="956" w:type="dxa"/>
            <w:tcBorders>
              <w:top w:val="single" w:sz="8" w:space="0" w:color="auto"/>
            </w:tcBorders>
            <w:shd w:val="clear" w:color="auto" w:fill="auto"/>
            <w:tcMar>
              <w:top w:w="20" w:type="dxa"/>
              <w:left w:w="20" w:type="dxa"/>
              <w:bottom w:w="0" w:type="dxa"/>
              <w:right w:w="20" w:type="dxa"/>
            </w:tcMar>
            <w:vAlign w:val="center"/>
          </w:tcPr>
          <w:p w:rsidR="002D5890" w:rsidRPr="00DE5B17" w:rsidRDefault="002D5890" w:rsidP="00FB66B2">
            <w:pPr>
              <w:jc w:val="center"/>
              <w:textAlignment w:val="center"/>
              <w:rPr>
                <w:rFonts w:ascii="Helvetica" w:hAnsi="Helvetica"/>
                <w:sz w:val="18"/>
                <w:szCs w:val="36"/>
              </w:rPr>
            </w:pPr>
            <w:r>
              <w:rPr>
                <w:rFonts w:ascii="Helvetica" w:hAnsi="Helvetica"/>
                <w:sz w:val="18"/>
                <w:szCs w:val="36"/>
              </w:rPr>
              <w:t>0.73(3)</w:t>
            </w:r>
          </w:p>
        </w:tc>
        <w:tc>
          <w:tcPr>
            <w:tcW w:w="957" w:type="dxa"/>
            <w:tcBorders>
              <w:top w:val="single" w:sz="8" w:space="0" w:color="auto"/>
            </w:tcBorders>
            <w:shd w:val="clear" w:color="auto" w:fill="auto"/>
            <w:tcMar>
              <w:top w:w="20" w:type="dxa"/>
              <w:left w:w="20" w:type="dxa"/>
              <w:bottom w:w="0" w:type="dxa"/>
              <w:right w:w="20" w:type="dxa"/>
            </w:tcMar>
            <w:vAlign w:val="center"/>
          </w:tcPr>
          <w:p w:rsidR="002D5890" w:rsidRPr="00DE5B17" w:rsidRDefault="002D5890" w:rsidP="00FB66B2">
            <w:pPr>
              <w:jc w:val="center"/>
              <w:textAlignment w:val="center"/>
              <w:rPr>
                <w:rFonts w:ascii="Helvetica" w:hAnsi="Helvetica"/>
                <w:sz w:val="18"/>
                <w:szCs w:val="36"/>
              </w:rPr>
            </w:pPr>
            <w:r>
              <w:rPr>
                <w:rFonts w:ascii="Helvetica" w:hAnsi="Helvetica" w:cs="Helvetica"/>
                <w:color w:val="000000"/>
                <w:kern w:val="24"/>
                <w:sz w:val="18"/>
                <w:szCs w:val="18"/>
              </w:rPr>
              <w:t>-</w:t>
            </w:r>
          </w:p>
        </w:tc>
        <w:tc>
          <w:tcPr>
            <w:tcW w:w="957" w:type="dxa"/>
            <w:tcBorders>
              <w:top w:val="single" w:sz="8" w:space="0" w:color="auto"/>
            </w:tcBorders>
            <w:shd w:val="clear" w:color="auto" w:fill="auto"/>
            <w:tcMar>
              <w:top w:w="20" w:type="dxa"/>
              <w:left w:w="20" w:type="dxa"/>
              <w:bottom w:w="0" w:type="dxa"/>
              <w:right w:w="20" w:type="dxa"/>
            </w:tcMar>
            <w:vAlign w:val="center"/>
          </w:tcPr>
          <w:p w:rsidR="002D5890" w:rsidRPr="00DE5B17" w:rsidRDefault="002D5890" w:rsidP="00FB66B2">
            <w:pPr>
              <w:jc w:val="center"/>
              <w:textAlignment w:val="center"/>
              <w:rPr>
                <w:rFonts w:ascii="Helvetica" w:hAnsi="Helvetica"/>
                <w:sz w:val="18"/>
                <w:szCs w:val="36"/>
              </w:rPr>
            </w:pPr>
            <w:r>
              <w:rPr>
                <w:rFonts w:ascii="Helvetica" w:hAnsi="Helvetica" w:cs="Helvetica"/>
                <w:color w:val="000000"/>
                <w:kern w:val="24"/>
                <w:sz w:val="18"/>
                <w:szCs w:val="18"/>
              </w:rPr>
              <w:t>0.93(5)</w:t>
            </w:r>
          </w:p>
        </w:tc>
        <w:tc>
          <w:tcPr>
            <w:tcW w:w="956" w:type="dxa"/>
            <w:tcBorders>
              <w:top w:val="single" w:sz="8" w:space="0" w:color="auto"/>
            </w:tcBorders>
            <w:shd w:val="clear" w:color="auto" w:fill="auto"/>
            <w:tcMar>
              <w:top w:w="20" w:type="dxa"/>
              <w:left w:w="20" w:type="dxa"/>
              <w:bottom w:w="0" w:type="dxa"/>
              <w:right w:w="20" w:type="dxa"/>
            </w:tcMar>
            <w:vAlign w:val="center"/>
          </w:tcPr>
          <w:p w:rsidR="002D5890" w:rsidRPr="00DE5B17" w:rsidRDefault="002D5890" w:rsidP="00FB66B2">
            <w:pPr>
              <w:jc w:val="center"/>
              <w:textAlignment w:val="center"/>
              <w:rPr>
                <w:rFonts w:ascii="Helvetica" w:hAnsi="Helvetica"/>
                <w:sz w:val="18"/>
                <w:szCs w:val="36"/>
              </w:rPr>
            </w:pPr>
            <w:r>
              <w:rPr>
                <w:rFonts w:ascii="Helvetica" w:hAnsi="Helvetica" w:cs="Helvetica"/>
                <w:color w:val="000000"/>
                <w:kern w:val="24"/>
                <w:sz w:val="18"/>
                <w:szCs w:val="18"/>
              </w:rPr>
              <w:t>-</w:t>
            </w:r>
          </w:p>
        </w:tc>
        <w:tc>
          <w:tcPr>
            <w:tcW w:w="957" w:type="dxa"/>
            <w:tcBorders>
              <w:top w:val="single" w:sz="8" w:space="0" w:color="auto"/>
            </w:tcBorders>
            <w:shd w:val="clear" w:color="auto" w:fill="auto"/>
            <w:tcMar>
              <w:top w:w="20" w:type="dxa"/>
              <w:left w:w="20" w:type="dxa"/>
              <w:bottom w:w="0" w:type="dxa"/>
              <w:right w:w="20" w:type="dxa"/>
            </w:tcMar>
            <w:vAlign w:val="center"/>
          </w:tcPr>
          <w:p w:rsidR="002D5890" w:rsidRPr="00DE5B17" w:rsidRDefault="002D5890" w:rsidP="00FB66B2">
            <w:pPr>
              <w:jc w:val="center"/>
              <w:textAlignment w:val="center"/>
              <w:rPr>
                <w:rFonts w:ascii="Helvetica" w:hAnsi="Helvetica"/>
                <w:sz w:val="18"/>
                <w:szCs w:val="36"/>
              </w:rPr>
            </w:pPr>
            <w:r>
              <w:rPr>
                <w:rFonts w:ascii="Helvetica" w:hAnsi="Helvetica"/>
                <w:sz w:val="18"/>
                <w:szCs w:val="36"/>
              </w:rPr>
              <w:t>79(4)</w:t>
            </w:r>
          </w:p>
        </w:tc>
        <w:tc>
          <w:tcPr>
            <w:tcW w:w="957" w:type="dxa"/>
            <w:tcBorders>
              <w:top w:val="single" w:sz="8" w:space="0" w:color="auto"/>
            </w:tcBorders>
            <w:vAlign w:val="center"/>
          </w:tcPr>
          <w:p w:rsidR="002D5890" w:rsidRPr="00DE5B17" w:rsidRDefault="002D5890" w:rsidP="00FB66B2">
            <w:pPr>
              <w:jc w:val="center"/>
              <w:textAlignment w:val="center"/>
              <w:rPr>
                <w:rFonts w:ascii="Helvetica" w:hAnsi="Helvetica" w:cs="Helvetica"/>
                <w:color w:val="000000"/>
                <w:kern w:val="24"/>
                <w:sz w:val="18"/>
                <w:szCs w:val="18"/>
              </w:rPr>
            </w:pPr>
            <w:r>
              <w:rPr>
                <w:rFonts w:ascii="Helvetica" w:hAnsi="Helvetica" w:cs="Helvetica"/>
                <w:color w:val="000000"/>
                <w:kern w:val="24"/>
                <w:sz w:val="18"/>
                <w:szCs w:val="18"/>
              </w:rPr>
              <w:t>-</w:t>
            </w:r>
          </w:p>
        </w:tc>
        <w:tc>
          <w:tcPr>
            <w:tcW w:w="957" w:type="dxa"/>
            <w:tcBorders>
              <w:top w:val="single" w:sz="8" w:space="0" w:color="auto"/>
            </w:tcBorders>
            <w:shd w:val="clear" w:color="auto" w:fill="auto"/>
            <w:tcMar>
              <w:top w:w="20" w:type="dxa"/>
              <w:left w:w="20" w:type="dxa"/>
              <w:bottom w:w="0" w:type="dxa"/>
              <w:right w:w="20" w:type="dxa"/>
            </w:tcMar>
            <w:vAlign w:val="center"/>
          </w:tcPr>
          <w:p w:rsidR="002D5890" w:rsidRPr="00DE5B17" w:rsidRDefault="002D5890" w:rsidP="00FB66B2">
            <w:pPr>
              <w:jc w:val="center"/>
              <w:textAlignment w:val="center"/>
              <w:rPr>
                <w:rFonts w:ascii="Helvetica" w:hAnsi="Helvetica"/>
                <w:sz w:val="18"/>
                <w:szCs w:val="36"/>
              </w:rPr>
            </w:pPr>
            <w:r>
              <w:rPr>
                <w:rFonts w:ascii="Helvetica" w:hAnsi="Helvetica"/>
                <w:sz w:val="18"/>
                <w:szCs w:val="36"/>
              </w:rPr>
              <w:t>79(4)</w:t>
            </w:r>
          </w:p>
        </w:tc>
      </w:tr>
      <w:tr w:rsidR="002D5890" w:rsidRPr="00F62017">
        <w:trPr>
          <w:trHeight w:val="254"/>
        </w:trPr>
        <w:tc>
          <w:tcPr>
            <w:tcW w:w="1113" w:type="dxa"/>
            <w:shd w:val="clear" w:color="auto" w:fill="auto"/>
            <w:tcMar>
              <w:top w:w="20" w:type="dxa"/>
              <w:left w:w="20" w:type="dxa"/>
              <w:bottom w:w="0" w:type="dxa"/>
              <w:right w:w="20" w:type="dxa"/>
            </w:tcMar>
            <w:vAlign w:val="center"/>
          </w:tcPr>
          <w:p w:rsidR="002D5890" w:rsidRPr="00DE5B17" w:rsidRDefault="002D5890" w:rsidP="00FB66B2">
            <w:pPr>
              <w:textAlignment w:val="bottom"/>
              <w:rPr>
                <w:rFonts w:ascii="Helvetica" w:hAnsi="Helvetica" w:cs="Helvetica"/>
                <w:color w:val="000000"/>
                <w:kern w:val="24"/>
                <w:sz w:val="18"/>
                <w:szCs w:val="18"/>
              </w:rPr>
            </w:pPr>
            <w:r>
              <w:rPr>
                <w:rFonts w:ascii="Helvetica" w:hAnsi="Helvetica" w:cs="Helvetica"/>
                <w:color w:val="000000"/>
                <w:kern w:val="24"/>
                <w:sz w:val="18"/>
                <w:szCs w:val="18"/>
              </w:rPr>
              <w:t xml:space="preserve">  75% CH</w:t>
            </w:r>
            <w:r w:rsidRPr="002546AC">
              <w:rPr>
                <w:rFonts w:ascii="Helvetica" w:hAnsi="Helvetica" w:cs="Helvetica"/>
                <w:color w:val="000000"/>
                <w:kern w:val="24"/>
                <w:sz w:val="18"/>
                <w:szCs w:val="18"/>
                <w:vertAlign w:val="subscript"/>
              </w:rPr>
              <w:t>4</w:t>
            </w:r>
          </w:p>
        </w:tc>
        <w:tc>
          <w:tcPr>
            <w:tcW w:w="956" w:type="dxa"/>
            <w:shd w:val="clear" w:color="auto" w:fill="auto"/>
            <w:tcMar>
              <w:top w:w="20" w:type="dxa"/>
              <w:left w:w="20" w:type="dxa"/>
              <w:bottom w:w="0" w:type="dxa"/>
              <w:right w:w="20" w:type="dxa"/>
            </w:tcMar>
            <w:vAlign w:val="center"/>
          </w:tcPr>
          <w:p w:rsidR="002D5890" w:rsidRPr="00DE5B17" w:rsidRDefault="002D5890" w:rsidP="00FB66B2">
            <w:pPr>
              <w:jc w:val="center"/>
              <w:textAlignment w:val="center"/>
              <w:rPr>
                <w:rFonts w:ascii="Helvetica" w:hAnsi="Helvetica"/>
                <w:sz w:val="18"/>
                <w:szCs w:val="36"/>
              </w:rPr>
            </w:pPr>
            <w:r>
              <w:rPr>
                <w:rFonts w:ascii="Helvetica" w:hAnsi="Helvetica"/>
                <w:sz w:val="18"/>
                <w:szCs w:val="36"/>
              </w:rPr>
              <w:t>0.28(2)</w:t>
            </w:r>
          </w:p>
        </w:tc>
        <w:tc>
          <w:tcPr>
            <w:tcW w:w="957" w:type="dxa"/>
            <w:shd w:val="clear" w:color="auto" w:fill="auto"/>
            <w:tcMar>
              <w:top w:w="20" w:type="dxa"/>
              <w:left w:w="20" w:type="dxa"/>
              <w:bottom w:w="0" w:type="dxa"/>
              <w:right w:w="20" w:type="dxa"/>
            </w:tcMar>
            <w:vAlign w:val="center"/>
          </w:tcPr>
          <w:p w:rsidR="002D5890" w:rsidRPr="00DE5B17" w:rsidRDefault="002D5890" w:rsidP="00FB66B2">
            <w:pPr>
              <w:jc w:val="center"/>
              <w:textAlignment w:val="center"/>
              <w:rPr>
                <w:rFonts w:ascii="Helvetica" w:hAnsi="Helvetica"/>
                <w:sz w:val="18"/>
                <w:szCs w:val="36"/>
              </w:rPr>
            </w:pPr>
            <w:r>
              <w:rPr>
                <w:rFonts w:ascii="Helvetica" w:hAnsi="Helvetica" w:cs="Helvetica"/>
                <w:color w:val="000000"/>
                <w:kern w:val="24"/>
                <w:sz w:val="18"/>
                <w:szCs w:val="18"/>
              </w:rPr>
              <w:t>0.42(1)</w:t>
            </w:r>
          </w:p>
        </w:tc>
        <w:tc>
          <w:tcPr>
            <w:tcW w:w="957" w:type="dxa"/>
            <w:shd w:val="clear" w:color="auto" w:fill="auto"/>
            <w:tcMar>
              <w:top w:w="20" w:type="dxa"/>
              <w:left w:w="20" w:type="dxa"/>
              <w:bottom w:w="0" w:type="dxa"/>
              <w:right w:w="20" w:type="dxa"/>
            </w:tcMar>
            <w:vAlign w:val="center"/>
          </w:tcPr>
          <w:p w:rsidR="002D5890" w:rsidRPr="00DE5B17" w:rsidRDefault="002D5890" w:rsidP="00FB66B2">
            <w:pPr>
              <w:jc w:val="center"/>
              <w:textAlignment w:val="center"/>
              <w:rPr>
                <w:rFonts w:ascii="Helvetica" w:hAnsi="Helvetica"/>
                <w:sz w:val="18"/>
                <w:szCs w:val="36"/>
              </w:rPr>
            </w:pPr>
            <w:r>
              <w:rPr>
                <w:rFonts w:ascii="Helvetica" w:hAnsi="Helvetica" w:cs="Helvetica"/>
                <w:color w:val="000000"/>
                <w:kern w:val="24"/>
                <w:sz w:val="18"/>
                <w:szCs w:val="18"/>
              </w:rPr>
              <w:t>0.59(3)</w:t>
            </w:r>
          </w:p>
        </w:tc>
        <w:tc>
          <w:tcPr>
            <w:tcW w:w="956" w:type="dxa"/>
            <w:shd w:val="clear" w:color="auto" w:fill="auto"/>
            <w:tcMar>
              <w:top w:w="20" w:type="dxa"/>
              <w:left w:w="20" w:type="dxa"/>
              <w:bottom w:w="0" w:type="dxa"/>
              <w:right w:w="20" w:type="dxa"/>
            </w:tcMar>
            <w:vAlign w:val="center"/>
          </w:tcPr>
          <w:p w:rsidR="002D5890" w:rsidRPr="00DE5B17" w:rsidRDefault="002D5890" w:rsidP="00FB66B2">
            <w:pPr>
              <w:jc w:val="center"/>
              <w:textAlignment w:val="center"/>
              <w:rPr>
                <w:rFonts w:ascii="Helvetica" w:hAnsi="Helvetica"/>
                <w:sz w:val="18"/>
                <w:szCs w:val="36"/>
              </w:rPr>
            </w:pPr>
            <w:r w:rsidRPr="00DE5B17">
              <w:rPr>
                <w:rFonts w:ascii="Helvetica" w:hAnsi="Helvetica" w:cs="Helvetica"/>
                <w:color w:val="000000"/>
                <w:kern w:val="24"/>
                <w:sz w:val="18"/>
                <w:szCs w:val="18"/>
              </w:rPr>
              <w:t>0.</w:t>
            </w:r>
            <w:r>
              <w:rPr>
                <w:rFonts w:ascii="Helvetica" w:hAnsi="Helvetica" w:cs="Helvetica"/>
                <w:color w:val="000000"/>
                <w:kern w:val="24"/>
                <w:sz w:val="18"/>
                <w:szCs w:val="18"/>
              </w:rPr>
              <w:t>09(2)</w:t>
            </w:r>
          </w:p>
        </w:tc>
        <w:tc>
          <w:tcPr>
            <w:tcW w:w="957" w:type="dxa"/>
            <w:shd w:val="clear" w:color="auto" w:fill="auto"/>
            <w:tcMar>
              <w:top w:w="20" w:type="dxa"/>
              <w:left w:w="20" w:type="dxa"/>
              <w:bottom w:w="0" w:type="dxa"/>
              <w:right w:w="20" w:type="dxa"/>
            </w:tcMar>
            <w:vAlign w:val="center"/>
          </w:tcPr>
          <w:p w:rsidR="002D5890" w:rsidRPr="00DE5B17" w:rsidRDefault="002D5890" w:rsidP="00FB66B2">
            <w:pPr>
              <w:jc w:val="center"/>
              <w:textAlignment w:val="center"/>
              <w:rPr>
                <w:rFonts w:ascii="Helvetica" w:hAnsi="Helvetica"/>
                <w:sz w:val="18"/>
                <w:szCs w:val="36"/>
              </w:rPr>
            </w:pPr>
            <w:r>
              <w:rPr>
                <w:rFonts w:ascii="Helvetica" w:hAnsi="Helvetica"/>
                <w:sz w:val="18"/>
                <w:szCs w:val="36"/>
              </w:rPr>
              <w:t>36(2)</w:t>
            </w:r>
          </w:p>
        </w:tc>
        <w:tc>
          <w:tcPr>
            <w:tcW w:w="957" w:type="dxa"/>
            <w:vAlign w:val="center"/>
          </w:tcPr>
          <w:p w:rsidR="002D5890" w:rsidRPr="00DE5B17" w:rsidRDefault="002D5890" w:rsidP="00FB66B2">
            <w:pPr>
              <w:jc w:val="center"/>
              <w:textAlignment w:val="center"/>
              <w:rPr>
                <w:rFonts w:ascii="Helvetica" w:hAnsi="Helvetica" w:cs="Helvetica"/>
                <w:color w:val="000000"/>
                <w:kern w:val="24"/>
                <w:sz w:val="18"/>
                <w:szCs w:val="18"/>
              </w:rPr>
            </w:pPr>
            <w:r>
              <w:rPr>
                <w:rFonts w:ascii="Helvetica" w:hAnsi="Helvetica" w:cs="Helvetica"/>
                <w:color w:val="000000"/>
                <w:kern w:val="24"/>
                <w:sz w:val="18"/>
                <w:szCs w:val="18"/>
              </w:rPr>
              <w:t>34(1)</w:t>
            </w:r>
          </w:p>
        </w:tc>
        <w:tc>
          <w:tcPr>
            <w:tcW w:w="957" w:type="dxa"/>
            <w:shd w:val="clear" w:color="auto" w:fill="auto"/>
            <w:tcMar>
              <w:top w:w="20" w:type="dxa"/>
              <w:left w:w="20" w:type="dxa"/>
              <w:bottom w:w="0" w:type="dxa"/>
              <w:right w:w="20" w:type="dxa"/>
            </w:tcMar>
            <w:vAlign w:val="center"/>
          </w:tcPr>
          <w:p w:rsidR="002D5890" w:rsidRPr="00DE5B17" w:rsidRDefault="002D5890" w:rsidP="00FB66B2">
            <w:pPr>
              <w:jc w:val="center"/>
              <w:textAlignment w:val="center"/>
              <w:rPr>
                <w:rFonts w:ascii="Helvetica" w:hAnsi="Helvetica"/>
                <w:sz w:val="18"/>
                <w:szCs w:val="36"/>
              </w:rPr>
            </w:pPr>
            <w:r>
              <w:rPr>
                <w:rFonts w:ascii="Helvetica" w:hAnsi="Helvetica"/>
                <w:sz w:val="18"/>
                <w:szCs w:val="36"/>
              </w:rPr>
              <w:t>70(3)</w:t>
            </w:r>
          </w:p>
        </w:tc>
      </w:tr>
      <w:tr w:rsidR="002D5890" w:rsidRPr="00F62017">
        <w:trPr>
          <w:trHeight w:val="254"/>
        </w:trPr>
        <w:tc>
          <w:tcPr>
            <w:tcW w:w="1113" w:type="dxa"/>
            <w:shd w:val="clear" w:color="auto" w:fill="auto"/>
            <w:tcMar>
              <w:top w:w="20" w:type="dxa"/>
              <w:left w:w="20" w:type="dxa"/>
              <w:bottom w:w="0" w:type="dxa"/>
              <w:right w:w="20" w:type="dxa"/>
            </w:tcMar>
            <w:vAlign w:val="center"/>
          </w:tcPr>
          <w:p w:rsidR="002D5890" w:rsidRPr="00DE5B17" w:rsidRDefault="002D5890" w:rsidP="00FB66B2">
            <w:pPr>
              <w:textAlignment w:val="bottom"/>
              <w:rPr>
                <w:rFonts w:ascii="Helvetica" w:hAnsi="Helvetica" w:cs="Helvetica"/>
                <w:color w:val="000000"/>
                <w:kern w:val="24"/>
                <w:sz w:val="18"/>
                <w:szCs w:val="18"/>
              </w:rPr>
            </w:pPr>
            <w:r>
              <w:rPr>
                <w:rFonts w:ascii="Helvetica" w:hAnsi="Helvetica" w:cs="Helvetica"/>
                <w:color w:val="000000"/>
                <w:kern w:val="24"/>
                <w:sz w:val="18"/>
                <w:szCs w:val="18"/>
              </w:rPr>
              <w:t xml:space="preserve">  50% CH</w:t>
            </w:r>
            <w:r w:rsidRPr="002546AC">
              <w:rPr>
                <w:rFonts w:ascii="Helvetica" w:hAnsi="Helvetica" w:cs="Helvetica"/>
                <w:color w:val="000000"/>
                <w:kern w:val="24"/>
                <w:sz w:val="18"/>
                <w:szCs w:val="18"/>
                <w:vertAlign w:val="subscript"/>
              </w:rPr>
              <w:t>4</w:t>
            </w:r>
          </w:p>
        </w:tc>
        <w:tc>
          <w:tcPr>
            <w:tcW w:w="956" w:type="dxa"/>
            <w:shd w:val="clear" w:color="auto" w:fill="auto"/>
            <w:tcMar>
              <w:top w:w="20" w:type="dxa"/>
              <w:left w:w="20" w:type="dxa"/>
              <w:bottom w:w="0" w:type="dxa"/>
              <w:right w:w="20" w:type="dxa"/>
            </w:tcMar>
            <w:vAlign w:val="center"/>
          </w:tcPr>
          <w:p w:rsidR="002D5890" w:rsidRPr="00DE5B17" w:rsidRDefault="002D5890" w:rsidP="00FB66B2">
            <w:pPr>
              <w:jc w:val="center"/>
              <w:textAlignment w:val="center"/>
              <w:rPr>
                <w:rFonts w:ascii="Helvetica" w:hAnsi="Helvetica"/>
                <w:sz w:val="18"/>
                <w:szCs w:val="36"/>
              </w:rPr>
            </w:pPr>
            <w:r>
              <w:rPr>
                <w:rFonts w:ascii="Helvetica" w:hAnsi="Helvetica"/>
                <w:sz w:val="18"/>
                <w:szCs w:val="36"/>
              </w:rPr>
              <w:t>0.08(3)</w:t>
            </w:r>
          </w:p>
        </w:tc>
        <w:tc>
          <w:tcPr>
            <w:tcW w:w="957" w:type="dxa"/>
            <w:shd w:val="clear" w:color="auto" w:fill="auto"/>
            <w:tcMar>
              <w:top w:w="20" w:type="dxa"/>
              <w:left w:w="20" w:type="dxa"/>
              <w:bottom w:w="0" w:type="dxa"/>
              <w:right w:w="20" w:type="dxa"/>
            </w:tcMar>
            <w:vAlign w:val="center"/>
          </w:tcPr>
          <w:p w:rsidR="002D5890" w:rsidRPr="00DE5B17" w:rsidRDefault="002D5890" w:rsidP="00FB66B2">
            <w:pPr>
              <w:jc w:val="center"/>
              <w:textAlignment w:val="center"/>
              <w:rPr>
                <w:rFonts w:ascii="Helvetica" w:hAnsi="Helvetica"/>
                <w:sz w:val="18"/>
                <w:szCs w:val="36"/>
              </w:rPr>
            </w:pPr>
            <w:r>
              <w:rPr>
                <w:rFonts w:ascii="Helvetica" w:hAnsi="Helvetica" w:cs="Helvetica"/>
                <w:color w:val="000000"/>
                <w:kern w:val="24"/>
                <w:sz w:val="18"/>
                <w:szCs w:val="18"/>
              </w:rPr>
              <w:t>0.77(1)</w:t>
            </w:r>
          </w:p>
        </w:tc>
        <w:tc>
          <w:tcPr>
            <w:tcW w:w="957" w:type="dxa"/>
            <w:shd w:val="clear" w:color="auto" w:fill="auto"/>
            <w:tcMar>
              <w:top w:w="20" w:type="dxa"/>
              <w:left w:w="20" w:type="dxa"/>
              <w:bottom w:w="0" w:type="dxa"/>
              <w:right w:w="20" w:type="dxa"/>
            </w:tcMar>
            <w:vAlign w:val="center"/>
          </w:tcPr>
          <w:p w:rsidR="002D5890" w:rsidRPr="00DE5B17" w:rsidRDefault="002D5890" w:rsidP="00FB66B2">
            <w:pPr>
              <w:jc w:val="center"/>
              <w:textAlignment w:val="center"/>
              <w:rPr>
                <w:rFonts w:ascii="Helvetica" w:hAnsi="Helvetica"/>
                <w:sz w:val="18"/>
                <w:szCs w:val="36"/>
              </w:rPr>
            </w:pPr>
            <w:r>
              <w:rPr>
                <w:rFonts w:ascii="Helvetica" w:hAnsi="Helvetica" w:cs="Helvetica"/>
                <w:color w:val="000000"/>
                <w:kern w:val="24"/>
                <w:sz w:val="18"/>
                <w:szCs w:val="18"/>
              </w:rPr>
              <w:t>0.54(4)</w:t>
            </w:r>
          </w:p>
        </w:tc>
        <w:tc>
          <w:tcPr>
            <w:tcW w:w="956" w:type="dxa"/>
            <w:shd w:val="clear" w:color="auto" w:fill="auto"/>
            <w:tcMar>
              <w:top w:w="20" w:type="dxa"/>
              <w:left w:w="20" w:type="dxa"/>
              <w:bottom w:w="0" w:type="dxa"/>
              <w:right w:w="20" w:type="dxa"/>
            </w:tcMar>
            <w:vAlign w:val="center"/>
          </w:tcPr>
          <w:p w:rsidR="002D5890" w:rsidRPr="00DE5B17" w:rsidRDefault="002D5890" w:rsidP="00FB66B2">
            <w:pPr>
              <w:jc w:val="center"/>
              <w:textAlignment w:val="center"/>
              <w:rPr>
                <w:rFonts w:ascii="Helvetica" w:hAnsi="Helvetica"/>
                <w:sz w:val="18"/>
                <w:szCs w:val="36"/>
              </w:rPr>
            </w:pPr>
            <w:r>
              <w:rPr>
                <w:rFonts w:ascii="Helvetica" w:hAnsi="Helvetica" w:cs="Helvetica"/>
                <w:color w:val="000000"/>
                <w:kern w:val="24"/>
                <w:sz w:val="18"/>
                <w:szCs w:val="18"/>
              </w:rPr>
              <w:t>0.21(2)</w:t>
            </w:r>
          </w:p>
        </w:tc>
        <w:tc>
          <w:tcPr>
            <w:tcW w:w="957" w:type="dxa"/>
            <w:shd w:val="clear" w:color="auto" w:fill="auto"/>
            <w:tcMar>
              <w:top w:w="20" w:type="dxa"/>
              <w:left w:w="20" w:type="dxa"/>
              <w:bottom w:w="0" w:type="dxa"/>
              <w:right w:w="20" w:type="dxa"/>
            </w:tcMar>
            <w:vAlign w:val="center"/>
          </w:tcPr>
          <w:p w:rsidR="002D5890" w:rsidRPr="00DE5B17" w:rsidRDefault="002D5890" w:rsidP="00FB66B2">
            <w:pPr>
              <w:jc w:val="center"/>
              <w:textAlignment w:val="center"/>
              <w:rPr>
                <w:rFonts w:ascii="Helvetica" w:hAnsi="Helvetica"/>
                <w:sz w:val="18"/>
                <w:szCs w:val="36"/>
              </w:rPr>
            </w:pPr>
            <w:r>
              <w:rPr>
                <w:rFonts w:ascii="Helvetica" w:hAnsi="Helvetica"/>
                <w:sz w:val="18"/>
                <w:szCs w:val="36"/>
              </w:rPr>
              <w:t>20(3)</w:t>
            </w:r>
          </w:p>
        </w:tc>
        <w:tc>
          <w:tcPr>
            <w:tcW w:w="957" w:type="dxa"/>
            <w:vAlign w:val="center"/>
          </w:tcPr>
          <w:p w:rsidR="002D5890" w:rsidRPr="00DE5B17" w:rsidRDefault="002D5890" w:rsidP="00FB66B2">
            <w:pPr>
              <w:jc w:val="center"/>
              <w:textAlignment w:val="center"/>
              <w:rPr>
                <w:rFonts w:ascii="Helvetica" w:hAnsi="Helvetica" w:cs="Helvetica"/>
                <w:color w:val="000000"/>
                <w:kern w:val="24"/>
                <w:sz w:val="18"/>
                <w:szCs w:val="18"/>
              </w:rPr>
            </w:pPr>
            <w:r>
              <w:rPr>
                <w:rFonts w:ascii="Helvetica" w:hAnsi="Helvetica" w:cs="Helvetica"/>
                <w:color w:val="000000"/>
                <w:kern w:val="24"/>
                <w:sz w:val="18"/>
                <w:szCs w:val="18"/>
              </w:rPr>
              <w:t>63(1)</w:t>
            </w:r>
          </w:p>
        </w:tc>
        <w:tc>
          <w:tcPr>
            <w:tcW w:w="957" w:type="dxa"/>
            <w:shd w:val="clear" w:color="auto" w:fill="auto"/>
            <w:tcMar>
              <w:top w:w="20" w:type="dxa"/>
              <w:left w:w="20" w:type="dxa"/>
              <w:bottom w:w="0" w:type="dxa"/>
              <w:right w:w="20" w:type="dxa"/>
            </w:tcMar>
            <w:vAlign w:val="center"/>
          </w:tcPr>
          <w:p w:rsidR="002D5890" w:rsidRPr="00DE5B17" w:rsidRDefault="002D5890" w:rsidP="00FB66B2">
            <w:pPr>
              <w:jc w:val="center"/>
              <w:textAlignment w:val="center"/>
              <w:rPr>
                <w:rFonts w:ascii="Helvetica" w:hAnsi="Helvetica"/>
                <w:sz w:val="18"/>
                <w:szCs w:val="36"/>
              </w:rPr>
            </w:pPr>
            <w:r>
              <w:rPr>
                <w:rFonts w:ascii="Helvetica" w:hAnsi="Helvetica"/>
                <w:sz w:val="18"/>
                <w:szCs w:val="36"/>
              </w:rPr>
              <w:t>83(5)</w:t>
            </w:r>
          </w:p>
        </w:tc>
      </w:tr>
      <w:tr w:rsidR="002D5890" w:rsidRPr="00F62017">
        <w:trPr>
          <w:trHeight w:val="254"/>
        </w:trPr>
        <w:tc>
          <w:tcPr>
            <w:tcW w:w="1113" w:type="dxa"/>
            <w:shd w:val="clear" w:color="auto" w:fill="auto"/>
            <w:tcMar>
              <w:top w:w="20" w:type="dxa"/>
              <w:left w:w="20" w:type="dxa"/>
              <w:bottom w:w="0" w:type="dxa"/>
              <w:right w:w="20" w:type="dxa"/>
            </w:tcMar>
            <w:vAlign w:val="center"/>
          </w:tcPr>
          <w:p w:rsidR="002D5890" w:rsidRPr="00DE5B17" w:rsidRDefault="002D5890" w:rsidP="00FB66B2">
            <w:pPr>
              <w:textAlignment w:val="bottom"/>
              <w:rPr>
                <w:rFonts w:ascii="Helvetica" w:hAnsi="Helvetica"/>
                <w:sz w:val="18"/>
                <w:szCs w:val="36"/>
              </w:rPr>
            </w:pPr>
            <w:r>
              <w:rPr>
                <w:rFonts w:ascii="Helvetica" w:hAnsi="Helvetica" w:cs="Helvetica"/>
                <w:color w:val="000000"/>
                <w:kern w:val="24"/>
                <w:sz w:val="18"/>
                <w:szCs w:val="18"/>
              </w:rPr>
              <w:t xml:space="preserve">  25% CH</w:t>
            </w:r>
            <w:r w:rsidRPr="002546AC">
              <w:rPr>
                <w:rFonts w:ascii="Helvetica" w:hAnsi="Helvetica" w:cs="Helvetica"/>
                <w:color w:val="000000"/>
                <w:kern w:val="24"/>
                <w:sz w:val="18"/>
                <w:szCs w:val="18"/>
                <w:vertAlign w:val="subscript"/>
              </w:rPr>
              <w:t>4</w:t>
            </w:r>
          </w:p>
        </w:tc>
        <w:tc>
          <w:tcPr>
            <w:tcW w:w="956" w:type="dxa"/>
            <w:shd w:val="clear" w:color="auto" w:fill="auto"/>
            <w:tcMar>
              <w:top w:w="20" w:type="dxa"/>
              <w:left w:w="20" w:type="dxa"/>
              <w:bottom w:w="0" w:type="dxa"/>
              <w:right w:w="20" w:type="dxa"/>
            </w:tcMar>
            <w:vAlign w:val="center"/>
          </w:tcPr>
          <w:p w:rsidR="002D5890" w:rsidRPr="00DE5B17" w:rsidRDefault="002D5890" w:rsidP="00FB66B2">
            <w:pPr>
              <w:jc w:val="center"/>
              <w:textAlignment w:val="center"/>
              <w:rPr>
                <w:rFonts w:ascii="Helvetica" w:hAnsi="Helvetica"/>
                <w:sz w:val="18"/>
                <w:szCs w:val="36"/>
              </w:rPr>
            </w:pPr>
            <w:r>
              <w:rPr>
                <w:rFonts w:ascii="Helvetica" w:hAnsi="Helvetica"/>
                <w:sz w:val="18"/>
                <w:szCs w:val="36"/>
              </w:rPr>
              <w:t>0.00(2)</w:t>
            </w:r>
          </w:p>
        </w:tc>
        <w:tc>
          <w:tcPr>
            <w:tcW w:w="957" w:type="dxa"/>
            <w:shd w:val="clear" w:color="auto" w:fill="auto"/>
            <w:tcMar>
              <w:top w:w="20" w:type="dxa"/>
              <w:left w:w="20" w:type="dxa"/>
              <w:bottom w:w="0" w:type="dxa"/>
              <w:right w:w="20" w:type="dxa"/>
            </w:tcMar>
            <w:vAlign w:val="center"/>
          </w:tcPr>
          <w:p w:rsidR="002D5890" w:rsidRPr="00DE5B17" w:rsidRDefault="002D5890" w:rsidP="00FB66B2">
            <w:pPr>
              <w:jc w:val="center"/>
              <w:textAlignment w:val="center"/>
              <w:rPr>
                <w:rFonts w:ascii="Helvetica" w:hAnsi="Helvetica"/>
                <w:sz w:val="18"/>
                <w:szCs w:val="36"/>
              </w:rPr>
            </w:pPr>
            <w:r>
              <w:rPr>
                <w:rFonts w:ascii="Helvetica" w:hAnsi="Helvetica" w:cs="Helvetica"/>
                <w:color w:val="000000"/>
                <w:kern w:val="24"/>
                <w:sz w:val="18"/>
                <w:szCs w:val="18"/>
              </w:rPr>
              <w:t>0.98(2)</w:t>
            </w:r>
          </w:p>
        </w:tc>
        <w:tc>
          <w:tcPr>
            <w:tcW w:w="957" w:type="dxa"/>
            <w:shd w:val="clear" w:color="auto" w:fill="auto"/>
            <w:tcMar>
              <w:top w:w="20" w:type="dxa"/>
              <w:left w:w="20" w:type="dxa"/>
              <w:bottom w:w="0" w:type="dxa"/>
              <w:right w:w="20" w:type="dxa"/>
            </w:tcMar>
            <w:vAlign w:val="center"/>
          </w:tcPr>
          <w:p w:rsidR="002D5890" w:rsidRPr="00DE5B17" w:rsidRDefault="002D5890" w:rsidP="00FB66B2">
            <w:pPr>
              <w:jc w:val="center"/>
              <w:textAlignment w:val="center"/>
              <w:rPr>
                <w:rFonts w:ascii="Helvetica" w:hAnsi="Helvetica"/>
                <w:sz w:val="18"/>
                <w:szCs w:val="36"/>
              </w:rPr>
            </w:pPr>
            <w:r>
              <w:rPr>
                <w:rFonts w:ascii="Helvetica" w:hAnsi="Helvetica" w:cs="Helvetica"/>
                <w:color w:val="000000"/>
                <w:kern w:val="24"/>
                <w:sz w:val="18"/>
                <w:szCs w:val="18"/>
              </w:rPr>
              <w:t>0.33(4)</w:t>
            </w:r>
          </w:p>
        </w:tc>
        <w:tc>
          <w:tcPr>
            <w:tcW w:w="956" w:type="dxa"/>
            <w:shd w:val="clear" w:color="auto" w:fill="auto"/>
            <w:tcMar>
              <w:top w:w="20" w:type="dxa"/>
              <w:left w:w="20" w:type="dxa"/>
              <w:bottom w:w="0" w:type="dxa"/>
              <w:right w:w="20" w:type="dxa"/>
            </w:tcMar>
            <w:vAlign w:val="center"/>
          </w:tcPr>
          <w:p w:rsidR="002D5890" w:rsidRPr="00DE5B17" w:rsidRDefault="002D5890" w:rsidP="00FB66B2">
            <w:pPr>
              <w:jc w:val="center"/>
              <w:textAlignment w:val="center"/>
              <w:rPr>
                <w:rFonts w:ascii="Helvetica" w:hAnsi="Helvetica"/>
                <w:sz w:val="18"/>
                <w:szCs w:val="36"/>
              </w:rPr>
            </w:pPr>
            <w:r>
              <w:rPr>
                <w:rFonts w:ascii="Helvetica" w:hAnsi="Helvetica" w:cs="Helvetica"/>
                <w:color w:val="000000"/>
                <w:kern w:val="24"/>
                <w:sz w:val="18"/>
                <w:szCs w:val="18"/>
              </w:rPr>
              <w:t>0.47(3)</w:t>
            </w:r>
          </w:p>
        </w:tc>
        <w:tc>
          <w:tcPr>
            <w:tcW w:w="957" w:type="dxa"/>
            <w:shd w:val="clear" w:color="auto" w:fill="auto"/>
            <w:tcMar>
              <w:top w:w="20" w:type="dxa"/>
              <w:left w:w="20" w:type="dxa"/>
              <w:bottom w:w="0" w:type="dxa"/>
              <w:right w:w="20" w:type="dxa"/>
            </w:tcMar>
            <w:vAlign w:val="center"/>
          </w:tcPr>
          <w:p w:rsidR="002D5890" w:rsidRPr="00DE5B17" w:rsidRDefault="002D5890" w:rsidP="00FB66B2">
            <w:pPr>
              <w:jc w:val="center"/>
              <w:textAlignment w:val="center"/>
              <w:rPr>
                <w:rFonts w:ascii="Helvetica" w:hAnsi="Helvetica"/>
                <w:sz w:val="18"/>
                <w:szCs w:val="36"/>
              </w:rPr>
            </w:pPr>
            <w:r>
              <w:rPr>
                <w:rFonts w:ascii="Helvetica" w:hAnsi="Helvetica"/>
                <w:sz w:val="18"/>
                <w:szCs w:val="36"/>
              </w:rPr>
              <w:t>8(3)</w:t>
            </w:r>
          </w:p>
        </w:tc>
        <w:tc>
          <w:tcPr>
            <w:tcW w:w="957" w:type="dxa"/>
            <w:vAlign w:val="center"/>
          </w:tcPr>
          <w:p w:rsidR="002D5890" w:rsidRPr="00DE5B17" w:rsidRDefault="002D5890" w:rsidP="00FB66B2">
            <w:pPr>
              <w:jc w:val="center"/>
              <w:textAlignment w:val="center"/>
              <w:rPr>
                <w:rFonts w:ascii="Helvetica" w:hAnsi="Helvetica" w:cs="Helvetica"/>
                <w:color w:val="000000"/>
                <w:kern w:val="24"/>
                <w:sz w:val="18"/>
                <w:szCs w:val="18"/>
              </w:rPr>
            </w:pPr>
            <w:r>
              <w:rPr>
                <w:rFonts w:ascii="Helvetica" w:hAnsi="Helvetica" w:cs="Helvetica"/>
                <w:color w:val="000000"/>
                <w:kern w:val="24"/>
                <w:sz w:val="18"/>
                <w:szCs w:val="18"/>
              </w:rPr>
              <w:t>85(2)</w:t>
            </w:r>
          </w:p>
        </w:tc>
        <w:tc>
          <w:tcPr>
            <w:tcW w:w="957" w:type="dxa"/>
            <w:shd w:val="clear" w:color="auto" w:fill="auto"/>
            <w:tcMar>
              <w:top w:w="20" w:type="dxa"/>
              <w:left w:w="20" w:type="dxa"/>
              <w:bottom w:w="0" w:type="dxa"/>
              <w:right w:w="20" w:type="dxa"/>
            </w:tcMar>
            <w:vAlign w:val="center"/>
          </w:tcPr>
          <w:p w:rsidR="002D5890" w:rsidRPr="00DE5B17" w:rsidRDefault="002D5890" w:rsidP="00FB66B2">
            <w:pPr>
              <w:jc w:val="center"/>
              <w:textAlignment w:val="center"/>
              <w:rPr>
                <w:rFonts w:ascii="Helvetica" w:hAnsi="Helvetica"/>
                <w:sz w:val="18"/>
                <w:szCs w:val="36"/>
              </w:rPr>
            </w:pPr>
            <w:r>
              <w:rPr>
                <w:rFonts w:ascii="Helvetica" w:hAnsi="Helvetica"/>
                <w:sz w:val="18"/>
                <w:szCs w:val="36"/>
              </w:rPr>
              <w:t>94(5)</w:t>
            </w:r>
          </w:p>
        </w:tc>
      </w:tr>
      <w:tr w:rsidR="002D5890" w:rsidRPr="00F62017">
        <w:trPr>
          <w:trHeight w:val="254"/>
        </w:trPr>
        <w:tc>
          <w:tcPr>
            <w:tcW w:w="1113" w:type="dxa"/>
            <w:shd w:val="clear" w:color="auto" w:fill="auto"/>
            <w:tcMar>
              <w:top w:w="20" w:type="dxa"/>
              <w:left w:w="20" w:type="dxa"/>
              <w:bottom w:w="0" w:type="dxa"/>
              <w:right w:w="20" w:type="dxa"/>
            </w:tcMar>
            <w:vAlign w:val="center"/>
          </w:tcPr>
          <w:p w:rsidR="002D5890" w:rsidRPr="00DE5B17" w:rsidRDefault="002D5890" w:rsidP="00FB66B2">
            <w:pPr>
              <w:textAlignment w:val="bottom"/>
              <w:rPr>
                <w:rFonts w:ascii="Helvetica" w:hAnsi="Helvetica" w:cs="Helvetica"/>
                <w:color w:val="000000"/>
                <w:kern w:val="24"/>
                <w:sz w:val="18"/>
                <w:szCs w:val="18"/>
              </w:rPr>
            </w:pPr>
            <w:r>
              <w:rPr>
                <w:rFonts w:ascii="Helvetica" w:hAnsi="Helvetica" w:cs="Helvetica"/>
                <w:color w:val="000000"/>
                <w:kern w:val="24"/>
                <w:sz w:val="18"/>
                <w:szCs w:val="18"/>
              </w:rPr>
              <w:t xml:space="preserve">    0% CH</w:t>
            </w:r>
            <w:r w:rsidRPr="002546AC">
              <w:rPr>
                <w:rFonts w:ascii="Helvetica" w:hAnsi="Helvetica" w:cs="Helvetica"/>
                <w:color w:val="000000"/>
                <w:kern w:val="24"/>
                <w:sz w:val="18"/>
                <w:szCs w:val="18"/>
                <w:vertAlign w:val="subscript"/>
              </w:rPr>
              <w:t>4</w:t>
            </w:r>
          </w:p>
        </w:tc>
        <w:tc>
          <w:tcPr>
            <w:tcW w:w="956" w:type="dxa"/>
            <w:shd w:val="clear" w:color="auto" w:fill="auto"/>
            <w:tcMar>
              <w:top w:w="20" w:type="dxa"/>
              <w:left w:w="20" w:type="dxa"/>
              <w:bottom w:w="0" w:type="dxa"/>
              <w:right w:w="20" w:type="dxa"/>
            </w:tcMar>
            <w:vAlign w:val="center"/>
          </w:tcPr>
          <w:p w:rsidR="002D5890" w:rsidRPr="00DE5B17" w:rsidRDefault="002D5890" w:rsidP="00FB66B2">
            <w:pPr>
              <w:jc w:val="center"/>
              <w:textAlignment w:val="center"/>
              <w:rPr>
                <w:rFonts w:ascii="Helvetica" w:hAnsi="Helvetica"/>
                <w:sz w:val="18"/>
                <w:szCs w:val="36"/>
              </w:rPr>
            </w:pPr>
            <w:r>
              <w:rPr>
                <w:rFonts w:ascii="Helvetica" w:hAnsi="Helvetica"/>
                <w:sz w:val="18"/>
                <w:szCs w:val="36"/>
              </w:rPr>
              <w:t>-</w:t>
            </w:r>
          </w:p>
        </w:tc>
        <w:tc>
          <w:tcPr>
            <w:tcW w:w="957" w:type="dxa"/>
            <w:shd w:val="clear" w:color="auto" w:fill="auto"/>
            <w:tcMar>
              <w:top w:w="20" w:type="dxa"/>
              <w:left w:w="20" w:type="dxa"/>
              <w:bottom w:w="0" w:type="dxa"/>
              <w:right w:w="20" w:type="dxa"/>
            </w:tcMar>
            <w:vAlign w:val="center"/>
          </w:tcPr>
          <w:p w:rsidR="002D5890" w:rsidRPr="00DE5B17" w:rsidRDefault="002D5890" w:rsidP="00FB66B2">
            <w:pPr>
              <w:jc w:val="center"/>
              <w:textAlignment w:val="center"/>
              <w:rPr>
                <w:rFonts w:ascii="Helvetica" w:hAnsi="Helvetica"/>
                <w:sz w:val="18"/>
                <w:szCs w:val="36"/>
              </w:rPr>
            </w:pPr>
            <w:r>
              <w:rPr>
                <w:rFonts w:ascii="Helvetica" w:hAnsi="Helvetica"/>
                <w:sz w:val="18"/>
                <w:szCs w:val="36"/>
              </w:rPr>
              <w:t>1.00(6)</w:t>
            </w:r>
          </w:p>
        </w:tc>
        <w:tc>
          <w:tcPr>
            <w:tcW w:w="957" w:type="dxa"/>
            <w:shd w:val="clear" w:color="auto" w:fill="auto"/>
            <w:tcMar>
              <w:top w:w="20" w:type="dxa"/>
              <w:left w:w="20" w:type="dxa"/>
              <w:bottom w:w="0" w:type="dxa"/>
              <w:right w:w="20" w:type="dxa"/>
            </w:tcMar>
            <w:vAlign w:val="center"/>
          </w:tcPr>
          <w:p w:rsidR="002D5890" w:rsidRPr="00DE5B17" w:rsidRDefault="002D5890" w:rsidP="00FB66B2">
            <w:pPr>
              <w:jc w:val="center"/>
              <w:textAlignment w:val="center"/>
              <w:rPr>
                <w:rFonts w:ascii="Helvetica" w:hAnsi="Helvetica"/>
                <w:sz w:val="18"/>
                <w:szCs w:val="36"/>
              </w:rPr>
            </w:pPr>
            <w:r>
              <w:rPr>
                <w:rFonts w:ascii="Helvetica" w:hAnsi="Helvetica" w:cs="Helvetica"/>
                <w:color w:val="000000"/>
                <w:kern w:val="24"/>
                <w:sz w:val="18"/>
                <w:szCs w:val="18"/>
              </w:rPr>
              <w:t>-</w:t>
            </w:r>
          </w:p>
        </w:tc>
        <w:tc>
          <w:tcPr>
            <w:tcW w:w="956" w:type="dxa"/>
            <w:shd w:val="clear" w:color="auto" w:fill="auto"/>
            <w:tcMar>
              <w:top w:w="20" w:type="dxa"/>
              <w:left w:w="20" w:type="dxa"/>
              <w:bottom w:w="0" w:type="dxa"/>
              <w:right w:w="20" w:type="dxa"/>
            </w:tcMar>
            <w:vAlign w:val="center"/>
          </w:tcPr>
          <w:p w:rsidR="002D5890" w:rsidRPr="00DE5B17" w:rsidRDefault="002D5890" w:rsidP="00FB66B2">
            <w:pPr>
              <w:jc w:val="center"/>
              <w:textAlignment w:val="center"/>
              <w:rPr>
                <w:rFonts w:ascii="Helvetica" w:hAnsi="Helvetica"/>
                <w:sz w:val="18"/>
                <w:szCs w:val="36"/>
              </w:rPr>
            </w:pPr>
            <w:r>
              <w:rPr>
                <w:rFonts w:ascii="Helvetica" w:hAnsi="Helvetica"/>
                <w:sz w:val="18"/>
                <w:szCs w:val="36"/>
              </w:rPr>
              <w:t>1.00(4)</w:t>
            </w:r>
          </w:p>
        </w:tc>
        <w:tc>
          <w:tcPr>
            <w:tcW w:w="957" w:type="dxa"/>
            <w:shd w:val="clear" w:color="auto" w:fill="auto"/>
            <w:tcMar>
              <w:top w:w="20" w:type="dxa"/>
              <w:left w:w="20" w:type="dxa"/>
              <w:bottom w:w="0" w:type="dxa"/>
              <w:right w:w="20" w:type="dxa"/>
            </w:tcMar>
            <w:vAlign w:val="center"/>
          </w:tcPr>
          <w:p w:rsidR="002D5890" w:rsidRPr="00DE5B17" w:rsidRDefault="002D5890" w:rsidP="00FB66B2">
            <w:pPr>
              <w:jc w:val="center"/>
              <w:textAlignment w:val="center"/>
              <w:rPr>
                <w:rFonts w:ascii="Helvetica" w:hAnsi="Helvetica"/>
                <w:sz w:val="18"/>
                <w:szCs w:val="36"/>
              </w:rPr>
            </w:pPr>
            <w:r>
              <w:rPr>
                <w:rFonts w:ascii="Helvetica" w:hAnsi="Helvetica"/>
                <w:sz w:val="18"/>
                <w:szCs w:val="36"/>
              </w:rPr>
              <w:t>-</w:t>
            </w:r>
          </w:p>
        </w:tc>
        <w:tc>
          <w:tcPr>
            <w:tcW w:w="957" w:type="dxa"/>
            <w:vAlign w:val="center"/>
          </w:tcPr>
          <w:p w:rsidR="002D5890" w:rsidRPr="00DE5B17" w:rsidRDefault="002D5890" w:rsidP="00FB66B2">
            <w:pPr>
              <w:jc w:val="center"/>
              <w:textAlignment w:val="center"/>
              <w:rPr>
                <w:rFonts w:ascii="Helvetica" w:hAnsi="Helvetica" w:cs="Helvetica"/>
                <w:color w:val="000000"/>
                <w:kern w:val="24"/>
                <w:sz w:val="18"/>
                <w:szCs w:val="18"/>
              </w:rPr>
            </w:pPr>
            <w:r>
              <w:rPr>
                <w:rFonts w:ascii="Helvetica" w:hAnsi="Helvetica" w:cs="Helvetica"/>
                <w:color w:val="000000"/>
                <w:kern w:val="24"/>
                <w:sz w:val="18"/>
                <w:szCs w:val="18"/>
              </w:rPr>
              <w:t>100(6)</w:t>
            </w:r>
          </w:p>
        </w:tc>
        <w:tc>
          <w:tcPr>
            <w:tcW w:w="957" w:type="dxa"/>
            <w:shd w:val="clear" w:color="auto" w:fill="auto"/>
            <w:tcMar>
              <w:top w:w="20" w:type="dxa"/>
              <w:left w:w="20" w:type="dxa"/>
              <w:bottom w:w="0" w:type="dxa"/>
              <w:right w:w="20" w:type="dxa"/>
            </w:tcMar>
            <w:vAlign w:val="center"/>
          </w:tcPr>
          <w:p w:rsidR="002D5890" w:rsidRPr="00DE5B17" w:rsidRDefault="002D5890" w:rsidP="00FB66B2">
            <w:pPr>
              <w:jc w:val="center"/>
              <w:textAlignment w:val="center"/>
              <w:rPr>
                <w:rFonts w:ascii="Helvetica" w:hAnsi="Helvetica"/>
                <w:sz w:val="18"/>
                <w:szCs w:val="36"/>
              </w:rPr>
            </w:pPr>
            <w:r>
              <w:rPr>
                <w:rFonts w:ascii="Helvetica" w:hAnsi="Helvetica"/>
                <w:sz w:val="18"/>
                <w:szCs w:val="36"/>
              </w:rPr>
              <w:t>100(6)</w:t>
            </w:r>
          </w:p>
        </w:tc>
      </w:tr>
    </w:tbl>
    <w:p w:rsidR="004D4BA1" w:rsidRDefault="004D4BA1" w:rsidP="00F07BD6">
      <w:pPr>
        <w:pStyle w:val="Heading1"/>
        <w:rPr>
          <w:bCs w:val="0"/>
          <w:caps w:val="0"/>
          <w:lang w:val="en-CA"/>
        </w:rPr>
      </w:pPr>
    </w:p>
    <w:p w:rsidR="004D4BA1" w:rsidRDefault="004D4BA1" w:rsidP="009806E2">
      <w:pPr>
        <w:pStyle w:val="Caption"/>
      </w:pPr>
      <w:r>
        <w:rPr>
          <w:caps/>
          <w:lang w:val="en-CA"/>
        </w:rPr>
        <w:br w:type="page"/>
      </w:r>
      <w:bookmarkStart w:id="196" w:name="_Ref219783344"/>
      <w:bookmarkStart w:id="197" w:name="_Ref219783302"/>
      <w:bookmarkStart w:id="198" w:name="_Toc222308845"/>
      <w:r w:rsidR="00914678">
        <w:t>Table A -</w:t>
      </w:r>
      <w:r>
        <w:t xml:space="preserve"> </w:t>
      </w:r>
      <w:r w:rsidR="0030102A">
        <w:fldChar w:fldCharType="begin"/>
      </w:r>
      <w:r w:rsidR="005F55D5">
        <w:instrText xml:space="preserve"> SEQ Table_A_- \* ARABIC </w:instrText>
      </w:r>
      <w:r w:rsidR="0030102A">
        <w:fldChar w:fldCharType="separate"/>
      </w:r>
      <w:r w:rsidR="00433698">
        <w:rPr>
          <w:noProof/>
        </w:rPr>
        <w:t>4</w:t>
      </w:r>
      <w:r w:rsidR="0030102A">
        <w:rPr>
          <w:noProof/>
        </w:rPr>
        <w:fldChar w:fldCharType="end"/>
      </w:r>
      <w:bookmarkEnd w:id="196"/>
      <w:r>
        <w:t>.  Avrami constants</w:t>
      </w:r>
      <w:bookmarkEnd w:id="197"/>
      <w:bookmarkEnd w:id="198"/>
    </w:p>
    <w:p w:rsidR="002D5890" w:rsidRDefault="004D4BA1" w:rsidP="002D5890">
      <w:pPr>
        <w:pStyle w:val="Body"/>
        <w:spacing w:line="240" w:lineRule="auto"/>
        <w:ind w:firstLine="0"/>
      </w:pPr>
      <w:proofErr w:type="gramStart"/>
      <w:r w:rsidRPr="00190726">
        <w:t xml:space="preserve">Avrami constants for each temperature </w:t>
      </w:r>
      <w:r>
        <w:t xml:space="preserve">and sample </w:t>
      </w:r>
      <w:r w:rsidRPr="00190726">
        <w:t xml:space="preserve">within </w:t>
      </w:r>
      <w:r w:rsidR="00732902">
        <w:t>R2 (180</w:t>
      </w:r>
      <w:r>
        <w:t xml:space="preserve"> – 200</w:t>
      </w:r>
      <w:r w:rsidR="00732902">
        <w:t xml:space="preserve"> </w:t>
      </w:r>
      <w:r>
        <w:t>K) and R3 (240 – 260</w:t>
      </w:r>
      <w:r w:rsidR="00732902">
        <w:t xml:space="preserve"> </w:t>
      </w:r>
      <w:r>
        <w:t>K).</w:t>
      </w:r>
      <w:proofErr w:type="gramEnd"/>
      <w:r>
        <w:t xml:space="preserve">  The similar </w:t>
      </w:r>
      <w:r w:rsidRPr="00732902">
        <w:rPr>
          <w:rFonts w:ascii="Times" w:hAnsi="Times"/>
          <w:i/>
        </w:rPr>
        <w:t>n</w:t>
      </w:r>
      <w:r>
        <w:t xml:space="preserve"> values within the regions show the same nucleation process is occurring, just as the different </w:t>
      </w:r>
      <w:r w:rsidRPr="00732902">
        <w:rPr>
          <w:rFonts w:ascii="Times" w:hAnsi="Times"/>
          <w:i/>
        </w:rPr>
        <w:t>n</w:t>
      </w:r>
      <w:r>
        <w:t xml:space="preserve"> values between the regions show different nucleation processes.</w:t>
      </w:r>
    </w:p>
    <w:p w:rsidR="004D4BA1" w:rsidRDefault="004D4BA1" w:rsidP="002D5890">
      <w:pPr>
        <w:pStyle w:val="Body"/>
        <w:spacing w:line="240" w:lineRule="auto"/>
        <w:ind w:firstLine="0"/>
      </w:pPr>
    </w:p>
    <w:tbl>
      <w:tblPr>
        <w:tblW w:w="5323" w:type="dxa"/>
        <w:tblInd w:w="95" w:type="dxa"/>
        <w:tblBorders>
          <w:top w:val="single" w:sz="4" w:space="0" w:color="auto"/>
          <w:bottom w:val="single" w:sz="4" w:space="0" w:color="auto"/>
        </w:tblBorders>
        <w:tblLook w:val="0000"/>
      </w:tblPr>
      <w:tblGrid>
        <w:gridCol w:w="940"/>
        <w:gridCol w:w="1003"/>
        <w:gridCol w:w="1130"/>
        <w:gridCol w:w="639"/>
        <w:gridCol w:w="1611"/>
      </w:tblGrid>
      <w:tr w:rsidR="004D4BA1" w:rsidRPr="00C70E99">
        <w:trPr>
          <w:trHeight w:val="280"/>
        </w:trPr>
        <w:tc>
          <w:tcPr>
            <w:tcW w:w="940" w:type="dxa"/>
            <w:tcBorders>
              <w:top w:val="single" w:sz="4" w:space="0" w:color="auto"/>
              <w:bottom w:val="single" w:sz="4" w:space="0" w:color="auto"/>
            </w:tcBorders>
            <w:shd w:val="clear" w:color="auto" w:fill="auto"/>
            <w:noWrap/>
            <w:vAlign w:val="bottom"/>
          </w:tcPr>
          <w:p w:rsidR="004D4BA1" w:rsidRPr="00C70E99" w:rsidRDefault="004D4BA1" w:rsidP="004C3A6B">
            <w:pPr>
              <w:jc w:val="center"/>
              <w:rPr>
                <w:rFonts w:ascii="Helvetica" w:hAnsi="Helvetica"/>
                <w:sz w:val="20"/>
                <w:szCs w:val="20"/>
              </w:rPr>
            </w:pPr>
            <w:r w:rsidRPr="00C70E99">
              <w:rPr>
                <w:rFonts w:ascii="Helvetica" w:hAnsi="Helvetica"/>
                <w:sz w:val="20"/>
                <w:szCs w:val="20"/>
              </w:rPr>
              <w:t>Region</w:t>
            </w:r>
          </w:p>
        </w:tc>
        <w:tc>
          <w:tcPr>
            <w:tcW w:w="1003" w:type="dxa"/>
            <w:tcBorders>
              <w:top w:val="single" w:sz="4" w:space="0" w:color="auto"/>
              <w:bottom w:val="single" w:sz="4" w:space="0" w:color="auto"/>
            </w:tcBorders>
            <w:shd w:val="clear" w:color="auto" w:fill="auto"/>
            <w:noWrap/>
            <w:vAlign w:val="bottom"/>
          </w:tcPr>
          <w:p w:rsidR="004D4BA1" w:rsidRPr="00C70E99" w:rsidRDefault="004D4BA1" w:rsidP="004C3A6B">
            <w:pPr>
              <w:jc w:val="center"/>
              <w:rPr>
                <w:rFonts w:ascii="Helvetica" w:hAnsi="Helvetica"/>
                <w:sz w:val="20"/>
                <w:szCs w:val="20"/>
              </w:rPr>
            </w:pPr>
            <w:r w:rsidRPr="00C70E99">
              <w:rPr>
                <w:rFonts w:ascii="Helvetica" w:hAnsi="Helvetica"/>
                <w:sz w:val="20"/>
                <w:szCs w:val="20"/>
              </w:rPr>
              <w:t>Sample</w:t>
            </w:r>
          </w:p>
        </w:tc>
        <w:tc>
          <w:tcPr>
            <w:tcW w:w="1130" w:type="dxa"/>
            <w:tcBorders>
              <w:top w:val="single" w:sz="4" w:space="0" w:color="auto"/>
              <w:bottom w:val="single" w:sz="4" w:space="0" w:color="auto"/>
            </w:tcBorders>
            <w:shd w:val="clear" w:color="auto" w:fill="auto"/>
            <w:noWrap/>
            <w:vAlign w:val="bottom"/>
          </w:tcPr>
          <w:p w:rsidR="004D4BA1" w:rsidRPr="00C70E99" w:rsidRDefault="004D4BA1" w:rsidP="004C3A6B">
            <w:pPr>
              <w:jc w:val="center"/>
              <w:rPr>
                <w:rFonts w:ascii="Helvetica" w:hAnsi="Helvetica"/>
                <w:sz w:val="20"/>
                <w:szCs w:val="20"/>
              </w:rPr>
            </w:pPr>
            <w:r w:rsidRPr="00C70E99">
              <w:rPr>
                <w:rFonts w:ascii="Helvetica" w:hAnsi="Helvetica"/>
                <w:sz w:val="20"/>
                <w:szCs w:val="20"/>
              </w:rPr>
              <w:t>Temp (K)</w:t>
            </w:r>
          </w:p>
        </w:tc>
        <w:tc>
          <w:tcPr>
            <w:tcW w:w="639" w:type="dxa"/>
            <w:tcBorders>
              <w:top w:val="single" w:sz="4" w:space="0" w:color="auto"/>
              <w:bottom w:val="single" w:sz="4" w:space="0" w:color="auto"/>
            </w:tcBorders>
            <w:vAlign w:val="bottom"/>
          </w:tcPr>
          <w:p w:rsidR="004D4BA1" w:rsidRPr="00732902" w:rsidRDefault="009806E2" w:rsidP="004C3A6B">
            <w:pPr>
              <w:jc w:val="center"/>
              <w:rPr>
                <w:rFonts w:ascii="Times" w:hAnsi="Times"/>
                <w:i/>
                <w:iCs/>
                <w:sz w:val="20"/>
                <w:szCs w:val="20"/>
              </w:rPr>
            </w:pPr>
            <w:r w:rsidRPr="00732902">
              <w:rPr>
                <w:rFonts w:ascii="Times" w:hAnsi="Times"/>
                <w:i/>
                <w:iCs/>
                <w:sz w:val="20"/>
                <w:szCs w:val="20"/>
              </w:rPr>
              <w:t>N</w:t>
            </w:r>
          </w:p>
        </w:tc>
        <w:tc>
          <w:tcPr>
            <w:tcW w:w="1611" w:type="dxa"/>
            <w:tcBorders>
              <w:top w:val="single" w:sz="4" w:space="0" w:color="auto"/>
              <w:bottom w:val="single" w:sz="4" w:space="0" w:color="auto"/>
            </w:tcBorders>
            <w:vAlign w:val="bottom"/>
          </w:tcPr>
          <w:p w:rsidR="004D4BA1" w:rsidRPr="00494C27" w:rsidRDefault="00686166" w:rsidP="004C3A6B">
            <w:pPr>
              <w:jc w:val="center"/>
              <w:rPr>
                <w:rFonts w:ascii="Helvetica" w:hAnsi="Helvetica"/>
                <w:iCs/>
                <w:sz w:val="20"/>
                <w:szCs w:val="20"/>
              </w:rPr>
            </w:pPr>
            <w:r>
              <w:rPr>
                <w:rFonts w:ascii="Helvetica" w:hAnsi="Helvetica"/>
                <w:iCs/>
                <w:sz w:val="20"/>
                <w:szCs w:val="20"/>
              </w:rPr>
              <w:t>Crystal Growth</w:t>
            </w:r>
          </w:p>
        </w:tc>
      </w:tr>
      <w:tr w:rsidR="004D4BA1" w:rsidRPr="00C70E99">
        <w:trPr>
          <w:trHeight w:val="260"/>
        </w:trPr>
        <w:tc>
          <w:tcPr>
            <w:tcW w:w="940" w:type="dxa"/>
            <w:tcBorders>
              <w:top w:val="single" w:sz="4" w:space="0" w:color="auto"/>
            </w:tcBorders>
            <w:shd w:val="clear" w:color="auto" w:fill="auto"/>
            <w:noWrap/>
            <w:vAlign w:val="bottom"/>
          </w:tcPr>
          <w:p w:rsidR="004D4BA1" w:rsidRPr="00C70E99" w:rsidRDefault="004D4BA1" w:rsidP="004C3A6B">
            <w:pPr>
              <w:jc w:val="center"/>
              <w:rPr>
                <w:rFonts w:ascii="Helvetica" w:hAnsi="Helvetica"/>
                <w:sz w:val="20"/>
                <w:szCs w:val="20"/>
              </w:rPr>
            </w:pPr>
            <w:r w:rsidRPr="00C70E99">
              <w:rPr>
                <w:rFonts w:ascii="Helvetica" w:hAnsi="Helvetica"/>
                <w:sz w:val="20"/>
                <w:szCs w:val="20"/>
              </w:rPr>
              <w:t>2</w:t>
            </w:r>
          </w:p>
        </w:tc>
        <w:tc>
          <w:tcPr>
            <w:tcW w:w="1003" w:type="dxa"/>
            <w:tcBorders>
              <w:top w:val="single" w:sz="4" w:space="0" w:color="auto"/>
            </w:tcBorders>
            <w:shd w:val="clear" w:color="auto" w:fill="auto"/>
            <w:noWrap/>
            <w:vAlign w:val="bottom"/>
          </w:tcPr>
          <w:p w:rsidR="004D4BA1" w:rsidRPr="00C70E99" w:rsidRDefault="004D4BA1" w:rsidP="004C3A6B">
            <w:pPr>
              <w:jc w:val="center"/>
              <w:rPr>
                <w:rFonts w:ascii="Helvetica" w:hAnsi="Helvetica"/>
                <w:sz w:val="20"/>
                <w:szCs w:val="20"/>
              </w:rPr>
            </w:pPr>
            <w:r w:rsidRPr="00C70E99">
              <w:rPr>
                <w:rFonts w:ascii="Helvetica" w:hAnsi="Helvetica"/>
                <w:sz w:val="20"/>
                <w:szCs w:val="20"/>
              </w:rPr>
              <w:t>3</w:t>
            </w:r>
          </w:p>
        </w:tc>
        <w:tc>
          <w:tcPr>
            <w:tcW w:w="1130" w:type="dxa"/>
            <w:tcBorders>
              <w:top w:val="single" w:sz="4" w:space="0" w:color="auto"/>
            </w:tcBorders>
            <w:shd w:val="clear" w:color="auto" w:fill="auto"/>
            <w:noWrap/>
            <w:vAlign w:val="bottom"/>
          </w:tcPr>
          <w:p w:rsidR="004D4BA1" w:rsidRPr="00C70E99" w:rsidRDefault="004D4BA1" w:rsidP="004C3A6B">
            <w:pPr>
              <w:jc w:val="center"/>
              <w:rPr>
                <w:rFonts w:ascii="Helvetica" w:hAnsi="Helvetica"/>
                <w:sz w:val="20"/>
                <w:szCs w:val="20"/>
              </w:rPr>
            </w:pPr>
            <w:r w:rsidRPr="00C70E99">
              <w:rPr>
                <w:rFonts w:ascii="Helvetica" w:hAnsi="Helvetica"/>
                <w:sz w:val="20"/>
                <w:szCs w:val="20"/>
              </w:rPr>
              <w:t>190</w:t>
            </w:r>
          </w:p>
        </w:tc>
        <w:tc>
          <w:tcPr>
            <w:tcW w:w="639" w:type="dxa"/>
            <w:tcBorders>
              <w:top w:val="single" w:sz="4" w:space="0" w:color="auto"/>
            </w:tcBorders>
            <w:vAlign w:val="bottom"/>
          </w:tcPr>
          <w:p w:rsidR="004D4BA1" w:rsidRPr="00C70E99" w:rsidRDefault="004D4BA1" w:rsidP="004C3A6B">
            <w:pPr>
              <w:jc w:val="center"/>
              <w:rPr>
                <w:rFonts w:ascii="Helvetica" w:hAnsi="Helvetica"/>
                <w:sz w:val="20"/>
                <w:szCs w:val="20"/>
              </w:rPr>
            </w:pPr>
            <w:r w:rsidRPr="00C70E99">
              <w:rPr>
                <w:rFonts w:ascii="Helvetica" w:hAnsi="Helvetica"/>
                <w:sz w:val="20"/>
                <w:szCs w:val="20"/>
              </w:rPr>
              <w:t>1.36</w:t>
            </w:r>
          </w:p>
        </w:tc>
        <w:tc>
          <w:tcPr>
            <w:tcW w:w="1611" w:type="dxa"/>
            <w:tcBorders>
              <w:top w:val="single" w:sz="4" w:space="0" w:color="auto"/>
            </w:tcBorders>
          </w:tcPr>
          <w:p w:rsidR="004D4BA1" w:rsidRPr="00C70E99" w:rsidRDefault="004D4BA1" w:rsidP="004C3A6B">
            <w:pPr>
              <w:jc w:val="center"/>
              <w:rPr>
                <w:rFonts w:ascii="Helvetica" w:hAnsi="Helvetica"/>
                <w:sz w:val="20"/>
                <w:szCs w:val="20"/>
              </w:rPr>
            </w:pPr>
            <w:r>
              <w:rPr>
                <w:rFonts w:ascii="Helvetica" w:hAnsi="Helvetica"/>
                <w:sz w:val="20"/>
                <w:szCs w:val="20"/>
              </w:rPr>
              <w:t>1D</w:t>
            </w:r>
          </w:p>
        </w:tc>
      </w:tr>
      <w:tr w:rsidR="004D4BA1" w:rsidRPr="00C70E99">
        <w:trPr>
          <w:trHeight w:val="260"/>
        </w:trPr>
        <w:tc>
          <w:tcPr>
            <w:tcW w:w="940" w:type="dxa"/>
            <w:shd w:val="clear" w:color="auto" w:fill="auto"/>
            <w:noWrap/>
            <w:vAlign w:val="bottom"/>
          </w:tcPr>
          <w:p w:rsidR="004D4BA1" w:rsidRPr="00C70E99" w:rsidRDefault="004D4BA1" w:rsidP="004C3A6B">
            <w:pPr>
              <w:jc w:val="center"/>
              <w:rPr>
                <w:rFonts w:ascii="Helvetica" w:hAnsi="Helvetica"/>
                <w:sz w:val="20"/>
                <w:szCs w:val="20"/>
              </w:rPr>
            </w:pPr>
            <w:r w:rsidRPr="00C70E99">
              <w:rPr>
                <w:rFonts w:ascii="Helvetica" w:hAnsi="Helvetica"/>
                <w:sz w:val="20"/>
                <w:szCs w:val="20"/>
              </w:rPr>
              <w:t>2</w:t>
            </w:r>
          </w:p>
        </w:tc>
        <w:tc>
          <w:tcPr>
            <w:tcW w:w="1003" w:type="dxa"/>
            <w:shd w:val="clear" w:color="auto" w:fill="auto"/>
            <w:noWrap/>
            <w:vAlign w:val="bottom"/>
          </w:tcPr>
          <w:p w:rsidR="004D4BA1" w:rsidRPr="00C70E99" w:rsidRDefault="004D4BA1" w:rsidP="004C3A6B">
            <w:pPr>
              <w:jc w:val="center"/>
              <w:rPr>
                <w:rFonts w:ascii="Helvetica" w:hAnsi="Helvetica"/>
                <w:sz w:val="20"/>
                <w:szCs w:val="20"/>
              </w:rPr>
            </w:pPr>
            <w:r w:rsidRPr="00C70E99">
              <w:rPr>
                <w:rFonts w:ascii="Helvetica" w:hAnsi="Helvetica"/>
                <w:sz w:val="20"/>
                <w:szCs w:val="20"/>
              </w:rPr>
              <w:t>3</w:t>
            </w:r>
          </w:p>
        </w:tc>
        <w:tc>
          <w:tcPr>
            <w:tcW w:w="1130" w:type="dxa"/>
            <w:shd w:val="clear" w:color="auto" w:fill="auto"/>
            <w:noWrap/>
            <w:vAlign w:val="bottom"/>
          </w:tcPr>
          <w:p w:rsidR="004D4BA1" w:rsidRPr="00C70E99" w:rsidRDefault="004D4BA1" w:rsidP="004C3A6B">
            <w:pPr>
              <w:jc w:val="center"/>
              <w:rPr>
                <w:rFonts w:ascii="Helvetica" w:hAnsi="Helvetica"/>
                <w:sz w:val="20"/>
                <w:szCs w:val="20"/>
              </w:rPr>
            </w:pPr>
            <w:r w:rsidRPr="00C70E99">
              <w:rPr>
                <w:rFonts w:ascii="Helvetica" w:hAnsi="Helvetica"/>
                <w:sz w:val="20"/>
                <w:szCs w:val="20"/>
              </w:rPr>
              <w:t>195</w:t>
            </w:r>
          </w:p>
        </w:tc>
        <w:tc>
          <w:tcPr>
            <w:tcW w:w="639" w:type="dxa"/>
            <w:vAlign w:val="bottom"/>
          </w:tcPr>
          <w:p w:rsidR="004D4BA1" w:rsidRPr="00C70E99" w:rsidRDefault="004D4BA1" w:rsidP="004C3A6B">
            <w:pPr>
              <w:jc w:val="center"/>
              <w:rPr>
                <w:rFonts w:ascii="Helvetica" w:hAnsi="Helvetica"/>
                <w:sz w:val="20"/>
                <w:szCs w:val="20"/>
              </w:rPr>
            </w:pPr>
            <w:r w:rsidRPr="00C70E99">
              <w:rPr>
                <w:rFonts w:ascii="Helvetica" w:hAnsi="Helvetica"/>
                <w:sz w:val="20"/>
                <w:szCs w:val="20"/>
              </w:rPr>
              <w:t>1.33</w:t>
            </w:r>
          </w:p>
        </w:tc>
        <w:tc>
          <w:tcPr>
            <w:tcW w:w="1611" w:type="dxa"/>
          </w:tcPr>
          <w:p w:rsidR="004D4BA1" w:rsidRPr="00C70E99" w:rsidRDefault="004D4BA1" w:rsidP="004C3A6B">
            <w:pPr>
              <w:jc w:val="center"/>
              <w:rPr>
                <w:rFonts w:ascii="Helvetica" w:hAnsi="Helvetica"/>
                <w:sz w:val="20"/>
                <w:szCs w:val="20"/>
              </w:rPr>
            </w:pPr>
            <w:r>
              <w:rPr>
                <w:rFonts w:ascii="Helvetica" w:hAnsi="Helvetica"/>
                <w:sz w:val="20"/>
                <w:szCs w:val="20"/>
              </w:rPr>
              <w:t>1D</w:t>
            </w:r>
          </w:p>
        </w:tc>
      </w:tr>
      <w:tr w:rsidR="004D4BA1" w:rsidRPr="00C70E99">
        <w:trPr>
          <w:trHeight w:val="280"/>
        </w:trPr>
        <w:tc>
          <w:tcPr>
            <w:tcW w:w="940" w:type="dxa"/>
            <w:shd w:val="clear" w:color="auto" w:fill="auto"/>
            <w:noWrap/>
            <w:vAlign w:val="bottom"/>
          </w:tcPr>
          <w:p w:rsidR="004D4BA1" w:rsidRPr="00C70E99" w:rsidRDefault="004D4BA1" w:rsidP="004C3A6B">
            <w:pPr>
              <w:jc w:val="center"/>
              <w:rPr>
                <w:rFonts w:ascii="Helvetica" w:hAnsi="Helvetica"/>
                <w:sz w:val="20"/>
                <w:szCs w:val="20"/>
              </w:rPr>
            </w:pPr>
            <w:r w:rsidRPr="00C70E99">
              <w:rPr>
                <w:rFonts w:ascii="Helvetica" w:hAnsi="Helvetica"/>
                <w:sz w:val="20"/>
                <w:szCs w:val="20"/>
              </w:rPr>
              <w:t>2</w:t>
            </w:r>
          </w:p>
        </w:tc>
        <w:tc>
          <w:tcPr>
            <w:tcW w:w="1003" w:type="dxa"/>
            <w:shd w:val="clear" w:color="auto" w:fill="auto"/>
            <w:noWrap/>
            <w:vAlign w:val="bottom"/>
          </w:tcPr>
          <w:p w:rsidR="004D4BA1" w:rsidRPr="00C70E99" w:rsidRDefault="004D4BA1" w:rsidP="004C3A6B">
            <w:pPr>
              <w:jc w:val="center"/>
              <w:rPr>
                <w:rFonts w:ascii="Helvetica" w:hAnsi="Helvetica"/>
                <w:sz w:val="20"/>
                <w:szCs w:val="20"/>
              </w:rPr>
            </w:pPr>
            <w:r w:rsidRPr="00C70E99">
              <w:rPr>
                <w:rFonts w:ascii="Helvetica" w:hAnsi="Helvetica"/>
                <w:sz w:val="20"/>
                <w:szCs w:val="20"/>
              </w:rPr>
              <w:t>3</w:t>
            </w:r>
          </w:p>
        </w:tc>
        <w:tc>
          <w:tcPr>
            <w:tcW w:w="1130" w:type="dxa"/>
            <w:shd w:val="clear" w:color="auto" w:fill="auto"/>
            <w:noWrap/>
            <w:vAlign w:val="bottom"/>
          </w:tcPr>
          <w:p w:rsidR="004D4BA1" w:rsidRPr="00C70E99" w:rsidRDefault="004D4BA1" w:rsidP="004C3A6B">
            <w:pPr>
              <w:jc w:val="center"/>
              <w:rPr>
                <w:rFonts w:ascii="Helvetica" w:hAnsi="Helvetica"/>
                <w:sz w:val="20"/>
                <w:szCs w:val="20"/>
              </w:rPr>
            </w:pPr>
            <w:r w:rsidRPr="00C70E99">
              <w:rPr>
                <w:rFonts w:ascii="Helvetica" w:hAnsi="Helvetica"/>
                <w:sz w:val="20"/>
                <w:szCs w:val="20"/>
              </w:rPr>
              <w:t>200</w:t>
            </w:r>
          </w:p>
        </w:tc>
        <w:tc>
          <w:tcPr>
            <w:tcW w:w="639" w:type="dxa"/>
            <w:vAlign w:val="bottom"/>
          </w:tcPr>
          <w:p w:rsidR="004D4BA1" w:rsidRPr="00C70E99" w:rsidRDefault="004D4BA1" w:rsidP="004C3A6B">
            <w:pPr>
              <w:jc w:val="center"/>
              <w:rPr>
                <w:rFonts w:ascii="Helvetica" w:hAnsi="Helvetica"/>
                <w:sz w:val="20"/>
                <w:szCs w:val="20"/>
              </w:rPr>
            </w:pPr>
            <w:r w:rsidRPr="00C70E99">
              <w:rPr>
                <w:rFonts w:ascii="Helvetica" w:hAnsi="Helvetica"/>
                <w:sz w:val="20"/>
                <w:szCs w:val="20"/>
              </w:rPr>
              <w:t>1.33</w:t>
            </w:r>
          </w:p>
        </w:tc>
        <w:tc>
          <w:tcPr>
            <w:tcW w:w="1611" w:type="dxa"/>
          </w:tcPr>
          <w:p w:rsidR="004D4BA1" w:rsidRPr="00C70E99" w:rsidRDefault="004D4BA1" w:rsidP="004C3A6B">
            <w:pPr>
              <w:jc w:val="center"/>
              <w:rPr>
                <w:rFonts w:ascii="Helvetica" w:hAnsi="Helvetica"/>
                <w:sz w:val="20"/>
                <w:szCs w:val="20"/>
              </w:rPr>
            </w:pPr>
            <w:r>
              <w:rPr>
                <w:rFonts w:ascii="Helvetica" w:hAnsi="Helvetica"/>
                <w:sz w:val="20"/>
                <w:szCs w:val="20"/>
              </w:rPr>
              <w:t>1D</w:t>
            </w:r>
          </w:p>
        </w:tc>
      </w:tr>
      <w:tr w:rsidR="004D4BA1" w:rsidRPr="00C70E99">
        <w:trPr>
          <w:trHeight w:val="260"/>
        </w:trPr>
        <w:tc>
          <w:tcPr>
            <w:tcW w:w="940" w:type="dxa"/>
            <w:shd w:val="clear" w:color="auto" w:fill="auto"/>
            <w:noWrap/>
            <w:vAlign w:val="bottom"/>
          </w:tcPr>
          <w:p w:rsidR="004D4BA1" w:rsidRPr="00C70E99" w:rsidRDefault="004D4BA1" w:rsidP="004C3A6B">
            <w:pPr>
              <w:jc w:val="center"/>
              <w:rPr>
                <w:rFonts w:ascii="Helvetica" w:hAnsi="Helvetica"/>
                <w:sz w:val="20"/>
                <w:szCs w:val="20"/>
              </w:rPr>
            </w:pPr>
            <w:r w:rsidRPr="00C70E99">
              <w:rPr>
                <w:rFonts w:ascii="Helvetica" w:hAnsi="Helvetica"/>
                <w:sz w:val="20"/>
                <w:szCs w:val="20"/>
              </w:rPr>
              <w:t>3</w:t>
            </w:r>
          </w:p>
        </w:tc>
        <w:tc>
          <w:tcPr>
            <w:tcW w:w="1003" w:type="dxa"/>
            <w:shd w:val="clear" w:color="auto" w:fill="auto"/>
            <w:noWrap/>
            <w:vAlign w:val="bottom"/>
          </w:tcPr>
          <w:p w:rsidR="004D4BA1" w:rsidRPr="00C70E99" w:rsidRDefault="004D4BA1" w:rsidP="004C3A6B">
            <w:pPr>
              <w:jc w:val="center"/>
              <w:rPr>
                <w:rFonts w:ascii="Helvetica" w:hAnsi="Helvetica"/>
                <w:sz w:val="20"/>
                <w:szCs w:val="20"/>
              </w:rPr>
            </w:pPr>
            <w:r w:rsidRPr="00C70E99">
              <w:rPr>
                <w:rFonts w:ascii="Helvetica" w:hAnsi="Helvetica"/>
                <w:sz w:val="20"/>
                <w:szCs w:val="20"/>
              </w:rPr>
              <w:t>1</w:t>
            </w:r>
          </w:p>
        </w:tc>
        <w:tc>
          <w:tcPr>
            <w:tcW w:w="1130" w:type="dxa"/>
            <w:shd w:val="clear" w:color="auto" w:fill="auto"/>
            <w:noWrap/>
            <w:vAlign w:val="bottom"/>
          </w:tcPr>
          <w:p w:rsidR="004D4BA1" w:rsidRPr="00C70E99" w:rsidRDefault="004D4BA1" w:rsidP="004C3A6B">
            <w:pPr>
              <w:jc w:val="center"/>
              <w:rPr>
                <w:rFonts w:ascii="Helvetica" w:hAnsi="Helvetica"/>
                <w:sz w:val="20"/>
                <w:szCs w:val="20"/>
              </w:rPr>
            </w:pPr>
            <w:r w:rsidRPr="00C70E99">
              <w:rPr>
                <w:rFonts w:ascii="Helvetica" w:hAnsi="Helvetica"/>
                <w:sz w:val="20"/>
                <w:szCs w:val="20"/>
              </w:rPr>
              <w:t>230</w:t>
            </w:r>
          </w:p>
        </w:tc>
        <w:tc>
          <w:tcPr>
            <w:tcW w:w="639" w:type="dxa"/>
            <w:vAlign w:val="bottom"/>
          </w:tcPr>
          <w:p w:rsidR="004D4BA1" w:rsidRPr="00C70E99" w:rsidRDefault="004D4BA1" w:rsidP="004C3A6B">
            <w:pPr>
              <w:jc w:val="center"/>
              <w:rPr>
                <w:rFonts w:ascii="Helvetica" w:hAnsi="Helvetica"/>
                <w:sz w:val="20"/>
                <w:szCs w:val="20"/>
              </w:rPr>
            </w:pPr>
            <w:r w:rsidRPr="00C70E99">
              <w:rPr>
                <w:rFonts w:ascii="Helvetica" w:hAnsi="Helvetica"/>
                <w:sz w:val="20"/>
                <w:szCs w:val="20"/>
              </w:rPr>
              <w:t>0.59</w:t>
            </w:r>
          </w:p>
        </w:tc>
        <w:tc>
          <w:tcPr>
            <w:tcW w:w="1611" w:type="dxa"/>
          </w:tcPr>
          <w:p w:rsidR="004D4BA1" w:rsidRPr="00C70E99" w:rsidRDefault="004D4BA1" w:rsidP="004C3A6B">
            <w:pPr>
              <w:jc w:val="center"/>
              <w:rPr>
                <w:rFonts w:ascii="Helvetica" w:hAnsi="Helvetica"/>
                <w:sz w:val="20"/>
                <w:szCs w:val="20"/>
              </w:rPr>
            </w:pPr>
            <w:proofErr w:type="gramStart"/>
            <w:r>
              <w:rPr>
                <w:rFonts w:ascii="Helvetica" w:hAnsi="Helvetica"/>
                <w:sz w:val="20"/>
                <w:szCs w:val="20"/>
              </w:rPr>
              <w:t>instantaneous</w:t>
            </w:r>
            <w:proofErr w:type="gramEnd"/>
          </w:p>
        </w:tc>
      </w:tr>
      <w:tr w:rsidR="004D4BA1" w:rsidRPr="00C70E99">
        <w:trPr>
          <w:trHeight w:val="260"/>
        </w:trPr>
        <w:tc>
          <w:tcPr>
            <w:tcW w:w="940" w:type="dxa"/>
            <w:shd w:val="clear" w:color="auto" w:fill="auto"/>
            <w:noWrap/>
            <w:vAlign w:val="bottom"/>
          </w:tcPr>
          <w:p w:rsidR="004D4BA1" w:rsidRPr="00C70E99" w:rsidRDefault="004D4BA1" w:rsidP="004C3A6B">
            <w:pPr>
              <w:jc w:val="center"/>
              <w:rPr>
                <w:rFonts w:ascii="Helvetica" w:hAnsi="Helvetica"/>
                <w:sz w:val="20"/>
                <w:szCs w:val="20"/>
              </w:rPr>
            </w:pPr>
            <w:r w:rsidRPr="00C70E99">
              <w:rPr>
                <w:rFonts w:ascii="Helvetica" w:hAnsi="Helvetica"/>
                <w:sz w:val="20"/>
                <w:szCs w:val="20"/>
              </w:rPr>
              <w:t>3</w:t>
            </w:r>
          </w:p>
        </w:tc>
        <w:tc>
          <w:tcPr>
            <w:tcW w:w="1003" w:type="dxa"/>
            <w:shd w:val="clear" w:color="auto" w:fill="auto"/>
            <w:noWrap/>
            <w:vAlign w:val="bottom"/>
          </w:tcPr>
          <w:p w:rsidR="004D4BA1" w:rsidRPr="00C70E99" w:rsidRDefault="004D4BA1" w:rsidP="004C3A6B">
            <w:pPr>
              <w:jc w:val="center"/>
              <w:rPr>
                <w:rFonts w:ascii="Helvetica" w:hAnsi="Helvetica"/>
                <w:sz w:val="20"/>
                <w:szCs w:val="20"/>
              </w:rPr>
            </w:pPr>
            <w:r w:rsidRPr="00C70E99">
              <w:rPr>
                <w:rFonts w:ascii="Helvetica" w:hAnsi="Helvetica"/>
                <w:sz w:val="20"/>
                <w:szCs w:val="20"/>
              </w:rPr>
              <w:t>1</w:t>
            </w:r>
          </w:p>
        </w:tc>
        <w:tc>
          <w:tcPr>
            <w:tcW w:w="1130" w:type="dxa"/>
            <w:shd w:val="clear" w:color="auto" w:fill="auto"/>
            <w:noWrap/>
            <w:vAlign w:val="bottom"/>
          </w:tcPr>
          <w:p w:rsidR="004D4BA1" w:rsidRPr="00C70E99" w:rsidRDefault="004D4BA1" w:rsidP="004C3A6B">
            <w:pPr>
              <w:jc w:val="center"/>
              <w:rPr>
                <w:rFonts w:ascii="Helvetica" w:hAnsi="Helvetica"/>
                <w:sz w:val="20"/>
                <w:szCs w:val="20"/>
              </w:rPr>
            </w:pPr>
            <w:r w:rsidRPr="00C70E99">
              <w:rPr>
                <w:rFonts w:ascii="Helvetica" w:hAnsi="Helvetica"/>
                <w:sz w:val="20"/>
                <w:szCs w:val="20"/>
              </w:rPr>
              <w:t>240</w:t>
            </w:r>
          </w:p>
        </w:tc>
        <w:tc>
          <w:tcPr>
            <w:tcW w:w="639" w:type="dxa"/>
            <w:vAlign w:val="bottom"/>
          </w:tcPr>
          <w:p w:rsidR="004D4BA1" w:rsidRPr="00C70E99" w:rsidRDefault="004D4BA1" w:rsidP="004C3A6B">
            <w:pPr>
              <w:jc w:val="center"/>
              <w:rPr>
                <w:rFonts w:ascii="Helvetica" w:hAnsi="Helvetica"/>
                <w:sz w:val="20"/>
                <w:szCs w:val="20"/>
              </w:rPr>
            </w:pPr>
            <w:r w:rsidRPr="00C70E99">
              <w:rPr>
                <w:rFonts w:ascii="Helvetica" w:hAnsi="Helvetica"/>
                <w:sz w:val="20"/>
                <w:szCs w:val="20"/>
              </w:rPr>
              <w:t>0.72</w:t>
            </w:r>
          </w:p>
        </w:tc>
        <w:tc>
          <w:tcPr>
            <w:tcW w:w="1611" w:type="dxa"/>
          </w:tcPr>
          <w:p w:rsidR="004D4BA1" w:rsidRPr="00C70E99" w:rsidRDefault="004D4BA1" w:rsidP="004C3A6B">
            <w:pPr>
              <w:jc w:val="center"/>
              <w:rPr>
                <w:rFonts w:ascii="Helvetica" w:hAnsi="Helvetica"/>
                <w:sz w:val="20"/>
                <w:szCs w:val="20"/>
              </w:rPr>
            </w:pPr>
            <w:proofErr w:type="gramStart"/>
            <w:r>
              <w:rPr>
                <w:rFonts w:ascii="Helvetica" w:hAnsi="Helvetica"/>
                <w:sz w:val="20"/>
                <w:szCs w:val="20"/>
              </w:rPr>
              <w:t>instantaneous</w:t>
            </w:r>
            <w:proofErr w:type="gramEnd"/>
          </w:p>
        </w:tc>
      </w:tr>
      <w:tr w:rsidR="004D4BA1" w:rsidRPr="00C70E99">
        <w:trPr>
          <w:trHeight w:val="260"/>
        </w:trPr>
        <w:tc>
          <w:tcPr>
            <w:tcW w:w="940" w:type="dxa"/>
            <w:shd w:val="clear" w:color="auto" w:fill="auto"/>
            <w:noWrap/>
            <w:vAlign w:val="bottom"/>
          </w:tcPr>
          <w:p w:rsidR="004D4BA1" w:rsidRPr="00C70E99" w:rsidRDefault="004D4BA1" w:rsidP="004C3A6B">
            <w:pPr>
              <w:jc w:val="center"/>
              <w:rPr>
                <w:rFonts w:ascii="Helvetica" w:hAnsi="Helvetica"/>
                <w:sz w:val="20"/>
                <w:szCs w:val="20"/>
              </w:rPr>
            </w:pPr>
            <w:r w:rsidRPr="00C70E99">
              <w:rPr>
                <w:rFonts w:ascii="Helvetica" w:hAnsi="Helvetica"/>
                <w:sz w:val="20"/>
                <w:szCs w:val="20"/>
              </w:rPr>
              <w:t>3</w:t>
            </w:r>
          </w:p>
        </w:tc>
        <w:tc>
          <w:tcPr>
            <w:tcW w:w="1003" w:type="dxa"/>
            <w:shd w:val="clear" w:color="auto" w:fill="auto"/>
            <w:noWrap/>
            <w:vAlign w:val="bottom"/>
          </w:tcPr>
          <w:p w:rsidR="004D4BA1" w:rsidRPr="00C70E99" w:rsidRDefault="004D4BA1" w:rsidP="004C3A6B">
            <w:pPr>
              <w:jc w:val="center"/>
              <w:rPr>
                <w:rFonts w:ascii="Helvetica" w:hAnsi="Helvetica"/>
                <w:sz w:val="20"/>
                <w:szCs w:val="20"/>
              </w:rPr>
            </w:pPr>
            <w:r w:rsidRPr="00C70E99">
              <w:rPr>
                <w:rFonts w:ascii="Helvetica" w:hAnsi="Helvetica"/>
                <w:sz w:val="20"/>
                <w:szCs w:val="20"/>
              </w:rPr>
              <w:t>2</w:t>
            </w:r>
          </w:p>
        </w:tc>
        <w:tc>
          <w:tcPr>
            <w:tcW w:w="1130" w:type="dxa"/>
            <w:shd w:val="clear" w:color="auto" w:fill="auto"/>
            <w:noWrap/>
            <w:vAlign w:val="bottom"/>
          </w:tcPr>
          <w:p w:rsidR="004D4BA1" w:rsidRPr="00C70E99" w:rsidRDefault="004D4BA1" w:rsidP="004C3A6B">
            <w:pPr>
              <w:jc w:val="center"/>
              <w:rPr>
                <w:rFonts w:ascii="Helvetica" w:hAnsi="Helvetica"/>
                <w:sz w:val="20"/>
                <w:szCs w:val="20"/>
              </w:rPr>
            </w:pPr>
            <w:r w:rsidRPr="00C70E99">
              <w:rPr>
                <w:rFonts w:ascii="Helvetica" w:hAnsi="Helvetica"/>
                <w:sz w:val="20"/>
                <w:szCs w:val="20"/>
              </w:rPr>
              <w:t>240</w:t>
            </w:r>
          </w:p>
        </w:tc>
        <w:tc>
          <w:tcPr>
            <w:tcW w:w="639" w:type="dxa"/>
            <w:vAlign w:val="bottom"/>
          </w:tcPr>
          <w:p w:rsidR="004D4BA1" w:rsidRPr="00C70E99" w:rsidRDefault="004D4BA1" w:rsidP="004C3A6B">
            <w:pPr>
              <w:jc w:val="center"/>
              <w:rPr>
                <w:rFonts w:ascii="Helvetica" w:hAnsi="Helvetica"/>
                <w:sz w:val="20"/>
                <w:szCs w:val="20"/>
              </w:rPr>
            </w:pPr>
            <w:r w:rsidRPr="00C70E99">
              <w:rPr>
                <w:rFonts w:ascii="Helvetica" w:hAnsi="Helvetica"/>
                <w:sz w:val="20"/>
                <w:szCs w:val="20"/>
              </w:rPr>
              <w:t>0.75</w:t>
            </w:r>
          </w:p>
        </w:tc>
        <w:tc>
          <w:tcPr>
            <w:tcW w:w="1611" w:type="dxa"/>
          </w:tcPr>
          <w:p w:rsidR="004D4BA1" w:rsidRPr="00C70E99" w:rsidRDefault="004D4BA1" w:rsidP="004C3A6B">
            <w:pPr>
              <w:jc w:val="center"/>
              <w:rPr>
                <w:rFonts w:ascii="Helvetica" w:hAnsi="Helvetica"/>
                <w:sz w:val="20"/>
                <w:szCs w:val="20"/>
              </w:rPr>
            </w:pPr>
            <w:proofErr w:type="gramStart"/>
            <w:r>
              <w:rPr>
                <w:rFonts w:ascii="Helvetica" w:hAnsi="Helvetica"/>
                <w:sz w:val="20"/>
                <w:szCs w:val="20"/>
              </w:rPr>
              <w:t>instantaneous</w:t>
            </w:r>
            <w:proofErr w:type="gramEnd"/>
          </w:p>
        </w:tc>
      </w:tr>
      <w:tr w:rsidR="004D4BA1" w:rsidRPr="00C70E99">
        <w:trPr>
          <w:trHeight w:val="260"/>
        </w:trPr>
        <w:tc>
          <w:tcPr>
            <w:tcW w:w="940" w:type="dxa"/>
            <w:shd w:val="clear" w:color="auto" w:fill="auto"/>
            <w:noWrap/>
            <w:vAlign w:val="bottom"/>
          </w:tcPr>
          <w:p w:rsidR="004D4BA1" w:rsidRPr="00C70E99" w:rsidRDefault="004D4BA1" w:rsidP="004C3A6B">
            <w:pPr>
              <w:jc w:val="center"/>
              <w:rPr>
                <w:rFonts w:ascii="Helvetica" w:hAnsi="Helvetica"/>
                <w:sz w:val="20"/>
                <w:szCs w:val="20"/>
              </w:rPr>
            </w:pPr>
            <w:r w:rsidRPr="00C70E99">
              <w:rPr>
                <w:rFonts w:ascii="Helvetica" w:hAnsi="Helvetica"/>
                <w:sz w:val="20"/>
                <w:szCs w:val="20"/>
              </w:rPr>
              <w:t>3</w:t>
            </w:r>
          </w:p>
        </w:tc>
        <w:tc>
          <w:tcPr>
            <w:tcW w:w="1003" w:type="dxa"/>
            <w:shd w:val="clear" w:color="auto" w:fill="auto"/>
            <w:noWrap/>
            <w:vAlign w:val="bottom"/>
          </w:tcPr>
          <w:p w:rsidR="004D4BA1" w:rsidRPr="00C70E99" w:rsidRDefault="004D4BA1" w:rsidP="004C3A6B">
            <w:pPr>
              <w:jc w:val="center"/>
              <w:rPr>
                <w:rFonts w:ascii="Helvetica" w:hAnsi="Helvetica"/>
                <w:sz w:val="20"/>
                <w:szCs w:val="20"/>
              </w:rPr>
            </w:pPr>
            <w:r w:rsidRPr="00C70E99">
              <w:rPr>
                <w:rFonts w:ascii="Helvetica" w:hAnsi="Helvetica"/>
                <w:sz w:val="20"/>
                <w:szCs w:val="20"/>
              </w:rPr>
              <w:t>3</w:t>
            </w:r>
          </w:p>
        </w:tc>
        <w:tc>
          <w:tcPr>
            <w:tcW w:w="1130" w:type="dxa"/>
            <w:shd w:val="clear" w:color="auto" w:fill="auto"/>
            <w:noWrap/>
            <w:vAlign w:val="bottom"/>
          </w:tcPr>
          <w:p w:rsidR="004D4BA1" w:rsidRPr="00C70E99" w:rsidRDefault="004D4BA1" w:rsidP="004C3A6B">
            <w:pPr>
              <w:jc w:val="center"/>
              <w:rPr>
                <w:rFonts w:ascii="Helvetica" w:hAnsi="Helvetica"/>
                <w:sz w:val="20"/>
                <w:szCs w:val="20"/>
              </w:rPr>
            </w:pPr>
            <w:r w:rsidRPr="00C70E99">
              <w:rPr>
                <w:rFonts w:ascii="Helvetica" w:hAnsi="Helvetica"/>
                <w:sz w:val="20"/>
                <w:szCs w:val="20"/>
              </w:rPr>
              <w:t>240</w:t>
            </w:r>
          </w:p>
        </w:tc>
        <w:tc>
          <w:tcPr>
            <w:tcW w:w="639" w:type="dxa"/>
            <w:vAlign w:val="bottom"/>
          </w:tcPr>
          <w:p w:rsidR="004D4BA1" w:rsidRPr="00C70E99" w:rsidRDefault="004D4BA1" w:rsidP="004C3A6B">
            <w:pPr>
              <w:jc w:val="center"/>
              <w:rPr>
                <w:rFonts w:ascii="Helvetica" w:hAnsi="Helvetica"/>
                <w:sz w:val="20"/>
                <w:szCs w:val="20"/>
              </w:rPr>
            </w:pPr>
            <w:r w:rsidRPr="00C70E99">
              <w:rPr>
                <w:rFonts w:ascii="Helvetica" w:hAnsi="Helvetica"/>
                <w:sz w:val="20"/>
                <w:szCs w:val="20"/>
              </w:rPr>
              <w:t>0.68</w:t>
            </w:r>
          </w:p>
        </w:tc>
        <w:tc>
          <w:tcPr>
            <w:tcW w:w="1611" w:type="dxa"/>
          </w:tcPr>
          <w:p w:rsidR="004D4BA1" w:rsidRPr="00C70E99" w:rsidRDefault="004D4BA1" w:rsidP="004C3A6B">
            <w:pPr>
              <w:jc w:val="center"/>
              <w:rPr>
                <w:rFonts w:ascii="Helvetica" w:hAnsi="Helvetica"/>
                <w:sz w:val="20"/>
                <w:szCs w:val="20"/>
              </w:rPr>
            </w:pPr>
            <w:proofErr w:type="gramStart"/>
            <w:r>
              <w:rPr>
                <w:rFonts w:ascii="Helvetica" w:hAnsi="Helvetica"/>
                <w:sz w:val="20"/>
                <w:szCs w:val="20"/>
              </w:rPr>
              <w:t>instantaneous</w:t>
            </w:r>
            <w:proofErr w:type="gramEnd"/>
          </w:p>
        </w:tc>
      </w:tr>
      <w:tr w:rsidR="004D4BA1" w:rsidRPr="00C70E99">
        <w:trPr>
          <w:trHeight w:val="260"/>
        </w:trPr>
        <w:tc>
          <w:tcPr>
            <w:tcW w:w="940" w:type="dxa"/>
            <w:shd w:val="clear" w:color="auto" w:fill="auto"/>
            <w:noWrap/>
            <w:vAlign w:val="bottom"/>
          </w:tcPr>
          <w:p w:rsidR="004D4BA1" w:rsidRPr="00C70E99" w:rsidRDefault="004D4BA1" w:rsidP="004C3A6B">
            <w:pPr>
              <w:jc w:val="center"/>
              <w:rPr>
                <w:rFonts w:ascii="Helvetica" w:hAnsi="Helvetica"/>
                <w:sz w:val="20"/>
                <w:szCs w:val="20"/>
              </w:rPr>
            </w:pPr>
            <w:r w:rsidRPr="00C70E99">
              <w:rPr>
                <w:rFonts w:ascii="Helvetica" w:hAnsi="Helvetica"/>
                <w:sz w:val="20"/>
                <w:szCs w:val="20"/>
              </w:rPr>
              <w:t>3</w:t>
            </w:r>
          </w:p>
        </w:tc>
        <w:tc>
          <w:tcPr>
            <w:tcW w:w="1003" w:type="dxa"/>
            <w:shd w:val="clear" w:color="auto" w:fill="auto"/>
            <w:noWrap/>
            <w:vAlign w:val="bottom"/>
          </w:tcPr>
          <w:p w:rsidR="004D4BA1" w:rsidRPr="00C70E99" w:rsidRDefault="004D4BA1" w:rsidP="004C3A6B">
            <w:pPr>
              <w:jc w:val="center"/>
              <w:rPr>
                <w:rFonts w:ascii="Helvetica" w:hAnsi="Helvetica"/>
                <w:sz w:val="20"/>
                <w:szCs w:val="20"/>
              </w:rPr>
            </w:pPr>
            <w:r w:rsidRPr="00C70E99">
              <w:rPr>
                <w:rFonts w:ascii="Helvetica" w:hAnsi="Helvetica"/>
                <w:sz w:val="20"/>
                <w:szCs w:val="20"/>
              </w:rPr>
              <w:t>1</w:t>
            </w:r>
          </w:p>
        </w:tc>
        <w:tc>
          <w:tcPr>
            <w:tcW w:w="1130" w:type="dxa"/>
            <w:shd w:val="clear" w:color="auto" w:fill="auto"/>
            <w:noWrap/>
            <w:vAlign w:val="bottom"/>
          </w:tcPr>
          <w:p w:rsidR="004D4BA1" w:rsidRPr="00C70E99" w:rsidRDefault="004D4BA1" w:rsidP="004C3A6B">
            <w:pPr>
              <w:jc w:val="center"/>
              <w:rPr>
                <w:rFonts w:ascii="Helvetica" w:hAnsi="Helvetica"/>
                <w:sz w:val="20"/>
                <w:szCs w:val="20"/>
              </w:rPr>
            </w:pPr>
            <w:r w:rsidRPr="00C70E99">
              <w:rPr>
                <w:rFonts w:ascii="Helvetica" w:hAnsi="Helvetica"/>
                <w:sz w:val="20"/>
                <w:szCs w:val="20"/>
              </w:rPr>
              <w:t>250</w:t>
            </w:r>
          </w:p>
        </w:tc>
        <w:tc>
          <w:tcPr>
            <w:tcW w:w="639" w:type="dxa"/>
            <w:vAlign w:val="bottom"/>
          </w:tcPr>
          <w:p w:rsidR="004D4BA1" w:rsidRPr="00C70E99" w:rsidRDefault="004D4BA1" w:rsidP="004C3A6B">
            <w:pPr>
              <w:jc w:val="center"/>
              <w:rPr>
                <w:rFonts w:ascii="Helvetica" w:hAnsi="Helvetica"/>
                <w:sz w:val="20"/>
                <w:szCs w:val="20"/>
              </w:rPr>
            </w:pPr>
            <w:r w:rsidRPr="00C70E99">
              <w:rPr>
                <w:rFonts w:ascii="Helvetica" w:hAnsi="Helvetica"/>
                <w:sz w:val="20"/>
                <w:szCs w:val="20"/>
              </w:rPr>
              <w:t>0.71</w:t>
            </w:r>
          </w:p>
        </w:tc>
        <w:tc>
          <w:tcPr>
            <w:tcW w:w="1611" w:type="dxa"/>
          </w:tcPr>
          <w:p w:rsidR="004D4BA1" w:rsidRPr="00C70E99" w:rsidRDefault="004D4BA1" w:rsidP="004C3A6B">
            <w:pPr>
              <w:jc w:val="center"/>
              <w:rPr>
                <w:rFonts w:ascii="Helvetica" w:hAnsi="Helvetica"/>
                <w:sz w:val="20"/>
                <w:szCs w:val="20"/>
              </w:rPr>
            </w:pPr>
            <w:proofErr w:type="gramStart"/>
            <w:r>
              <w:rPr>
                <w:rFonts w:ascii="Helvetica" w:hAnsi="Helvetica"/>
                <w:sz w:val="20"/>
                <w:szCs w:val="20"/>
              </w:rPr>
              <w:t>instantaneous</w:t>
            </w:r>
            <w:proofErr w:type="gramEnd"/>
          </w:p>
        </w:tc>
      </w:tr>
      <w:tr w:rsidR="004D4BA1" w:rsidRPr="00C70E99">
        <w:trPr>
          <w:trHeight w:val="260"/>
        </w:trPr>
        <w:tc>
          <w:tcPr>
            <w:tcW w:w="940" w:type="dxa"/>
            <w:shd w:val="clear" w:color="auto" w:fill="auto"/>
            <w:noWrap/>
            <w:vAlign w:val="bottom"/>
          </w:tcPr>
          <w:p w:rsidR="004D4BA1" w:rsidRPr="00C70E99" w:rsidRDefault="004D4BA1" w:rsidP="004C3A6B">
            <w:pPr>
              <w:jc w:val="center"/>
              <w:rPr>
                <w:rFonts w:ascii="Helvetica" w:hAnsi="Helvetica"/>
                <w:sz w:val="20"/>
                <w:szCs w:val="20"/>
              </w:rPr>
            </w:pPr>
            <w:r w:rsidRPr="00C70E99">
              <w:rPr>
                <w:rFonts w:ascii="Helvetica" w:hAnsi="Helvetica"/>
                <w:sz w:val="20"/>
                <w:szCs w:val="20"/>
              </w:rPr>
              <w:t>3</w:t>
            </w:r>
          </w:p>
        </w:tc>
        <w:tc>
          <w:tcPr>
            <w:tcW w:w="1003" w:type="dxa"/>
            <w:shd w:val="clear" w:color="auto" w:fill="auto"/>
            <w:noWrap/>
            <w:vAlign w:val="bottom"/>
          </w:tcPr>
          <w:p w:rsidR="004D4BA1" w:rsidRPr="00C70E99" w:rsidRDefault="004D4BA1" w:rsidP="004C3A6B">
            <w:pPr>
              <w:jc w:val="center"/>
              <w:rPr>
                <w:rFonts w:ascii="Helvetica" w:hAnsi="Helvetica"/>
                <w:sz w:val="20"/>
                <w:szCs w:val="20"/>
              </w:rPr>
            </w:pPr>
            <w:r w:rsidRPr="00C70E99">
              <w:rPr>
                <w:rFonts w:ascii="Helvetica" w:hAnsi="Helvetica"/>
                <w:sz w:val="20"/>
                <w:szCs w:val="20"/>
              </w:rPr>
              <w:t>1</w:t>
            </w:r>
          </w:p>
        </w:tc>
        <w:tc>
          <w:tcPr>
            <w:tcW w:w="1130" w:type="dxa"/>
            <w:shd w:val="clear" w:color="auto" w:fill="auto"/>
            <w:noWrap/>
            <w:vAlign w:val="bottom"/>
          </w:tcPr>
          <w:p w:rsidR="004D4BA1" w:rsidRPr="00C70E99" w:rsidRDefault="004D4BA1" w:rsidP="004C3A6B">
            <w:pPr>
              <w:jc w:val="center"/>
              <w:rPr>
                <w:rFonts w:ascii="Helvetica" w:hAnsi="Helvetica"/>
                <w:sz w:val="20"/>
                <w:szCs w:val="20"/>
              </w:rPr>
            </w:pPr>
            <w:r w:rsidRPr="00C70E99">
              <w:rPr>
                <w:rFonts w:ascii="Helvetica" w:hAnsi="Helvetica"/>
                <w:sz w:val="20"/>
                <w:szCs w:val="20"/>
              </w:rPr>
              <w:t>260</w:t>
            </w:r>
          </w:p>
        </w:tc>
        <w:tc>
          <w:tcPr>
            <w:tcW w:w="639" w:type="dxa"/>
            <w:vAlign w:val="bottom"/>
          </w:tcPr>
          <w:p w:rsidR="004D4BA1" w:rsidRPr="00C70E99" w:rsidRDefault="004D4BA1" w:rsidP="004C3A6B">
            <w:pPr>
              <w:jc w:val="center"/>
              <w:rPr>
                <w:rFonts w:ascii="Helvetica" w:hAnsi="Helvetica"/>
                <w:sz w:val="20"/>
                <w:szCs w:val="20"/>
              </w:rPr>
            </w:pPr>
            <w:r w:rsidRPr="00C70E99">
              <w:rPr>
                <w:rFonts w:ascii="Helvetica" w:hAnsi="Helvetica"/>
                <w:sz w:val="20"/>
                <w:szCs w:val="20"/>
              </w:rPr>
              <w:t>0.69</w:t>
            </w:r>
          </w:p>
        </w:tc>
        <w:tc>
          <w:tcPr>
            <w:tcW w:w="1611" w:type="dxa"/>
          </w:tcPr>
          <w:p w:rsidR="004D4BA1" w:rsidRPr="00C70E99" w:rsidRDefault="004D4BA1" w:rsidP="004C3A6B">
            <w:pPr>
              <w:jc w:val="center"/>
              <w:rPr>
                <w:rFonts w:ascii="Helvetica" w:hAnsi="Helvetica"/>
                <w:sz w:val="20"/>
                <w:szCs w:val="20"/>
              </w:rPr>
            </w:pPr>
            <w:proofErr w:type="gramStart"/>
            <w:r>
              <w:rPr>
                <w:rFonts w:ascii="Helvetica" w:hAnsi="Helvetica"/>
                <w:sz w:val="20"/>
                <w:szCs w:val="20"/>
              </w:rPr>
              <w:t>instantaneous</w:t>
            </w:r>
            <w:proofErr w:type="gramEnd"/>
          </w:p>
        </w:tc>
      </w:tr>
    </w:tbl>
    <w:p w:rsidR="004D4BA1" w:rsidRDefault="004D4BA1" w:rsidP="004D4BA1"/>
    <w:p w:rsidR="00790B1D" w:rsidRDefault="004D4BA1" w:rsidP="00790B1D">
      <w:pPr>
        <w:pStyle w:val="Heading1"/>
      </w:pPr>
      <w:r>
        <w:br w:type="page"/>
      </w:r>
      <w:bookmarkStart w:id="199" w:name="_Toc289175845"/>
      <w:bookmarkStart w:id="200" w:name="_Toc222309003"/>
      <w:r w:rsidR="00790B1D" w:rsidRPr="0030529C">
        <w:t>VITA</w:t>
      </w:r>
      <w:bookmarkEnd w:id="199"/>
      <w:bookmarkEnd w:id="200"/>
    </w:p>
    <w:p w:rsidR="00790B1D" w:rsidRPr="0030529C" w:rsidRDefault="00790B1D" w:rsidP="00790B1D"/>
    <w:p w:rsidR="00741989" w:rsidRPr="005E54E2" w:rsidRDefault="00790B1D" w:rsidP="00790B1D">
      <w:pPr>
        <w:pStyle w:val="Body"/>
      </w:pPr>
      <w:r>
        <w:t>Susan Michelle Everett was born in Morristown, TN to parents Lloyd and Barbara Turner.  She is the younger sibling of Mark Turner.  She spent the greater part of her schooling in Kingston, TN.  She attended Kingston Elementary, Cherokee Middle, and graduated from Roane County High School in the top ten of her class.  On scholarship</w:t>
      </w:r>
      <w:r w:rsidR="00161D83">
        <w:t>,</w:t>
      </w:r>
      <w:r>
        <w:t xml:space="preserve"> she continued her education with an Associate of Science degree in Mathematics from Roane State Community College, Harriman, TN, May 1992, and a Bachelor of Science degree in Mathematics and Latin from The University of Tennessee, Knoxville, </w:t>
      </w:r>
      <w:proofErr w:type="gramStart"/>
      <w:r>
        <w:t>May</w:t>
      </w:r>
      <w:proofErr w:type="gramEnd"/>
      <w:r>
        <w:t xml:space="preserve"> 1995.  After 11 years in the workplace, she decided to return to UTK in order to pursue an engineering degree.  After starting in Aerospace Engineering, Michelle moved into the graduate program in Materials Science and Engineering through a National Science Foundation program,</w:t>
      </w:r>
      <w:r w:rsidRPr="00F02957">
        <w:t xml:space="preserve"> </w:t>
      </w:r>
      <w:r>
        <w:t>STAIR, Sustainable Technology through Advanced Interdisciplinary Research, as an IGERT Trainee (Integrative Graduate Education and Research Traineeship).  She completed her Master of Science degree in Materials Science and Engineering in December 2009, and her Doctor of Philosophy in Materials Science and Engineering May 2013.</w:t>
      </w:r>
    </w:p>
    <w:sectPr w:rsidR="00741989" w:rsidRPr="005E54E2" w:rsidSect="00741989">
      <w:pgSz w:w="12240" w:h="15840" w:code="1"/>
      <w:pgMar w:top="1440" w:right="1800" w:bottom="1872" w:left="1800" w:footer="1440" w:gutter="0"/>
      <w:pgNumType w:start="1"/>
      <w:noEndnote/>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42128" w:rsidRDefault="00242128" w:rsidP="00741989">
      <w:r>
        <w:separator/>
      </w:r>
    </w:p>
    <w:p w:rsidR="00242128" w:rsidRDefault="00242128" w:rsidP="00741989"/>
    <w:p w:rsidR="00242128" w:rsidRDefault="00242128" w:rsidP="00741989"/>
    <w:p w:rsidR="00242128" w:rsidRDefault="00242128" w:rsidP="00741989"/>
  </w:endnote>
  <w:endnote w:type="continuationSeparator" w:id="0">
    <w:p w:rsidR="00242128" w:rsidRDefault="00242128" w:rsidP="00741989">
      <w:r>
        <w:continuationSeparator/>
      </w:r>
    </w:p>
    <w:p w:rsidR="00242128" w:rsidRDefault="00242128" w:rsidP="00741989"/>
    <w:p w:rsidR="00242128" w:rsidRDefault="00242128" w:rsidP="00741989"/>
    <w:p w:rsidR="00242128" w:rsidRDefault="00242128" w:rsidP="00741989"/>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Arial Rounded MT Bold">
    <w:panose1 w:val="020F07040305040302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Arial">
    <w:panose1 w:val="020B0604020202020204"/>
    <w:charset w:val="00"/>
    <w:family w:val="auto"/>
    <w:pitch w:val="variable"/>
    <w:sig w:usb0="00000003" w:usb1="00000000" w:usb2="00000000" w:usb3="00000000" w:csb0="00000001" w:csb1="00000000"/>
  </w:font>
  <w:font w:name="Cambria">
    <w:panose1 w:val="02040503050406030204"/>
    <w:charset w:val="00"/>
    <w:family w:val="auto"/>
    <w:pitch w:val="variable"/>
    <w:sig w:usb0="00000003" w:usb1="00000000" w:usb2="00000000" w:usb3="00000000" w:csb0="00000001" w:csb1="00000000"/>
  </w:font>
  <w:font w:name="MS Gothic">
    <w:altName w:val="ＭＳ ゴシック"/>
    <w:charset w:val="80"/>
    <w:family w:val="modern"/>
    <w:pitch w:val="fixed"/>
    <w:sig w:usb0="E00002FF" w:usb1="6AC7FDFB" w:usb2="00000012" w:usb3="00000000" w:csb0="0002009F" w:csb1="00000000"/>
  </w:font>
  <w:font w:name="ＭＳ 明朝">
    <w:charset w:val="4E"/>
    <w:family w:val="auto"/>
    <w:pitch w:val="variable"/>
    <w:sig w:usb0="00000001" w:usb1="00000000" w:usb2="01000407" w:usb3="00000000" w:csb0="00020000" w:csb1="00000000"/>
  </w:font>
  <w:font w:name="Lucida Grande">
    <w:panose1 w:val="020B0600040502020204"/>
    <w:charset w:val="00"/>
    <w:family w:val="auto"/>
    <w:pitch w:val="variable"/>
    <w:sig w:usb0="E1000AEF" w:usb1="5000A1FF" w:usb2="00000000" w:usb3="00000000" w:csb0="000001BF" w:csb1="00000000"/>
  </w:font>
  <w:font w:name="Arno Pro">
    <w:altName w:val="Cambria"/>
    <w:panose1 w:val="00000000000000000000"/>
    <w:charset w:val="4D"/>
    <w:family w:val="roman"/>
    <w:notTrueType/>
    <w:pitch w:val="default"/>
    <w:sig w:usb0="00000003" w:usb1="00000000" w:usb2="00000000" w:usb3="00000000" w:csb0="00000001" w:csb1="00000000"/>
  </w:font>
  <w:font w:name="Myriad Pro Light">
    <w:altName w:val="Myriad Pro Semibold It"/>
    <w:panose1 w:val="00000000000000000000"/>
    <w:charset w:val="00"/>
    <w:family w:val="swiss"/>
    <w:notTrueType/>
    <w:pitch w:val="variable"/>
    <w:sig w:usb0="A00002AF" w:usb1="5000204B" w:usb2="00000000" w:usb3="00000000" w:csb0="0000019F" w:csb1="00000000"/>
  </w:font>
  <w:font w:name="Times">
    <w:panose1 w:val="02000500000000000000"/>
    <w:charset w:val="00"/>
    <w:family w:val="auto"/>
    <w:pitch w:val="variable"/>
    <w:sig w:usb0="00000003" w:usb1="00000000" w:usb2="00000000" w:usb3="00000000" w:csb0="00000001" w:csb1="00000000"/>
  </w:font>
  <w:font w:name="Consolas">
    <w:panose1 w:val="020B0609020204030204"/>
    <w:charset w:val="00"/>
    <w:family w:val="auto"/>
    <w:pitch w:val="variable"/>
    <w:sig w:usb0="A00002EF" w:usb1="4000204B" w:usb2="00000000" w:usb3="00000000" w:csb0="0000009F" w:csb1="00000000"/>
  </w:font>
  <w:font w:name="BlissRegular">
    <w:altName w:val="Times New Roman"/>
    <w:panose1 w:val="00000000000000000000"/>
    <w:charset w:val="00"/>
    <w:family w:val="roman"/>
    <w:notTrueType/>
    <w:pitch w:val="variable"/>
    <w:sig w:usb0="00000003" w:usb1="00000000" w:usb2="00000000" w:usb3="00000000" w:csb0="00000001" w:csb1="00000000"/>
  </w:font>
  <w:font w:name="BlissMedium">
    <w:altName w:val="Cambria"/>
    <w:panose1 w:val="00000000000000000000"/>
    <w:charset w:val="00"/>
    <w:family w:val="roman"/>
    <w:notTrueType/>
    <w:pitch w:val="variable"/>
    <w:sig w:usb0="00000003" w:usb1="00000000" w:usb2="00000000" w:usb3="00000000" w:csb0="00000001" w:csb1="00000000"/>
  </w:font>
  <w:font w:name="BlissBold">
    <w:altName w:val="Cambria"/>
    <w:panose1 w:val="00000000000000000000"/>
    <w:charset w:val="00"/>
    <w:family w:val="roman"/>
    <w:notTrueType/>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ＭＳ ゴシック">
    <w:charset w:val="4E"/>
    <w:family w:val="auto"/>
    <w:pitch w:val="variable"/>
    <w:sig w:usb0="00000001" w:usb1="00000000" w:usb2="01000407" w:usb3="00000000" w:csb0="00020000"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2128" w:rsidRDefault="0030102A">
    <w:pPr>
      <w:pStyle w:val="Footer"/>
      <w:jc w:val="right"/>
    </w:pPr>
    <w:fldSimple w:instr=" PAGE   \* MERGEFORMAT ">
      <w:r w:rsidR="00F677E4">
        <w:rPr>
          <w:noProof/>
        </w:rPr>
        <w:t>59</w:t>
      </w:r>
    </w:fldSimple>
  </w:p>
  <w:p w:rsidR="00242128" w:rsidRDefault="00242128" w:rsidP="00741989"/>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42128" w:rsidRDefault="00242128" w:rsidP="00741989">
      <w:r>
        <w:separator/>
      </w:r>
    </w:p>
    <w:p w:rsidR="00242128" w:rsidRDefault="00242128" w:rsidP="00741989"/>
    <w:p w:rsidR="00242128" w:rsidRDefault="00242128" w:rsidP="00741989"/>
    <w:p w:rsidR="00242128" w:rsidRDefault="00242128" w:rsidP="00741989"/>
  </w:footnote>
  <w:footnote w:type="continuationSeparator" w:id="0">
    <w:p w:rsidR="00242128" w:rsidRDefault="00242128" w:rsidP="00741989">
      <w:r>
        <w:continuationSeparator/>
      </w:r>
    </w:p>
    <w:p w:rsidR="00242128" w:rsidRDefault="00242128" w:rsidP="00741989"/>
    <w:p w:rsidR="00242128" w:rsidRDefault="00242128" w:rsidP="00741989"/>
    <w:p w:rsidR="00242128" w:rsidRDefault="00242128" w:rsidP="00741989"/>
  </w:footnote>
</w:footnotes>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C8306B60"/>
    <w:lvl w:ilvl="0">
      <w:start w:val="1"/>
      <w:numFmt w:val="decimal"/>
      <w:lvlText w:val="%1."/>
      <w:lvlJc w:val="left"/>
      <w:pPr>
        <w:tabs>
          <w:tab w:val="num" w:pos="1800"/>
        </w:tabs>
        <w:ind w:left="1800" w:hanging="360"/>
      </w:pPr>
    </w:lvl>
  </w:abstractNum>
  <w:abstractNum w:abstractNumId="1">
    <w:nsid w:val="FFFFFF7D"/>
    <w:multiLevelType w:val="singleLevel"/>
    <w:tmpl w:val="12C0A9CE"/>
    <w:lvl w:ilvl="0">
      <w:start w:val="1"/>
      <w:numFmt w:val="decimal"/>
      <w:lvlText w:val="%1."/>
      <w:lvlJc w:val="left"/>
      <w:pPr>
        <w:tabs>
          <w:tab w:val="num" w:pos="1440"/>
        </w:tabs>
        <w:ind w:left="1440" w:hanging="360"/>
      </w:pPr>
    </w:lvl>
  </w:abstractNum>
  <w:abstractNum w:abstractNumId="2">
    <w:nsid w:val="FFFFFF7E"/>
    <w:multiLevelType w:val="singleLevel"/>
    <w:tmpl w:val="FFF87976"/>
    <w:lvl w:ilvl="0">
      <w:start w:val="1"/>
      <w:numFmt w:val="decimal"/>
      <w:lvlText w:val="%1."/>
      <w:lvlJc w:val="left"/>
      <w:pPr>
        <w:tabs>
          <w:tab w:val="num" w:pos="1080"/>
        </w:tabs>
        <w:ind w:left="1080" w:hanging="360"/>
      </w:pPr>
    </w:lvl>
  </w:abstractNum>
  <w:abstractNum w:abstractNumId="3">
    <w:nsid w:val="FFFFFF7F"/>
    <w:multiLevelType w:val="singleLevel"/>
    <w:tmpl w:val="57B8ABE4"/>
    <w:lvl w:ilvl="0">
      <w:start w:val="1"/>
      <w:numFmt w:val="decimal"/>
      <w:lvlText w:val="%1."/>
      <w:lvlJc w:val="left"/>
      <w:pPr>
        <w:tabs>
          <w:tab w:val="num" w:pos="720"/>
        </w:tabs>
        <w:ind w:left="720" w:hanging="360"/>
      </w:pPr>
    </w:lvl>
  </w:abstractNum>
  <w:abstractNum w:abstractNumId="4">
    <w:nsid w:val="FFFFFF80"/>
    <w:multiLevelType w:val="singleLevel"/>
    <w:tmpl w:val="98FC955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C76FFC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C34C5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0C06808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A50088B0"/>
    <w:lvl w:ilvl="0">
      <w:start w:val="1"/>
      <w:numFmt w:val="decimal"/>
      <w:lvlText w:val="%1."/>
      <w:lvlJc w:val="left"/>
      <w:pPr>
        <w:tabs>
          <w:tab w:val="num" w:pos="360"/>
        </w:tabs>
        <w:ind w:left="360" w:hanging="360"/>
      </w:pPr>
    </w:lvl>
  </w:abstractNum>
  <w:abstractNum w:abstractNumId="9">
    <w:nsid w:val="FFFFFF89"/>
    <w:multiLevelType w:val="singleLevel"/>
    <w:tmpl w:val="2C8A39C0"/>
    <w:lvl w:ilvl="0">
      <w:start w:val="1"/>
      <w:numFmt w:val="bullet"/>
      <w:lvlText w:val=""/>
      <w:lvlJc w:val="left"/>
      <w:pPr>
        <w:tabs>
          <w:tab w:val="num" w:pos="360"/>
        </w:tabs>
        <w:ind w:left="360" w:hanging="360"/>
      </w:pPr>
      <w:rPr>
        <w:rFonts w:ascii="Symbol" w:hAnsi="Symbol" w:hint="default"/>
      </w:rPr>
    </w:lvl>
  </w:abstractNum>
  <w:abstractNum w:abstractNumId="10">
    <w:nsid w:val="00A01E84"/>
    <w:multiLevelType w:val="hybridMultilevel"/>
    <w:tmpl w:val="5A364890"/>
    <w:lvl w:ilvl="0" w:tplc="F9FA9CEA">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049B52D4"/>
    <w:multiLevelType w:val="hybridMultilevel"/>
    <w:tmpl w:val="83F0F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A8701E6"/>
    <w:multiLevelType w:val="hybridMultilevel"/>
    <w:tmpl w:val="11229734"/>
    <w:lvl w:ilvl="0" w:tplc="1D4C643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0CEC6E80"/>
    <w:multiLevelType w:val="hybridMultilevel"/>
    <w:tmpl w:val="68003ABE"/>
    <w:lvl w:ilvl="0" w:tplc="170ECA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1621207"/>
    <w:multiLevelType w:val="hybridMultilevel"/>
    <w:tmpl w:val="A2262D64"/>
    <w:lvl w:ilvl="0" w:tplc="BD3066D6">
      <w:start w:val="1"/>
      <w:numFmt w:val="bullet"/>
      <w:lvlText w:val="–"/>
      <w:lvlJc w:val="left"/>
      <w:pPr>
        <w:tabs>
          <w:tab w:val="num" w:pos="720"/>
        </w:tabs>
        <w:ind w:left="720" w:hanging="360"/>
      </w:pPr>
      <w:rPr>
        <w:rFonts w:ascii="Arial Rounded MT Bold" w:hAnsi="Arial Rounded MT Bold" w:hint="default"/>
      </w:rPr>
    </w:lvl>
    <w:lvl w:ilvl="1" w:tplc="93C6BC22">
      <w:start w:val="1"/>
      <w:numFmt w:val="bullet"/>
      <w:lvlText w:val="–"/>
      <w:lvlJc w:val="left"/>
      <w:pPr>
        <w:tabs>
          <w:tab w:val="num" w:pos="1440"/>
        </w:tabs>
        <w:ind w:left="1440" w:hanging="360"/>
      </w:pPr>
      <w:rPr>
        <w:rFonts w:ascii="Arial Rounded MT Bold" w:hAnsi="Arial Rounded MT Bold" w:hint="default"/>
      </w:rPr>
    </w:lvl>
    <w:lvl w:ilvl="2" w:tplc="D87CB67A" w:tentative="1">
      <w:start w:val="1"/>
      <w:numFmt w:val="bullet"/>
      <w:lvlText w:val="–"/>
      <w:lvlJc w:val="left"/>
      <w:pPr>
        <w:tabs>
          <w:tab w:val="num" w:pos="2160"/>
        </w:tabs>
        <w:ind w:left="2160" w:hanging="360"/>
      </w:pPr>
      <w:rPr>
        <w:rFonts w:ascii="Arial Rounded MT Bold" w:hAnsi="Arial Rounded MT Bold" w:hint="default"/>
      </w:rPr>
    </w:lvl>
    <w:lvl w:ilvl="3" w:tplc="F200A03E" w:tentative="1">
      <w:start w:val="1"/>
      <w:numFmt w:val="bullet"/>
      <w:lvlText w:val="–"/>
      <w:lvlJc w:val="left"/>
      <w:pPr>
        <w:tabs>
          <w:tab w:val="num" w:pos="2880"/>
        </w:tabs>
        <w:ind w:left="2880" w:hanging="360"/>
      </w:pPr>
      <w:rPr>
        <w:rFonts w:ascii="Arial Rounded MT Bold" w:hAnsi="Arial Rounded MT Bold" w:hint="default"/>
      </w:rPr>
    </w:lvl>
    <w:lvl w:ilvl="4" w:tplc="FAF4068A" w:tentative="1">
      <w:start w:val="1"/>
      <w:numFmt w:val="bullet"/>
      <w:lvlText w:val="–"/>
      <w:lvlJc w:val="left"/>
      <w:pPr>
        <w:tabs>
          <w:tab w:val="num" w:pos="3600"/>
        </w:tabs>
        <w:ind w:left="3600" w:hanging="360"/>
      </w:pPr>
      <w:rPr>
        <w:rFonts w:ascii="Arial Rounded MT Bold" w:hAnsi="Arial Rounded MT Bold" w:hint="default"/>
      </w:rPr>
    </w:lvl>
    <w:lvl w:ilvl="5" w:tplc="46CA098E" w:tentative="1">
      <w:start w:val="1"/>
      <w:numFmt w:val="bullet"/>
      <w:lvlText w:val="–"/>
      <w:lvlJc w:val="left"/>
      <w:pPr>
        <w:tabs>
          <w:tab w:val="num" w:pos="4320"/>
        </w:tabs>
        <w:ind w:left="4320" w:hanging="360"/>
      </w:pPr>
      <w:rPr>
        <w:rFonts w:ascii="Arial Rounded MT Bold" w:hAnsi="Arial Rounded MT Bold" w:hint="default"/>
      </w:rPr>
    </w:lvl>
    <w:lvl w:ilvl="6" w:tplc="CBF61826" w:tentative="1">
      <w:start w:val="1"/>
      <w:numFmt w:val="bullet"/>
      <w:lvlText w:val="–"/>
      <w:lvlJc w:val="left"/>
      <w:pPr>
        <w:tabs>
          <w:tab w:val="num" w:pos="5040"/>
        </w:tabs>
        <w:ind w:left="5040" w:hanging="360"/>
      </w:pPr>
      <w:rPr>
        <w:rFonts w:ascii="Arial Rounded MT Bold" w:hAnsi="Arial Rounded MT Bold" w:hint="default"/>
      </w:rPr>
    </w:lvl>
    <w:lvl w:ilvl="7" w:tplc="D2D4D05A" w:tentative="1">
      <w:start w:val="1"/>
      <w:numFmt w:val="bullet"/>
      <w:lvlText w:val="–"/>
      <w:lvlJc w:val="left"/>
      <w:pPr>
        <w:tabs>
          <w:tab w:val="num" w:pos="5760"/>
        </w:tabs>
        <w:ind w:left="5760" w:hanging="360"/>
      </w:pPr>
      <w:rPr>
        <w:rFonts w:ascii="Arial Rounded MT Bold" w:hAnsi="Arial Rounded MT Bold" w:hint="default"/>
      </w:rPr>
    </w:lvl>
    <w:lvl w:ilvl="8" w:tplc="BB182E72" w:tentative="1">
      <w:start w:val="1"/>
      <w:numFmt w:val="bullet"/>
      <w:lvlText w:val="–"/>
      <w:lvlJc w:val="left"/>
      <w:pPr>
        <w:tabs>
          <w:tab w:val="num" w:pos="6480"/>
        </w:tabs>
        <w:ind w:left="6480" w:hanging="360"/>
      </w:pPr>
      <w:rPr>
        <w:rFonts w:ascii="Arial Rounded MT Bold" w:hAnsi="Arial Rounded MT Bold" w:hint="default"/>
      </w:rPr>
    </w:lvl>
  </w:abstractNum>
  <w:abstractNum w:abstractNumId="15">
    <w:nsid w:val="1478067D"/>
    <w:multiLevelType w:val="hybridMultilevel"/>
    <w:tmpl w:val="9FB67F7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197C59C0"/>
    <w:multiLevelType w:val="hybridMultilevel"/>
    <w:tmpl w:val="8C5AE894"/>
    <w:lvl w:ilvl="0" w:tplc="1D6ADE7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2402068"/>
    <w:multiLevelType w:val="hybridMultilevel"/>
    <w:tmpl w:val="3C701F8E"/>
    <w:lvl w:ilvl="0" w:tplc="85EA04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57E0DC7"/>
    <w:multiLevelType w:val="hybridMultilevel"/>
    <w:tmpl w:val="BAA8669A"/>
    <w:lvl w:ilvl="0" w:tplc="25D275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8502F5A"/>
    <w:multiLevelType w:val="hybridMultilevel"/>
    <w:tmpl w:val="429A8BD8"/>
    <w:lvl w:ilvl="0" w:tplc="E7B6C58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21">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22">
    <w:nsid w:val="36CA30EA"/>
    <w:multiLevelType w:val="hybridMultilevel"/>
    <w:tmpl w:val="64488F06"/>
    <w:lvl w:ilvl="0" w:tplc="0CAA231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24">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25">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26">
    <w:nsid w:val="41080A17"/>
    <w:multiLevelType w:val="hybridMultilevel"/>
    <w:tmpl w:val="1BD4EAF0"/>
    <w:lvl w:ilvl="0" w:tplc="E38E5096">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28">
    <w:nsid w:val="5315058F"/>
    <w:multiLevelType w:val="hybridMultilevel"/>
    <w:tmpl w:val="69569F5E"/>
    <w:lvl w:ilvl="0" w:tplc="279CDA0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Arial Rounded MT Bold"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Rounded MT Bold"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Rounded MT Bold"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40B67E3"/>
    <w:multiLevelType w:val="hybridMultilevel"/>
    <w:tmpl w:val="62165E4C"/>
    <w:lvl w:ilvl="0" w:tplc="D084F1F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575C24DD"/>
    <w:multiLevelType w:val="hybridMultilevel"/>
    <w:tmpl w:val="2924AD78"/>
    <w:lvl w:ilvl="0" w:tplc="7B0033F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Arial Rounded MT Bold"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Rounded MT Bold"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Rounded MT Bold"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5CD17BDB"/>
    <w:multiLevelType w:val="hybridMultilevel"/>
    <w:tmpl w:val="28500F1E"/>
    <w:lvl w:ilvl="0" w:tplc="60E241F0">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61C2196F"/>
    <w:multiLevelType w:val="hybridMultilevel"/>
    <w:tmpl w:val="4382329A"/>
    <w:lvl w:ilvl="0" w:tplc="A63839F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701C1F1D"/>
    <w:multiLevelType w:val="multilevel"/>
    <w:tmpl w:val="846EF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6BA088B"/>
    <w:multiLevelType w:val="hybridMultilevel"/>
    <w:tmpl w:val="1A5ED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23"/>
  </w:num>
  <w:num w:numId="3">
    <w:abstractNumId w:val="27"/>
  </w:num>
  <w:num w:numId="4">
    <w:abstractNumId w:val="24"/>
  </w:num>
  <w:num w:numId="5">
    <w:abstractNumId w:val="21"/>
  </w:num>
  <w:num w:numId="6">
    <w:abstractNumId w:val="20"/>
  </w:num>
  <w:num w:numId="7">
    <w:abstractNumId w:val="15"/>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1"/>
  </w:num>
  <w:num w:numId="19">
    <w:abstractNumId w:val="16"/>
  </w:num>
  <w:num w:numId="20">
    <w:abstractNumId w:val="34"/>
  </w:num>
  <w:num w:numId="21">
    <w:abstractNumId w:val="17"/>
  </w:num>
  <w:num w:numId="22">
    <w:abstractNumId w:val="12"/>
  </w:num>
  <w:num w:numId="23">
    <w:abstractNumId w:val="29"/>
  </w:num>
  <w:num w:numId="24">
    <w:abstractNumId w:val="31"/>
  </w:num>
  <w:num w:numId="25">
    <w:abstractNumId w:val="10"/>
  </w:num>
  <w:num w:numId="26">
    <w:abstractNumId w:val="13"/>
  </w:num>
  <w:num w:numId="27">
    <w:abstractNumId w:val="19"/>
  </w:num>
  <w:num w:numId="28">
    <w:abstractNumId w:val="22"/>
  </w:num>
  <w:num w:numId="29">
    <w:abstractNumId w:val="18"/>
  </w:num>
  <w:num w:numId="30">
    <w:abstractNumId w:val="26"/>
  </w:num>
  <w:num w:numId="31">
    <w:abstractNumId w:val="32"/>
  </w:num>
  <w:num w:numId="32">
    <w:abstractNumId w:val="33"/>
  </w:num>
  <w:num w:numId="33">
    <w:abstractNumId w:val="14"/>
  </w:num>
  <w:num w:numId="34">
    <w:abstractNumId w:val="28"/>
  </w:num>
  <w:num w:numId="35">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removePersonalInformation/>
  <w:removeDateAndTime/>
  <w:proofState w:grammar="clean"/>
  <w:attachedTemplate r:id="rId1"/>
  <w:doNotTrackMoves/>
  <w:defaultTabStop w:val="720"/>
  <w:drawingGridHorizontalSpacing w:val="187"/>
  <w:displayVerticalDrawingGridEvery w:val="2"/>
  <w:noPunctuationKerning/>
  <w:characterSpacingControl w:val="doNotCompress"/>
  <w:savePreviewPicture/>
  <w:hdrShapeDefaults>
    <o:shapedefaults v:ext="edit" spidmax="2050"/>
  </w:hdrShapeDefaults>
  <w:footnotePr>
    <w:footnote w:id="-1"/>
    <w:footnote w:id="0"/>
  </w:footnotePr>
  <w:endnotePr>
    <w:endnote w:id="-1"/>
    <w:endnote w:id="0"/>
  </w:endnotePr>
  <w:compat/>
  <w:docVars>
    <w:docVar w:name="EN.InstantFormat" w:val="&lt;ENInstantFormat&gt;&lt;Enabled&gt;1&lt;/Enabled&gt;&lt;ScanUnformatted&gt;1&lt;/ScanUnformatted&gt;&lt;ScanChanges&gt;1&lt;/ScanChanges&gt;&lt;Suspended&gt;0&lt;/Suspended&gt;&lt;/ENInstantFormat&gt;"/>
    <w:docVar w:name="EN.Layout" w:val="&lt;ENLayout&gt;&lt;Style&gt;Author-Date&lt;/Style&gt;&lt;LeftDelim&gt;{&lt;/LeftDelim&gt;&lt;RightDelim&gt;}&lt;/RightDelim&gt;&lt;FontName&gt;Arial&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wrz2tp2abedv0lewx5dvttttrz9ezfdtxa29&quot;&gt;kinetics&lt;record-ids&gt;&lt;item&gt;4&lt;/item&gt;&lt;item&gt;5&lt;/item&gt;&lt;item&gt;6&lt;/item&gt;&lt;item&gt;7&lt;/item&gt;&lt;item&gt;8&lt;/item&gt;&lt;item&gt;10&lt;/item&gt;&lt;item&gt;13&lt;/item&gt;&lt;item&gt;14&lt;/item&gt;&lt;item&gt;16&lt;/item&gt;&lt;item&gt;19&lt;/item&gt;&lt;item&gt;21&lt;/item&gt;&lt;item&gt;22&lt;/item&gt;&lt;item&gt;24&lt;/item&gt;&lt;item&gt;27&lt;/item&gt;&lt;item&gt;31&lt;/item&gt;&lt;item&gt;34&lt;/item&gt;&lt;item&gt;36&lt;/item&gt;&lt;item&gt;41&lt;/item&gt;&lt;item&gt;43&lt;/item&gt;&lt;item&gt;44&lt;/item&gt;&lt;item&gt;45&lt;/item&gt;&lt;item&gt;47&lt;/item&gt;&lt;item&gt;49&lt;/item&gt;&lt;item&gt;50&lt;/item&gt;&lt;item&gt;52&lt;/item&gt;&lt;item&gt;53&lt;/item&gt;&lt;item&gt;55&lt;/item&gt;&lt;item&gt;56&lt;/item&gt;&lt;item&gt;59&lt;/item&gt;&lt;item&gt;60&lt;/item&gt;&lt;item&gt;65&lt;/item&gt;&lt;item&gt;67&lt;/item&gt;&lt;item&gt;69&lt;/item&gt;&lt;item&gt;70&lt;/item&gt;&lt;item&gt;71&lt;/item&gt;&lt;item&gt;72&lt;/item&gt;&lt;item&gt;75&lt;/item&gt;&lt;item&gt;76&lt;/item&gt;&lt;item&gt;77&lt;/item&gt;&lt;item&gt;79&lt;/item&gt;&lt;item&gt;80&lt;/item&gt;&lt;item&gt;82&lt;/item&gt;&lt;item&gt;83&lt;/item&gt;&lt;item&gt;93&lt;/item&gt;&lt;item&gt;94&lt;/item&gt;&lt;item&gt;95&lt;/item&gt;&lt;item&gt;96&lt;/item&gt;&lt;item&gt;97&lt;/item&gt;&lt;item&gt;98&lt;/item&gt;&lt;item&gt;99&lt;/item&gt;&lt;item&gt;102&lt;/item&gt;&lt;item&gt;103&lt;/item&gt;&lt;item&gt;104&lt;/item&gt;&lt;item&gt;105&lt;/item&gt;&lt;item&gt;107&lt;/item&gt;&lt;item&gt;108&lt;/item&gt;&lt;item&gt;109&lt;/item&gt;&lt;item&gt;110&lt;/item&gt;&lt;item&gt;112&lt;/item&gt;&lt;item&gt;113&lt;/item&gt;&lt;item&gt;114&lt;/item&gt;&lt;item&gt;116&lt;/item&gt;&lt;item&gt;118&lt;/item&gt;&lt;item&gt;119&lt;/item&gt;&lt;item&gt;120&lt;/item&gt;&lt;item&gt;122&lt;/item&gt;&lt;item&gt;259&lt;/item&gt;&lt;item&gt;260&lt;/item&gt;&lt;item&gt;261&lt;/item&gt;&lt;item&gt;262&lt;/item&gt;&lt;item&gt;263&lt;/item&gt;&lt;item&gt;264&lt;/item&gt;&lt;item&gt;265&lt;/item&gt;&lt;item&gt;266&lt;/item&gt;&lt;item&gt;267&lt;/item&gt;&lt;item&gt;268&lt;/item&gt;&lt;item&gt;269&lt;/item&gt;&lt;item&gt;270&lt;/item&gt;&lt;item&gt;271&lt;/item&gt;&lt;item&gt;272&lt;/item&gt;&lt;item&gt;273&lt;/item&gt;&lt;item&gt;274&lt;/item&gt;&lt;item&gt;275&lt;/item&gt;&lt;item&gt;276&lt;/item&gt;&lt;item&gt;277&lt;/item&gt;&lt;item&gt;278&lt;/item&gt;&lt;item&gt;279&lt;/item&gt;&lt;item&gt;280&lt;/item&gt;&lt;item&gt;281&lt;/item&gt;&lt;item&gt;282&lt;/item&gt;&lt;item&gt;283&lt;/item&gt;&lt;item&gt;284&lt;/item&gt;&lt;item&gt;285&lt;/item&gt;&lt;item&gt;286&lt;/item&gt;&lt;item&gt;287&lt;/item&gt;&lt;item&gt;288&lt;/item&gt;&lt;item&gt;289&lt;/item&gt;&lt;item&gt;291&lt;/item&gt;&lt;item&gt;304&lt;/item&gt;&lt;item&gt;305&lt;/item&gt;&lt;item&gt;306&lt;/item&gt;&lt;item&gt;307&lt;/item&gt;&lt;item&gt;308&lt;/item&gt;&lt;item&gt;309&lt;/item&gt;&lt;item&gt;310&lt;/item&gt;&lt;item&gt;314&lt;/item&gt;&lt;item&gt;315&lt;/item&gt;&lt;item&gt;316&lt;/item&gt;&lt;item&gt;317&lt;/item&gt;&lt;item&gt;318&lt;/item&gt;&lt;item&gt;319&lt;/item&gt;&lt;item&gt;328&lt;/item&gt;&lt;item&gt;329&lt;/item&gt;&lt;item&gt;330&lt;/item&gt;&lt;item&gt;331&lt;/item&gt;&lt;item&gt;332&lt;/item&gt;&lt;item&gt;333&lt;/item&gt;&lt;/record-ids&gt;&lt;/item&gt;&lt;/Libraries&gt;"/>
  </w:docVars>
  <w:rsids>
    <w:rsidRoot w:val="00867182"/>
    <w:rsid w:val="00011F76"/>
    <w:rsid w:val="00012E11"/>
    <w:rsid w:val="00021D6F"/>
    <w:rsid w:val="00021D8D"/>
    <w:rsid w:val="00025AF8"/>
    <w:rsid w:val="00033F42"/>
    <w:rsid w:val="000412C7"/>
    <w:rsid w:val="000425FC"/>
    <w:rsid w:val="00044F69"/>
    <w:rsid w:val="0004624F"/>
    <w:rsid w:val="000515E9"/>
    <w:rsid w:val="000666BB"/>
    <w:rsid w:val="00074D13"/>
    <w:rsid w:val="000849F4"/>
    <w:rsid w:val="0008768C"/>
    <w:rsid w:val="00090691"/>
    <w:rsid w:val="000932E6"/>
    <w:rsid w:val="00094DD6"/>
    <w:rsid w:val="00094FA2"/>
    <w:rsid w:val="000D1DBE"/>
    <w:rsid w:val="000E1332"/>
    <w:rsid w:val="000E2CB6"/>
    <w:rsid w:val="000E459A"/>
    <w:rsid w:val="000E7CD3"/>
    <w:rsid w:val="000F7C47"/>
    <w:rsid w:val="00101908"/>
    <w:rsid w:val="00105D41"/>
    <w:rsid w:val="00121EFB"/>
    <w:rsid w:val="00123788"/>
    <w:rsid w:val="00130B99"/>
    <w:rsid w:val="00133A49"/>
    <w:rsid w:val="00160AD2"/>
    <w:rsid w:val="00161D83"/>
    <w:rsid w:val="0016477F"/>
    <w:rsid w:val="00180D38"/>
    <w:rsid w:val="00180E42"/>
    <w:rsid w:val="00182219"/>
    <w:rsid w:val="0019174B"/>
    <w:rsid w:val="00193F73"/>
    <w:rsid w:val="001A4A6A"/>
    <w:rsid w:val="001C4D02"/>
    <w:rsid w:val="001C7082"/>
    <w:rsid w:val="001D5F5B"/>
    <w:rsid w:val="00204D5F"/>
    <w:rsid w:val="0020550F"/>
    <w:rsid w:val="00217727"/>
    <w:rsid w:val="002218D1"/>
    <w:rsid w:val="0022797E"/>
    <w:rsid w:val="002406A7"/>
    <w:rsid w:val="00240F06"/>
    <w:rsid w:val="00242128"/>
    <w:rsid w:val="00286D44"/>
    <w:rsid w:val="00294831"/>
    <w:rsid w:val="0029765B"/>
    <w:rsid w:val="002A26D2"/>
    <w:rsid w:val="002B7327"/>
    <w:rsid w:val="002C666C"/>
    <w:rsid w:val="002C787E"/>
    <w:rsid w:val="002D3814"/>
    <w:rsid w:val="002D5890"/>
    <w:rsid w:val="002E51D4"/>
    <w:rsid w:val="002E5980"/>
    <w:rsid w:val="002F38A7"/>
    <w:rsid w:val="002F5A3E"/>
    <w:rsid w:val="0030102A"/>
    <w:rsid w:val="0030529C"/>
    <w:rsid w:val="00314AB8"/>
    <w:rsid w:val="0032621A"/>
    <w:rsid w:val="003359F1"/>
    <w:rsid w:val="00335D9E"/>
    <w:rsid w:val="003422E1"/>
    <w:rsid w:val="00346BA7"/>
    <w:rsid w:val="00352701"/>
    <w:rsid w:val="00352911"/>
    <w:rsid w:val="00355000"/>
    <w:rsid w:val="00362D4D"/>
    <w:rsid w:val="003714FE"/>
    <w:rsid w:val="003821E1"/>
    <w:rsid w:val="00387A6D"/>
    <w:rsid w:val="00392A2E"/>
    <w:rsid w:val="003A09C8"/>
    <w:rsid w:val="003A7D86"/>
    <w:rsid w:val="003B3800"/>
    <w:rsid w:val="003B5CF0"/>
    <w:rsid w:val="003C37AA"/>
    <w:rsid w:val="003D091D"/>
    <w:rsid w:val="003D1C6B"/>
    <w:rsid w:val="003D240B"/>
    <w:rsid w:val="003D358C"/>
    <w:rsid w:val="003E06BA"/>
    <w:rsid w:val="003E3B6B"/>
    <w:rsid w:val="003F08BF"/>
    <w:rsid w:val="003F4BCB"/>
    <w:rsid w:val="003F65B4"/>
    <w:rsid w:val="00402D14"/>
    <w:rsid w:val="00403BB2"/>
    <w:rsid w:val="0041117D"/>
    <w:rsid w:val="00422A64"/>
    <w:rsid w:val="004244A3"/>
    <w:rsid w:val="00430D5C"/>
    <w:rsid w:val="00433698"/>
    <w:rsid w:val="00433A5D"/>
    <w:rsid w:val="004632CB"/>
    <w:rsid w:val="004647B8"/>
    <w:rsid w:val="00466C97"/>
    <w:rsid w:val="004743A6"/>
    <w:rsid w:val="004801A8"/>
    <w:rsid w:val="00482EB3"/>
    <w:rsid w:val="004A015E"/>
    <w:rsid w:val="004B199F"/>
    <w:rsid w:val="004C20FF"/>
    <w:rsid w:val="004C3A6B"/>
    <w:rsid w:val="004D4BA1"/>
    <w:rsid w:val="004D6AE9"/>
    <w:rsid w:val="004E0762"/>
    <w:rsid w:val="004E0A9C"/>
    <w:rsid w:val="004F4CC4"/>
    <w:rsid w:val="00503986"/>
    <w:rsid w:val="0053730F"/>
    <w:rsid w:val="0054044A"/>
    <w:rsid w:val="00547F9B"/>
    <w:rsid w:val="00556590"/>
    <w:rsid w:val="00581AA6"/>
    <w:rsid w:val="00582B25"/>
    <w:rsid w:val="005838CF"/>
    <w:rsid w:val="00586DE3"/>
    <w:rsid w:val="0059108E"/>
    <w:rsid w:val="005A0216"/>
    <w:rsid w:val="005D44E5"/>
    <w:rsid w:val="005F55D5"/>
    <w:rsid w:val="00601310"/>
    <w:rsid w:val="006116B4"/>
    <w:rsid w:val="006124A7"/>
    <w:rsid w:val="0061406A"/>
    <w:rsid w:val="00625E4D"/>
    <w:rsid w:val="006343EF"/>
    <w:rsid w:val="006547ED"/>
    <w:rsid w:val="00660660"/>
    <w:rsid w:val="00661D30"/>
    <w:rsid w:val="00663976"/>
    <w:rsid w:val="006654CA"/>
    <w:rsid w:val="0068440B"/>
    <w:rsid w:val="00685964"/>
    <w:rsid w:val="00686166"/>
    <w:rsid w:val="00686717"/>
    <w:rsid w:val="00695B4C"/>
    <w:rsid w:val="006A3F2B"/>
    <w:rsid w:val="006A44B9"/>
    <w:rsid w:val="006B03B1"/>
    <w:rsid w:val="006B541F"/>
    <w:rsid w:val="006B5DCC"/>
    <w:rsid w:val="006C5811"/>
    <w:rsid w:val="006D3F62"/>
    <w:rsid w:val="006D59FB"/>
    <w:rsid w:val="006F0D8D"/>
    <w:rsid w:val="006F6A16"/>
    <w:rsid w:val="007327C8"/>
    <w:rsid w:val="00732902"/>
    <w:rsid w:val="0073357C"/>
    <w:rsid w:val="0074160B"/>
    <w:rsid w:val="00741989"/>
    <w:rsid w:val="00752473"/>
    <w:rsid w:val="0075252D"/>
    <w:rsid w:val="00754986"/>
    <w:rsid w:val="00763501"/>
    <w:rsid w:val="00763CBF"/>
    <w:rsid w:val="00764169"/>
    <w:rsid w:val="00777DEB"/>
    <w:rsid w:val="0078001E"/>
    <w:rsid w:val="00782C78"/>
    <w:rsid w:val="00790B1D"/>
    <w:rsid w:val="007B0882"/>
    <w:rsid w:val="007B28EB"/>
    <w:rsid w:val="007C7041"/>
    <w:rsid w:val="007D0157"/>
    <w:rsid w:val="007D380E"/>
    <w:rsid w:val="007D6B00"/>
    <w:rsid w:val="007F68AC"/>
    <w:rsid w:val="0080259F"/>
    <w:rsid w:val="008031D8"/>
    <w:rsid w:val="00812D3D"/>
    <w:rsid w:val="00823320"/>
    <w:rsid w:val="00826063"/>
    <w:rsid w:val="00827D78"/>
    <w:rsid w:val="00833E72"/>
    <w:rsid w:val="0084064A"/>
    <w:rsid w:val="00840F1F"/>
    <w:rsid w:val="008447D5"/>
    <w:rsid w:val="00846F63"/>
    <w:rsid w:val="00852E46"/>
    <w:rsid w:val="0085760C"/>
    <w:rsid w:val="00865025"/>
    <w:rsid w:val="00867182"/>
    <w:rsid w:val="00874A17"/>
    <w:rsid w:val="008A1A84"/>
    <w:rsid w:val="008A3399"/>
    <w:rsid w:val="008A4238"/>
    <w:rsid w:val="008B4E90"/>
    <w:rsid w:val="008D4E2A"/>
    <w:rsid w:val="008F3EF2"/>
    <w:rsid w:val="008F6ED0"/>
    <w:rsid w:val="008F6F66"/>
    <w:rsid w:val="00906480"/>
    <w:rsid w:val="00914678"/>
    <w:rsid w:val="00916C54"/>
    <w:rsid w:val="00923995"/>
    <w:rsid w:val="00926E22"/>
    <w:rsid w:val="00934ABB"/>
    <w:rsid w:val="009422D3"/>
    <w:rsid w:val="00945BC5"/>
    <w:rsid w:val="009460B6"/>
    <w:rsid w:val="00951C0D"/>
    <w:rsid w:val="00952747"/>
    <w:rsid w:val="0095500D"/>
    <w:rsid w:val="00970DFC"/>
    <w:rsid w:val="00971AA0"/>
    <w:rsid w:val="00976BA0"/>
    <w:rsid w:val="009806E2"/>
    <w:rsid w:val="00986687"/>
    <w:rsid w:val="009879A1"/>
    <w:rsid w:val="00994379"/>
    <w:rsid w:val="00995C99"/>
    <w:rsid w:val="009961E0"/>
    <w:rsid w:val="009C46C6"/>
    <w:rsid w:val="009D2AC6"/>
    <w:rsid w:val="009D3B74"/>
    <w:rsid w:val="009D6B6B"/>
    <w:rsid w:val="009E41F8"/>
    <w:rsid w:val="009E64C6"/>
    <w:rsid w:val="009E7014"/>
    <w:rsid w:val="00A10140"/>
    <w:rsid w:val="00A36BC1"/>
    <w:rsid w:val="00A43EA7"/>
    <w:rsid w:val="00A448A5"/>
    <w:rsid w:val="00A472C1"/>
    <w:rsid w:val="00A47BC5"/>
    <w:rsid w:val="00A718F6"/>
    <w:rsid w:val="00A75645"/>
    <w:rsid w:val="00A872AF"/>
    <w:rsid w:val="00A93C2C"/>
    <w:rsid w:val="00A95924"/>
    <w:rsid w:val="00A97316"/>
    <w:rsid w:val="00AA0271"/>
    <w:rsid w:val="00AA213E"/>
    <w:rsid w:val="00AA3A41"/>
    <w:rsid w:val="00AA6DCA"/>
    <w:rsid w:val="00AA7E2C"/>
    <w:rsid w:val="00AC24FC"/>
    <w:rsid w:val="00AC63B7"/>
    <w:rsid w:val="00AD2669"/>
    <w:rsid w:val="00AD5A01"/>
    <w:rsid w:val="00AE1176"/>
    <w:rsid w:val="00AE36D9"/>
    <w:rsid w:val="00AF1BA0"/>
    <w:rsid w:val="00AF414B"/>
    <w:rsid w:val="00B04BD0"/>
    <w:rsid w:val="00B20333"/>
    <w:rsid w:val="00B23EAE"/>
    <w:rsid w:val="00B3498A"/>
    <w:rsid w:val="00B36FE6"/>
    <w:rsid w:val="00B374AC"/>
    <w:rsid w:val="00B50D08"/>
    <w:rsid w:val="00B52E72"/>
    <w:rsid w:val="00B5564A"/>
    <w:rsid w:val="00B64675"/>
    <w:rsid w:val="00B659A9"/>
    <w:rsid w:val="00B76F99"/>
    <w:rsid w:val="00B77032"/>
    <w:rsid w:val="00B8611A"/>
    <w:rsid w:val="00B8795B"/>
    <w:rsid w:val="00B910E0"/>
    <w:rsid w:val="00B936C8"/>
    <w:rsid w:val="00B96411"/>
    <w:rsid w:val="00BA11B5"/>
    <w:rsid w:val="00BC2BA5"/>
    <w:rsid w:val="00BD0C9B"/>
    <w:rsid w:val="00BD0EFC"/>
    <w:rsid w:val="00BD18C9"/>
    <w:rsid w:val="00BE679D"/>
    <w:rsid w:val="00BF1F9F"/>
    <w:rsid w:val="00C07590"/>
    <w:rsid w:val="00C1116D"/>
    <w:rsid w:val="00C1289B"/>
    <w:rsid w:val="00C25FB0"/>
    <w:rsid w:val="00C2754F"/>
    <w:rsid w:val="00C323D6"/>
    <w:rsid w:val="00C40CE7"/>
    <w:rsid w:val="00C47304"/>
    <w:rsid w:val="00C72B00"/>
    <w:rsid w:val="00C9215A"/>
    <w:rsid w:val="00C9255D"/>
    <w:rsid w:val="00CA38FB"/>
    <w:rsid w:val="00CA52FB"/>
    <w:rsid w:val="00CA5AFB"/>
    <w:rsid w:val="00CB694A"/>
    <w:rsid w:val="00CC0FCC"/>
    <w:rsid w:val="00CC7340"/>
    <w:rsid w:val="00CC7F0E"/>
    <w:rsid w:val="00CD1289"/>
    <w:rsid w:val="00CD2295"/>
    <w:rsid w:val="00CD2309"/>
    <w:rsid w:val="00CE30E9"/>
    <w:rsid w:val="00D05524"/>
    <w:rsid w:val="00D06A56"/>
    <w:rsid w:val="00D06EB4"/>
    <w:rsid w:val="00D11F7A"/>
    <w:rsid w:val="00D12A79"/>
    <w:rsid w:val="00D244E1"/>
    <w:rsid w:val="00D34E67"/>
    <w:rsid w:val="00D35BDD"/>
    <w:rsid w:val="00D37822"/>
    <w:rsid w:val="00D37901"/>
    <w:rsid w:val="00D47A9D"/>
    <w:rsid w:val="00D669B7"/>
    <w:rsid w:val="00D70EC2"/>
    <w:rsid w:val="00D83D2F"/>
    <w:rsid w:val="00D906F6"/>
    <w:rsid w:val="00DA0B27"/>
    <w:rsid w:val="00DA3124"/>
    <w:rsid w:val="00DB0FD1"/>
    <w:rsid w:val="00DD478F"/>
    <w:rsid w:val="00DE4E71"/>
    <w:rsid w:val="00DF15A0"/>
    <w:rsid w:val="00E012ED"/>
    <w:rsid w:val="00E02D93"/>
    <w:rsid w:val="00E13C64"/>
    <w:rsid w:val="00E167FD"/>
    <w:rsid w:val="00E22DBC"/>
    <w:rsid w:val="00E260B2"/>
    <w:rsid w:val="00E6085A"/>
    <w:rsid w:val="00E64555"/>
    <w:rsid w:val="00E66EC4"/>
    <w:rsid w:val="00E81562"/>
    <w:rsid w:val="00EB5CED"/>
    <w:rsid w:val="00EC6D75"/>
    <w:rsid w:val="00ED1461"/>
    <w:rsid w:val="00ED3665"/>
    <w:rsid w:val="00EF2ADD"/>
    <w:rsid w:val="00EF3F3B"/>
    <w:rsid w:val="00EF4857"/>
    <w:rsid w:val="00F00FE1"/>
    <w:rsid w:val="00F02957"/>
    <w:rsid w:val="00F07BD6"/>
    <w:rsid w:val="00F10297"/>
    <w:rsid w:val="00F125D6"/>
    <w:rsid w:val="00F15E5B"/>
    <w:rsid w:val="00F22EE1"/>
    <w:rsid w:val="00F40294"/>
    <w:rsid w:val="00F4678A"/>
    <w:rsid w:val="00F55766"/>
    <w:rsid w:val="00F629E0"/>
    <w:rsid w:val="00F63883"/>
    <w:rsid w:val="00F65373"/>
    <w:rsid w:val="00F677E4"/>
    <w:rsid w:val="00F7156A"/>
    <w:rsid w:val="00F715F7"/>
    <w:rsid w:val="00F74E0F"/>
    <w:rsid w:val="00F947ED"/>
    <w:rsid w:val="00FA5EEC"/>
    <w:rsid w:val="00FB1541"/>
    <w:rsid w:val="00FB5AB1"/>
    <w:rsid w:val="00FB66B2"/>
    <w:rsid w:val="00FC405D"/>
    <w:rsid w:val="00FD2A87"/>
    <w:rsid w:val="00FD68EF"/>
    <w:rsid w:val="00FE5FA6"/>
  </w:rsids>
  <m:mathPr>
    <m:mathFont m:val="Lucida Grande"/>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table of figures" w:uiPriority="99"/>
    <w:lsdException w:name="annotation reference" w:uiPriority="99"/>
    <w:lsdException w:name="annotation subject" w:uiPriority="99"/>
    <w:lsdException w:name="Balloon Text" w:uiPriority="99"/>
  </w:latentStyles>
  <w:style w:type="paragraph" w:default="1" w:styleId="Normal">
    <w:name w:val="Normal"/>
    <w:qFormat/>
    <w:rsid w:val="00387656"/>
    <w:rPr>
      <w:rFonts w:ascii="Arial" w:hAnsi="Arial" w:cs="Arial"/>
    </w:rPr>
  </w:style>
  <w:style w:type="paragraph" w:styleId="Heading1">
    <w:name w:val="heading 1"/>
    <w:basedOn w:val="Normal"/>
    <w:next w:val="Normal"/>
    <w:link w:val="Heading1Char"/>
    <w:qFormat/>
    <w:rsid w:val="00AF414B"/>
    <w:pPr>
      <w:autoSpaceDE w:val="0"/>
      <w:autoSpaceDN w:val="0"/>
      <w:adjustRightInd w:val="0"/>
      <w:jc w:val="center"/>
      <w:outlineLvl w:val="0"/>
    </w:pPr>
    <w:rPr>
      <w:b/>
      <w:bCs/>
      <w:caps/>
      <w:sz w:val="28"/>
    </w:rPr>
  </w:style>
  <w:style w:type="paragraph" w:styleId="Heading2">
    <w:name w:val="heading 2"/>
    <w:basedOn w:val="Normal"/>
    <w:next w:val="Normal"/>
    <w:link w:val="Heading2Char"/>
    <w:uiPriority w:val="9"/>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link w:val="Heading1"/>
    <w:rsid w:val="00AF414B"/>
    <w:rPr>
      <w:rFonts w:ascii="Arial" w:hAnsi="Arial" w:cs="Arial"/>
      <w:b/>
      <w:bCs/>
      <w:caps/>
      <w:sz w:val="28"/>
    </w:rPr>
  </w:style>
  <w:style w:type="character" w:customStyle="1" w:styleId="Heading3Char">
    <w:name w:val="Heading 3 Char"/>
    <w:link w:val="Heading3"/>
    <w:rsid w:val="00975E37"/>
    <w:rPr>
      <w:rFonts w:ascii="Arial" w:hAnsi="Arial" w:cs="Arial"/>
      <w:b/>
      <w:bCs/>
      <w:i/>
      <w:sz w:val="24"/>
      <w:szCs w:val="26"/>
    </w:rPr>
  </w:style>
  <w:style w:type="paragraph" w:styleId="Footer">
    <w:name w:val="footer"/>
    <w:basedOn w:val="Normal"/>
    <w:link w:val="FooterChar"/>
    <w:rsid w:val="00665C7E"/>
    <w:pPr>
      <w:tabs>
        <w:tab w:val="center" w:pos="4320"/>
        <w:tab w:val="right" w:pos="8640"/>
      </w:tabs>
    </w:pPr>
  </w:style>
  <w:style w:type="character" w:customStyle="1" w:styleId="FooterChar">
    <w:name w:val="Footer Char"/>
    <w:link w:val="Footer"/>
    <w:rsid w:val="00387656"/>
    <w:rPr>
      <w:rFonts w:ascii="Arial" w:hAnsi="Arial" w:cs="Arial"/>
      <w:sz w:val="24"/>
      <w:szCs w:val="24"/>
    </w:rPr>
  </w:style>
  <w:style w:type="paragraph" w:styleId="Header">
    <w:name w:val="header"/>
    <w:basedOn w:val="Normal"/>
    <w:link w:val="HeaderChar"/>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uiPriority w:val="35"/>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semiHidden/>
    <w:rsid w:val="00665C7E"/>
    <w:pPr>
      <w:ind w:left="720"/>
    </w:pPr>
  </w:style>
  <w:style w:type="paragraph" w:styleId="TOC5">
    <w:name w:val="toc 5"/>
    <w:basedOn w:val="Normal"/>
    <w:next w:val="Normal"/>
    <w:autoRedefine/>
    <w:uiPriority w:val="39"/>
    <w:semiHidden/>
    <w:rsid w:val="00665C7E"/>
    <w:pPr>
      <w:ind w:left="960"/>
    </w:pPr>
  </w:style>
  <w:style w:type="paragraph" w:styleId="TOC6">
    <w:name w:val="toc 6"/>
    <w:basedOn w:val="Normal"/>
    <w:next w:val="Normal"/>
    <w:autoRedefine/>
    <w:uiPriority w:val="39"/>
    <w:semiHidden/>
    <w:rsid w:val="00665C7E"/>
    <w:pPr>
      <w:ind w:left="1200"/>
    </w:pPr>
  </w:style>
  <w:style w:type="paragraph" w:styleId="TOC7">
    <w:name w:val="toc 7"/>
    <w:basedOn w:val="Normal"/>
    <w:next w:val="Normal"/>
    <w:autoRedefine/>
    <w:uiPriority w:val="39"/>
    <w:semiHidden/>
    <w:rsid w:val="00665C7E"/>
    <w:pPr>
      <w:ind w:left="1440"/>
    </w:pPr>
  </w:style>
  <w:style w:type="paragraph" w:styleId="TOC8">
    <w:name w:val="toc 8"/>
    <w:basedOn w:val="Normal"/>
    <w:next w:val="Normal"/>
    <w:autoRedefine/>
    <w:uiPriority w:val="39"/>
    <w:semiHidden/>
    <w:rsid w:val="00665C7E"/>
    <w:pPr>
      <w:ind w:left="1680"/>
    </w:pPr>
  </w:style>
  <w:style w:type="paragraph" w:styleId="TOC9">
    <w:name w:val="toc 9"/>
    <w:basedOn w:val="Normal"/>
    <w:next w:val="Normal"/>
    <w:autoRedefine/>
    <w:uiPriority w:val="39"/>
    <w:semiHidden/>
    <w:rsid w:val="00665C7E"/>
    <w:pPr>
      <w:ind w:left="1920"/>
    </w:pPr>
  </w:style>
  <w:style w:type="table" w:styleId="TableGrid">
    <w:name w:val="Table Grid"/>
    <w:basedOn w:val="TableNormal"/>
    <w:rsid w:val="00975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igure">
    <w:name w:val="Figure"/>
    <w:basedOn w:val="TableofFigures"/>
    <w:qFormat/>
    <w:rsid w:val="00581AA6"/>
    <w:pPr>
      <w:tabs>
        <w:tab w:val="right" w:leader="dot" w:pos="8630"/>
      </w:tabs>
    </w:pPr>
  </w:style>
  <w:style w:type="paragraph" w:customStyle="1" w:styleId="Body">
    <w:name w:val="Body"/>
    <w:basedOn w:val="Normal"/>
    <w:qFormat/>
    <w:rsid w:val="00EF3F3B"/>
    <w:pPr>
      <w:spacing w:line="360" w:lineRule="auto"/>
      <w:ind w:firstLine="720"/>
    </w:pPr>
  </w:style>
  <w:style w:type="character" w:customStyle="1" w:styleId="CommentTextChar">
    <w:name w:val="Comment Text Char"/>
    <w:basedOn w:val="DefaultParagraphFont"/>
    <w:link w:val="CommentText"/>
    <w:uiPriority w:val="99"/>
    <w:rsid w:val="00392A2E"/>
    <w:rPr>
      <w:rFonts w:asciiTheme="minorHAnsi" w:eastAsiaTheme="minorEastAsia" w:hAnsiTheme="minorHAnsi" w:cstheme="minorBidi"/>
      <w:sz w:val="24"/>
      <w:szCs w:val="24"/>
      <w:lang w:eastAsia="ja-JP"/>
    </w:rPr>
  </w:style>
  <w:style w:type="paragraph" w:styleId="CommentText">
    <w:name w:val="annotation text"/>
    <w:basedOn w:val="Normal"/>
    <w:link w:val="CommentTextChar"/>
    <w:uiPriority w:val="99"/>
    <w:unhideWhenUsed/>
    <w:rsid w:val="00392A2E"/>
    <w:rPr>
      <w:rFonts w:asciiTheme="minorHAnsi" w:eastAsiaTheme="minorEastAsia" w:hAnsiTheme="minorHAnsi" w:cstheme="minorBidi"/>
      <w:lang w:eastAsia="ja-JP"/>
    </w:rPr>
  </w:style>
  <w:style w:type="character" w:customStyle="1" w:styleId="CommentSubjectChar">
    <w:name w:val="Comment Subject Char"/>
    <w:basedOn w:val="CommentTextChar"/>
    <w:link w:val="CommentSubject"/>
    <w:uiPriority w:val="99"/>
    <w:rsid w:val="00392A2E"/>
    <w:rPr>
      <w:rFonts w:asciiTheme="minorHAnsi" w:eastAsiaTheme="minorEastAsia" w:hAnsiTheme="minorHAnsi" w:cstheme="minorBidi"/>
      <w:b/>
      <w:bCs/>
      <w:sz w:val="24"/>
      <w:szCs w:val="24"/>
      <w:lang w:eastAsia="ja-JP"/>
    </w:rPr>
  </w:style>
  <w:style w:type="paragraph" w:styleId="CommentSubject">
    <w:name w:val="annotation subject"/>
    <w:basedOn w:val="CommentText"/>
    <w:next w:val="CommentText"/>
    <w:link w:val="CommentSubjectChar"/>
    <w:uiPriority w:val="99"/>
    <w:unhideWhenUsed/>
    <w:rsid w:val="00392A2E"/>
    <w:rPr>
      <w:b/>
      <w:bCs/>
      <w:sz w:val="20"/>
      <w:szCs w:val="20"/>
    </w:rPr>
  </w:style>
  <w:style w:type="character" w:customStyle="1" w:styleId="BalloonTextChar">
    <w:name w:val="Balloon Text Char"/>
    <w:basedOn w:val="DefaultParagraphFont"/>
    <w:link w:val="BalloonText"/>
    <w:uiPriority w:val="99"/>
    <w:rsid w:val="00392A2E"/>
    <w:rPr>
      <w:rFonts w:ascii="Lucida Grande" w:eastAsiaTheme="minorEastAsia" w:hAnsi="Lucida Grande" w:cs="Lucida Grande"/>
      <w:sz w:val="18"/>
      <w:szCs w:val="18"/>
      <w:lang w:eastAsia="ja-JP"/>
    </w:rPr>
  </w:style>
  <w:style w:type="paragraph" w:styleId="BalloonText">
    <w:name w:val="Balloon Text"/>
    <w:basedOn w:val="Normal"/>
    <w:link w:val="BalloonTextChar"/>
    <w:uiPriority w:val="99"/>
    <w:unhideWhenUsed/>
    <w:rsid w:val="00392A2E"/>
    <w:rPr>
      <w:rFonts w:ascii="Lucida Grande" w:eastAsiaTheme="minorEastAsia" w:hAnsi="Lucida Grande" w:cs="Lucida Grande"/>
      <w:sz w:val="18"/>
      <w:szCs w:val="18"/>
      <w:lang w:eastAsia="ja-JP"/>
    </w:rPr>
  </w:style>
  <w:style w:type="character" w:customStyle="1" w:styleId="Heading2Char">
    <w:name w:val="Heading 2 Char"/>
    <w:basedOn w:val="DefaultParagraphFont"/>
    <w:link w:val="Heading2"/>
    <w:uiPriority w:val="9"/>
    <w:rsid w:val="004F4CC4"/>
    <w:rPr>
      <w:rFonts w:ascii="Arial" w:hAnsi="Arial" w:cs="Arial"/>
      <w:b/>
      <w:bCs/>
      <w:iCs/>
      <w:sz w:val="28"/>
      <w:szCs w:val="28"/>
    </w:rPr>
  </w:style>
  <w:style w:type="paragraph" w:customStyle="1" w:styleId="TAMainText">
    <w:name w:val="TA_Main_Text"/>
    <w:basedOn w:val="Normal"/>
    <w:autoRedefine/>
    <w:rsid w:val="004F4CC4"/>
    <w:pPr>
      <w:spacing w:after="60"/>
      <w:ind w:firstLine="180"/>
      <w:jc w:val="both"/>
    </w:pPr>
    <w:rPr>
      <w:rFonts w:ascii="Arno Pro" w:hAnsi="Arno Pro" w:cs="Times New Roman"/>
      <w:kern w:val="21"/>
      <w:sz w:val="19"/>
    </w:rPr>
  </w:style>
  <w:style w:type="paragraph" w:customStyle="1" w:styleId="BATitle">
    <w:name w:val="BA_Title"/>
    <w:basedOn w:val="Normal"/>
    <w:next w:val="BBAuthorName"/>
    <w:autoRedefine/>
    <w:rsid w:val="004F4CC4"/>
    <w:pPr>
      <w:spacing w:before="1400" w:after="180"/>
      <w:jc w:val="both"/>
    </w:pPr>
    <w:rPr>
      <w:rFonts w:ascii="Myriad Pro Light" w:hAnsi="Myriad Pro Light" w:cs="Times New Roman"/>
      <w:b/>
      <w:kern w:val="36"/>
      <w:sz w:val="34"/>
    </w:rPr>
  </w:style>
  <w:style w:type="paragraph" w:customStyle="1" w:styleId="BBAuthorName">
    <w:name w:val="BB_Author_Name"/>
    <w:basedOn w:val="Normal"/>
    <w:next w:val="BCAuthorAddress"/>
    <w:autoRedefine/>
    <w:rsid w:val="004F4CC4"/>
    <w:pPr>
      <w:spacing w:after="180"/>
      <w:jc w:val="both"/>
    </w:pPr>
    <w:rPr>
      <w:rFonts w:ascii="Arno Pro" w:hAnsi="Arno Pro" w:cs="Times New Roman"/>
      <w:kern w:val="26"/>
    </w:rPr>
  </w:style>
  <w:style w:type="paragraph" w:customStyle="1" w:styleId="BCAuthorAddress">
    <w:name w:val="BC_Author_Address"/>
    <w:basedOn w:val="Normal"/>
    <w:next w:val="BIEmailAddress"/>
    <w:autoRedefine/>
    <w:rsid w:val="004F4CC4"/>
    <w:pPr>
      <w:spacing w:after="60"/>
      <w:jc w:val="both"/>
    </w:pPr>
    <w:rPr>
      <w:rFonts w:ascii="Arno Pro" w:hAnsi="Arno Pro" w:cs="Times New Roman"/>
      <w:kern w:val="22"/>
      <w:sz w:val="20"/>
    </w:rPr>
  </w:style>
  <w:style w:type="paragraph" w:customStyle="1" w:styleId="BIEmailAddress">
    <w:name w:val="BI_Email_Address"/>
    <w:basedOn w:val="Normal"/>
    <w:next w:val="Normal"/>
    <w:autoRedefine/>
    <w:rsid w:val="004F4CC4"/>
    <w:pPr>
      <w:spacing w:after="100"/>
      <w:jc w:val="both"/>
    </w:pPr>
    <w:rPr>
      <w:rFonts w:ascii="Lucida Grande" w:hAnsi="Lucida Grande" w:cs="Times New Roman"/>
      <w:sz w:val="18"/>
      <w:vertAlign w:val="superscript"/>
    </w:rPr>
  </w:style>
  <w:style w:type="paragraph" w:customStyle="1" w:styleId="BDAbstract">
    <w:name w:val="BD_Abstract"/>
    <w:basedOn w:val="Normal"/>
    <w:next w:val="TAMainText"/>
    <w:link w:val="BDAbstractChar"/>
    <w:autoRedefine/>
    <w:rsid w:val="004F4CC4"/>
    <w:pPr>
      <w:pBdr>
        <w:top w:val="single" w:sz="4" w:space="1" w:color="auto"/>
        <w:bottom w:val="single" w:sz="4" w:space="1" w:color="auto"/>
      </w:pBdr>
      <w:spacing w:before="100" w:after="600"/>
      <w:jc w:val="both"/>
    </w:pPr>
    <w:rPr>
      <w:rFonts w:ascii="Arno Pro" w:hAnsi="Arno Pro" w:cs="Times New Roman"/>
      <w:kern w:val="21"/>
      <w:sz w:val="19"/>
    </w:rPr>
  </w:style>
  <w:style w:type="character" w:customStyle="1" w:styleId="BDAbstractChar">
    <w:name w:val="BD_Abstract Char"/>
    <w:link w:val="BDAbstract"/>
    <w:rsid w:val="004F4CC4"/>
    <w:rPr>
      <w:rFonts w:ascii="Arno Pro" w:hAnsi="Arno Pro"/>
      <w:kern w:val="21"/>
      <w:sz w:val="19"/>
      <w:szCs w:val="24"/>
    </w:rPr>
  </w:style>
  <w:style w:type="paragraph" w:customStyle="1" w:styleId="BGKeywords">
    <w:name w:val="BG_Keywords"/>
    <w:basedOn w:val="Normal"/>
    <w:next w:val="Normal"/>
    <w:autoRedefine/>
    <w:rsid w:val="004F4CC4"/>
    <w:pPr>
      <w:spacing w:after="220"/>
      <w:jc w:val="both"/>
    </w:pPr>
    <w:rPr>
      <w:rFonts w:ascii="Arno Pro" w:hAnsi="Arno Pro" w:cs="Times New Roman"/>
      <w:i/>
      <w:kern w:val="22"/>
      <w:sz w:val="20"/>
    </w:rPr>
  </w:style>
  <w:style w:type="character" w:styleId="PageNumber">
    <w:name w:val="page number"/>
    <w:basedOn w:val="DefaultParagraphFont"/>
    <w:rsid w:val="004F4CC4"/>
  </w:style>
  <w:style w:type="paragraph" w:customStyle="1" w:styleId="BDAbstractTitle">
    <w:name w:val="BD_Abstract_Title"/>
    <w:basedOn w:val="BDAbstract"/>
    <w:link w:val="BDAbstractTitleChar"/>
    <w:rsid w:val="004F4CC4"/>
    <w:rPr>
      <w:b/>
    </w:rPr>
  </w:style>
  <w:style w:type="character" w:customStyle="1" w:styleId="BDAbstractTitleChar">
    <w:name w:val="BD_Abstract_Title Char"/>
    <w:link w:val="BDAbstractTitle"/>
    <w:rsid w:val="004F4CC4"/>
    <w:rPr>
      <w:rFonts w:ascii="Arno Pro" w:hAnsi="Arno Pro"/>
      <w:b/>
      <w:kern w:val="21"/>
      <w:sz w:val="19"/>
      <w:szCs w:val="24"/>
    </w:rPr>
  </w:style>
  <w:style w:type="character" w:styleId="FollowedHyperlink">
    <w:name w:val="FollowedHyperlink"/>
    <w:uiPriority w:val="99"/>
    <w:rsid w:val="004F4CC4"/>
    <w:rPr>
      <w:color w:val="800080"/>
      <w:u w:val="single"/>
    </w:rPr>
  </w:style>
  <w:style w:type="paragraph" w:styleId="BodyText">
    <w:name w:val="Body Text"/>
    <w:basedOn w:val="Normal"/>
    <w:link w:val="BodyTextChar"/>
    <w:rsid w:val="004F4CC4"/>
    <w:pPr>
      <w:spacing w:after="200"/>
      <w:jc w:val="center"/>
    </w:pPr>
    <w:rPr>
      <w:rFonts w:ascii="Times" w:hAnsi="Times" w:cs="Times New Roman"/>
      <w:b/>
      <w:sz w:val="40"/>
    </w:rPr>
  </w:style>
  <w:style w:type="character" w:customStyle="1" w:styleId="BodyTextChar">
    <w:name w:val="Body Text Char"/>
    <w:basedOn w:val="DefaultParagraphFont"/>
    <w:link w:val="BodyText"/>
    <w:rsid w:val="004F4CC4"/>
    <w:rPr>
      <w:rFonts w:ascii="Times" w:hAnsi="Times"/>
      <w:b/>
      <w:sz w:val="40"/>
      <w:szCs w:val="24"/>
    </w:rPr>
  </w:style>
  <w:style w:type="paragraph" w:styleId="FootnoteText">
    <w:name w:val="footnote text"/>
    <w:basedOn w:val="Normal"/>
    <w:next w:val="TFReferencesSection"/>
    <w:link w:val="FootnoteTextChar"/>
    <w:rsid w:val="004F4CC4"/>
    <w:pPr>
      <w:spacing w:after="200"/>
      <w:jc w:val="both"/>
    </w:pPr>
    <w:rPr>
      <w:rFonts w:ascii="Times" w:hAnsi="Times" w:cs="Times New Roman"/>
    </w:rPr>
  </w:style>
  <w:style w:type="character" w:customStyle="1" w:styleId="FootnoteTextChar">
    <w:name w:val="Footnote Text Char"/>
    <w:basedOn w:val="DefaultParagraphFont"/>
    <w:link w:val="FootnoteText"/>
    <w:rsid w:val="004F4CC4"/>
    <w:rPr>
      <w:rFonts w:ascii="Times" w:hAnsi="Times"/>
      <w:sz w:val="24"/>
      <w:szCs w:val="24"/>
    </w:rPr>
  </w:style>
  <w:style w:type="paragraph" w:customStyle="1" w:styleId="TFReferencesSection">
    <w:name w:val="TF_References_Section"/>
    <w:basedOn w:val="Normal"/>
    <w:next w:val="Normal"/>
    <w:autoRedefine/>
    <w:rsid w:val="004F4CC4"/>
    <w:pPr>
      <w:ind w:firstLine="187"/>
      <w:jc w:val="both"/>
    </w:pPr>
    <w:rPr>
      <w:rFonts w:ascii="Arno Pro" w:hAnsi="Arno Pro" w:cs="Times New Roman"/>
      <w:kern w:val="19"/>
      <w:sz w:val="17"/>
      <w:szCs w:val="14"/>
    </w:rPr>
  </w:style>
  <w:style w:type="paragraph" w:customStyle="1" w:styleId="AIReceivedDate">
    <w:name w:val="AI_Received_Date"/>
    <w:basedOn w:val="Normal"/>
    <w:next w:val="Normal"/>
    <w:autoRedefine/>
    <w:rsid w:val="004F4CC4"/>
    <w:pPr>
      <w:spacing w:after="100"/>
    </w:pPr>
    <w:rPr>
      <w:rFonts w:ascii="Arno Pro" w:hAnsi="Arno Pro" w:cs="Times New Roman"/>
      <w:sz w:val="18"/>
    </w:rPr>
  </w:style>
  <w:style w:type="paragraph" w:customStyle="1" w:styleId="TDAcknowledgments">
    <w:name w:val="TD_Acknowledgments"/>
    <w:basedOn w:val="Normal"/>
    <w:next w:val="Normal"/>
    <w:link w:val="TDAcknowledgmentsChar"/>
    <w:autoRedefine/>
    <w:rsid w:val="004F4CC4"/>
    <w:pPr>
      <w:jc w:val="both"/>
    </w:pPr>
    <w:rPr>
      <w:rFonts w:ascii="Arno Pro" w:hAnsi="Arno Pro" w:cs="Times New Roman"/>
      <w:kern w:val="20"/>
      <w:sz w:val="18"/>
    </w:rPr>
  </w:style>
  <w:style w:type="character" w:customStyle="1" w:styleId="TDAcknowledgmentsChar">
    <w:name w:val="TD_Acknowledgments Char"/>
    <w:link w:val="TDAcknowledgments"/>
    <w:rsid w:val="004F4CC4"/>
    <w:rPr>
      <w:rFonts w:ascii="Arno Pro" w:hAnsi="Arno Pro"/>
      <w:kern w:val="20"/>
      <w:sz w:val="18"/>
      <w:szCs w:val="24"/>
    </w:rPr>
  </w:style>
  <w:style w:type="paragraph" w:customStyle="1" w:styleId="TESupportingInformation">
    <w:name w:val="TE_Supporting_Information"/>
    <w:basedOn w:val="Normal"/>
    <w:next w:val="Normal"/>
    <w:autoRedefine/>
    <w:rsid w:val="004F4CC4"/>
    <w:pPr>
      <w:jc w:val="both"/>
    </w:pPr>
    <w:rPr>
      <w:rFonts w:ascii="Arno Pro" w:hAnsi="Arno Pro" w:cs="Times New Roman"/>
      <w:kern w:val="20"/>
      <w:sz w:val="18"/>
    </w:rPr>
  </w:style>
  <w:style w:type="paragraph" w:customStyle="1" w:styleId="VCSchemeTitle">
    <w:name w:val="VC_Scheme_Title"/>
    <w:basedOn w:val="Normal"/>
    <w:next w:val="Normal"/>
    <w:autoRedefine/>
    <w:rsid w:val="004F4CC4"/>
    <w:pPr>
      <w:spacing w:after="180"/>
      <w:jc w:val="both"/>
    </w:pPr>
    <w:rPr>
      <w:rFonts w:ascii="Arno Pro" w:hAnsi="Arno Pro" w:cs="Times New Roman"/>
      <w:b/>
      <w:kern w:val="21"/>
      <w:sz w:val="19"/>
    </w:rPr>
  </w:style>
  <w:style w:type="paragraph" w:customStyle="1" w:styleId="VDTableTitle">
    <w:name w:val="VD_Table_Title"/>
    <w:basedOn w:val="Normal"/>
    <w:next w:val="Normal"/>
    <w:autoRedefine/>
    <w:rsid w:val="004F4CC4"/>
    <w:pPr>
      <w:spacing w:after="180"/>
      <w:jc w:val="both"/>
    </w:pPr>
    <w:rPr>
      <w:rFonts w:ascii="Arno Pro" w:hAnsi="Arno Pro" w:cs="Times New Roman"/>
      <w:b/>
      <w:kern w:val="21"/>
      <w:sz w:val="19"/>
      <w:szCs w:val="19"/>
    </w:rPr>
  </w:style>
  <w:style w:type="paragraph" w:customStyle="1" w:styleId="VAFigureCaption">
    <w:name w:val="VA_Figure_Caption"/>
    <w:basedOn w:val="Normal"/>
    <w:next w:val="Normal"/>
    <w:autoRedefine/>
    <w:rsid w:val="004F4CC4"/>
    <w:pPr>
      <w:spacing w:before="200" w:after="120"/>
      <w:jc w:val="both"/>
    </w:pPr>
    <w:rPr>
      <w:rFonts w:ascii="Arno Pro" w:hAnsi="Arno Pro" w:cs="Times New Roman"/>
      <w:kern w:val="20"/>
      <w:sz w:val="18"/>
    </w:rPr>
  </w:style>
  <w:style w:type="paragraph" w:customStyle="1" w:styleId="VBChartTitle">
    <w:name w:val="VB_Chart_Title"/>
    <w:basedOn w:val="Normal"/>
    <w:next w:val="Normal"/>
    <w:autoRedefine/>
    <w:rsid w:val="004F4CC4"/>
    <w:pPr>
      <w:spacing w:after="180"/>
      <w:jc w:val="both"/>
    </w:pPr>
    <w:rPr>
      <w:rFonts w:ascii="Arno Pro" w:hAnsi="Arno Pro" w:cs="Times New Roman"/>
      <w:b/>
      <w:kern w:val="21"/>
      <w:sz w:val="19"/>
    </w:rPr>
  </w:style>
  <w:style w:type="paragraph" w:customStyle="1" w:styleId="FETableFootnote">
    <w:name w:val="FE_Table_Footnote"/>
    <w:basedOn w:val="Normal"/>
    <w:next w:val="Normal"/>
    <w:autoRedefine/>
    <w:rsid w:val="004F4CC4"/>
    <w:pPr>
      <w:spacing w:before="60" w:after="120"/>
      <w:ind w:firstLine="187"/>
      <w:jc w:val="both"/>
    </w:pPr>
    <w:rPr>
      <w:rFonts w:ascii="Arno Pro" w:hAnsi="Arno Pro" w:cs="Times New Roman"/>
      <w:sz w:val="18"/>
    </w:rPr>
  </w:style>
  <w:style w:type="paragraph" w:customStyle="1" w:styleId="FCChartFootnote">
    <w:name w:val="FC_Chart_Footnote"/>
    <w:basedOn w:val="Normal"/>
    <w:next w:val="Normal"/>
    <w:autoRedefine/>
    <w:rsid w:val="004F4CC4"/>
    <w:pPr>
      <w:spacing w:before="60" w:after="120"/>
      <w:ind w:firstLine="187"/>
      <w:jc w:val="both"/>
    </w:pPr>
    <w:rPr>
      <w:rFonts w:ascii="Arno Pro" w:hAnsi="Arno Pro" w:cs="Times New Roman"/>
      <w:sz w:val="18"/>
    </w:rPr>
  </w:style>
  <w:style w:type="paragraph" w:customStyle="1" w:styleId="FDSchemeFootnote">
    <w:name w:val="FD_Scheme_Footnote"/>
    <w:basedOn w:val="Normal"/>
    <w:next w:val="Normal"/>
    <w:autoRedefine/>
    <w:rsid w:val="004F4CC4"/>
    <w:pPr>
      <w:spacing w:before="60" w:after="120"/>
      <w:ind w:firstLine="187"/>
      <w:jc w:val="both"/>
    </w:pPr>
    <w:rPr>
      <w:rFonts w:ascii="Arno Pro" w:hAnsi="Arno Pro" w:cs="Times New Roman"/>
      <w:sz w:val="18"/>
    </w:rPr>
  </w:style>
  <w:style w:type="paragraph" w:customStyle="1" w:styleId="TCTableBody">
    <w:name w:val="TC_Table_Body"/>
    <w:basedOn w:val="Normal"/>
    <w:next w:val="Normal"/>
    <w:link w:val="TCTableBodyChar"/>
    <w:autoRedefine/>
    <w:rsid w:val="004F4CC4"/>
    <w:pPr>
      <w:spacing w:before="20" w:after="60"/>
      <w:jc w:val="both"/>
    </w:pPr>
    <w:rPr>
      <w:rFonts w:ascii="Arno Pro" w:hAnsi="Arno Pro" w:cs="Times New Roman"/>
      <w:kern w:val="20"/>
      <w:sz w:val="18"/>
    </w:rPr>
  </w:style>
  <w:style w:type="character" w:customStyle="1" w:styleId="TCTableBodyChar">
    <w:name w:val="TC_Table_Body Char"/>
    <w:link w:val="TCTableBody"/>
    <w:rsid w:val="004F4CC4"/>
    <w:rPr>
      <w:rFonts w:ascii="Arno Pro" w:hAnsi="Arno Pro"/>
      <w:kern w:val="20"/>
      <w:sz w:val="18"/>
      <w:szCs w:val="24"/>
    </w:rPr>
  </w:style>
  <w:style w:type="paragraph" w:customStyle="1" w:styleId="StyleFACorrespondingAuthorFootnote7pt">
    <w:name w:val="Style FA_Corresponding_Author_Footnote + 7 pt"/>
    <w:basedOn w:val="Normal"/>
    <w:next w:val="BGKeywords"/>
    <w:link w:val="StyleFACorrespondingAuthorFootnote7ptChar"/>
    <w:autoRedefine/>
    <w:rsid w:val="004F4CC4"/>
    <w:rPr>
      <w:rFonts w:ascii="Arno Pro" w:hAnsi="Arno Pro" w:cs="Times New Roman"/>
      <w:kern w:val="20"/>
      <w:sz w:val="18"/>
    </w:rPr>
  </w:style>
  <w:style w:type="character" w:customStyle="1" w:styleId="StyleFACorrespondingAuthorFootnote7ptChar">
    <w:name w:val="Style FA_Corresponding_Author_Footnote + 7 pt Char"/>
    <w:link w:val="StyleFACorrespondingAuthorFootnote7pt"/>
    <w:rsid w:val="004F4CC4"/>
    <w:rPr>
      <w:rFonts w:ascii="Arno Pro" w:hAnsi="Arno Pro"/>
      <w:kern w:val="20"/>
      <w:sz w:val="18"/>
      <w:szCs w:val="24"/>
    </w:rPr>
  </w:style>
  <w:style w:type="paragraph" w:customStyle="1" w:styleId="BHBriefs">
    <w:name w:val="BH_Briefs"/>
    <w:basedOn w:val="Normal"/>
    <w:next w:val="BDAbstract"/>
    <w:autoRedefine/>
    <w:rsid w:val="004F4CC4"/>
    <w:pPr>
      <w:spacing w:before="180" w:after="60"/>
    </w:pPr>
    <w:rPr>
      <w:rFonts w:ascii="Arno Pro" w:hAnsi="Arno Pro" w:cs="Times New Roman"/>
      <w:kern w:val="22"/>
      <w:sz w:val="20"/>
    </w:rPr>
  </w:style>
  <w:style w:type="paragraph" w:customStyle="1" w:styleId="BEAuthorBiography">
    <w:name w:val="BE_Author_Biography"/>
    <w:basedOn w:val="Normal"/>
    <w:autoRedefine/>
    <w:rsid w:val="004F4CC4"/>
    <w:pPr>
      <w:spacing w:after="200"/>
      <w:jc w:val="both"/>
    </w:pPr>
    <w:rPr>
      <w:rFonts w:ascii="Arno Pro" w:hAnsi="Arno Pro" w:cs="Times New Roman"/>
      <w:sz w:val="22"/>
    </w:rPr>
  </w:style>
  <w:style w:type="paragraph" w:customStyle="1" w:styleId="StyleBIEmailAddress95pt">
    <w:name w:val="Style BI_Email_Address + 9.5 pt"/>
    <w:basedOn w:val="BIEmailAddress"/>
    <w:rsid w:val="004F4CC4"/>
    <w:pPr>
      <w:spacing w:after="60"/>
    </w:pPr>
    <w:rPr>
      <w:sz w:val="19"/>
    </w:rPr>
  </w:style>
  <w:style w:type="paragraph" w:customStyle="1" w:styleId="SNSynopsisTOC">
    <w:name w:val="SN_Synopsis_TOC"/>
    <w:basedOn w:val="Normal"/>
    <w:next w:val="Normal"/>
    <w:autoRedefine/>
    <w:rsid w:val="004F4CC4"/>
    <w:pPr>
      <w:spacing w:after="60"/>
      <w:jc w:val="both"/>
    </w:pPr>
    <w:rPr>
      <w:rFonts w:ascii="Arno Pro" w:hAnsi="Arno Pro" w:cs="Times New Roman"/>
      <w:kern w:val="22"/>
      <w:sz w:val="20"/>
    </w:rPr>
  </w:style>
  <w:style w:type="character" w:styleId="EndnoteReference">
    <w:name w:val="endnote reference"/>
    <w:rsid w:val="004F4CC4"/>
    <w:rPr>
      <w:rFonts w:ascii="Times" w:hAnsi="Times"/>
      <w:sz w:val="18"/>
      <w:vertAlign w:val="superscript"/>
    </w:rPr>
  </w:style>
  <w:style w:type="paragraph" w:customStyle="1" w:styleId="StyleTCTableBodyBold">
    <w:name w:val="Style TC_Table_Body + Bold"/>
    <w:basedOn w:val="TCTableBody"/>
    <w:link w:val="StyleTCTableBodyBoldChar"/>
    <w:rsid w:val="004F4CC4"/>
    <w:rPr>
      <w:b/>
      <w:bCs/>
      <w:kern w:val="22"/>
      <w:sz w:val="15"/>
    </w:rPr>
  </w:style>
  <w:style w:type="character" w:customStyle="1" w:styleId="StyleTCTableBodyBoldChar">
    <w:name w:val="Style TC_Table_Body + Bold Char"/>
    <w:link w:val="StyleTCTableBodyBold"/>
    <w:rsid w:val="004F4CC4"/>
    <w:rPr>
      <w:rFonts w:ascii="Arno Pro" w:hAnsi="Arno Pro"/>
      <w:b/>
      <w:bCs/>
      <w:kern w:val="22"/>
      <w:sz w:val="15"/>
      <w:szCs w:val="24"/>
    </w:rPr>
  </w:style>
  <w:style w:type="paragraph" w:customStyle="1" w:styleId="TDAckTitle">
    <w:name w:val="TD_Ack_Title"/>
    <w:basedOn w:val="TDAcknowledgments"/>
    <w:link w:val="TDAckTitleChar"/>
    <w:rsid w:val="004F4CC4"/>
    <w:pPr>
      <w:spacing w:before="180" w:after="60"/>
    </w:pPr>
    <w:rPr>
      <w:rFonts w:ascii="Myriad Pro Light" w:hAnsi="Myriad Pro Light"/>
      <w:b/>
      <w:kern w:val="23"/>
      <w:sz w:val="21"/>
    </w:rPr>
  </w:style>
  <w:style w:type="character" w:customStyle="1" w:styleId="TDAckTitleChar">
    <w:name w:val="TD_Ack_Title Char"/>
    <w:link w:val="TDAckTitle"/>
    <w:rsid w:val="004F4CC4"/>
    <w:rPr>
      <w:rFonts w:ascii="Myriad Pro Light" w:hAnsi="Myriad Pro Light"/>
      <w:b/>
      <w:kern w:val="23"/>
      <w:sz w:val="21"/>
      <w:szCs w:val="24"/>
    </w:rPr>
  </w:style>
  <w:style w:type="paragraph" w:customStyle="1" w:styleId="TESupportingInfoTitle">
    <w:name w:val="TE_Supporting_Info_Title"/>
    <w:basedOn w:val="TESupportingInformation"/>
    <w:autoRedefine/>
    <w:rsid w:val="004F4CC4"/>
    <w:pPr>
      <w:spacing w:before="180" w:after="60"/>
      <w:jc w:val="left"/>
    </w:pPr>
    <w:rPr>
      <w:rFonts w:ascii="Myriad Pro Light" w:hAnsi="Myriad Pro Light"/>
      <w:b/>
      <w:sz w:val="21"/>
      <w:szCs w:val="18"/>
    </w:rPr>
  </w:style>
  <w:style w:type="paragraph" w:customStyle="1" w:styleId="AuthorInformationTitle">
    <w:name w:val="Author_Information_Title"/>
    <w:basedOn w:val="TDAckTitle"/>
    <w:rsid w:val="004F4CC4"/>
  </w:style>
  <w:style w:type="paragraph" w:customStyle="1" w:styleId="FAAuthorInfoSubtitle">
    <w:name w:val="FA_Author_Info_Subtitle"/>
    <w:basedOn w:val="Normal"/>
    <w:link w:val="FAAuthorInfoSubtitleChar"/>
    <w:autoRedefine/>
    <w:rsid w:val="004F4CC4"/>
    <w:pPr>
      <w:spacing w:before="120" w:after="60"/>
    </w:pPr>
    <w:rPr>
      <w:rFonts w:ascii="Myriad Pro Light" w:hAnsi="Myriad Pro Light" w:cs="Times New Roman"/>
      <w:b/>
      <w:kern w:val="21"/>
      <w:sz w:val="19"/>
      <w:szCs w:val="14"/>
    </w:rPr>
  </w:style>
  <w:style w:type="character" w:customStyle="1" w:styleId="FAAuthorInfoSubtitleChar">
    <w:name w:val="FA_Author_Info_Subtitle Char"/>
    <w:link w:val="FAAuthorInfoSubtitle"/>
    <w:rsid w:val="004F4CC4"/>
    <w:rPr>
      <w:rFonts w:ascii="Myriad Pro Light" w:hAnsi="Myriad Pro Light"/>
      <w:b/>
      <w:kern w:val="21"/>
      <w:sz w:val="19"/>
      <w:szCs w:val="14"/>
    </w:rPr>
  </w:style>
  <w:style w:type="paragraph" w:customStyle="1" w:styleId="Authors">
    <w:name w:val="Authors"/>
    <w:basedOn w:val="Normal"/>
    <w:rsid w:val="004F4CC4"/>
    <w:pPr>
      <w:spacing w:before="120" w:after="360"/>
      <w:jc w:val="center"/>
    </w:pPr>
    <w:rPr>
      <w:rFonts w:ascii="Times New Roman" w:hAnsi="Times New Roman" w:cs="Times New Roman"/>
    </w:rPr>
  </w:style>
  <w:style w:type="paragraph" w:customStyle="1" w:styleId="BaseText">
    <w:name w:val="Base_Text"/>
    <w:rsid w:val="004F4CC4"/>
    <w:pPr>
      <w:spacing w:before="120"/>
    </w:pPr>
  </w:style>
  <w:style w:type="paragraph" w:customStyle="1" w:styleId="1stparatext">
    <w:name w:val="1st para text"/>
    <w:basedOn w:val="BaseText"/>
    <w:rsid w:val="004F4CC4"/>
  </w:style>
  <w:style w:type="paragraph" w:customStyle="1" w:styleId="BaseHeading">
    <w:name w:val="Base_Heading"/>
    <w:rsid w:val="004F4CC4"/>
    <w:pPr>
      <w:keepNext/>
      <w:spacing w:before="240"/>
      <w:outlineLvl w:val="0"/>
    </w:pPr>
    <w:rPr>
      <w:kern w:val="28"/>
      <w:sz w:val="28"/>
      <w:szCs w:val="28"/>
    </w:rPr>
  </w:style>
  <w:style w:type="paragraph" w:customStyle="1" w:styleId="AbstractHead">
    <w:name w:val="Abstract Head"/>
    <w:basedOn w:val="BaseHeading"/>
    <w:rsid w:val="004F4CC4"/>
  </w:style>
  <w:style w:type="paragraph" w:customStyle="1" w:styleId="AbstractSummary">
    <w:name w:val="Abstract/Summary"/>
    <w:basedOn w:val="BaseText"/>
    <w:rsid w:val="004F4CC4"/>
  </w:style>
  <w:style w:type="paragraph" w:customStyle="1" w:styleId="Referencesandnotes">
    <w:name w:val="References and notes"/>
    <w:basedOn w:val="BaseText"/>
    <w:rsid w:val="004F4CC4"/>
    <w:pPr>
      <w:ind w:left="720" w:hanging="720"/>
    </w:pPr>
  </w:style>
  <w:style w:type="paragraph" w:customStyle="1" w:styleId="Acknowledgement">
    <w:name w:val="Acknowledgement"/>
    <w:basedOn w:val="Referencesandnotes"/>
    <w:rsid w:val="004F4CC4"/>
  </w:style>
  <w:style w:type="paragraph" w:customStyle="1" w:styleId="Subhead">
    <w:name w:val="Subhead"/>
    <w:basedOn w:val="BaseHeading"/>
    <w:rsid w:val="004F4CC4"/>
    <w:rPr>
      <w:b/>
      <w:bCs/>
      <w:sz w:val="24"/>
      <w:szCs w:val="24"/>
    </w:rPr>
  </w:style>
  <w:style w:type="paragraph" w:customStyle="1" w:styleId="AppendixHead">
    <w:name w:val="AppendixHead"/>
    <w:basedOn w:val="Subhead"/>
    <w:rsid w:val="004F4CC4"/>
  </w:style>
  <w:style w:type="paragraph" w:customStyle="1" w:styleId="AppendixSubhead">
    <w:name w:val="AppendixSubhead"/>
    <w:basedOn w:val="Subhead"/>
    <w:rsid w:val="004F4CC4"/>
  </w:style>
  <w:style w:type="paragraph" w:customStyle="1" w:styleId="Articletype">
    <w:name w:val="Article type"/>
    <w:basedOn w:val="BaseText"/>
    <w:rsid w:val="004F4CC4"/>
  </w:style>
  <w:style w:type="character" w:customStyle="1" w:styleId="aubase">
    <w:name w:val="au_base"/>
    <w:rsid w:val="004F4CC4"/>
    <w:rPr>
      <w:sz w:val="24"/>
    </w:rPr>
  </w:style>
  <w:style w:type="character" w:customStyle="1" w:styleId="aucollab">
    <w:name w:val="au_collab"/>
    <w:basedOn w:val="aubase"/>
    <w:rsid w:val="004F4CC4"/>
    <w:rPr>
      <w:sz w:val="24"/>
      <w:bdr w:val="none" w:sz="0" w:space="0" w:color="auto"/>
      <w:shd w:val="clear" w:color="auto" w:fill="C0C0C0"/>
    </w:rPr>
  </w:style>
  <w:style w:type="character" w:customStyle="1" w:styleId="audeg">
    <w:name w:val="au_deg"/>
    <w:basedOn w:val="DefaultParagraphFont"/>
    <w:rsid w:val="004F4CC4"/>
    <w:rPr>
      <w:sz w:val="24"/>
      <w:bdr w:val="none" w:sz="0" w:space="0" w:color="auto"/>
      <w:shd w:val="clear" w:color="auto" w:fill="FFFF00"/>
    </w:rPr>
  </w:style>
  <w:style w:type="character" w:customStyle="1" w:styleId="aufname">
    <w:name w:val="au_fname"/>
    <w:basedOn w:val="aubase"/>
    <w:rsid w:val="004F4CC4"/>
    <w:rPr>
      <w:sz w:val="24"/>
      <w:bdr w:val="none" w:sz="0" w:space="0" w:color="auto"/>
      <w:shd w:val="clear" w:color="auto" w:fill="00FFFF"/>
    </w:rPr>
  </w:style>
  <w:style w:type="character" w:customStyle="1" w:styleId="aurole">
    <w:name w:val="au_role"/>
    <w:basedOn w:val="aubase"/>
    <w:rsid w:val="004F4CC4"/>
    <w:rPr>
      <w:sz w:val="24"/>
      <w:bdr w:val="none" w:sz="0" w:space="0" w:color="auto"/>
      <w:shd w:val="clear" w:color="auto" w:fill="808000"/>
    </w:rPr>
  </w:style>
  <w:style w:type="character" w:customStyle="1" w:styleId="ausuffix">
    <w:name w:val="au_suffix"/>
    <w:basedOn w:val="aubase"/>
    <w:rsid w:val="004F4CC4"/>
    <w:rPr>
      <w:sz w:val="24"/>
      <w:bdr w:val="none" w:sz="0" w:space="0" w:color="auto"/>
      <w:shd w:val="clear" w:color="auto" w:fill="FF00FF"/>
    </w:rPr>
  </w:style>
  <w:style w:type="character" w:customStyle="1" w:styleId="ausurname">
    <w:name w:val="au_surname"/>
    <w:basedOn w:val="aubase"/>
    <w:rsid w:val="004F4CC4"/>
    <w:rPr>
      <w:sz w:val="24"/>
      <w:bdr w:val="none" w:sz="0" w:space="0" w:color="auto"/>
      <w:shd w:val="clear" w:color="auto" w:fill="00FF00"/>
    </w:rPr>
  </w:style>
  <w:style w:type="paragraph" w:customStyle="1" w:styleId="AuthorAttribute">
    <w:name w:val="Author Attribute"/>
    <w:basedOn w:val="BaseText"/>
    <w:rsid w:val="004F4CC4"/>
    <w:pPr>
      <w:spacing w:before="480"/>
    </w:pPr>
  </w:style>
  <w:style w:type="paragraph" w:customStyle="1" w:styleId="Footnote">
    <w:name w:val="Footnote"/>
    <w:basedOn w:val="BaseText"/>
    <w:rsid w:val="004F4CC4"/>
  </w:style>
  <w:style w:type="paragraph" w:customStyle="1" w:styleId="AuthorFootnote">
    <w:name w:val="AuthorFootnote"/>
    <w:basedOn w:val="Footnote"/>
    <w:rsid w:val="004F4CC4"/>
    <w:pPr>
      <w:autoSpaceDE w:val="0"/>
      <w:autoSpaceDN w:val="0"/>
      <w:adjustRightInd w:val="0"/>
    </w:pPr>
    <w:rPr>
      <w:lang w:bidi="he-IL"/>
    </w:rPr>
  </w:style>
  <w:style w:type="character" w:customStyle="1" w:styleId="bibarticle">
    <w:name w:val="bib_article"/>
    <w:basedOn w:val="DefaultParagraphFont"/>
    <w:rsid w:val="004F4CC4"/>
    <w:rPr>
      <w:sz w:val="24"/>
      <w:bdr w:val="none" w:sz="0" w:space="0" w:color="auto"/>
      <w:shd w:val="clear" w:color="auto" w:fill="00FFFF"/>
    </w:rPr>
  </w:style>
  <w:style w:type="character" w:customStyle="1" w:styleId="bibbase">
    <w:name w:val="bib_base"/>
    <w:rsid w:val="004F4CC4"/>
    <w:rPr>
      <w:sz w:val="24"/>
    </w:rPr>
  </w:style>
  <w:style w:type="character" w:customStyle="1" w:styleId="bibcomment">
    <w:name w:val="bib_comment"/>
    <w:basedOn w:val="bibbase"/>
    <w:rsid w:val="004F4CC4"/>
    <w:rPr>
      <w:sz w:val="24"/>
    </w:rPr>
  </w:style>
  <w:style w:type="character" w:customStyle="1" w:styleId="bibdeg">
    <w:name w:val="bib_deg"/>
    <w:basedOn w:val="bibbase"/>
    <w:rsid w:val="004F4CC4"/>
    <w:rPr>
      <w:sz w:val="24"/>
    </w:rPr>
  </w:style>
  <w:style w:type="character" w:customStyle="1" w:styleId="bibdoi">
    <w:name w:val="bib_doi"/>
    <w:basedOn w:val="bibbase"/>
    <w:rsid w:val="004F4CC4"/>
    <w:rPr>
      <w:sz w:val="24"/>
      <w:bdr w:val="none" w:sz="0" w:space="0" w:color="auto"/>
      <w:shd w:val="clear" w:color="auto" w:fill="00FF00"/>
    </w:rPr>
  </w:style>
  <w:style w:type="character" w:customStyle="1" w:styleId="bibetal">
    <w:name w:val="bib_etal"/>
    <w:basedOn w:val="bibbase"/>
    <w:rsid w:val="004F4CC4"/>
    <w:rPr>
      <w:sz w:val="24"/>
      <w:bdr w:val="none" w:sz="0" w:space="0" w:color="auto"/>
      <w:shd w:val="clear" w:color="auto" w:fill="008080"/>
    </w:rPr>
  </w:style>
  <w:style w:type="character" w:customStyle="1" w:styleId="bibfname">
    <w:name w:val="bib_fname"/>
    <w:basedOn w:val="bibbase"/>
    <w:rsid w:val="004F4CC4"/>
    <w:rPr>
      <w:sz w:val="24"/>
      <w:bdr w:val="none" w:sz="0" w:space="0" w:color="auto"/>
      <w:shd w:val="clear" w:color="auto" w:fill="FFFF00"/>
    </w:rPr>
  </w:style>
  <w:style w:type="character" w:customStyle="1" w:styleId="bibfpage">
    <w:name w:val="bib_fpage"/>
    <w:basedOn w:val="bibbase"/>
    <w:rsid w:val="004F4CC4"/>
    <w:rPr>
      <w:sz w:val="24"/>
      <w:bdr w:val="none" w:sz="0" w:space="0" w:color="auto"/>
      <w:shd w:val="clear" w:color="auto" w:fill="808080"/>
    </w:rPr>
  </w:style>
  <w:style w:type="character" w:customStyle="1" w:styleId="bibissue">
    <w:name w:val="bib_issue"/>
    <w:basedOn w:val="bibbase"/>
    <w:rsid w:val="004F4CC4"/>
    <w:rPr>
      <w:sz w:val="24"/>
      <w:bdr w:val="none" w:sz="0" w:space="0" w:color="auto"/>
      <w:shd w:val="clear" w:color="auto" w:fill="FFFF00"/>
    </w:rPr>
  </w:style>
  <w:style w:type="character" w:customStyle="1" w:styleId="bibjournal">
    <w:name w:val="bib_journal"/>
    <w:basedOn w:val="bibbase"/>
    <w:rsid w:val="004F4CC4"/>
    <w:rPr>
      <w:sz w:val="24"/>
      <w:bdr w:val="none" w:sz="0" w:space="0" w:color="auto"/>
      <w:shd w:val="clear" w:color="auto" w:fill="808000"/>
    </w:rPr>
  </w:style>
  <w:style w:type="character" w:customStyle="1" w:styleId="biblpage">
    <w:name w:val="bib_lpage"/>
    <w:basedOn w:val="bibbase"/>
    <w:rsid w:val="004F4CC4"/>
    <w:rPr>
      <w:sz w:val="24"/>
      <w:bdr w:val="none" w:sz="0" w:space="0" w:color="auto"/>
      <w:shd w:val="clear" w:color="auto" w:fill="808080"/>
    </w:rPr>
  </w:style>
  <w:style w:type="character" w:customStyle="1" w:styleId="bibmedline">
    <w:name w:val="bib_medline"/>
    <w:basedOn w:val="bibbase"/>
    <w:rsid w:val="004F4CC4"/>
    <w:rPr>
      <w:sz w:val="24"/>
    </w:rPr>
  </w:style>
  <w:style w:type="character" w:customStyle="1" w:styleId="bibnumber">
    <w:name w:val="bib_number"/>
    <w:basedOn w:val="bibbase"/>
    <w:rsid w:val="004F4CC4"/>
    <w:rPr>
      <w:sz w:val="24"/>
    </w:rPr>
  </w:style>
  <w:style w:type="character" w:customStyle="1" w:styleId="biborganization">
    <w:name w:val="bib_organization"/>
    <w:basedOn w:val="bibbase"/>
    <w:rsid w:val="004F4CC4"/>
    <w:rPr>
      <w:sz w:val="24"/>
      <w:bdr w:val="none" w:sz="0" w:space="0" w:color="auto"/>
      <w:shd w:val="clear" w:color="auto" w:fill="808000"/>
    </w:rPr>
  </w:style>
  <w:style w:type="character" w:customStyle="1" w:styleId="bibsuffix">
    <w:name w:val="bib_suffix"/>
    <w:basedOn w:val="bibbase"/>
    <w:rsid w:val="004F4CC4"/>
    <w:rPr>
      <w:sz w:val="24"/>
    </w:rPr>
  </w:style>
  <w:style w:type="character" w:customStyle="1" w:styleId="bibsuppl">
    <w:name w:val="bib_suppl"/>
    <w:basedOn w:val="bibbase"/>
    <w:rsid w:val="004F4CC4"/>
    <w:rPr>
      <w:sz w:val="24"/>
      <w:bdr w:val="none" w:sz="0" w:space="0" w:color="auto"/>
      <w:shd w:val="clear" w:color="auto" w:fill="FFFF00"/>
    </w:rPr>
  </w:style>
  <w:style w:type="character" w:customStyle="1" w:styleId="bibsurname">
    <w:name w:val="bib_surname"/>
    <w:basedOn w:val="bibbase"/>
    <w:rsid w:val="004F4CC4"/>
    <w:rPr>
      <w:sz w:val="24"/>
      <w:bdr w:val="none" w:sz="0" w:space="0" w:color="auto"/>
      <w:shd w:val="clear" w:color="auto" w:fill="FFFF00"/>
    </w:rPr>
  </w:style>
  <w:style w:type="character" w:customStyle="1" w:styleId="bibunpubl">
    <w:name w:val="bib_unpubl"/>
    <w:basedOn w:val="bibbase"/>
    <w:rsid w:val="004F4CC4"/>
    <w:rPr>
      <w:sz w:val="24"/>
    </w:rPr>
  </w:style>
  <w:style w:type="character" w:customStyle="1" w:styleId="biburl">
    <w:name w:val="bib_url"/>
    <w:basedOn w:val="bibbase"/>
    <w:rsid w:val="004F4CC4"/>
    <w:rPr>
      <w:sz w:val="24"/>
      <w:bdr w:val="none" w:sz="0" w:space="0" w:color="auto"/>
      <w:shd w:val="clear" w:color="auto" w:fill="00FF00"/>
    </w:rPr>
  </w:style>
  <w:style w:type="character" w:customStyle="1" w:styleId="bibvolume">
    <w:name w:val="bib_volume"/>
    <w:basedOn w:val="bibbase"/>
    <w:rsid w:val="004F4CC4"/>
    <w:rPr>
      <w:sz w:val="24"/>
      <w:bdr w:val="none" w:sz="0" w:space="0" w:color="auto"/>
      <w:shd w:val="clear" w:color="auto" w:fill="00FF00"/>
    </w:rPr>
  </w:style>
  <w:style w:type="character" w:customStyle="1" w:styleId="bibyear">
    <w:name w:val="bib_year"/>
    <w:basedOn w:val="bibbase"/>
    <w:rsid w:val="004F4CC4"/>
    <w:rPr>
      <w:sz w:val="24"/>
      <w:bdr w:val="none" w:sz="0" w:space="0" w:color="auto"/>
      <w:shd w:val="clear" w:color="auto" w:fill="FF00FF"/>
    </w:rPr>
  </w:style>
  <w:style w:type="paragraph" w:customStyle="1" w:styleId="BookorMeetingInformation">
    <w:name w:val="Book or Meeting Information"/>
    <w:basedOn w:val="BaseText"/>
    <w:rsid w:val="004F4CC4"/>
  </w:style>
  <w:style w:type="paragraph" w:customStyle="1" w:styleId="BookInformation">
    <w:name w:val="BookInformation"/>
    <w:basedOn w:val="BaseText"/>
    <w:rsid w:val="004F4CC4"/>
  </w:style>
  <w:style w:type="paragraph" w:customStyle="1" w:styleId="Level2Head">
    <w:name w:val="Level 2 Head"/>
    <w:basedOn w:val="BaseHeading"/>
    <w:rsid w:val="004F4CC4"/>
    <w:pPr>
      <w:outlineLvl w:val="1"/>
    </w:pPr>
    <w:rPr>
      <w:i/>
      <w:iCs/>
      <w:sz w:val="24"/>
      <w:szCs w:val="24"/>
    </w:rPr>
  </w:style>
  <w:style w:type="paragraph" w:customStyle="1" w:styleId="BoxLevel2Head">
    <w:name w:val="BoxLevel 2 Head"/>
    <w:basedOn w:val="Level2Head"/>
    <w:rsid w:val="004F4CC4"/>
    <w:pPr>
      <w:shd w:val="clear" w:color="auto" w:fill="E6E6E6"/>
    </w:pPr>
  </w:style>
  <w:style w:type="paragraph" w:customStyle="1" w:styleId="BoxListUnnumbered">
    <w:name w:val="BoxListUnnumbered"/>
    <w:basedOn w:val="BaseText"/>
    <w:rsid w:val="004F4CC4"/>
    <w:pPr>
      <w:shd w:val="clear" w:color="auto" w:fill="E6E6E6"/>
      <w:ind w:left="1080" w:hanging="360"/>
    </w:pPr>
  </w:style>
  <w:style w:type="paragraph" w:customStyle="1" w:styleId="BoxList">
    <w:name w:val="BoxList"/>
    <w:basedOn w:val="BoxListUnnumbered"/>
    <w:rsid w:val="004F4CC4"/>
  </w:style>
  <w:style w:type="paragraph" w:customStyle="1" w:styleId="BoxSubhead">
    <w:name w:val="BoxSubhead"/>
    <w:basedOn w:val="Subhead"/>
    <w:rsid w:val="004F4CC4"/>
    <w:pPr>
      <w:shd w:val="clear" w:color="auto" w:fill="E6E6E6"/>
    </w:pPr>
  </w:style>
  <w:style w:type="paragraph" w:customStyle="1" w:styleId="Paragraph">
    <w:name w:val="Paragraph"/>
    <w:basedOn w:val="BaseText"/>
    <w:rsid w:val="004F4CC4"/>
    <w:pPr>
      <w:ind w:firstLine="720"/>
    </w:pPr>
  </w:style>
  <w:style w:type="paragraph" w:customStyle="1" w:styleId="BoxText">
    <w:name w:val="BoxText"/>
    <w:basedOn w:val="Paragraph"/>
    <w:rsid w:val="004F4CC4"/>
    <w:pPr>
      <w:shd w:val="clear" w:color="auto" w:fill="E6E6E6"/>
    </w:pPr>
  </w:style>
  <w:style w:type="paragraph" w:customStyle="1" w:styleId="BoxTitle">
    <w:name w:val="BoxTitle"/>
    <w:basedOn w:val="BaseHeading"/>
    <w:rsid w:val="004F4CC4"/>
    <w:pPr>
      <w:shd w:val="clear" w:color="auto" w:fill="E6E6E6"/>
    </w:pPr>
    <w:rPr>
      <w:b/>
      <w:sz w:val="24"/>
      <w:szCs w:val="24"/>
    </w:rPr>
  </w:style>
  <w:style w:type="paragraph" w:customStyle="1" w:styleId="BulletedText">
    <w:name w:val="Bulleted Text"/>
    <w:basedOn w:val="BaseText"/>
    <w:rsid w:val="004F4CC4"/>
    <w:pPr>
      <w:ind w:left="720" w:hanging="720"/>
    </w:pPr>
  </w:style>
  <w:style w:type="paragraph" w:customStyle="1" w:styleId="career-magazine">
    <w:name w:val="career-magazine"/>
    <w:basedOn w:val="BaseText"/>
    <w:rsid w:val="004F4CC4"/>
    <w:pPr>
      <w:jc w:val="right"/>
    </w:pPr>
    <w:rPr>
      <w:color w:val="FF0000"/>
    </w:rPr>
  </w:style>
  <w:style w:type="paragraph" w:customStyle="1" w:styleId="career-stage">
    <w:name w:val="career-stage"/>
    <w:basedOn w:val="BaseText"/>
    <w:rsid w:val="004F4CC4"/>
    <w:pPr>
      <w:jc w:val="right"/>
    </w:pPr>
    <w:rPr>
      <w:color w:val="339966"/>
    </w:rPr>
  </w:style>
  <w:style w:type="character" w:customStyle="1" w:styleId="citebase">
    <w:name w:val="cite_base"/>
    <w:rsid w:val="004F4CC4"/>
    <w:rPr>
      <w:sz w:val="24"/>
    </w:rPr>
  </w:style>
  <w:style w:type="character" w:customStyle="1" w:styleId="citebib">
    <w:name w:val="cite_bib"/>
    <w:basedOn w:val="DefaultParagraphFont"/>
    <w:rsid w:val="004F4CC4"/>
    <w:rPr>
      <w:sz w:val="24"/>
      <w:bdr w:val="none" w:sz="0" w:space="0" w:color="auto"/>
      <w:shd w:val="clear" w:color="auto" w:fill="00FFFF"/>
    </w:rPr>
  </w:style>
  <w:style w:type="character" w:customStyle="1" w:styleId="citebox">
    <w:name w:val="cite_box"/>
    <w:basedOn w:val="citebase"/>
    <w:rsid w:val="004F4CC4"/>
    <w:rPr>
      <w:sz w:val="24"/>
    </w:rPr>
  </w:style>
  <w:style w:type="character" w:customStyle="1" w:styleId="citeen">
    <w:name w:val="cite_en"/>
    <w:basedOn w:val="citebase"/>
    <w:rsid w:val="004F4CC4"/>
    <w:rPr>
      <w:sz w:val="24"/>
      <w:shd w:val="clear" w:color="auto" w:fill="FFFF00"/>
      <w:vertAlign w:val="superscript"/>
    </w:rPr>
  </w:style>
  <w:style w:type="character" w:customStyle="1" w:styleId="citeeq">
    <w:name w:val="cite_eq"/>
    <w:basedOn w:val="citebase"/>
    <w:rsid w:val="004F4CC4"/>
    <w:rPr>
      <w:sz w:val="24"/>
      <w:bdr w:val="none" w:sz="0" w:space="0" w:color="auto"/>
      <w:shd w:val="clear" w:color="auto" w:fill="FF99CC"/>
    </w:rPr>
  </w:style>
  <w:style w:type="character" w:customStyle="1" w:styleId="citefig">
    <w:name w:val="cite_fig"/>
    <w:basedOn w:val="citebase"/>
    <w:rsid w:val="004F4CC4"/>
    <w:rPr>
      <w:color w:val="000000"/>
      <w:sz w:val="24"/>
      <w:bdr w:val="none" w:sz="0" w:space="0" w:color="auto"/>
      <w:shd w:val="clear" w:color="auto" w:fill="00FF00"/>
    </w:rPr>
  </w:style>
  <w:style w:type="character" w:customStyle="1" w:styleId="citefn">
    <w:name w:val="cite_fn"/>
    <w:basedOn w:val="citebase"/>
    <w:rsid w:val="004F4CC4"/>
    <w:rPr>
      <w:sz w:val="24"/>
      <w:bdr w:val="none" w:sz="0" w:space="0" w:color="auto"/>
      <w:shd w:val="clear" w:color="auto" w:fill="FF0000"/>
    </w:rPr>
  </w:style>
  <w:style w:type="character" w:customStyle="1" w:styleId="citetbl">
    <w:name w:val="cite_tbl"/>
    <w:basedOn w:val="citebase"/>
    <w:rsid w:val="004F4CC4"/>
    <w:rPr>
      <w:color w:val="000000"/>
      <w:sz w:val="24"/>
      <w:bdr w:val="none" w:sz="0" w:space="0" w:color="auto"/>
      <w:shd w:val="clear" w:color="auto" w:fill="FF00FF"/>
    </w:rPr>
  </w:style>
  <w:style w:type="character" w:styleId="CommentReference">
    <w:name w:val="annotation reference"/>
    <w:basedOn w:val="DefaultParagraphFont"/>
    <w:uiPriority w:val="99"/>
    <w:rsid w:val="004F4CC4"/>
    <w:rPr>
      <w:sz w:val="18"/>
      <w:szCs w:val="18"/>
    </w:rPr>
  </w:style>
  <w:style w:type="character" w:customStyle="1" w:styleId="CommentSubjectChar1">
    <w:name w:val="Comment Subject Char1"/>
    <w:basedOn w:val="CommentTextChar"/>
    <w:rsid w:val="004F4CC4"/>
    <w:rPr>
      <w:rFonts w:ascii="Times New Roman" w:eastAsia="Times New Roman" w:hAnsi="Times New Roman" w:cs="Times New Roman"/>
      <w:b/>
      <w:bCs/>
      <w:sz w:val="20"/>
      <w:szCs w:val="20"/>
      <w:lang w:eastAsia="ja-JP"/>
    </w:rPr>
  </w:style>
  <w:style w:type="paragraph" w:customStyle="1" w:styleId="ContinuedParagraph">
    <w:name w:val="ContinuedParagraph"/>
    <w:basedOn w:val="Paragraph"/>
    <w:rsid w:val="004F4CC4"/>
    <w:pPr>
      <w:ind w:firstLine="0"/>
    </w:pPr>
  </w:style>
  <w:style w:type="character" w:customStyle="1" w:styleId="ContractNumber">
    <w:name w:val="Contract Number"/>
    <w:basedOn w:val="DefaultParagraphFont"/>
    <w:rsid w:val="004F4CC4"/>
    <w:rPr>
      <w:sz w:val="24"/>
      <w:szCs w:val="24"/>
      <w:bdr w:val="none" w:sz="0" w:space="0" w:color="auto"/>
      <w:shd w:val="clear" w:color="auto" w:fill="CCFFCC"/>
    </w:rPr>
  </w:style>
  <w:style w:type="character" w:customStyle="1" w:styleId="ContractSponsor">
    <w:name w:val="Contract Sponsor"/>
    <w:basedOn w:val="DefaultParagraphFont"/>
    <w:rsid w:val="004F4CC4"/>
    <w:rPr>
      <w:sz w:val="24"/>
      <w:szCs w:val="24"/>
      <w:bdr w:val="none" w:sz="0" w:space="0" w:color="auto"/>
      <w:shd w:val="clear" w:color="auto" w:fill="FFCC99"/>
    </w:rPr>
  </w:style>
  <w:style w:type="paragraph" w:customStyle="1" w:styleId="Correspondence">
    <w:name w:val="Correspondence"/>
    <w:basedOn w:val="BaseText"/>
    <w:rsid w:val="004F4CC4"/>
    <w:pPr>
      <w:spacing w:before="0" w:after="240"/>
    </w:pPr>
  </w:style>
  <w:style w:type="paragraph" w:customStyle="1" w:styleId="DateAccepted">
    <w:name w:val="Date Accepted"/>
    <w:basedOn w:val="BaseText"/>
    <w:rsid w:val="004F4CC4"/>
    <w:pPr>
      <w:spacing w:before="360"/>
    </w:pPr>
  </w:style>
  <w:style w:type="paragraph" w:customStyle="1" w:styleId="Deck">
    <w:name w:val="Deck"/>
    <w:basedOn w:val="BaseHeading"/>
    <w:rsid w:val="004F4CC4"/>
    <w:pPr>
      <w:outlineLvl w:val="1"/>
    </w:pPr>
  </w:style>
  <w:style w:type="paragraph" w:customStyle="1" w:styleId="DefTerm">
    <w:name w:val="DefTerm"/>
    <w:basedOn w:val="BaseText"/>
    <w:rsid w:val="004F4CC4"/>
    <w:pPr>
      <w:ind w:left="720"/>
    </w:pPr>
  </w:style>
  <w:style w:type="paragraph" w:customStyle="1" w:styleId="Definition">
    <w:name w:val="Definition"/>
    <w:basedOn w:val="DefTerm"/>
    <w:rsid w:val="004F4CC4"/>
    <w:pPr>
      <w:ind w:left="1080" w:hanging="360"/>
    </w:pPr>
  </w:style>
  <w:style w:type="paragraph" w:customStyle="1" w:styleId="DefListTitle">
    <w:name w:val="DefListTitle"/>
    <w:basedOn w:val="BaseHeading"/>
    <w:rsid w:val="004F4CC4"/>
  </w:style>
  <w:style w:type="paragraph" w:customStyle="1" w:styleId="discipline">
    <w:name w:val="discipline"/>
    <w:basedOn w:val="BaseText"/>
    <w:rsid w:val="004F4CC4"/>
    <w:pPr>
      <w:jc w:val="right"/>
    </w:pPr>
    <w:rPr>
      <w:color w:val="993366"/>
    </w:rPr>
  </w:style>
  <w:style w:type="paragraph" w:customStyle="1" w:styleId="Editors">
    <w:name w:val="Editors"/>
    <w:basedOn w:val="Authors"/>
    <w:rsid w:val="004F4CC4"/>
  </w:style>
  <w:style w:type="character" w:styleId="Emphasis">
    <w:name w:val="Emphasis"/>
    <w:basedOn w:val="DefaultParagraphFont"/>
    <w:qFormat/>
    <w:rsid w:val="004F4CC4"/>
    <w:rPr>
      <w:i/>
      <w:iCs/>
    </w:rPr>
  </w:style>
  <w:style w:type="character" w:customStyle="1" w:styleId="EndnoteTextChar">
    <w:name w:val="Endnote Text Char"/>
    <w:basedOn w:val="DefaultParagraphFont"/>
    <w:link w:val="EndnoteText"/>
    <w:rsid w:val="004F4CC4"/>
    <w:rPr>
      <w:rFonts w:ascii="Cambria" w:eastAsia="Cambria" w:hAnsi="Cambria"/>
    </w:rPr>
  </w:style>
  <w:style w:type="paragraph" w:styleId="EndnoteText">
    <w:name w:val="endnote text"/>
    <w:basedOn w:val="Normal"/>
    <w:link w:val="EndnoteTextChar"/>
    <w:rsid w:val="004F4CC4"/>
    <w:rPr>
      <w:rFonts w:ascii="Cambria" w:eastAsia="Cambria" w:hAnsi="Cambria" w:cs="Times New Roman"/>
      <w:sz w:val="20"/>
      <w:szCs w:val="20"/>
    </w:rPr>
  </w:style>
  <w:style w:type="character" w:customStyle="1" w:styleId="EndnoteTextChar1">
    <w:name w:val="Endnote Text Char1"/>
    <w:basedOn w:val="DefaultParagraphFont"/>
    <w:rsid w:val="004F4CC4"/>
    <w:rPr>
      <w:rFonts w:ascii="Arial" w:hAnsi="Arial" w:cs="Arial"/>
      <w:sz w:val="24"/>
      <w:szCs w:val="24"/>
    </w:rPr>
  </w:style>
  <w:style w:type="character" w:customStyle="1" w:styleId="eqno">
    <w:name w:val="eq_no"/>
    <w:basedOn w:val="citebase"/>
    <w:rsid w:val="004F4CC4"/>
    <w:rPr>
      <w:sz w:val="24"/>
    </w:rPr>
  </w:style>
  <w:style w:type="paragraph" w:customStyle="1" w:styleId="Equation">
    <w:name w:val="Equation"/>
    <w:basedOn w:val="BaseText"/>
    <w:rsid w:val="004F4CC4"/>
    <w:pPr>
      <w:jc w:val="center"/>
    </w:pPr>
  </w:style>
  <w:style w:type="paragraph" w:customStyle="1" w:styleId="FieldCodes">
    <w:name w:val="FieldCodes"/>
    <w:basedOn w:val="BaseText"/>
    <w:rsid w:val="004F4CC4"/>
  </w:style>
  <w:style w:type="paragraph" w:customStyle="1" w:styleId="Legend">
    <w:name w:val="Legend"/>
    <w:basedOn w:val="BaseHeading"/>
    <w:rsid w:val="004F4CC4"/>
    <w:rPr>
      <w:sz w:val="24"/>
      <w:szCs w:val="24"/>
    </w:rPr>
  </w:style>
  <w:style w:type="paragraph" w:customStyle="1" w:styleId="FigureCopyright">
    <w:name w:val="FigureCopyright"/>
    <w:basedOn w:val="Legend"/>
    <w:rsid w:val="004F4CC4"/>
    <w:pPr>
      <w:autoSpaceDE w:val="0"/>
      <w:autoSpaceDN w:val="0"/>
      <w:adjustRightInd w:val="0"/>
      <w:spacing w:before="80"/>
    </w:pPr>
    <w:rPr>
      <w:lang w:bidi="he-IL"/>
    </w:rPr>
  </w:style>
  <w:style w:type="paragraph" w:customStyle="1" w:styleId="FigureCredit">
    <w:name w:val="FigureCredit"/>
    <w:basedOn w:val="FigureCopyright"/>
    <w:rsid w:val="004F4CC4"/>
  </w:style>
  <w:style w:type="paragraph" w:customStyle="1" w:styleId="Gloss">
    <w:name w:val="Gloss"/>
    <w:basedOn w:val="AbstractSummary"/>
    <w:rsid w:val="004F4CC4"/>
  </w:style>
  <w:style w:type="paragraph" w:customStyle="1" w:styleId="Glossary">
    <w:name w:val="Glossary"/>
    <w:basedOn w:val="BaseText"/>
    <w:rsid w:val="004F4CC4"/>
  </w:style>
  <w:style w:type="paragraph" w:customStyle="1" w:styleId="GlossHead">
    <w:name w:val="GlossHead"/>
    <w:basedOn w:val="AbstractHead"/>
    <w:rsid w:val="004F4CC4"/>
  </w:style>
  <w:style w:type="paragraph" w:customStyle="1" w:styleId="GraphicAltText">
    <w:name w:val="GraphicAltText"/>
    <w:basedOn w:val="Legend"/>
    <w:rsid w:val="004F4CC4"/>
    <w:pPr>
      <w:autoSpaceDE w:val="0"/>
      <w:autoSpaceDN w:val="0"/>
      <w:adjustRightInd w:val="0"/>
    </w:pPr>
  </w:style>
  <w:style w:type="paragraph" w:customStyle="1" w:styleId="GraphicCredit">
    <w:name w:val="GraphicCredit"/>
    <w:basedOn w:val="FigureCredit"/>
    <w:rsid w:val="004F4CC4"/>
  </w:style>
  <w:style w:type="paragraph" w:customStyle="1" w:styleId="Head">
    <w:name w:val="Head"/>
    <w:basedOn w:val="BaseHeading"/>
    <w:rsid w:val="004F4CC4"/>
    <w:pPr>
      <w:spacing w:before="120" w:after="120"/>
      <w:jc w:val="center"/>
    </w:pPr>
    <w:rPr>
      <w:b/>
      <w:bCs/>
    </w:rPr>
  </w:style>
  <w:style w:type="character" w:customStyle="1" w:styleId="HeaderChar">
    <w:name w:val="Header Char"/>
    <w:basedOn w:val="DefaultParagraphFont"/>
    <w:link w:val="Header"/>
    <w:rsid w:val="004F4CC4"/>
    <w:rPr>
      <w:rFonts w:ascii="Arial" w:hAnsi="Arial" w:cs="Arial"/>
      <w:sz w:val="24"/>
      <w:szCs w:val="24"/>
    </w:rPr>
  </w:style>
  <w:style w:type="character" w:styleId="HTMLAcronym">
    <w:name w:val="HTML Acronym"/>
    <w:basedOn w:val="DefaultParagraphFont"/>
    <w:rsid w:val="004F4CC4"/>
  </w:style>
  <w:style w:type="character" w:styleId="HTMLCite">
    <w:name w:val="HTML Cite"/>
    <w:basedOn w:val="DefaultParagraphFont"/>
    <w:rsid w:val="004F4CC4"/>
    <w:rPr>
      <w:i/>
      <w:iCs/>
    </w:rPr>
  </w:style>
  <w:style w:type="character" w:styleId="HTMLCode">
    <w:name w:val="HTML Code"/>
    <w:basedOn w:val="DefaultParagraphFont"/>
    <w:rsid w:val="004F4CC4"/>
    <w:rPr>
      <w:rFonts w:ascii="Courier New" w:hAnsi="Courier New" w:cs="Courier New"/>
      <w:sz w:val="20"/>
      <w:szCs w:val="20"/>
    </w:rPr>
  </w:style>
  <w:style w:type="character" w:styleId="HTMLDefinition">
    <w:name w:val="HTML Definition"/>
    <w:basedOn w:val="DefaultParagraphFont"/>
    <w:rsid w:val="004F4CC4"/>
    <w:rPr>
      <w:i/>
      <w:iCs/>
    </w:rPr>
  </w:style>
  <w:style w:type="character" w:styleId="HTMLKeyboard">
    <w:name w:val="HTML Keyboard"/>
    <w:basedOn w:val="DefaultParagraphFont"/>
    <w:rsid w:val="004F4CC4"/>
    <w:rPr>
      <w:rFonts w:ascii="Courier New" w:hAnsi="Courier New" w:cs="Courier New"/>
      <w:sz w:val="20"/>
      <w:szCs w:val="20"/>
    </w:rPr>
  </w:style>
  <w:style w:type="paragraph" w:styleId="HTMLPreformatted">
    <w:name w:val="HTML Preformatted"/>
    <w:basedOn w:val="Normal"/>
    <w:link w:val="HTMLPreformattedChar"/>
    <w:rsid w:val="004F4CC4"/>
    <w:rPr>
      <w:rFonts w:ascii="Consolas" w:hAnsi="Consolas" w:cs="Times New Roman"/>
      <w:sz w:val="20"/>
    </w:rPr>
  </w:style>
  <w:style w:type="character" w:customStyle="1" w:styleId="HTMLPreformattedChar">
    <w:name w:val="HTML Preformatted Char"/>
    <w:basedOn w:val="DefaultParagraphFont"/>
    <w:link w:val="HTMLPreformatted"/>
    <w:rsid w:val="004F4CC4"/>
    <w:rPr>
      <w:rFonts w:ascii="Consolas" w:hAnsi="Consolas"/>
      <w:szCs w:val="24"/>
    </w:rPr>
  </w:style>
  <w:style w:type="character" w:styleId="HTMLSample">
    <w:name w:val="HTML Sample"/>
    <w:basedOn w:val="DefaultParagraphFont"/>
    <w:rsid w:val="004F4CC4"/>
    <w:rPr>
      <w:rFonts w:ascii="Courier New" w:hAnsi="Courier New" w:cs="Courier New"/>
    </w:rPr>
  </w:style>
  <w:style w:type="character" w:styleId="HTMLTypewriter">
    <w:name w:val="HTML Typewriter"/>
    <w:basedOn w:val="DefaultParagraphFont"/>
    <w:rsid w:val="004F4CC4"/>
    <w:rPr>
      <w:rFonts w:ascii="Courier New" w:hAnsi="Courier New" w:cs="Courier New"/>
      <w:sz w:val="20"/>
      <w:szCs w:val="20"/>
    </w:rPr>
  </w:style>
  <w:style w:type="character" w:styleId="HTMLVariable">
    <w:name w:val="HTML Variable"/>
    <w:basedOn w:val="DefaultParagraphFont"/>
    <w:rsid w:val="004F4CC4"/>
    <w:rPr>
      <w:i/>
      <w:iCs/>
    </w:rPr>
  </w:style>
  <w:style w:type="paragraph" w:customStyle="1" w:styleId="InstructionsText">
    <w:name w:val="Instructions Text"/>
    <w:basedOn w:val="BaseText"/>
    <w:rsid w:val="004F4CC4"/>
  </w:style>
  <w:style w:type="paragraph" w:customStyle="1" w:styleId="Overline">
    <w:name w:val="Overline"/>
    <w:basedOn w:val="BaseText"/>
    <w:rsid w:val="004F4CC4"/>
  </w:style>
  <w:style w:type="paragraph" w:customStyle="1" w:styleId="IssueName">
    <w:name w:val="IssueName"/>
    <w:basedOn w:val="Overline"/>
    <w:rsid w:val="004F4CC4"/>
  </w:style>
  <w:style w:type="paragraph" w:customStyle="1" w:styleId="Keywords">
    <w:name w:val="Keywords"/>
    <w:basedOn w:val="BaseText"/>
    <w:rsid w:val="004F4CC4"/>
  </w:style>
  <w:style w:type="paragraph" w:customStyle="1" w:styleId="Level3Head">
    <w:name w:val="Level 3 Head"/>
    <w:basedOn w:val="BaseHeading"/>
    <w:rsid w:val="004F4CC4"/>
    <w:pPr>
      <w:outlineLvl w:val="2"/>
    </w:pPr>
    <w:rPr>
      <w:sz w:val="24"/>
      <w:szCs w:val="24"/>
      <w:u w:val="single"/>
    </w:rPr>
  </w:style>
  <w:style w:type="paragraph" w:customStyle="1" w:styleId="Level4Head">
    <w:name w:val="Level 4 Head"/>
    <w:basedOn w:val="BaseHeading"/>
    <w:rsid w:val="004F4CC4"/>
    <w:pPr>
      <w:ind w:left="346"/>
    </w:pPr>
    <w:rPr>
      <w:sz w:val="24"/>
      <w:szCs w:val="24"/>
    </w:rPr>
  </w:style>
  <w:style w:type="character" w:styleId="LineNumber">
    <w:name w:val="line number"/>
    <w:basedOn w:val="DefaultParagraphFont"/>
    <w:rsid w:val="004F4CC4"/>
  </w:style>
  <w:style w:type="paragraph" w:customStyle="1" w:styleId="Literaryquote">
    <w:name w:val="Literary quote"/>
    <w:basedOn w:val="BaseText"/>
    <w:rsid w:val="004F4CC4"/>
    <w:pPr>
      <w:ind w:left="1440" w:right="1440"/>
    </w:pPr>
  </w:style>
  <w:style w:type="paragraph" w:customStyle="1" w:styleId="MaterialsText">
    <w:name w:val="Materials Text"/>
    <w:basedOn w:val="BaseText"/>
    <w:rsid w:val="004F4CC4"/>
  </w:style>
  <w:style w:type="paragraph" w:customStyle="1" w:styleId="NoteInProof">
    <w:name w:val="NoteInProof"/>
    <w:basedOn w:val="BaseText"/>
    <w:rsid w:val="004F4CC4"/>
  </w:style>
  <w:style w:type="paragraph" w:customStyle="1" w:styleId="Notes">
    <w:name w:val="Notes"/>
    <w:basedOn w:val="BaseText"/>
    <w:rsid w:val="004F4CC4"/>
    <w:rPr>
      <w:i/>
    </w:rPr>
  </w:style>
  <w:style w:type="paragraph" w:customStyle="1" w:styleId="Notes-Helvetica">
    <w:name w:val="Notes-Helvetica"/>
    <w:basedOn w:val="BaseText"/>
    <w:rsid w:val="004F4CC4"/>
    <w:rPr>
      <w:i/>
    </w:rPr>
  </w:style>
  <w:style w:type="paragraph" w:customStyle="1" w:styleId="NumberedInstructions">
    <w:name w:val="Numbered Instructions"/>
    <w:basedOn w:val="BaseText"/>
    <w:rsid w:val="004F4CC4"/>
  </w:style>
  <w:style w:type="paragraph" w:customStyle="1" w:styleId="OutlineLevel1">
    <w:name w:val="OutlineLevel1"/>
    <w:basedOn w:val="BaseHeading"/>
    <w:rsid w:val="004F4CC4"/>
    <w:rPr>
      <w:b/>
      <w:bCs/>
    </w:rPr>
  </w:style>
  <w:style w:type="paragraph" w:customStyle="1" w:styleId="OutlineLevel2">
    <w:name w:val="OutlineLevel2"/>
    <w:basedOn w:val="BaseHeading"/>
    <w:rsid w:val="004F4CC4"/>
    <w:pPr>
      <w:ind w:left="360"/>
      <w:outlineLvl w:val="1"/>
    </w:pPr>
    <w:rPr>
      <w:b/>
      <w:bCs/>
      <w:sz w:val="24"/>
      <w:szCs w:val="24"/>
    </w:rPr>
  </w:style>
  <w:style w:type="paragraph" w:customStyle="1" w:styleId="OutlineLevel3">
    <w:name w:val="OutlineLevel3"/>
    <w:basedOn w:val="BaseHeading"/>
    <w:rsid w:val="004F4CC4"/>
    <w:pPr>
      <w:ind w:left="720"/>
      <w:outlineLvl w:val="2"/>
    </w:pPr>
    <w:rPr>
      <w:b/>
      <w:bCs/>
      <w:sz w:val="24"/>
      <w:szCs w:val="24"/>
    </w:rPr>
  </w:style>
  <w:style w:type="paragraph" w:customStyle="1" w:styleId="Preformat">
    <w:name w:val="Preformat"/>
    <w:basedOn w:val="BaseText"/>
    <w:rsid w:val="004F4CC4"/>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4F4CC4"/>
  </w:style>
  <w:style w:type="paragraph" w:customStyle="1" w:styleId="ProductInformation">
    <w:name w:val="ProductInformation"/>
    <w:basedOn w:val="BaseText"/>
    <w:rsid w:val="004F4CC4"/>
  </w:style>
  <w:style w:type="paragraph" w:customStyle="1" w:styleId="ProductTitle">
    <w:name w:val="ProductTitle"/>
    <w:basedOn w:val="BaseText"/>
    <w:rsid w:val="004F4CC4"/>
    <w:rPr>
      <w:b/>
      <w:bCs/>
    </w:rPr>
  </w:style>
  <w:style w:type="paragraph" w:customStyle="1" w:styleId="PublishedOnline">
    <w:name w:val="Published Online"/>
    <w:basedOn w:val="DateAccepted"/>
    <w:rsid w:val="004F4CC4"/>
  </w:style>
  <w:style w:type="paragraph" w:customStyle="1" w:styleId="RecipeMaterials">
    <w:name w:val="Recipe Materials"/>
    <w:basedOn w:val="BaseText"/>
    <w:rsid w:val="004F4CC4"/>
  </w:style>
  <w:style w:type="paragraph" w:customStyle="1" w:styleId="Refhead">
    <w:name w:val="Ref head"/>
    <w:basedOn w:val="BaseHeading"/>
    <w:rsid w:val="004F4CC4"/>
    <w:pPr>
      <w:spacing w:before="120" w:after="120"/>
    </w:pPr>
    <w:rPr>
      <w:b/>
      <w:bCs/>
      <w:sz w:val="24"/>
      <w:szCs w:val="24"/>
    </w:rPr>
  </w:style>
  <w:style w:type="paragraph" w:customStyle="1" w:styleId="ReferenceNote">
    <w:name w:val="Reference Note"/>
    <w:basedOn w:val="Referencesandnotes"/>
    <w:rsid w:val="004F4CC4"/>
  </w:style>
  <w:style w:type="paragraph" w:customStyle="1" w:styleId="ReferencesandnotesLong">
    <w:name w:val="References and notes Long"/>
    <w:basedOn w:val="BaseText"/>
    <w:rsid w:val="004F4CC4"/>
    <w:pPr>
      <w:ind w:left="720" w:hanging="720"/>
    </w:pPr>
  </w:style>
  <w:style w:type="paragraph" w:customStyle="1" w:styleId="region">
    <w:name w:val="region"/>
    <w:basedOn w:val="BaseText"/>
    <w:rsid w:val="004F4CC4"/>
    <w:pPr>
      <w:jc w:val="right"/>
    </w:pPr>
    <w:rPr>
      <w:color w:val="0000FF"/>
    </w:rPr>
  </w:style>
  <w:style w:type="paragraph" w:customStyle="1" w:styleId="RelatedArticle">
    <w:name w:val="RelatedArticle"/>
    <w:basedOn w:val="Referencesandnotes"/>
    <w:rsid w:val="004F4CC4"/>
  </w:style>
  <w:style w:type="paragraph" w:customStyle="1" w:styleId="RunHead">
    <w:name w:val="RunHead"/>
    <w:basedOn w:val="BaseText"/>
    <w:rsid w:val="004F4CC4"/>
  </w:style>
  <w:style w:type="paragraph" w:customStyle="1" w:styleId="SOMContent">
    <w:name w:val="SOMContent"/>
    <w:basedOn w:val="1stparatext"/>
    <w:rsid w:val="004F4CC4"/>
  </w:style>
  <w:style w:type="paragraph" w:customStyle="1" w:styleId="SOMHead">
    <w:name w:val="SOMHead"/>
    <w:basedOn w:val="BaseHeading"/>
    <w:rsid w:val="004F4CC4"/>
    <w:rPr>
      <w:b/>
      <w:sz w:val="24"/>
      <w:szCs w:val="24"/>
    </w:rPr>
  </w:style>
  <w:style w:type="paragraph" w:customStyle="1" w:styleId="Speaker">
    <w:name w:val="Speaker"/>
    <w:basedOn w:val="Paragraph"/>
    <w:rsid w:val="004F4CC4"/>
    <w:pPr>
      <w:autoSpaceDE w:val="0"/>
      <w:autoSpaceDN w:val="0"/>
      <w:adjustRightInd w:val="0"/>
    </w:pPr>
    <w:rPr>
      <w:b/>
      <w:lang w:bidi="he-IL"/>
    </w:rPr>
  </w:style>
  <w:style w:type="paragraph" w:customStyle="1" w:styleId="Speech">
    <w:name w:val="Speech"/>
    <w:basedOn w:val="Paragraph"/>
    <w:rsid w:val="004F4CC4"/>
    <w:pPr>
      <w:autoSpaceDE w:val="0"/>
      <w:autoSpaceDN w:val="0"/>
      <w:adjustRightInd w:val="0"/>
    </w:pPr>
    <w:rPr>
      <w:lang w:bidi="he-IL"/>
    </w:rPr>
  </w:style>
  <w:style w:type="character" w:styleId="Strong">
    <w:name w:val="Strong"/>
    <w:basedOn w:val="DefaultParagraphFont"/>
    <w:uiPriority w:val="22"/>
    <w:qFormat/>
    <w:rsid w:val="004F4CC4"/>
    <w:rPr>
      <w:b/>
      <w:bCs/>
    </w:rPr>
  </w:style>
  <w:style w:type="paragraph" w:customStyle="1" w:styleId="SX-Abstract">
    <w:name w:val="SX-Abstract"/>
    <w:basedOn w:val="Normal"/>
    <w:qFormat/>
    <w:rsid w:val="004F4CC4"/>
    <w:pPr>
      <w:widowControl w:val="0"/>
      <w:spacing w:before="120" w:after="240" w:line="210" w:lineRule="exact"/>
      <w:ind w:left="700" w:right="700"/>
      <w:jc w:val="both"/>
    </w:pPr>
    <w:rPr>
      <w:rFonts w:ascii="BlissRegular" w:hAnsi="BlissRegular" w:cs="Times New Roman"/>
      <w:b/>
      <w:sz w:val="20"/>
    </w:rPr>
  </w:style>
  <w:style w:type="paragraph" w:customStyle="1" w:styleId="SX-Affiliation">
    <w:name w:val="SX-Affiliation"/>
    <w:basedOn w:val="Normal"/>
    <w:next w:val="Normal"/>
    <w:qFormat/>
    <w:rsid w:val="004F4CC4"/>
    <w:pPr>
      <w:spacing w:after="160" w:line="190" w:lineRule="exact"/>
    </w:pPr>
    <w:rPr>
      <w:rFonts w:ascii="BlissRegular" w:hAnsi="BlissRegular" w:cs="Times New Roman"/>
      <w:sz w:val="16"/>
    </w:rPr>
  </w:style>
  <w:style w:type="paragraph" w:customStyle="1" w:styleId="SX-Articlehead">
    <w:name w:val="SX-Article head"/>
    <w:basedOn w:val="Normal"/>
    <w:qFormat/>
    <w:rsid w:val="004F4CC4"/>
    <w:pPr>
      <w:spacing w:before="210" w:line="210" w:lineRule="exact"/>
      <w:ind w:firstLine="288"/>
      <w:jc w:val="both"/>
    </w:pPr>
    <w:rPr>
      <w:rFonts w:ascii="Times New Roman" w:hAnsi="Times New Roman" w:cs="Times New Roman"/>
      <w:b/>
      <w:sz w:val="18"/>
    </w:rPr>
  </w:style>
  <w:style w:type="paragraph" w:customStyle="1" w:styleId="SX-Authornames">
    <w:name w:val="SX-Author names"/>
    <w:basedOn w:val="Normal"/>
    <w:rsid w:val="004F4CC4"/>
    <w:pPr>
      <w:spacing w:after="120" w:line="210" w:lineRule="exact"/>
    </w:pPr>
    <w:rPr>
      <w:rFonts w:ascii="BlissMedium" w:hAnsi="BlissMedium" w:cs="Times New Roman"/>
      <w:sz w:val="20"/>
    </w:rPr>
  </w:style>
  <w:style w:type="paragraph" w:customStyle="1" w:styleId="SX-Bodytext">
    <w:name w:val="SX-Body text"/>
    <w:basedOn w:val="Normal"/>
    <w:next w:val="Normal"/>
    <w:rsid w:val="004F4CC4"/>
    <w:pPr>
      <w:spacing w:line="210" w:lineRule="exact"/>
      <w:ind w:firstLine="288"/>
      <w:jc w:val="both"/>
    </w:pPr>
    <w:rPr>
      <w:rFonts w:ascii="Times New Roman" w:hAnsi="Times New Roman" w:cs="Times New Roman"/>
      <w:sz w:val="18"/>
    </w:rPr>
  </w:style>
  <w:style w:type="paragraph" w:customStyle="1" w:styleId="SX-Bodytextflush">
    <w:name w:val="SX-Body text flush"/>
    <w:basedOn w:val="SX-Bodytext"/>
    <w:next w:val="SX-Bodytext"/>
    <w:rsid w:val="004F4CC4"/>
    <w:pPr>
      <w:ind w:firstLine="0"/>
    </w:pPr>
  </w:style>
  <w:style w:type="paragraph" w:customStyle="1" w:styleId="SX-Correspondence">
    <w:name w:val="SX-Correspondence"/>
    <w:basedOn w:val="SX-Affiliation"/>
    <w:qFormat/>
    <w:rsid w:val="004F4CC4"/>
    <w:pPr>
      <w:spacing w:after="80"/>
    </w:pPr>
  </w:style>
  <w:style w:type="paragraph" w:customStyle="1" w:styleId="SX-Date">
    <w:name w:val="SX-Date"/>
    <w:basedOn w:val="Normal"/>
    <w:qFormat/>
    <w:rsid w:val="004F4CC4"/>
    <w:pPr>
      <w:spacing w:before="180" w:line="190" w:lineRule="exact"/>
      <w:ind w:left="245" w:hanging="245"/>
      <w:jc w:val="both"/>
    </w:pPr>
    <w:rPr>
      <w:rFonts w:ascii="Times New Roman" w:hAnsi="Times New Roman" w:cs="Times New Roman"/>
      <w:sz w:val="16"/>
    </w:rPr>
  </w:style>
  <w:style w:type="paragraph" w:customStyle="1" w:styleId="SX-Equation">
    <w:name w:val="SX-Equation"/>
    <w:basedOn w:val="SX-Bodytextflush"/>
    <w:next w:val="SX-Bodytext"/>
    <w:rsid w:val="004F4CC4"/>
    <w:pPr>
      <w:autoSpaceDE w:val="0"/>
      <w:autoSpaceDN w:val="0"/>
      <w:adjustRightInd w:val="0"/>
      <w:spacing w:line="240" w:lineRule="auto"/>
      <w:jc w:val="center"/>
    </w:pPr>
  </w:style>
  <w:style w:type="paragraph" w:customStyle="1" w:styleId="SX-Legend">
    <w:name w:val="SX-Legend"/>
    <w:basedOn w:val="SX-Authornames"/>
    <w:rsid w:val="004F4CC4"/>
    <w:pPr>
      <w:jc w:val="both"/>
    </w:pPr>
    <w:rPr>
      <w:sz w:val="18"/>
    </w:rPr>
  </w:style>
  <w:style w:type="paragraph" w:customStyle="1" w:styleId="SX-References">
    <w:name w:val="SX-References"/>
    <w:basedOn w:val="Normal"/>
    <w:rsid w:val="004F4CC4"/>
    <w:pPr>
      <w:spacing w:line="190" w:lineRule="exact"/>
      <w:ind w:left="245" w:hanging="245"/>
      <w:jc w:val="both"/>
    </w:pPr>
    <w:rPr>
      <w:rFonts w:ascii="Times New Roman" w:hAnsi="Times New Roman" w:cs="Times New Roman"/>
      <w:sz w:val="16"/>
    </w:rPr>
  </w:style>
  <w:style w:type="paragraph" w:customStyle="1" w:styleId="SX-RefHead">
    <w:name w:val="SX-RefHead"/>
    <w:basedOn w:val="Normal"/>
    <w:rsid w:val="004F4CC4"/>
    <w:pPr>
      <w:spacing w:before="200" w:line="190" w:lineRule="exact"/>
    </w:pPr>
    <w:rPr>
      <w:rFonts w:ascii="Times New Roman" w:hAnsi="Times New Roman" w:cs="Times New Roman"/>
      <w:b/>
      <w:sz w:val="16"/>
    </w:rPr>
  </w:style>
  <w:style w:type="character" w:customStyle="1" w:styleId="SX-reflink">
    <w:name w:val="SX-reflink"/>
    <w:basedOn w:val="DefaultParagraphFont"/>
    <w:uiPriority w:val="1"/>
    <w:qFormat/>
    <w:rsid w:val="004F4CC4"/>
    <w:rPr>
      <w:color w:val="0000FF"/>
      <w:sz w:val="16"/>
      <w:u w:val="words"/>
      <w:bdr w:val="none" w:sz="0" w:space="0" w:color="auto"/>
      <w:shd w:val="clear" w:color="auto" w:fill="FFFFFF"/>
    </w:rPr>
  </w:style>
  <w:style w:type="paragraph" w:customStyle="1" w:styleId="SX-SOMHead">
    <w:name w:val="SX-SOMHead"/>
    <w:basedOn w:val="SX-RefHead"/>
    <w:rsid w:val="004F4CC4"/>
  </w:style>
  <w:style w:type="paragraph" w:customStyle="1" w:styleId="SX-Tablehead">
    <w:name w:val="SX-Tablehead"/>
    <w:basedOn w:val="Normal"/>
    <w:qFormat/>
    <w:rsid w:val="004F4CC4"/>
    <w:rPr>
      <w:rFonts w:ascii="Times New Roman" w:hAnsi="Times New Roman" w:cs="Times New Roman"/>
      <w:sz w:val="20"/>
    </w:rPr>
  </w:style>
  <w:style w:type="paragraph" w:customStyle="1" w:styleId="SX-Tablelegend">
    <w:name w:val="SX-Tablelegend"/>
    <w:basedOn w:val="Normal"/>
    <w:qFormat/>
    <w:rsid w:val="004F4CC4"/>
    <w:pPr>
      <w:spacing w:line="190" w:lineRule="exact"/>
      <w:ind w:left="245" w:hanging="245"/>
      <w:jc w:val="both"/>
    </w:pPr>
    <w:rPr>
      <w:rFonts w:ascii="Times New Roman" w:hAnsi="Times New Roman" w:cs="Times New Roman"/>
      <w:sz w:val="16"/>
    </w:rPr>
  </w:style>
  <w:style w:type="paragraph" w:customStyle="1" w:styleId="SX-Tabletext">
    <w:name w:val="SX-Tabletext"/>
    <w:basedOn w:val="Normal"/>
    <w:qFormat/>
    <w:rsid w:val="004F4CC4"/>
    <w:pPr>
      <w:spacing w:line="210" w:lineRule="exact"/>
      <w:jc w:val="center"/>
    </w:pPr>
    <w:rPr>
      <w:rFonts w:ascii="Times New Roman" w:hAnsi="Times New Roman" w:cs="Times New Roman"/>
      <w:sz w:val="18"/>
    </w:rPr>
  </w:style>
  <w:style w:type="paragraph" w:customStyle="1" w:styleId="SX-Tabletitle">
    <w:name w:val="SX-Tabletitle"/>
    <w:basedOn w:val="Normal"/>
    <w:qFormat/>
    <w:rsid w:val="004F4CC4"/>
    <w:pPr>
      <w:spacing w:after="120" w:line="210" w:lineRule="exact"/>
      <w:jc w:val="both"/>
    </w:pPr>
    <w:rPr>
      <w:rFonts w:ascii="BlissMedium" w:hAnsi="BlissMedium" w:cs="Times New Roman"/>
      <w:sz w:val="18"/>
    </w:rPr>
  </w:style>
  <w:style w:type="paragraph" w:customStyle="1" w:styleId="SX-Title">
    <w:name w:val="SX-Title"/>
    <w:basedOn w:val="Normal"/>
    <w:rsid w:val="004F4CC4"/>
    <w:pPr>
      <w:spacing w:after="240" w:line="500" w:lineRule="exact"/>
    </w:pPr>
    <w:rPr>
      <w:rFonts w:ascii="BlissBold" w:hAnsi="BlissBold" w:cs="Times New Roman"/>
      <w:b/>
      <w:sz w:val="44"/>
    </w:rPr>
  </w:style>
  <w:style w:type="paragraph" w:customStyle="1" w:styleId="Tablecolumnhead">
    <w:name w:val="Table column head"/>
    <w:basedOn w:val="BaseText"/>
    <w:rsid w:val="004F4CC4"/>
    <w:pPr>
      <w:spacing w:before="0"/>
    </w:pPr>
  </w:style>
  <w:style w:type="paragraph" w:customStyle="1" w:styleId="Tabletext">
    <w:name w:val="Table text"/>
    <w:basedOn w:val="BaseText"/>
    <w:rsid w:val="004F4CC4"/>
    <w:pPr>
      <w:spacing w:before="0"/>
    </w:pPr>
  </w:style>
  <w:style w:type="paragraph" w:customStyle="1" w:styleId="TableLegend">
    <w:name w:val="TableLegend"/>
    <w:basedOn w:val="BaseText"/>
    <w:rsid w:val="004F4CC4"/>
    <w:pPr>
      <w:spacing w:before="0"/>
    </w:pPr>
  </w:style>
  <w:style w:type="paragraph" w:customStyle="1" w:styleId="TableTitle">
    <w:name w:val="TableTitle"/>
    <w:basedOn w:val="BaseHeading"/>
    <w:rsid w:val="004F4CC4"/>
  </w:style>
  <w:style w:type="paragraph" w:customStyle="1" w:styleId="Teaser">
    <w:name w:val="Teaser"/>
    <w:basedOn w:val="BaseText"/>
    <w:rsid w:val="004F4CC4"/>
  </w:style>
  <w:style w:type="paragraph" w:customStyle="1" w:styleId="TWIS">
    <w:name w:val="TWIS"/>
    <w:basedOn w:val="AbstractSummary"/>
    <w:rsid w:val="004F4CC4"/>
    <w:pPr>
      <w:autoSpaceDE w:val="0"/>
      <w:autoSpaceDN w:val="0"/>
      <w:adjustRightInd w:val="0"/>
    </w:pPr>
  </w:style>
  <w:style w:type="paragraph" w:customStyle="1" w:styleId="TWISorEC">
    <w:name w:val="TWIS or EC"/>
    <w:basedOn w:val="Normal"/>
    <w:rsid w:val="004F4CC4"/>
    <w:pPr>
      <w:spacing w:line="210" w:lineRule="exact"/>
    </w:pPr>
    <w:rPr>
      <w:rFonts w:ascii="BlissRegular" w:hAnsi="BlissRegular" w:cs="Times New Roman"/>
      <w:sz w:val="19"/>
    </w:rPr>
  </w:style>
  <w:style w:type="paragraph" w:customStyle="1" w:styleId="work-sector">
    <w:name w:val="work-sector"/>
    <w:basedOn w:val="BaseText"/>
    <w:rsid w:val="004F4CC4"/>
    <w:pPr>
      <w:jc w:val="right"/>
    </w:pPr>
    <w:rPr>
      <w:color w:val="003300"/>
    </w:rPr>
  </w:style>
  <w:style w:type="paragraph" w:customStyle="1" w:styleId="DOI">
    <w:name w:val="DOI"/>
    <w:basedOn w:val="DateAccepted"/>
    <w:qFormat/>
    <w:rsid w:val="004F4CC4"/>
  </w:style>
  <w:style w:type="paragraph" w:styleId="ListParagraph">
    <w:name w:val="List Paragraph"/>
    <w:basedOn w:val="Normal"/>
    <w:qFormat/>
    <w:rsid w:val="004F4CC4"/>
    <w:pPr>
      <w:ind w:left="720"/>
      <w:contextualSpacing/>
    </w:pPr>
    <w:rPr>
      <w:rFonts w:asciiTheme="minorHAnsi" w:eastAsiaTheme="minorEastAsia" w:hAnsiTheme="minorHAnsi" w:cstheme="minorBidi"/>
      <w:lang w:eastAsia="ja-JP"/>
    </w:rPr>
  </w:style>
  <w:style w:type="paragraph" w:styleId="NormalWeb">
    <w:name w:val="Normal (Web)"/>
    <w:basedOn w:val="Normal"/>
    <w:rsid w:val="004F4CC4"/>
    <w:pPr>
      <w:spacing w:beforeLines="1" w:afterLines="1"/>
    </w:pPr>
    <w:rPr>
      <w:rFonts w:ascii="Times" w:eastAsia="Calibri" w:hAnsi="Times" w:cs="Times New Roman"/>
    </w:rPr>
  </w:style>
  <w:style w:type="character" w:customStyle="1" w:styleId="label">
    <w:name w:val="label"/>
    <w:basedOn w:val="DefaultParagraphFont"/>
    <w:rsid w:val="004F4CC4"/>
  </w:style>
  <w:style w:type="character" w:customStyle="1" w:styleId="hithilite">
    <w:name w:val="hithilite"/>
    <w:basedOn w:val="DefaultParagraphFont"/>
    <w:rsid w:val="004F4CC4"/>
  </w:style>
  <w:style w:type="character" w:customStyle="1" w:styleId="databold">
    <w:name w:val="data_bold"/>
    <w:basedOn w:val="DefaultParagraphFont"/>
    <w:rsid w:val="004F4CC4"/>
  </w:style>
  <w:style w:type="paragraph" w:styleId="Revision">
    <w:name w:val="Revision"/>
    <w:hidden/>
    <w:rsid w:val="004F4CC4"/>
    <w:rPr>
      <w:rFonts w:eastAsia="Calibri"/>
    </w:rPr>
  </w:style>
  <w:style w:type="paragraph" w:customStyle="1" w:styleId="FAcorrespondingauthor">
    <w:name w:val="FA_corresponding_author"/>
    <w:basedOn w:val="StyleFACorrespondingAuthorFootnote7pt"/>
    <w:qFormat/>
    <w:rsid w:val="004F4CC4"/>
  </w:style>
  <w:style w:type="table" w:customStyle="1" w:styleId="MediumGrid31">
    <w:name w:val="Medium Grid 31"/>
    <w:basedOn w:val="TableNormal"/>
    <w:uiPriority w:val="69"/>
    <w:rsid w:val="004F4CC4"/>
    <w:rPr>
      <w:rFonts w:asciiTheme="minorHAnsi" w:eastAsiaTheme="minorHAnsi" w:hAnsiTheme="minorHAnsi" w:cstheme="minorBidi"/>
      <w:sz w:val="22"/>
      <w:szCs w:val="22"/>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olorfulGrid-Accent1">
    <w:name w:val="Colorful Grid Accent 1"/>
    <w:basedOn w:val="TableNormal"/>
    <w:uiPriority w:val="73"/>
    <w:rsid w:val="004F4CC4"/>
    <w:rPr>
      <w:rFonts w:asciiTheme="minorHAnsi" w:eastAsiaTheme="minorHAnsi" w:hAnsiTheme="minorHAnsi" w:cstheme="minorBidi"/>
      <w:color w:val="000000" w:themeColor="text1"/>
      <w:sz w:val="22"/>
      <w:szCs w:val="22"/>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apple-converted-space">
    <w:name w:val="apple-converted-space"/>
    <w:basedOn w:val="DefaultParagraphFont"/>
    <w:rsid w:val="00CD2295"/>
  </w:style>
  <w:style w:type="character" w:customStyle="1" w:styleId="toctoggle">
    <w:name w:val="toctoggle"/>
    <w:basedOn w:val="DefaultParagraphFont"/>
    <w:rsid w:val="00CD2295"/>
  </w:style>
  <w:style w:type="character" w:customStyle="1" w:styleId="tocnumber">
    <w:name w:val="tocnumber"/>
    <w:basedOn w:val="DefaultParagraphFont"/>
    <w:rsid w:val="00CD2295"/>
  </w:style>
  <w:style w:type="character" w:customStyle="1" w:styleId="toctext">
    <w:name w:val="toctext"/>
    <w:basedOn w:val="DefaultParagraphFont"/>
    <w:rsid w:val="00CD2295"/>
  </w:style>
  <w:style w:type="character" w:customStyle="1" w:styleId="editsection">
    <w:name w:val="editsection"/>
    <w:basedOn w:val="DefaultParagraphFont"/>
    <w:rsid w:val="00CD2295"/>
  </w:style>
  <w:style w:type="character" w:customStyle="1" w:styleId="mw-headline">
    <w:name w:val="mw-headline"/>
    <w:basedOn w:val="DefaultParagraphFont"/>
    <w:rsid w:val="00CD2295"/>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docDefaults>
  <w:latentStyles w:defLockedState="0" w:defUIPriority="0" w:defSemiHidden="0" w:defUnhideWhenUsed="0" w:defQFormat="0" w:count="276">
    <w:lsdException w:name="heading 2"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99"/>
    <w:lsdException w:name="caption" w:uiPriority="35" w:qFormat="1"/>
    <w:lsdException w:name="table of figures" w:uiPriority="99"/>
    <w:lsdException w:name="annotation reference" w:uiPriority="99"/>
    <w:lsdException w:name="FollowedHyperlink" w:uiPriority="99"/>
    <w:lsdException w:name="Emphasis" w:qFormat="1"/>
    <w:lsdException w:name="annotation subject" w:uiPriority="99"/>
    <w:lsdException w:name="Balloon Text" w:uiPriority="99"/>
  </w:latentStyles>
  <w:style w:type="paragraph" w:default="1" w:styleId="Normal">
    <w:name w:val="Normal"/>
    <w:qFormat/>
    <w:rsid w:val="00387656"/>
    <w:rPr>
      <w:rFonts w:ascii="Arial" w:hAnsi="Arial" w:cs="Arial"/>
    </w:rPr>
  </w:style>
  <w:style w:type="paragraph" w:styleId="Heading1">
    <w:name w:val="heading 1"/>
    <w:basedOn w:val="Normal"/>
    <w:next w:val="Normal"/>
    <w:link w:val="Heading1Char"/>
    <w:qFormat/>
    <w:rsid w:val="00D41205"/>
    <w:pPr>
      <w:autoSpaceDE w:val="0"/>
      <w:autoSpaceDN w:val="0"/>
      <w:adjustRightInd w:val="0"/>
      <w:jc w:val="center"/>
      <w:outlineLvl w:val="0"/>
    </w:pPr>
    <w:rPr>
      <w:b/>
      <w:bCs/>
      <w:caps/>
      <w:sz w:val="28"/>
    </w:rPr>
  </w:style>
  <w:style w:type="paragraph" w:styleId="Heading2">
    <w:name w:val="heading 2"/>
    <w:basedOn w:val="Normal"/>
    <w:next w:val="Normal"/>
    <w:link w:val="Heading2Char"/>
    <w:uiPriority w:val="9"/>
    <w:qFormat/>
    <w:rsid w:val="00665C7E"/>
    <w:pPr>
      <w:keepNext/>
      <w:spacing w:before="240" w:after="60"/>
      <w:jc w:val="center"/>
      <w:outlineLvl w:val="1"/>
    </w:pPr>
    <w:rPr>
      <w:b/>
      <w:bCs/>
      <w:iCs/>
      <w:sz w:val="28"/>
      <w:szCs w:val="28"/>
    </w:rPr>
  </w:style>
  <w:style w:type="paragraph" w:styleId="Heading3">
    <w:name w:val="heading 3"/>
    <w:basedOn w:val="Normal"/>
    <w:next w:val="Normal"/>
    <w:link w:val="Heading3Char"/>
    <w:qFormat/>
    <w:rsid w:val="00665C7E"/>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975E37"/>
    <w:rPr>
      <w:rFonts w:ascii="Arial" w:hAnsi="Arial" w:cs="Arial"/>
      <w:b/>
      <w:bCs/>
      <w:i/>
      <w:sz w:val="24"/>
      <w:szCs w:val="26"/>
    </w:rPr>
  </w:style>
  <w:style w:type="paragraph" w:styleId="Footer">
    <w:name w:val="footer"/>
    <w:basedOn w:val="Normal"/>
    <w:link w:val="FooterChar"/>
    <w:rsid w:val="00665C7E"/>
    <w:pPr>
      <w:tabs>
        <w:tab w:val="center" w:pos="4320"/>
        <w:tab w:val="right" w:pos="8640"/>
      </w:tabs>
    </w:pPr>
  </w:style>
  <w:style w:type="character" w:customStyle="1" w:styleId="FooterChar">
    <w:name w:val="Footer Char"/>
    <w:link w:val="Footer"/>
    <w:rsid w:val="00387656"/>
    <w:rPr>
      <w:rFonts w:ascii="Arial" w:hAnsi="Arial" w:cs="Arial"/>
      <w:sz w:val="24"/>
      <w:szCs w:val="24"/>
    </w:rPr>
  </w:style>
  <w:style w:type="paragraph" w:styleId="Header">
    <w:name w:val="header"/>
    <w:basedOn w:val="Normal"/>
    <w:link w:val="HeaderChar"/>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uiPriority w:val="35"/>
    <w:qFormat/>
    <w:rsid w:val="004C2071"/>
    <w:pPr>
      <w:keepNext/>
      <w:spacing w:before="120" w:after="120"/>
    </w:pPr>
    <w:rPr>
      <w:b/>
      <w:bCs/>
    </w:rPr>
  </w:style>
  <w:style w:type="paragraph" w:styleId="TableofFigures">
    <w:name w:val="table of figures"/>
    <w:basedOn w:val="Normal"/>
    <w:next w:val="Normal"/>
    <w:uiPriority w:val="99"/>
    <w:rsid w:val="00665C7E"/>
    <w:pPr>
      <w:ind w:left="480" w:hanging="480"/>
    </w:pPr>
  </w:style>
  <w:style w:type="character" w:styleId="Hyperlink">
    <w:name w:val="Hyperlink"/>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uiPriority w:val="39"/>
    <w:semiHidden/>
    <w:rsid w:val="00665C7E"/>
    <w:pPr>
      <w:ind w:left="720"/>
    </w:pPr>
  </w:style>
  <w:style w:type="paragraph" w:styleId="TOC5">
    <w:name w:val="toc 5"/>
    <w:basedOn w:val="Normal"/>
    <w:next w:val="Normal"/>
    <w:autoRedefine/>
    <w:uiPriority w:val="39"/>
    <w:semiHidden/>
    <w:rsid w:val="00665C7E"/>
    <w:pPr>
      <w:ind w:left="960"/>
    </w:pPr>
  </w:style>
  <w:style w:type="paragraph" w:styleId="TOC6">
    <w:name w:val="toc 6"/>
    <w:basedOn w:val="Normal"/>
    <w:next w:val="Normal"/>
    <w:autoRedefine/>
    <w:uiPriority w:val="39"/>
    <w:semiHidden/>
    <w:rsid w:val="00665C7E"/>
    <w:pPr>
      <w:ind w:left="1200"/>
    </w:pPr>
  </w:style>
  <w:style w:type="paragraph" w:styleId="TOC7">
    <w:name w:val="toc 7"/>
    <w:basedOn w:val="Normal"/>
    <w:next w:val="Normal"/>
    <w:autoRedefine/>
    <w:uiPriority w:val="39"/>
    <w:semiHidden/>
    <w:rsid w:val="00665C7E"/>
    <w:pPr>
      <w:ind w:left="1440"/>
    </w:pPr>
  </w:style>
  <w:style w:type="paragraph" w:styleId="TOC8">
    <w:name w:val="toc 8"/>
    <w:basedOn w:val="Normal"/>
    <w:next w:val="Normal"/>
    <w:autoRedefine/>
    <w:uiPriority w:val="39"/>
    <w:semiHidden/>
    <w:rsid w:val="00665C7E"/>
    <w:pPr>
      <w:ind w:left="1680"/>
    </w:pPr>
  </w:style>
  <w:style w:type="paragraph" w:styleId="TOC9">
    <w:name w:val="toc 9"/>
    <w:basedOn w:val="Normal"/>
    <w:next w:val="Normal"/>
    <w:autoRedefine/>
    <w:uiPriority w:val="39"/>
    <w:semiHidden/>
    <w:rsid w:val="00665C7E"/>
    <w:pPr>
      <w:ind w:left="1920"/>
    </w:pPr>
  </w:style>
  <w:style w:type="table" w:styleId="TableGrid">
    <w:name w:val="Table Grid"/>
    <w:basedOn w:val="TableNormal"/>
    <w:rsid w:val="00975E3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igure">
    <w:name w:val="Figure"/>
    <w:basedOn w:val="TableofFigures"/>
    <w:qFormat/>
    <w:rsid w:val="00581AA6"/>
    <w:pPr>
      <w:tabs>
        <w:tab w:val="right" w:leader="dot" w:pos="8630"/>
      </w:tabs>
    </w:pPr>
  </w:style>
  <w:style w:type="paragraph" w:customStyle="1" w:styleId="Body">
    <w:name w:val="Body"/>
    <w:basedOn w:val="Normal"/>
    <w:qFormat/>
    <w:rsid w:val="00EF3F3B"/>
    <w:pPr>
      <w:spacing w:line="360" w:lineRule="auto"/>
      <w:ind w:firstLine="720"/>
    </w:pPr>
  </w:style>
  <w:style w:type="character" w:customStyle="1" w:styleId="CommentTextChar">
    <w:name w:val="Comment Text Char"/>
    <w:basedOn w:val="DefaultParagraphFont"/>
    <w:link w:val="CommentText"/>
    <w:uiPriority w:val="99"/>
    <w:rsid w:val="00392A2E"/>
    <w:rPr>
      <w:rFonts w:asciiTheme="minorHAnsi" w:eastAsiaTheme="minorEastAsia" w:hAnsiTheme="minorHAnsi" w:cstheme="minorBidi"/>
      <w:sz w:val="24"/>
      <w:szCs w:val="24"/>
      <w:lang w:eastAsia="ja-JP"/>
    </w:rPr>
  </w:style>
  <w:style w:type="paragraph" w:styleId="CommentText">
    <w:name w:val="annotation text"/>
    <w:basedOn w:val="Normal"/>
    <w:link w:val="CommentTextChar"/>
    <w:uiPriority w:val="99"/>
    <w:unhideWhenUsed/>
    <w:rsid w:val="00392A2E"/>
    <w:rPr>
      <w:rFonts w:asciiTheme="minorHAnsi" w:eastAsiaTheme="minorEastAsia" w:hAnsiTheme="minorHAnsi" w:cstheme="minorBidi"/>
      <w:lang w:eastAsia="ja-JP"/>
    </w:rPr>
  </w:style>
  <w:style w:type="character" w:customStyle="1" w:styleId="CommentSubjectChar">
    <w:name w:val="Comment Subject Char"/>
    <w:basedOn w:val="CommentTextChar"/>
    <w:link w:val="CommentSubject"/>
    <w:uiPriority w:val="99"/>
    <w:rsid w:val="00392A2E"/>
    <w:rPr>
      <w:rFonts w:asciiTheme="minorHAnsi" w:eastAsiaTheme="minorEastAsia" w:hAnsiTheme="minorHAnsi" w:cstheme="minorBidi"/>
      <w:b/>
      <w:bCs/>
      <w:sz w:val="24"/>
      <w:szCs w:val="24"/>
      <w:lang w:eastAsia="ja-JP"/>
    </w:rPr>
  </w:style>
  <w:style w:type="paragraph" w:styleId="CommentSubject">
    <w:name w:val="annotation subject"/>
    <w:basedOn w:val="CommentText"/>
    <w:next w:val="CommentText"/>
    <w:link w:val="CommentSubjectChar"/>
    <w:uiPriority w:val="99"/>
    <w:unhideWhenUsed/>
    <w:rsid w:val="00392A2E"/>
    <w:rPr>
      <w:b/>
      <w:bCs/>
      <w:sz w:val="20"/>
      <w:szCs w:val="20"/>
    </w:rPr>
  </w:style>
  <w:style w:type="character" w:customStyle="1" w:styleId="BalloonTextChar">
    <w:name w:val="Balloon Text Char"/>
    <w:basedOn w:val="DefaultParagraphFont"/>
    <w:link w:val="BalloonText"/>
    <w:uiPriority w:val="99"/>
    <w:rsid w:val="00392A2E"/>
    <w:rPr>
      <w:rFonts w:ascii="Lucida Grande" w:eastAsiaTheme="minorEastAsia" w:hAnsi="Lucida Grande" w:cs="Lucida Grande"/>
      <w:sz w:val="18"/>
      <w:szCs w:val="18"/>
      <w:lang w:eastAsia="ja-JP"/>
    </w:rPr>
  </w:style>
  <w:style w:type="paragraph" w:styleId="BalloonText">
    <w:name w:val="Balloon Text"/>
    <w:basedOn w:val="Normal"/>
    <w:link w:val="BalloonTextChar"/>
    <w:uiPriority w:val="99"/>
    <w:unhideWhenUsed/>
    <w:rsid w:val="00392A2E"/>
    <w:rPr>
      <w:rFonts w:ascii="Lucida Grande" w:eastAsiaTheme="minorEastAsia" w:hAnsi="Lucida Grande" w:cs="Lucida Grande"/>
      <w:sz w:val="18"/>
      <w:szCs w:val="18"/>
      <w:lang w:eastAsia="ja-JP"/>
    </w:rPr>
  </w:style>
  <w:style w:type="character" w:customStyle="1" w:styleId="Heading2Char">
    <w:name w:val="Heading 2 Char"/>
    <w:basedOn w:val="DefaultParagraphFont"/>
    <w:link w:val="Heading2"/>
    <w:uiPriority w:val="9"/>
    <w:rsid w:val="004F4CC4"/>
    <w:rPr>
      <w:rFonts w:ascii="Arial" w:hAnsi="Arial" w:cs="Arial"/>
      <w:b/>
      <w:bCs/>
      <w:iCs/>
      <w:sz w:val="28"/>
      <w:szCs w:val="28"/>
    </w:rPr>
  </w:style>
  <w:style w:type="paragraph" w:customStyle="1" w:styleId="TAMainText">
    <w:name w:val="TA_Main_Text"/>
    <w:basedOn w:val="Normal"/>
    <w:autoRedefine/>
    <w:rsid w:val="004F4CC4"/>
    <w:pPr>
      <w:spacing w:after="60"/>
      <w:ind w:firstLine="180"/>
      <w:jc w:val="both"/>
    </w:pPr>
    <w:rPr>
      <w:rFonts w:ascii="Arno Pro" w:hAnsi="Arno Pro" w:cs="Times New Roman"/>
      <w:kern w:val="21"/>
      <w:sz w:val="19"/>
    </w:rPr>
  </w:style>
  <w:style w:type="paragraph" w:customStyle="1" w:styleId="BATitle">
    <w:name w:val="BA_Title"/>
    <w:basedOn w:val="Normal"/>
    <w:next w:val="BBAuthorName"/>
    <w:autoRedefine/>
    <w:rsid w:val="004F4CC4"/>
    <w:pPr>
      <w:spacing w:before="1400" w:after="180"/>
      <w:jc w:val="both"/>
    </w:pPr>
    <w:rPr>
      <w:rFonts w:ascii="Myriad Pro Light" w:hAnsi="Myriad Pro Light" w:cs="Times New Roman"/>
      <w:b/>
      <w:kern w:val="36"/>
      <w:sz w:val="34"/>
    </w:rPr>
  </w:style>
  <w:style w:type="paragraph" w:customStyle="1" w:styleId="BBAuthorName">
    <w:name w:val="BB_Author_Name"/>
    <w:basedOn w:val="Normal"/>
    <w:next w:val="BCAuthorAddress"/>
    <w:autoRedefine/>
    <w:rsid w:val="004F4CC4"/>
    <w:pPr>
      <w:spacing w:after="180"/>
      <w:jc w:val="both"/>
    </w:pPr>
    <w:rPr>
      <w:rFonts w:ascii="Arno Pro" w:hAnsi="Arno Pro" w:cs="Times New Roman"/>
      <w:kern w:val="26"/>
    </w:rPr>
  </w:style>
  <w:style w:type="paragraph" w:customStyle="1" w:styleId="BCAuthorAddress">
    <w:name w:val="BC_Author_Address"/>
    <w:basedOn w:val="Normal"/>
    <w:next w:val="BIEmailAddress"/>
    <w:autoRedefine/>
    <w:rsid w:val="004F4CC4"/>
    <w:pPr>
      <w:spacing w:after="60"/>
      <w:jc w:val="both"/>
    </w:pPr>
    <w:rPr>
      <w:rFonts w:ascii="Arno Pro" w:hAnsi="Arno Pro" w:cs="Times New Roman"/>
      <w:kern w:val="22"/>
      <w:sz w:val="20"/>
    </w:rPr>
  </w:style>
  <w:style w:type="paragraph" w:customStyle="1" w:styleId="BIEmailAddress">
    <w:name w:val="BI_Email_Address"/>
    <w:basedOn w:val="Normal"/>
    <w:next w:val="Normal"/>
    <w:autoRedefine/>
    <w:rsid w:val="004F4CC4"/>
    <w:pPr>
      <w:spacing w:after="100"/>
      <w:jc w:val="both"/>
    </w:pPr>
    <w:rPr>
      <w:rFonts w:ascii="Lucida Grande" w:hAnsi="Lucida Grande" w:cs="Times New Roman"/>
      <w:sz w:val="18"/>
      <w:vertAlign w:val="superscript"/>
    </w:rPr>
  </w:style>
  <w:style w:type="paragraph" w:customStyle="1" w:styleId="BDAbstract">
    <w:name w:val="BD_Abstract"/>
    <w:basedOn w:val="Normal"/>
    <w:next w:val="TAMainText"/>
    <w:link w:val="BDAbstractChar"/>
    <w:autoRedefine/>
    <w:rsid w:val="004F4CC4"/>
    <w:pPr>
      <w:pBdr>
        <w:top w:val="single" w:sz="4" w:space="1" w:color="auto"/>
        <w:bottom w:val="single" w:sz="4" w:space="1" w:color="auto"/>
      </w:pBdr>
      <w:spacing w:before="100" w:after="600"/>
      <w:jc w:val="both"/>
    </w:pPr>
    <w:rPr>
      <w:rFonts w:ascii="Arno Pro" w:hAnsi="Arno Pro" w:cs="Times New Roman"/>
      <w:kern w:val="21"/>
      <w:sz w:val="19"/>
    </w:rPr>
  </w:style>
  <w:style w:type="character" w:customStyle="1" w:styleId="BDAbstractChar">
    <w:name w:val="BD_Abstract Char"/>
    <w:link w:val="BDAbstract"/>
    <w:rsid w:val="004F4CC4"/>
    <w:rPr>
      <w:rFonts w:ascii="Arno Pro" w:hAnsi="Arno Pro"/>
      <w:kern w:val="21"/>
      <w:sz w:val="19"/>
      <w:szCs w:val="24"/>
    </w:rPr>
  </w:style>
  <w:style w:type="paragraph" w:customStyle="1" w:styleId="BGKeywords">
    <w:name w:val="BG_Keywords"/>
    <w:basedOn w:val="Normal"/>
    <w:next w:val="Normal"/>
    <w:autoRedefine/>
    <w:rsid w:val="004F4CC4"/>
    <w:pPr>
      <w:spacing w:after="220"/>
      <w:jc w:val="both"/>
    </w:pPr>
    <w:rPr>
      <w:rFonts w:ascii="Arno Pro" w:hAnsi="Arno Pro" w:cs="Times New Roman"/>
      <w:i/>
      <w:kern w:val="22"/>
      <w:sz w:val="20"/>
    </w:rPr>
  </w:style>
  <w:style w:type="character" w:styleId="PageNumber">
    <w:name w:val="page number"/>
    <w:basedOn w:val="DefaultParagraphFont"/>
    <w:rsid w:val="004F4CC4"/>
  </w:style>
  <w:style w:type="paragraph" w:customStyle="1" w:styleId="BDAbstractTitle">
    <w:name w:val="BD_Abstract_Title"/>
    <w:basedOn w:val="BDAbstract"/>
    <w:link w:val="BDAbstractTitleChar"/>
    <w:rsid w:val="004F4CC4"/>
    <w:rPr>
      <w:b/>
    </w:rPr>
  </w:style>
  <w:style w:type="character" w:customStyle="1" w:styleId="BDAbstractTitleChar">
    <w:name w:val="BD_Abstract_Title Char"/>
    <w:link w:val="BDAbstractTitle"/>
    <w:rsid w:val="004F4CC4"/>
    <w:rPr>
      <w:rFonts w:ascii="Arno Pro" w:hAnsi="Arno Pro"/>
      <w:b/>
      <w:kern w:val="21"/>
      <w:sz w:val="19"/>
      <w:szCs w:val="24"/>
    </w:rPr>
  </w:style>
  <w:style w:type="character" w:styleId="FollowedHyperlink">
    <w:name w:val="FollowedHyperlink"/>
    <w:uiPriority w:val="99"/>
    <w:rsid w:val="004F4CC4"/>
    <w:rPr>
      <w:color w:val="800080"/>
      <w:u w:val="single"/>
    </w:rPr>
  </w:style>
  <w:style w:type="paragraph" w:styleId="BodyText">
    <w:name w:val="Body Text"/>
    <w:basedOn w:val="Normal"/>
    <w:link w:val="BodyTextChar"/>
    <w:rsid w:val="004F4CC4"/>
    <w:pPr>
      <w:spacing w:after="200"/>
      <w:jc w:val="center"/>
    </w:pPr>
    <w:rPr>
      <w:rFonts w:ascii="Times" w:hAnsi="Times" w:cs="Times New Roman"/>
      <w:b/>
      <w:sz w:val="40"/>
    </w:rPr>
  </w:style>
  <w:style w:type="character" w:customStyle="1" w:styleId="BodyTextChar">
    <w:name w:val="Body Text Char"/>
    <w:basedOn w:val="DefaultParagraphFont"/>
    <w:link w:val="BodyText"/>
    <w:rsid w:val="004F4CC4"/>
    <w:rPr>
      <w:rFonts w:ascii="Times" w:hAnsi="Times"/>
      <w:b/>
      <w:sz w:val="40"/>
      <w:szCs w:val="24"/>
    </w:rPr>
  </w:style>
  <w:style w:type="paragraph" w:styleId="FootnoteText">
    <w:name w:val="footnote text"/>
    <w:basedOn w:val="Normal"/>
    <w:next w:val="TFReferencesSection"/>
    <w:link w:val="FootnoteTextChar"/>
    <w:rsid w:val="004F4CC4"/>
    <w:pPr>
      <w:spacing w:after="200"/>
      <w:jc w:val="both"/>
    </w:pPr>
    <w:rPr>
      <w:rFonts w:ascii="Times" w:hAnsi="Times" w:cs="Times New Roman"/>
    </w:rPr>
  </w:style>
  <w:style w:type="character" w:customStyle="1" w:styleId="FootnoteTextChar">
    <w:name w:val="Footnote Text Char"/>
    <w:basedOn w:val="DefaultParagraphFont"/>
    <w:link w:val="FootnoteText"/>
    <w:rsid w:val="004F4CC4"/>
    <w:rPr>
      <w:rFonts w:ascii="Times" w:hAnsi="Times"/>
      <w:sz w:val="24"/>
      <w:szCs w:val="24"/>
    </w:rPr>
  </w:style>
  <w:style w:type="paragraph" w:customStyle="1" w:styleId="TFReferencesSection">
    <w:name w:val="TF_References_Section"/>
    <w:basedOn w:val="Normal"/>
    <w:next w:val="Normal"/>
    <w:autoRedefine/>
    <w:rsid w:val="004F4CC4"/>
    <w:pPr>
      <w:ind w:firstLine="187"/>
      <w:jc w:val="both"/>
    </w:pPr>
    <w:rPr>
      <w:rFonts w:ascii="Arno Pro" w:hAnsi="Arno Pro" w:cs="Times New Roman"/>
      <w:kern w:val="19"/>
      <w:sz w:val="17"/>
      <w:szCs w:val="14"/>
    </w:rPr>
  </w:style>
  <w:style w:type="paragraph" w:customStyle="1" w:styleId="AIReceivedDate">
    <w:name w:val="AI_Received_Date"/>
    <w:basedOn w:val="Normal"/>
    <w:next w:val="Normal"/>
    <w:autoRedefine/>
    <w:rsid w:val="004F4CC4"/>
    <w:pPr>
      <w:spacing w:after="100"/>
    </w:pPr>
    <w:rPr>
      <w:rFonts w:ascii="Arno Pro" w:hAnsi="Arno Pro" w:cs="Times New Roman"/>
      <w:sz w:val="18"/>
    </w:rPr>
  </w:style>
  <w:style w:type="paragraph" w:customStyle="1" w:styleId="TDAcknowledgments">
    <w:name w:val="TD_Acknowledgments"/>
    <w:basedOn w:val="Normal"/>
    <w:next w:val="Normal"/>
    <w:link w:val="TDAcknowledgmentsChar"/>
    <w:autoRedefine/>
    <w:rsid w:val="004F4CC4"/>
    <w:pPr>
      <w:jc w:val="both"/>
    </w:pPr>
    <w:rPr>
      <w:rFonts w:ascii="Arno Pro" w:hAnsi="Arno Pro" w:cs="Times New Roman"/>
      <w:kern w:val="20"/>
      <w:sz w:val="18"/>
    </w:rPr>
  </w:style>
  <w:style w:type="character" w:customStyle="1" w:styleId="TDAcknowledgmentsChar">
    <w:name w:val="TD_Acknowledgments Char"/>
    <w:link w:val="TDAcknowledgments"/>
    <w:rsid w:val="004F4CC4"/>
    <w:rPr>
      <w:rFonts w:ascii="Arno Pro" w:hAnsi="Arno Pro"/>
      <w:kern w:val="20"/>
      <w:sz w:val="18"/>
      <w:szCs w:val="24"/>
    </w:rPr>
  </w:style>
  <w:style w:type="paragraph" w:customStyle="1" w:styleId="TESupportingInformation">
    <w:name w:val="TE_Supporting_Information"/>
    <w:basedOn w:val="Normal"/>
    <w:next w:val="Normal"/>
    <w:autoRedefine/>
    <w:rsid w:val="004F4CC4"/>
    <w:pPr>
      <w:jc w:val="both"/>
    </w:pPr>
    <w:rPr>
      <w:rFonts w:ascii="Arno Pro" w:hAnsi="Arno Pro" w:cs="Times New Roman"/>
      <w:kern w:val="20"/>
      <w:sz w:val="18"/>
    </w:rPr>
  </w:style>
  <w:style w:type="paragraph" w:customStyle="1" w:styleId="VCSchemeTitle">
    <w:name w:val="VC_Scheme_Title"/>
    <w:basedOn w:val="Normal"/>
    <w:next w:val="Normal"/>
    <w:autoRedefine/>
    <w:rsid w:val="004F4CC4"/>
    <w:pPr>
      <w:spacing w:after="180"/>
      <w:jc w:val="both"/>
    </w:pPr>
    <w:rPr>
      <w:rFonts w:ascii="Arno Pro" w:hAnsi="Arno Pro" w:cs="Times New Roman"/>
      <w:b/>
      <w:kern w:val="21"/>
      <w:sz w:val="19"/>
    </w:rPr>
  </w:style>
  <w:style w:type="paragraph" w:customStyle="1" w:styleId="VDTableTitle">
    <w:name w:val="VD_Table_Title"/>
    <w:basedOn w:val="Normal"/>
    <w:next w:val="Normal"/>
    <w:autoRedefine/>
    <w:rsid w:val="004F4CC4"/>
    <w:pPr>
      <w:spacing w:after="180"/>
      <w:jc w:val="both"/>
    </w:pPr>
    <w:rPr>
      <w:rFonts w:ascii="Arno Pro" w:hAnsi="Arno Pro" w:cs="Times New Roman"/>
      <w:b/>
      <w:kern w:val="21"/>
      <w:sz w:val="19"/>
      <w:szCs w:val="19"/>
    </w:rPr>
  </w:style>
  <w:style w:type="paragraph" w:customStyle="1" w:styleId="VAFigureCaption">
    <w:name w:val="VA_Figure_Caption"/>
    <w:basedOn w:val="Normal"/>
    <w:next w:val="Normal"/>
    <w:autoRedefine/>
    <w:rsid w:val="004F4CC4"/>
    <w:pPr>
      <w:spacing w:before="200" w:after="120"/>
      <w:jc w:val="both"/>
    </w:pPr>
    <w:rPr>
      <w:rFonts w:ascii="Arno Pro" w:hAnsi="Arno Pro" w:cs="Times New Roman"/>
      <w:kern w:val="20"/>
      <w:sz w:val="18"/>
    </w:rPr>
  </w:style>
  <w:style w:type="paragraph" w:customStyle="1" w:styleId="VBChartTitle">
    <w:name w:val="VB_Chart_Title"/>
    <w:basedOn w:val="Normal"/>
    <w:next w:val="Normal"/>
    <w:autoRedefine/>
    <w:rsid w:val="004F4CC4"/>
    <w:pPr>
      <w:spacing w:after="180"/>
      <w:jc w:val="both"/>
    </w:pPr>
    <w:rPr>
      <w:rFonts w:ascii="Arno Pro" w:hAnsi="Arno Pro" w:cs="Times New Roman"/>
      <w:b/>
      <w:kern w:val="21"/>
      <w:sz w:val="19"/>
    </w:rPr>
  </w:style>
  <w:style w:type="paragraph" w:customStyle="1" w:styleId="FETableFootnote">
    <w:name w:val="FE_Table_Footnote"/>
    <w:basedOn w:val="Normal"/>
    <w:next w:val="Normal"/>
    <w:autoRedefine/>
    <w:rsid w:val="004F4CC4"/>
    <w:pPr>
      <w:spacing w:before="60" w:after="120"/>
      <w:ind w:firstLine="187"/>
      <w:jc w:val="both"/>
    </w:pPr>
    <w:rPr>
      <w:rFonts w:ascii="Arno Pro" w:hAnsi="Arno Pro" w:cs="Times New Roman"/>
      <w:sz w:val="18"/>
    </w:rPr>
  </w:style>
  <w:style w:type="paragraph" w:customStyle="1" w:styleId="FCChartFootnote">
    <w:name w:val="FC_Chart_Footnote"/>
    <w:basedOn w:val="Normal"/>
    <w:next w:val="Normal"/>
    <w:autoRedefine/>
    <w:rsid w:val="004F4CC4"/>
    <w:pPr>
      <w:spacing w:before="60" w:after="120"/>
      <w:ind w:firstLine="187"/>
      <w:jc w:val="both"/>
    </w:pPr>
    <w:rPr>
      <w:rFonts w:ascii="Arno Pro" w:hAnsi="Arno Pro" w:cs="Times New Roman"/>
      <w:sz w:val="18"/>
    </w:rPr>
  </w:style>
  <w:style w:type="paragraph" w:customStyle="1" w:styleId="FDSchemeFootnote">
    <w:name w:val="FD_Scheme_Footnote"/>
    <w:basedOn w:val="Normal"/>
    <w:next w:val="Normal"/>
    <w:autoRedefine/>
    <w:rsid w:val="004F4CC4"/>
    <w:pPr>
      <w:spacing w:before="60" w:after="120"/>
      <w:ind w:firstLine="187"/>
      <w:jc w:val="both"/>
    </w:pPr>
    <w:rPr>
      <w:rFonts w:ascii="Arno Pro" w:hAnsi="Arno Pro" w:cs="Times New Roman"/>
      <w:sz w:val="18"/>
    </w:rPr>
  </w:style>
  <w:style w:type="paragraph" w:customStyle="1" w:styleId="TCTableBody">
    <w:name w:val="TC_Table_Body"/>
    <w:basedOn w:val="Normal"/>
    <w:next w:val="Normal"/>
    <w:link w:val="TCTableBodyChar"/>
    <w:autoRedefine/>
    <w:rsid w:val="004F4CC4"/>
    <w:pPr>
      <w:spacing w:before="20" w:after="60"/>
      <w:jc w:val="both"/>
    </w:pPr>
    <w:rPr>
      <w:rFonts w:ascii="Arno Pro" w:hAnsi="Arno Pro" w:cs="Times New Roman"/>
      <w:kern w:val="20"/>
      <w:sz w:val="18"/>
    </w:rPr>
  </w:style>
  <w:style w:type="character" w:customStyle="1" w:styleId="TCTableBodyChar">
    <w:name w:val="TC_Table_Body Char"/>
    <w:link w:val="TCTableBody"/>
    <w:rsid w:val="004F4CC4"/>
    <w:rPr>
      <w:rFonts w:ascii="Arno Pro" w:hAnsi="Arno Pro"/>
      <w:kern w:val="20"/>
      <w:sz w:val="18"/>
      <w:szCs w:val="24"/>
    </w:rPr>
  </w:style>
  <w:style w:type="paragraph" w:customStyle="1" w:styleId="StyleFACorrespondingAuthorFootnote7pt">
    <w:name w:val="Style FA_Corresponding_Author_Footnote + 7 pt"/>
    <w:basedOn w:val="Normal"/>
    <w:next w:val="BGKeywords"/>
    <w:link w:val="StyleFACorrespondingAuthorFootnote7ptChar"/>
    <w:autoRedefine/>
    <w:rsid w:val="004F4CC4"/>
    <w:rPr>
      <w:rFonts w:ascii="Arno Pro" w:hAnsi="Arno Pro" w:cs="Times New Roman"/>
      <w:kern w:val="20"/>
      <w:sz w:val="18"/>
    </w:rPr>
  </w:style>
  <w:style w:type="character" w:customStyle="1" w:styleId="StyleFACorrespondingAuthorFootnote7ptChar">
    <w:name w:val="Style FA_Corresponding_Author_Footnote + 7 pt Char"/>
    <w:link w:val="StyleFACorrespondingAuthorFootnote7pt"/>
    <w:rsid w:val="004F4CC4"/>
    <w:rPr>
      <w:rFonts w:ascii="Arno Pro" w:hAnsi="Arno Pro"/>
      <w:kern w:val="20"/>
      <w:sz w:val="18"/>
      <w:szCs w:val="24"/>
    </w:rPr>
  </w:style>
  <w:style w:type="paragraph" w:customStyle="1" w:styleId="BHBriefs">
    <w:name w:val="BH_Briefs"/>
    <w:basedOn w:val="Normal"/>
    <w:next w:val="BDAbstract"/>
    <w:autoRedefine/>
    <w:rsid w:val="004F4CC4"/>
    <w:pPr>
      <w:spacing w:before="180" w:after="60"/>
    </w:pPr>
    <w:rPr>
      <w:rFonts w:ascii="Arno Pro" w:hAnsi="Arno Pro" w:cs="Times New Roman"/>
      <w:kern w:val="22"/>
      <w:sz w:val="20"/>
    </w:rPr>
  </w:style>
  <w:style w:type="paragraph" w:customStyle="1" w:styleId="BEAuthorBiography">
    <w:name w:val="BE_Author_Biography"/>
    <w:basedOn w:val="Normal"/>
    <w:autoRedefine/>
    <w:rsid w:val="004F4CC4"/>
    <w:pPr>
      <w:spacing w:after="200"/>
      <w:jc w:val="both"/>
    </w:pPr>
    <w:rPr>
      <w:rFonts w:ascii="Arno Pro" w:hAnsi="Arno Pro" w:cs="Times New Roman"/>
      <w:sz w:val="22"/>
    </w:rPr>
  </w:style>
  <w:style w:type="paragraph" w:customStyle="1" w:styleId="StyleBIEmailAddress95pt">
    <w:name w:val="Style BI_Email_Address + 9.5 pt"/>
    <w:basedOn w:val="BIEmailAddress"/>
    <w:rsid w:val="004F4CC4"/>
    <w:pPr>
      <w:spacing w:after="60"/>
    </w:pPr>
    <w:rPr>
      <w:sz w:val="19"/>
    </w:rPr>
  </w:style>
  <w:style w:type="paragraph" w:customStyle="1" w:styleId="SNSynopsisTOC">
    <w:name w:val="SN_Synopsis_TOC"/>
    <w:basedOn w:val="Normal"/>
    <w:next w:val="Normal"/>
    <w:autoRedefine/>
    <w:rsid w:val="004F4CC4"/>
    <w:pPr>
      <w:spacing w:after="60"/>
      <w:jc w:val="both"/>
    </w:pPr>
    <w:rPr>
      <w:rFonts w:ascii="Arno Pro" w:hAnsi="Arno Pro" w:cs="Times New Roman"/>
      <w:kern w:val="22"/>
      <w:sz w:val="20"/>
    </w:rPr>
  </w:style>
  <w:style w:type="character" w:styleId="EndnoteReference">
    <w:name w:val="endnote reference"/>
    <w:rsid w:val="004F4CC4"/>
    <w:rPr>
      <w:rFonts w:ascii="Times" w:hAnsi="Times"/>
      <w:sz w:val="18"/>
      <w:vertAlign w:val="superscript"/>
    </w:rPr>
  </w:style>
  <w:style w:type="paragraph" w:customStyle="1" w:styleId="StyleTCTableBodyBold">
    <w:name w:val="Style TC_Table_Body + Bold"/>
    <w:basedOn w:val="TCTableBody"/>
    <w:link w:val="StyleTCTableBodyBoldChar"/>
    <w:rsid w:val="004F4CC4"/>
    <w:rPr>
      <w:b/>
      <w:bCs/>
      <w:kern w:val="22"/>
      <w:sz w:val="15"/>
    </w:rPr>
  </w:style>
  <w:style w:type="character" w:customStyle="1" w:styleId="StyleTCTableBodyBoldChar">
    <w:name w:val="Style TC_Table_Body + Bold Char"/>
    <w:link w:val="StyleTCTableBodyBold"/>
    <w:rsid w:val="004F4CC4"/>
    <w:rPr>
      <w:rFonts w:ascii="Arno Pro" w:hAnsi="Arno Pro"/>
      <w:b/>
      <w:bCs/>
      <w:kern w:val="22"/>
      <w:sz w:val="15"/>
      <w:szCs w:val="24"/>
    </w:rPr>
  </w:style>
  <w:style w:type="paragraph" w:customStyle="1" w:styleId="TDAckTitle">
    <w:name w:val="TD_Ack_Title"/>
    <w:basedOn w:val="TDAcknowledgments"/>
    <w:link w:val="TDAckTitleChar"/>
    <w:rsid w:val="004F4CC4"/>
    <w:pPr>
      <w:spacing w:before="180" w:after="60"/>
    </w:pPr>
    <w:rPr>
      <w:rFonts w:ascii="Myriad Pro Light" w:hAnsi="Myriad Pro Light"/>
      <w:b/>
      <w:kern w:val="23"/>
      <w:sz w:val="21"/>
    </w:rPr>
  </w:style>
  <w:style w:type="character" w:customStyle="1" w:styleId="TDAckTitleChar">
    <w:name w:val="TD_Ack_Title Char"/>
    <w:link w:val="TDAckTitle"/>
    <w:rsid w:val="004F4CC4"/>
    <w:rPr>
      <w:rFonts w:ascii="Myriad Pro Light" w:hAnsi="Myriad Pro Light"/>
      <w:b/>
      <w:kern w:val="23"/>
      <w:sz w:val="21"/>
      <w:szCs w:val="24"/>
    </w:rPr>
  </w:style>
  <w:style w:type="paragraph" w:customStyle="1" w:styleId="TESupportingInfoTitle">
    <w:name w:val="TE_Supporting_Info_Title"/>
    <w:basedOn w:val="TESupportingInformation"/>
    <w:autoRedefine/>
    <w:rsid w:val="004F4CC4"/>
    <w:pPr>
      <w:spacing w:before="180" w:after="60"/>
      <w:jc w:val="left"/>
    </w:pPr>
    <w:rPr>
      <w:rFonts w:ascii="Myriad Pro Light" w:hAnsi="Myriad Pro Light"/>
      <w:b/>
      <w:sz w:val="21"/>
      <w:szCs w:val="18"/>
    </w:rPr>
  </w:style>
  <w:style w:type="paragraph" w:customStyle="1" w:styleId="AuthorInformationTitle">
    <w:name w:val="Author_Information_Title"/>
    <w:basedOn w:val="TDAckTitle"/>
    <w:rsid w:val="004F4CC4"/>
  </w:style>
  <w:style w:type="paragraph" w:customStyle="1" w:styleId="FAAuthorInfoSubtitle">
    <w:name w:val="FA_Author_Info_Subtitle"/>
    <w:basedOn w:val="Normal"/>
    <w:link w:val="FAAuthorInfoSubtitleChar"/>
    <w:autoRedefine/>
    <w:rsid w:val="004F4CC4"/>
    <w:pPr>
      <w:spacing w:before="120" w:after="60"/>
    </w:pPr>
    <w:rPr>
      <w:rFonts w:ascii="Myriad Pro Light" w:hAnsi="Myriad Pro Light" w:cs="Times New Roman"/>
      <w:b/>
      <w:kern w:val="21"/>
      <w:sz w:val="19"/>
      <w:szCs w:val="14"/>
    </w:rPr>
  </w:style>
  <w:style w:type="character" w:customStyle="1" w:styleId="FAAuthorInfoSubtitleChar">
    <w:name w:val="FA_Author_Info_Subtitle Char"/>
    <w:link w:val="FAAuthorInfoSubtitle"/>
    <w:rsid w:val="004F4CC4"/>
    <w:rPr>
      <w:rFonts w:ascii="Myriad Pro Light" w:hAnsi="Myriad Pro Light"/>
      <w:b/>
      <w:kern w:val="21"/>
      <w:sz w:val="19"/>
      <w:szCs w:val="14"/>
    </w:rPr>
  </w:style>
  <w:style w:type="paragraph" w:customStyle="1" w:styleId="Authors">
    <w:name w:val="Authors"/>
    <w:basedOn w:val="Normal"/>
    <w:rsid w:val="004F4CC4"/>
    <w:pPr>
      <w:spacing w:before="120" w:after="360"/>
      <w:jc w:val="center"/>
    </w:pPr>
    <w:rPr>
      <w:rFonts w:ascii="Times New Roman" w:hAnsi="Times New Roman" w:cs="Times New Roman"/>
    </w:rPr>
  </w:style>
  <w:style w:type="paragraph" w:customStyle="1" w:styleId="BaseText">
    <w:name w:val="Base_Text"/>
    <w:rsid w:val="004F4CC4"/>
    <w:pPr>
      <w:spacing w:before="120"/>
    </w:pPr>
  </w:style>
  <w:style w:type="paragraph" w:customStyle="1" w:styleId="1stparatext">
    <w:name w:val="1st para text"/>
    <w:basedOn w:val="BaseText"/>
    <w:rsid w:val="004F4CC4"/>
  </w:style>
  <w:style w:type="paragraph" w:customStyle="1" w:styleId="BaseHeading">
    <w:name w:val="Base_Heading"/>
    <w:rsid w:val="004F4CC4"/>
    <w:pPr>
      <w:keepNext/>
      <w:spacing w:before="240"/>
      <w:outlineLvl w:val="0"/>
    </w:pPr>
    <w:rPr>
      <w:kern w:val="28"/>
      <w:sz w:val="28"/>
      <w:szCs w:val="28"/>
    </w:rPr>
  </w:style>
  <w:style w:type="paragraph" w:customStyle="1" w:styleId="AbstractHead">
    <w:name w:val="Abstract Head"/>
    <w:basedOn w:val="BaseHeading"/>
    <w:rsid w:val="004F4CC4"/>
  </w:style>
  <w:style w:type="paragraph" w:customStyle="1" w:styleId="AbstractSummary">
    <w:name w:val="Abstract/Summary"/>
    <w:basedOn w:val="BaseText"/>
    <w:rsid w:val="004F4CC4"/>
  </w:style>
  <w:style w:type="paragraph" w:customStyle="1" w:styleId="Referencesandnotes">
    <w:name w:val="References and notes"/>
    <w:basedOn w:val="BaseText"/>
    <w:rsid w:val="004F4CC4"/>
    <w:pPr>
      <w:ind w:left="720" w:hanging="720"/>
    </w:pPr>
  </w:style>
  <w:style w:type="paragraph" w:customStyle="1" w:styleId="Acknowledgement">
    <w:name w:val="Acknowledgement"/>
    <w:basedOn w:val="Referencesandnotes"/>
    <w:rsid w:val="004F4CC4"/>
  </w:style>
  <w:style w:type="paragraph" w:customStyle="1" w:styleId="Subhead">
    <w:name w:val="Subhead"/>
    <w:basedOn w:val="BaseHeading"/>
    <w:rsid w:val="004F4CC4"/>
    <w:rPr>
      <w:b/>
      <w:bCs/>
      <w:sz w:val="24"/>
      <w:szCs w:val="24"/>
    </w:rPr>
  </w:style>
  <w:style w:type="paragraph" w:customStyle="1" w:styleId="AppendixHead">
    <w:name w:val="AppendixHead"/>
    <w:basedOn w:val="Subhead"/>
    <w:rsid w:val="004F4CC4"/>
  </w:style>
  <w:style w:type="paragraph" w:customStyle="1" w:styleId="AppendixSubhead">
    <w:name w:val="AppendixSubhead"/>
    <w:basedOn w:val="Subhead"/>
    <w:rsid w:val="004F4CC4"/>
  </w:style>
  <w:style w:type="paragraph" w:customStyle="1" w:styleId="Articletype">
    <w:name w:val="Article type"/>
    <w:basedOn w:val="BaseText"/>
    <w:rsid w:val="004F4CC4"/>
  </w:style>
  <w:style w:type="character" w:customStyle="1" w:styleId="aubase">
    <w:name w:val="au_base"/>
    <w:rsid w:val="004F4CC4"/>
    <w:rPr>
      <w:sz w:val="24"/>
    </w:rPr>
  </w:style>
  <w:style w:type="character" w:customStyle="1" w:styleId="aucollab">
    <w:name w:val="au_collab"/>
    <w:basedOn w:val="aubase"/>
    <w:rsid w:val="004F4CC4"/>
    <w:rPr>
      <w:sz w:val="24"/>
      <w:bdr w:val="none" w:sz="0" w:space="0" w:color="auto"/>
      <w:shd w:val="clear" w:color="auto" w:fill="C0C0C0"/>
    </w:rPr>
  </w:style>
  <w:style w:type="character" w:customStyle="1" w:styleId="audeg">
    <w:name w:val="au_deg"/>
    <w:basedOn w:val="DefaultParagraphFont"/>
    <w:rsid w:val="004F4CC4"/>
    <w:rPr>
      <w:sz w:val="24"/>
      <w:bdr w:val="none" w:sz="0" w:space="0" w:color="auto"/>
      <w:shd w:val="clear" w:color="auto" w:fill="FFFF00"/>
    </w:rPr>
  </w:style>
  <w:style w:type="character" w:customStyle="1" w:styleId="aufname">
    <w:name w:val="au_fname"/>
    <w:basedOn w:val="aubase"/>
    <w:rsid w:val="004F4CC4"/>
    <w:rPr>
      <w:sz w:val="24"/>
      <w:bdr w:val="none" w:sz="0" w:space="0" w:color="auto"/>
      <w:shd w:val="clear" w:color="auto" w:fill="00FFFF"/>
    </w:rPr>
  </w:style>
  <w:style w:type="character" w:customStyle="1" w:styleId="aurole">
    <w:name w:val="au_role"/>
    <w:basedOn w:val="aubase"/>
    <w:rsid w:val="004F4CC4"/>
    <w:rPr>
      <w:sz w:val="24"/>
      <w:bdr w:val="none" w:sz="0" w:space="0" w:color="auto"/>
      <w:shd w:val="clear" w:color="auto" w:fill="808000"/>
    </w:rPr>
  </w:style>
  <w:style w:type="character" w:customStyle="1" w:styleId="ausuffix">
    <w:name w:val="au_suffix"/>
    <w:basedOn w:val="aubase"/>
    <w:rsid w:val="004F4CC4"/>
    <w:rPr>
      <w:sz w:val="24"/>
      <w:bdr w:val="none" w:sz="0" w:space="0" w:color="auto"/>
      <w:shd w:val="clear" w:color="auto" w:fill="FF00FF"/>
    </w:rPr>
  </w:style>
  <w:style w:type="character" w:customStyle="1" w:styleId="ausurname">
    <w:name w:val="au_surname"/>
    <w:basedOn w:val="aubase"/>
    <w:rsid w:val="004F4CC4"/>
    <w:rPr>
      <w:sz w:val="24"/>
      <w:bdr w:val="none" w:sz="0" w:space="0" w:color="auto"/>
      <w:shd w:val="clear" w:color="auto" w:fill="00FF00"/>
    </w:rPr>
  </w:style>
  <w:style w:type="paragraph" w:customStyle="1" w:styleId="AuthorAttribute">
    <w:name w:val="Author Attribute"/>
    <w:basedOn w:val="BaseText"/>
    <w:rsid w:val="004F4CC4"/>
    <w:pPr>
      <w:spacing w:before="480"/>
    </w:pPr>
  </w:style>
  <w:style w:type="paragraph" w:customStyle="1" w:styleId="Footnote">
    <w:name w:val="Footnote"/>
    <w:basedOn w:val="BaseText"/>
    <w:rsid w:val="004F4CC4"/>
  </w:style>
  <w:style w:type="paragraph" w:customStyle="1" w:styleId="AuthorFootnote">
    <w:name w:val="AuthorFootnote"/>
    <w:basedOn w:val="Footnote"/>
    <w:rsid w:val="004F4CC4"/>
    <w:pPr>
      <w:autoSpaceDE w:val="0"/>
      <w:autoSpaceDN w:val="0"/>
      <w:adjustRightInd w:val="0"/>
    </w:pPr>
    <w:rPr>
      <w:lang w:bidi="he-IL"/>
    </w:rPr>
  </w:style>
  <w:style w:type="character" w:customStyle="1" w:styleId="bibarticle">
    <w:name w:val="bib_article"/>
    <w:basedOn w:val="DefaultParagraphFont"/>
    <w:rsid w:val="004F4CC4"/>
    <w:rPr>
      <w:sz w:val="24"/>
      <w:bdr w:val="none" w:sz="0" w:space="0" w:color="auto"/>
      <w:shd w:val="clear" w:color="auto" w:fill="00FFFF"/>
    </w:rPr>
  </w:style>
  <w:style w:type="character" w:customStyle="1" w:styleId="bibbase">
    <w:name w:val="bib_base"/>
    <w:rsid w:val="004F4CC4"/>
    <w:rPr>
      <w:sz w:val="24"/>
    </w:rPr>
  </w:style>
  <w:style w:type="character" w:customStyle="1" w:styleId="bibcomment">
    <w:name w:val="bib_comment"/>
    <w:basedOn w:val="bibbase"/>
    <w:rsid w:val="004F4CC4"/>
    <w:rPr>
      <w:sz w:val="24"/>
    </w:rPr>
  </w:style>
  <w:style w:type="character" w:customStyle="1" w:styleId="bibdeg">
    <w:name w:val="bib_deg"/>
    <w:basedOn w:val="bibbase"/>
    <w:rsid w:val="004F4CC4"/>
    <w:rPr>
      <w:sz w:val="24"/>
    </w:rPr>
  </w:style>
  <w:style w:type="character" w:customStyle="1" w:styleId="bibdoi">
    <w:name w:val="bib_doi"/>
    <w:basedOn w:val="bibbase"/>
    <w:rsid w:val="004F4CC4"/>
    <w:rPr>
      <w:sz w:val="24"/>
      <w:bdr w:val="none" w:sz="0" w:space="0" w:color="auto"/>
      <w:shd w:val="clear" w:color="auto" w:fill="00FF00"/>
    </w:rPr>
  </w:style>
  <w:style w:type="character" w:customStyle="1" w:styleId="bibetal">
    <w:name w:val="bib_etal"/>
    <w:basedOn w:val="bibbase"/>
    <w:rsid w:val="004F4CC4"/>
    <w:rPr>
      <w:sz w:val="24"/>
      <w:bdr w:val="none" w:sz="0" w:space="0" w:color="auto"/>
      <w:shd w:val="clear" w:color="auto" w:fill="008080"/>
    </w:rPr>
  </w:style>
  <w:style w:type="character" w:customStyle="1" w:styleId="bibfname">
    <w:name w:val="bib_fname"/>
    <w:basedOn w:val="bibbase"/>
    <w:rsid w:val="004F4CC4"/>
    <w:rPr>
      <w:sz w:val="24"/>
      <w:bdr w:val="none" w:sz="0" w:space="0" w:color="auto"/>
      <w:shd w:val="clear" w:color="auto" w:fill="FFFF00"/>
    </w:rPr>
  </w:style>
  <w:style w:type="character" w:customStyle="1" w:styleId="bibfpage">
    <w:name w:val="bib_fpage"/>
    <w:basedOn w:val="bibbase"/>
    <w:rsid w:val="004F4CC4"/>
    <w:rPr>
      <w:sz w:val="24"/>
      <w:bdr w:val="none" w:sz="0" w:space="0" w:color="auto"/>
      <w:shd w:val="clear" w:color="auto" w:fill="808080"/>
    </w:rPr>
  </w:style>
  <w:style w:type="character" w:customStyle="1" w:styleId="bibissue">
    <w:name w:val="bib_issue"/>
    <w:basedOn w:val="bibbase"/>
    <w:rsid w:val="004F4CC4"/>
    <w:rPr>
      <w:sz w:val="24"/>
      <w:bdr w:val="none" w:sz="0" w:space="0" w:color="auto"/>
      <w:shd w:val="clear" w:color="auto" w:fill="FFFF00"/>
    </w:rPr>
  </w:style>
  <w:style w:type="character" w:customStyle="1" w:styleId="bibjournal">
    <w:name w:val="bib_journal"/>
    <w:basedOn w:val="bibbase"/>
    <w:rsid w:val="004F4CC4"/>
    <w:rPr>
      <w:sz w:val="24"/>
      <w:bdr w:val="none" w:sz="0" w:space="0" w:color="auto"/>
      <w:shd w:val="clear" w:color="auto" w:fill="808000"/>
    </w:rPr>
  </w:style>
  <w:style w:type="character" w:customStyle="1" w:styleId="biblpage">
    <w:name w:val="bib_lpage"/>
    <w:basedOn w:val="bibbase"/>
    <w:rsid w:val="004F4CC4"/>
    <w:rPr>
      <w:sz w:val="24"/>
      <w:bdr w:val="none" w:sz="0" w:space="0" w:color="auto"/>
      <w:shd w:val="clear" w:color="auto" w:fill="808080"/>
    </w:rPr>
  </w:style>
  <w:style w:type="character" w:customStyle="1" w:styleId="bibmedline">
    <w:name w:val="bib_medline"/>
    <w:basedOn w:val="bibbase"/>
    <w:rsid w:val="004F4CC4"/>
    <w:rPr>
      <w:sz w:val="24"/>
    </w:rPr>
  </w:style>
  <w:style w:type="character" w:customStyle="1" w:styleId="bibnumber">
    <w:name w:val="bib_number"/>
    <w:basedOn w:val="bibbase"/>
    <w:rsid w:val="004F4CC4"/>
    <w:rPr>
      <w:sz w:val="24"/>
    </w:rPr>
  </w:style>
  <w:style w:type="character" w:customStyle="1" w:styleId="biborganization">
    <w:name w:val="bib_organization"/>
    <w:basedOn w:val="bibbase"/>
    <w:rsid w:val="004F4CC4"/>
    <w:rPr>
      <w:sz w:val="24"/>
      <w:bdr w:val="none" w:sz="0" w:space="0" w:color="auto"/>
      <w:shd w:val="clear" w:color="auto" w:fill="808000"/>
    </w:rPr>
  </w:style>
  <w:style w:type="character" w:customStyle="1" w:styleId="bibsuffix">
    <w:name w:val="bib_suffix"/>
    <w:basedOn w:val="bibbase"/>
    <w:rsid w:val="004F4CC4"/>
    <w:rPr>
      <w:sz w:val="24"/>
    </w:rPr>
  </w:style>
  <w:style w:type="character" w:customStyle="1" w:styleId="bibsuppl">
    <w:name w:val="bib_suppl"/>
    <w:basedOn w:val="bibbase"/>
    <w:rsid w:val="004F4CC4"/>
    <w:rPr>
      <w:sz w:val="24"/>
      <w:bdr w:val="none" w:sz="0" w:space="0" w:color="auto"/>
      <w:shd w:val="clear" w:color="auto" w:fill="FFFF00"/>
    </w:rPr>
  </w:style>
  <w:style w:type="character" w:customStyle="1" w:styleId="bibsurname">
    <w:name w:val="bib_surname"/>
    <w:basedOn w:val="bibbase"/>
    <w:rsid w:val="004F4CC4"/>
    <w:rPr>
      <w:sz w:val="24"/>
      <w:bdr w:val="none" w:sz="0" w:space="0" w:color="auto"/>
      <w:shd w:val="clear" w:color="auto" w:fill="FFFF00"/>
    </w:rPr>
  </w:style>
  <w:style w:type="character" w:customStyle="1" w:styleId="bibunpubl">
    <w:name w:val="bib_unpubl"/>
    <w:basedOn w:val="bibbase"/>
    <w:rsid w:val="004F4CC4"/>
    <w:rPr>
      <w:sz w:val="24"/>
    </w:rPr>
  </w:style>
  <w:style w:type="character" w:customStyle="1" w:styleId="biburl">
    <w:name w:val="bib_url"/>
    <w:basedOn w:val="bibbase"/>
    <w:rsid w:val="004F4CC4"/>
    <w:rPr>
      <w:sz w:val="24"/>
      <w:bdr w:val="none" w:sz="0" w:space="0" w:color="auto"/>
      <w:shd w:val="clear" w:color="auto" w:fill="00FF00"/>
    </w:rPr>
  </w:style>
  <w:style w:type="character" w:customStyle="1" w:styleId="bibvolume">
    <w:name w:val="bib_volume"/>
    <w:basedOn w:val="bibbase"/>
    <w:rsid w:val="004F4CC4"/>
    <w:rPr>
      <w:sz w:val="24"/>
      <w:bdr w:val="none" w:sz="0" w:space="0" w:color="auto"/>
      <w:shd w:val="clear" w:color="auto" w:fill="00FF00"/>
    </w:rPr>
  </w:style>
  <w:style w:type="character" w:customStyle="1" w:styleId="bibyear">
    <w:name w:val="bib_year"/>
    <w:basedOn w:val="bibbase"/>
    <w:rsid w:val="004F4CC4"/>
    <w:rPr>
      <w:sz w:val="24"/>
      <w:bdr w:val="none" w:sz="0" w:space="0" w:color="auto"/>
      <w:shd w:val="clear" w:color="auto" w:fill="FF00FF"/>
    </w:rPr>
  </w:style>
  <w:style w:type="paragraph" w:customStyle="1" w:styleId="BookorMeetingInformation">
    <w:name w:val="Book or Meeting Information"/>
    <w:basedOn w:val="BaseText"/>
    <w:rsid w:val="004F4CC4"/>
  </w:style>
  <w:style w:type="paragraph" w:customStyle="1" w:styleId="BookInformation">
    <w:name w:val="BookInformation"/>
    <w:basedOn w:val="BaseText"/>
    <w:rsid w:val="004F4CC4"/>
  </w:style>
  <w:style w:type="paragraph" w:customStyle="1" w:styleId="Level2Head">
    <w:name w:val="Level 2 Head"/>
    <w:basedOn w:val="BaseHeading"/>
    <w:rsid w:val="004F4CC4"/>
    <w:pPr>
      <w:outlineLvl w:val="1"/>
    </w:pPr>
    <w:rPr>
      <w:i/>
      <w:iCs/>
      <w:sz w:val="24"/>
      <w:szCs w:val="24"/>
    </w:rPr>
  </w:style>
  <w:style w:type="paragraph" w:customStyle="1" w:styleId="BoxLevel2Head">
    <w:name w:val="BoxLevel 2 Head"/>
    <w:basedOn w:val="Level2Head"/>
    <w:rsid w:val="004F4CC4"/>
    <w:pPr>
      <w:shd w:val="clear" w:color="auto" w:fill="E6E6E6"/>
    </w:pPr>
  </w:style>
  <w:style w:type="paragraph" w:customStyle="1" w:styleId="BoxListUnnumbered">
    <w:name w:val="BoxListUnnumbered"/>
    <w:basedOn w:val="BaseText"/>
    <w:rsid w:val="004F4CC4"/>
    <w:pPr>
      <w:shd w:val="clear" w:color="auto" w:fill="E6E6E6"/>
      <w:ind w:left="1080" w:hanging="360"/>
    </w:pPr>
  </w:style>
  <w:style w:type="paragraph" w:customStyle="1" w:styleId="BoxList">
    <w:name w:val="BoxList"/>
    <w:basedOn w:val="BoxListUnnumbered"/>
    <w:rsid w:val="004F4CC4"/>
  </w:style>
  <w:style w:type="paragraph" w:customStyle="1" w:styleId="BoxSubhead">
    <w:name w:val="BoxSubhead"/>
    <w:basedOn w:val="Subhead"/>
    <w:rsid w:val="004F4CC4"/>
    <w:pPr>
      <w:shd w:val="clear" w:color="auto" w:fill="E6E6E6"/>
    </w:pPr>
  </w:style>
  <w:style w:type="paragraph" w:customStyle="1" w:styleId="Paragraph">
    <w:name w:val="Paragraph"/>
    <w:basedOn w:val="BaseText"/>
    <w:rsid w:val="004F4CC4"/>
    <w:pPr>
      <w:ind w:firstLine="720"/>
    </w:pPr>
  </w:style>
  <w:style w:type="paragraph" w:customStyle="1" w:styleId="BoxText">
    <w:name w:val="BoxText"/>
    <w:basedOn w:val="Paragraph"/>
    <w:rsid w:val="004F4CC4"/>
    <w:pPr>
      <w:shd w:val="clear" w:color="auto" w:fill="E6E6E6"/>
    </w:pPr>
  </w:style>
  <w:style w:type="paragraph" w:customStyle="1" w:styleId="BoxTitle">
    <w:name w:val="BoxTitle"/>
    <w:basedOn w:val="BaseHeading"/>
    <w:rsid w:val="004F4CC4"/>
    <w:pPr>
      <w:shd w:val="clear" w:color="auto" w:fill="E6E6E6"/>
    </w:pPr>
    <w:rPr>
      <w:b/>
      <w:sz w:val="24"/>
      <w:szCs w:val="24"/>
    </w:rPr>
  </w:style>
  <w:style w:type="paragraph" w:customStyle="1" w:styleId="BulletedText">
    <w:name w:val="Bulleted Text"/>
    <w:basedOn w:val="BaseText"/>
    <w:rsid w:val="004F4CC4"/>
    <w:pPr>
      <w:ind w:left="720" w:hanging="720"/>
    </w:pPr>
  </w:style>
  <w:style w:type="paragraph" w:customStyle="1" w:styleId="career-magazine">
    <w:name w:val="career-magazine"/>
    <w:basedOn w:val="BaseText"/>
    <w:rsid w:val="004F4CC4"/>
    <w:pPr>
      <w:jc w:val="right"/>
    </w:pPr>
    <w:rPr>
      <w:color w:val="FF0000"/>
    </w:rPr>
  </w:style>
  <w:style w:type="paragraph" w:customStyle="1" w:styleId="career-stage">
    <w:name w:val="career-stage"/>
    <w:basedOn w:val="BaseText"/>
    <w:rsid w:val="004F4CC4"/>
    <w:pPr>
      <w:jc w:val="right"/>
    </w:pPr>
    <w:rPr>
      <w:color w:val="339966"/>
    </w:rPr>
  </w:style>
  <w:style w:type="character" w:customStyle="1" w:styleId="citebase">
    <w:name w:val="cite_base"/>
    <w:rsid w:val="004F4CC4"/>
    <w:rPr>
      <w:sz w:val="24"/>
    </w:rPr>
  </w:style>
  <w:style w:type="character" w:customStyle="1" w:styleId="citebib">
    <w:name w:val="cite_bib"/>
    <w:basedOn w:val="DefaultParagraphFont"/>
    <w:rsid w:val="004F4CC4"/>
    <w:rPr>
      <w:sz w:val="24"/>
      <w:bdr w:val="none" w:sz="0" w:space="0" w:color="auto"/>
      <w:shd w:val="clear" w:color="auto" w:fill="00FFFF"/>
    </w:rPr>
  </w:style>
  <w:style w:type="character" w:customStyle="1" w:styleId="citebox">
    <w:name w:val="cite_box"/>
    <w:basedOn w:val="citebase"/>
    <w:rsid w:val="004F4CC4"/>
    <w:rPr>
      <w:sz w:val="24"/>
    </w:rPr>
  </w:style>
  <w:style w:type="character" w:customStyle="1" w:styleId="citeen">
    <w:name w:val="cite_en"/>
    <w:basedOn w:val="citebase"/>
    <w:rsid w:val="004F4CC4"/>
    <w:rPr>
      <w:sz w:val="24"/>
      <w:shd w:val="clear" w:color="auto" w:fill="FFFF00"/>
      <w:vertAlign w:val="superscript"/>
    </w:rPr>
  </w:style>
  <w:style w:type="character" w:customStyle="1" w:styleId="citeeq">
    <w:name w:val="cite_eq"/>
    <w:basedOn w:val="citebase"/>
    <w:rsid w:val="004F4CC4"/>
    <w:rPr>
      <w:sz w:val="24"/>
      <w:bdr w:val="none" w:sz="0" w:space="0" w:color="auto"/>
      <w:shd w:val="clear" w:color="auto" w:fill="FF99CC"/>
    </w:rPr>
  </w:style>
  <w:style w:type="character" w:customStyle="1" w:styleId="citefig">
    <w:name w:val="cite_fig"/>
    <w:basedOn w:val="citebase"/>
    <w:rsid w:val="004F4CC4"/>
    <w:rPr>
      <w:color w:val="000000"/>
      <w:sz w:val="24"/>
      <w:bdr w:val="none" w:sz="0" w:space="0" w:color="auto"/>
      <w:shd w:val="clear" w:color="auto" w:fill="00FF00"/>
    </w:rPr>
  </w:style>
  <w:style w:type="character" w:customStyle="1" w:styleId="citefn">
    <w:name w:val="cite_fn"/>
    <w:basedOn w:val="citebase"/>
    <w:rsid w:val="004F4CC4"/>
    <w:rPr>
      <w:sz w:val="24"/>
      <w:bdr w:val="none" w:sz="0" w:space="0" w:color="auto"/>
      <w:shd w:val="clear" w:color="auto" w:fill="FF0000"/>
    </w:rPr>
  </w:style>
  <w:style w:type="character" w:customStyle="1" w:styleId="citetbl">
    <w:name w:val="cite_tbl"/>
    <w:basedOn w:val="citebase"/>
    <w:rsid w:val="004F4CC4"/>
    <w:rPr>
      <w:color w:val="000000"/>
      <w:sz w:val="24"/>
      <w:bdr w:val="none" w:sz="0" w:space="0" w:color="auto"/>
      <w:shd w:val="clear" w:color="auto" w:fill="FF00FF"/>
    </w:rPr>
  </w:style>
  <w:style w:type="character" w:styleId="CommentReference">
    <w:name w:val="annotation reference"/>
    <w:basedOn w:val="DefaultParagraphFont"/>
    <w:uiPriority w:val="99"/>
    <w:rsid w:val="004F4CC4"/>
    <w:rPr>
      <w:sz w:val="18"/>
      <w:szCs w:val="18"/>
    </w:rPr>
  </w:style>
  <w:style w:type="character" w:customStyle="1" w:styleId="CommentSubjectChar1">
    <w:name w:val="Comment Subject Char1"/>
    <w:basedOn w:val="CommentTextChar"/>
    <w:rsid w:val="004F4CC4"/>
    <w:rPr>
      <w:rFonts w:ascii="Times New Roman" w:eastAsia="Times New Roman" w:hAnsi="Times New Roman" w:cs="Times New Roman"/>
      <w:b/>
      <w:bCs/>
      <w:sz w:val="20"/>
      <w:szCs w:val="20"/>
      <w:lang w:eastAsia="ja-JP"/>
    </w:rPr>
  </w:style>
  <w:style w:type="paragraph" w:customStyle="1" w:styleId="ContinuedParagraph">
    <w:name w:val="ContinuedParagraph"/>
    <w:basedOn w:val="Paragraph"/>
    <w:rsid w:val="004F4CC4"/>
    <w:pPr>
      <w:ind w:firstLine="0"/>
    </w:pPr>
  </w:style>
  <w:style w:type="character" w:customStyle="1" w:styleId="ContractNumber">
    <w:name w:val="Contract Number"/>
    <w:basedOn w:val="DefaultParagraphFont"/>
    <w:rsid w:val="004F4CC4"/>
    <w:rPr>
      <w:sz w:val="24"/>
      <w:szCs w:val="24"/>
      <w:bdr w:val="none" w:sz="0" w:space="0" w:color="auto"/>
      <w:shd w:val="clear" w:color="auto" w:fill="CCFFCC"/>
    </w:rPr>
  </w:style>
  <w:style w:type="character" w:customStyle="1" w:styleId="ContractSponsor">
    <w:name w:val="Contract Sponsor"/>
    <w:basedOn w:val="DefaultParagraphFont"/>
    <w:rsid w:val="004F4CC4"/>
    <w:rPr>
      <w:sz w:val="24"/>
      <w:szCs w:val="24"/>
      <w:bdr w:val="none" w:sz="0" w:space="0" w:color="auto"/>
      <w:shd w:val="clear" w:color="auto" w:fill="FFCC99"/>
    </w:rPr>
  </w:style>
  <w:style w:type="paragraph" w:customStyle="1" w:styleId="Correspondence">
    <w:name w:val="Correspondence"/>
    <w:basedOn w:val="BaseText"/>
    <w:rsid w:val="004F4CC4"/>
    <w:pPr>
      <w:spacing w:before="0" w:after="240"/>
    </w:pPr>
  </w:style>
  <w:style w:type="paragraph" w:customStyle="1" w:styleId="DateAccepted">
    <w:name w:val="Date Accepted"/>
    <w:basedOn w:val="BaseText"/>
    <w:rsid w:val="004F4CC4"/>
    <w:pPr>
      <w:spacing w:before="360"/>
    </w:pPr>
  </w:style>
  <w:style w:type="paragraph" w:customStyle="1" w:styleId="Deck">
    <w:name w:val="Deck"/>
    <w:basedOn w:val="BaseHeading"/>
    <w:rsid w:val="004F4CC4"/>
    <w:pPr>
      <w:outlineLvl w:val="1"/>
    </w:pPr>
  </w:style>
  <w:style w:type="paragraph" w:customStyle="1" w:styleId="DefTerm">
    <w:name w:val="DefTerm"/>
    <w:basedOn w:val="BaseText"/>
    <w:rsid w:val="004F4CC4"/>
    <w:pPr>
      <w:ind w:left="720"/>
    </w:pPr>
  </w:style>
  <w:style w:type="paragraph" w:customStyle="1" w:styleId="Definition">
    <w:name w:val="Definition"/>
    <w:basedOn w:val="DefTerm"/>
    <w:rsid w:val="004F4CC4"/>
    <w:pPr>
      <w:ind w:left="1080" w:hanging="360"/>
    </w:pPr>
  </w:style>
  <w:style w:type="paragraph" w:customStyle="1" w:styleId="DefListTitle">
    <w:name w:val="DefListTitle"/>
    <w:basedOn w:val="BaseHeading"/>
    <w:rsid w:val="004F4CC4"/>
  </w:style>
  <w:style w:type="paragraph" w:customStyle="1" w:styleId="discipline">
    <w:name w:val="discipline"/>
    <w:basedOn w:val="BaseText"/>
    <w:rsid w:val="004F4CC4"/>
    <w:pPr>
      <w:jc w:val="right"/>
    </w:pPr>
    <w:rPr>
      <w:color w:val="993366"/>
    </w:rPr>
  </w:style>
  <w:style w:type="paragraph" w:customStyle="1" w:styleId="Editors">
    <w:name w:val="Editors"/>
    <w:basedOn w:val="Authors"/>
    <w:rsid w:val="004F4CC4"/>
  </w:style>
  <w:style w:type="character" w:styleId="Emphasis">
    <w:name w:val="Emphasis"/>
    <w:basedOn w:val="DefaultParagraphFont"/>
    <w:qFormat/>
    <w:rsid w:val="004F4CC4"/>
    <w:rPr>
      <w:i/>
      <w:iCs/>
    </w:rPr>
  </w:style>
  <w:style w:type="character" w:customStyle="1" w:styleId="EndnoteTextChar">
    <w:name w:val="Endnote Text Char"/>
    <w:basedOn w:val="DefaultParagraphFont"/>
    <w:link w:val="EndnoteText"/>
    <w:rsid w:val="004F4CC4"/>
    <w:rPr>
      <w:rFonts w:ascii="Cambria" w:eastAsia="Cambria" w:hAnsi="Cambria"/>
    </w:rPr>
  </w:style>
  <w:style w:type="paragraph" w:styleId="EndnoteText">
    <w:name w:val="endnote text"/>
    <w:basedOn w:val="Normal"/>
    <w:link w:val="EndnoteTextChar"/>
    <w:rsid w:val="004F4CC4"/>
    <w:rPr>
      <w:rFonts w:ascii="Cambria" w:eastAsia="Cambria" w:hAnsi="Cambria" w:cs="Times New Roman"/>
      <w:sz w:val="20"/>
      <w:szCs w:val="20"/>
    </w:rPr>
  </w:style>
  <w:style w:type="character" w:customStyle="1" w:styleId="EndnoteTextChar1">
    <w:name w:val="Endnote Text Char1"/>
    <w:basedOn w:val="DefaultParagraphFont"/>
    <w:rsid w:val="004F4CC4"/>
    <w:rPr>
      <w:rFonts w:ascii="Arial" w:hAnsi="Arial" w:cs="Arial"/>
      <w:sz w:val="24"/>
      <w:szCs w:val="24"/>
    </w:rPr>
  </w:style>
  <w:style w:type="character" w:customStyle="1" w:styleId="eqno">
    <w:name w:val="eq_no"/>
    <w:basedOn w:val="citebase"/>
    <w:rsid w:val="004F4CC4"/>
    <w:rPr>
      <w:sz w:val="24"/>
    </w:rPr>
  </w:style>
  <w:style w:type="paragraph" w:customStyle="1" w:styleId="Equation">
    <w:name w:val="Equation"/>
    <w:basedOn w:val="BaseText"/>
    <w:rsid w:val="004F4CC4"/>
    <w:pPr>
      <w:jc w:val="center"/>
    </w:pPr>
  </w:style>
  <w:style w:type="paragraph" w:customStyle="1" w:styleId="FieldCodes">
    <w:name w:val="FieldCodes"/>
    <w:basedOn w:val="BaseText"/>
    <w:rsid w:val="004F4CC4"/>
  </w:style>
  <w:style w:type="paragraph" w:customStyle="1" w:styleId="Legend">
    <w:name w:val="Legend"/>
    <w:basedOn w:val="BaseHeading"/>
    <w:rsid w:val="004F4CC4"/>
    <w:rPr>
      <w:sz w:val="24"/>
      <w:szCs w:val="24"/>
    </w:rPr>
  </w:style>
  <w:style w:type="paragraph" w:customStyle="1" w:styleId="FigureCopyright">
    <w:name w:val="FigureCopyright"/>
    <w:basedOn w:val="Legend"/>
    <w:rsid w:val="004F4CC4"/>
    <w:pPr>
      <w:autoSpaceDE w:val="0"/>
      <w:autoSpaceDN w:val="0"/>
      <w:adjustRightInd w:val="0"/>
      <w:spacing w:before="80"/>
    </w:pPr>
    <w:rPr>
      <w:lang w:bidi="he-IL"/>
    </w:rPr>
  </w:style>
  <w:style w:type="paragraph" w:customStyle="1" w:styleId="FigureCredit">
    <w:name w:val="FigureCredit"/>
    <w:basedOn w:val="FigureCopyright"/>
    <w:rsid w:val="004F4CC4"/>
  </w:style>
  <w:style w:type="paragraph" w:customStyle="1" w:styleId="Gloss">
    <w:name w:val="Gloss"/>
    <w:basedOn w:val="AbstractSummary"/>
    <w:rsid w:val="004F4CC4"/>
  </w:style>
  <w:style w:type="paragraph" w:customStyle="1" w:styleId="Glossary">
    <w:name w:val="Glossary"/>
    <w:basedOn w:val="BaseText"/>
    <w:rsid w:val="004F4CC4"/>
  </w:style>
  <w:style w:type="paragraph" w:customStyle="1" w:styleId="GlossHead">
    <w:name w:val="GlossHead"/>
    <w:basedOn w:val="AbstractHead"/>
    <w:rsid w:val="004F4CC4"/>
  </w:style>
  <w:style w:type="paragraph" w:customStyle="1" w:styleId="GraphicAltText">
    <w:name w:val="GraphicAltText"/>
    <w:basedOn w:val="Legend"/>
    <w:rsid w:val="004F4CC4"/>
    <w:pPr>
      <w:autoSpaceDE w:val="0"/>
      <w:autoSpaceDN w:val="0"/>
      <w:adjustRightInd w:val="0"/>
    </w:pPr>
  </w:style>
  <w:style w:type="paragraph" w:customStyle="1" w:styleId="GraphicCredit">
    <w:name w:val="GraphicCredit"/>
    <w:basedOn w:val="FigureCredit"/>
    <w:rsid w:val="004F4CC4"/>
  </w:style>
  <w:style w:type="paragraph" w:customStyle="1" w:styleId="Head">
    <w:name w:val="Head"/>
    <w:basedOn w:val="BaseHeading"/>
    <w:rsid w:val="004F4CC4"/>
    <w:pPr>
      <w:spacing w:before="120" w:after="120"/>
      <w:jc w:val="center"/>
    </w:pPr>
    <w:rPr>
      <w:b/>
      <w:bCs/>
    </w:rPr>
  </w:style>
  <w:style w:type="character" w:customStyle="1" w:styleId="HeaderChar">
    <w:name w:val="Header Char"/>
    <w:basedOn w:val="DefaultParagraphFont"/>
    <w:link w:val="Header"/>
    <w:rsid w:val="004F4CC4"/>
    <w:rPr>
      <w:rFonts w:ascii="Arial" w:hAnsi="Arial" w:cs="Arial"/>
      <w:sz w:val="24"/>
      <w:szCs w:val="24"/>
    </w:rPr>
  </w:style>
  <w:style w:type="character" w:styleId="HTMLAcronym">
    <w:name w:val="HTML Acronym"/>
    <w:basedOn w:val="DefaultParagraphFont"/>
    <w:rsid w:val="004F4CC4"/>
  </w:style>
  <w:style w:type="character" w:styleId="HTMLCite">
    <w:name w:val="HTML Cite"/>
    <w:basedOn w:val="DefaultParagraphFont"/>
    <w:rsid w:val="004F4CC4"/>
    <w:rPr>
      <w:i/>
      <w:iCs/>
    </w:rPr>
  </w:style>
  <w:style w:type="character" w:styleId="HTMLCode">
    <w:name w:val="HTML Code"/>
    <w:basedOn w:val="DefaultParagraphFont"/>
    <w:rsid w:val="004F4CC4"/>
    <w:rPr>
      <w:rFonts w:ascii="Courier New" w:hAnsi="Courier New" w:cs="Courier New"/>
      <w:sz w:val="20"/>
      <w:szCs w:val="20"/>
    </w:rPr>
  </w:style>
  <w:style w:type="character" w:styleId="HTMLDefinition">
    <w:name w:val="HTML Definition"/>
    <w:basedOn w:val="DefaultParagraphFont"/>
    <w:rsid w:val="004F4CC4"/>
    <w:rPr>
      <w:i/>
      <w:iCs/>
    </w:rPr>
  </w:style>
  <w:style w:type="character" w:styleId="HTMLKeyboard">
    <w:name w:val="HTML Keyboard"/>
    <w:basedOn w:val="DefaultParagraphFont"/>
    <w:rsid w:val="004F4CC4"/>
    <w:rPr>
      <w:rFonts w:ascii="Courier New" w:hAnsi="Courier New" w:cs="Courier New"/>
      <w:sz w:val="20"/>
      <w:szCs w:val="20"/>
    </w:rPr>
  </w:style>
  <w:style w:type="paragraph" w:styleId="HTMLPreformatted">
    <w:name w:val="HTML Preformatted"/>
    <w:basedOn w:val="Normal"/>
    <w:link w:val="HTMLPreformattedChar"/>
    <w:rsid w:val="004F4CC4"/>
    <w:rPr>
      <w:rFonts w:ascii="Consolas" w:hAnsi="Consolas" w:cs="Times New Roman"/>
      <w:sz w:val="20"/>
    </w:rPr>
  </w:style>
  <w:style w:type="character" w:customStyle="1" w:styleId="HTMLPreformattedChar">
    <w:name w:val="HTML Preformatted Char"/>
    <w:basedOn w:val="DefaultParagraphFont"/>
    <w:link w:val="HTMLPreformatted"/>
    <w:rsid w:val="004F4CC4"/>
    <w:rPr>
      <w:rFonts w:ascii="Consolas" w:hAnsi="Consolas"/>
      <w:szCs w:val="24"/>
    </w:rPr>
  </w:style>
  <w:style w:type="character" w:styleId="HTMLSample">
    <w:name w:val="HTML Sample"/>
    <w:basedOn w:val="DefaultParagraphFont"/>
    <w:rsid w:val="004F4CC4"/>
    <w:rPr>
      <w:rFonts w:ascii="Courier New" w:hAnsi="Courier New" w:cs="Courier New"/>
    </w:rPr>
  </w:style>
  <w:style w:type="character" w:styleId="HTMLTypewriter">
    <w:name w:val="HTML Typewriter"/>
    <w:basedOn w:val="DefaultParagraphFont"/>
    <w:rsid w:val="004F4CC4"/>
    <w:rPr>
      <w:rFonts w:ascii="Courier New" w:hAnsi="Courier New" w:cs="Courier New"/>
      <w:sz w:val="20"/>
      <w:szCs w:val="20"/>
    </w:rPr>
  </w:style>
  <w:style w:type="character" w:styleId="HTMLVariable">
    <w:name w:val="HTML Variable"/>
    <w:basedOn w:val="DefaultParagraphFont"/>
    <w:rsid w:val="004F4CC4"/>
    <w:rPr>
      <w:i/>
      <w:iCs/>
    </w:rPr>
  </w:style>
  <w:style w:type="paragraph" w:customStyle="1" w:styleId="InstructionsText">
    <w:name w:val="Instructions Text"/>
    <w:basedOn w:val="BaseText"/>
    <w:rsid w:val="004F4CC4"/>
  </w:style>
  <w:style w:type="paragraph" w:customStyle="1" w:styleId="Overline">
    <w:name w:val="Overline"/>
    <w:basedOn w:val="BaseText"/>
    <w:rsid w:val="004F4CC4"/>
  </w:style>
  <w:style w:type="paragraph" w:customStyle="1" w:styleId="IssueName">
    <w:name w:val="IssueName"/>
    <w:basedOn w:val="Overline"/>
    <w:rsid w:val="004F4CC4"/>
  </w:style>
  <w:style w:type="paragraph" w:customStyle="1" w:styleId="Keywords">
    <w:name w:val="Keywords"/>
    <w:basedOn w:val="BaseText"/>
    <w:rsid w:val="004F4CC4"/>
  </w:style>
  <w:style w:type="paragraph" w:customStyle="1" w:styleId="Level3Head">
    <w:name w:val="Level 3 Head"/>
    <w:basedOn w:val="BaseHeading"/>
    <w:rsid w:val="004F4CC4"/>
    <w:pPr>
      <w:outlineLvl w:val="2"/>
    </w:pPr>
    <w:rPr>
      <w:sz w:val="24"/>
      <w:szCs w:val="24"/>
      <w:u w:val="single"/>
    </w:rPr>
  </w:style>
  <w:style w:type="paragraph" w:customStyle="1" w:styleId="Level4Head">
    <w:name w:val="Level 4 Head"/>
    <w:basedOn w:val="BaseHeading"/>
    <w:rsid w:val="004F4CC4"/>
    <w:pPr>
      <w:ind w:left="346"/>
    </w:pPr>
    <w:rPr>
      <w:sz w:val="24"/>
      <w:szCs w:val="24"/>
    </w:rPr>
  </w:style>
  <w:style w:type="character" w:styleId="LineNumber">
    <w:name w:val="line number"/>
    <w:basedOn w:val="DefaultParagraphFont"/>
    <w:rsid w:val="004F4CC4"/>
  </w:style>
  <w:style w:type="paragraph" w:customStyle="1" w:styleId="Literaryquote">
    <w:name w:val="Literary quote"/>
    <w:basedOn w:val="BaseText"/>
    <w:rsid w:val="004F4CC4"/>
    <w:pPr>
      <w:ind w:left="1440" w:right="1440"/>
    </w:pPr>
  </w:style>
  <w:style w:type="paragraph" w:customStyle="1" w:styleId="MaterialsText">
    <w:name w:val="Materials Text"/>
    <w:basedOn w:val="BaseText"/>
    <w:rsid w:val="004F4CC4"/>
  </w:style>
  <w:style w:type="paragraph" w:customStyle="1" w:styleId="NoteInProof">
    <w:name w:val="NoteInProof"/>
    <w:basedOn w:val="BaseText"/>
    <w:rsid w:val="004F4CC4"/>
  </w:style>
  <w:style w:type="paragraph" w:customStyle="1" w:styleId="Notes">
    <w:name w:val="Notes"/>
    <w:basedOn w:val="BaseText"/>
    <w:rsid w:val="004F4CC4"/>
    <w:rPr>
      <w:i/>
    </w:rPr>
  </w:style>
  <w:style w:type="paragraph" w:customStyle="1" w:styleId="Notes-Helvetica">
    <w:name w:val="Notes-Helvetica"/>
    <w:basedOn w:val="BaseText"/>
    <w:rsid w:val="004F4CC4"/>
    <w:rPr>
      <w:i/>
    </w:rPr>
  </w:style>
  <w:style w:type="paragraph" w:customStyle="1" w:styleId="NumberedInstructions">
    <w:name w:val="Numbered Instructions"/>
    <w:basedOn w:val="BaseText"/>
    <w:rsid w:val="004F4CC4"/>
  </w:style>
  <w:style w:type="paragraph" w:customStyle="1" w:styleId="OutlineLevel1">
    <w:name w:val="OutlineLevel1"/>
    <w:basedOn w:val="BaseHeading"/>
    <w:rsid w:val="004F4CC4"/>
    <w:rPr>
      <w:b/>
      <w:bCs/>
    </w:rPr>
  </w:style>
  <w:style w:type="paragraph" w:customStyle="1" w:styleId="OutlineLevel2">
    <w:name w:val="OutlineLevel2"/>
    <w:basedOn w:val="BaseHeading"/>
    <w:rsid w:val="004F4CC4"/>
    <w:pPr>
      <w:ind w:left="360"/>
      <w:outlineLvl w:val="1"/>
    </w:pPr>
    <w:rPr>
      <w:b/>
      <w:bCs/>
      <w:sz w:val="24"/>
      <w:szCs w:val="24"/>
    </w:rPr>
  </w:style>
  <w:style w:type="paragraph" w:customStyle="1" w:styleId="OutlineLevel3">
    <w:name w:val="OutlineLevel3"/>
    <w:basedOn w:val="BaseHeading"/>
    <w:rsid w:val="004F4CC4"/>
    <w:pPr>
      <w:ind w:left="720"/>
      <w:outlineLvl w:val="2"/>
    </w:pPr>
    <w:rPr>
      <w:b/>
      <w:bCs/>
      <w:sz w:val="24"/>
      <w:szCs w:val="24"/>
    </w:rPr>
  </w:style>
  <w:style w:type="paragraph" w:customStyle="1" w:styleId="Preformat">
    <w:name w:val="Preformat"/>
    <w:basedOn w:val="BaseText"/>
    <w:rsid w:val="004F4CC4"/>
    <w:pPr>
      <w:tabs>
        <w:tab w:val="left" w:pos="360"/>
        <w:tab w:val="left" w:pos="720"/>
        <w:tab w:val="left" w:pos="1080"/>
        <w:tab w:val="left" w:pos="1440"/>
        <w:tab w:val="left" w:pos="1800"/>
        <w:tab w:val="left" w:pos="2160"/>
        <w:tab w:val="left" w:pos="2520"/>
        <w:tab w:val="left" w:pos="2880"/>
      </w:tabs>
    </w:pPr>
    <w:rPr>
      <w:rFonts w:ascii="Courier New" w:hAnsi="Courier New" w:cs="Courier New"/>
    </w:rPr>
  </w:style>
  <w:style w:type="paragraph" w:customStyle="1" w:styleId="ProductAuthors">
    <w:name w:val="ProductAuthors"/>
    <w:basedOn w:val="BaseText"/>
    <w:rsid w:val="004F4CC4"/>
  </w:style>
  <w:style w:type="paragraph" w:customStyle="1" w:styleId="ProductInformation">
    <w:name w:val="ProductInformation"/>
    <w:basedOn w:val="BaseText"/>
    <w:rsid w:val="004F4CC4"/>
  </w:style>
  <w:style w:type="paragraph" w:customStyle="1" w:styleId="ProductTitle">
    <w:name w:val="ProductTitle"/>
    <w:basedOn w:val="BaseText"/>
    <w:rsid w:val="004F4CC4"/>
    <w:rPr>
      <w:b/>
      <w:bCs/>
    </w:rPr>
  </w:style>
  <w:style w:type="paragraph" w:customStyle="1" w:styleId="PublishedOnline">
    <w:name w:val="Published Online"/>
    <w:basedOn w:val="DateAccepted"/>
    <w:rsid w:val="004F4CC4"/>
  </w:style>
  <w:style w:type="paragraph" w:customStyle="1" w:styleId="RecipeMaterials">
    <w:name w:val="Recipe Materials"/>
    <w:basedOn w:val="BaseText"/>
    <w:rsid w:val="004F4CC4"/>
  </w:style>
  <w:style w:type="paragraph" w:customStyle="1" w:styleId="Refhead">
    <w:name w:val="Ref head"/>
    <w:basedOn w:val="BaseHeading"/>
    <w:rsid w:val="004F4CC4"/>
    <w:pPr>
      <w:spacing w:before="120" w:after="120"/>
    </w:pPr>
    <w:rPr>
      <w:b/>
      <w:bCs/>
      <w:sz w:val="24"/>
      <w:szCs w:val="24"/>
    </w:rPr>
  </w:style>
  <w:style w:type="paragraph" w:customStyle="1" w:styleId="ReferenceNote">
    <w:name w:val="Reference Note"/>
    <w:basedOn w:val="Referencesandnotes"/>
    <w:rsid w:val="004F4CC4"/>
  </w:style>
  <w:style w:type="paragraph" w:customStyle="1" w:styleId="ReferencesandnotesLong">
    <w:name w:val="References and notes Long"/>
    <w:basedOn w:val="BaseText"/>
    <w:rsid w:val="004F4CC4"/>
    <w:pPr>
      <w:ind w:left="720" w:hanging="720"/>
    </w:pPr>
  </w:style>
  <w:style w:type="paragraph" w:customStyle="1" w:styleId="region">
    <w:name w:val="region"/>
    <w:basedOn w:val="BaseText"/>
    <w:rsid w:val="004F4CC4"/>
    <w:pPr>
      <w:jc w:val="right"/>
    </w:pPr>
    <w:rPr>
      <w:color w:val="0000FF"/>
    </w:rPr>
  </w:style>
  <w:style w:type="paragraph" w:customStyle="1" w:styleId="RelatedArticle">
    <w:name w:val="RelatedArticle"/>
    <w:basedOn w:val="Referencesandnotes"/>
    <w:rsid w:val="004F4CC4"/>
  </w:style>
  <w:style w:type="paragraph" w:customStyle="1" w:styleId="RunHead">
    <w:name w:val="RunHead"/>
    <w:basedOn w:val="BaseText"/>
    <w:rsid w:val="004F4CC4"/>
  </w:style>
  <w:style w:type="paragraph" w:customStyle="1" w:styleId="SOMContent">
    <w:name w:val="SOMContent"/>
    <w:basedOn w:val="1stparatext"/>
    <w:rsid w:val="004F4CC4"/>
  </w:style>
  <w:style w:type="paragraph" w:customStyle="1" w:styleId="SOMHead">
    <w:name w:val="SOMHead"/>
    <w:basedOn w:val="BaseHeading"/>
    <w:rsid w:val="004F4CC4"/>
    <w:rPr>
      <w:b/>
      <w:sz w:val="24"/>
      <w:szCs w:val="24"/>
    </w:rPr>
  </w:style>
  <w:style w:type="paragraph" w:customStyle="1" w:styleId="Speaker">
    <w:name w:val="Speaker"/>
    <w:basedOn w:val="Paragraph"/>
    <w:rsid w:val="004F4CC4"/>
    <w:pPr>
      <w:autoSpaceDE w:val="0"/>
      <w:autoSpaceDN w:val="0"/>
      <w:adjustRightInd w:val="0"/>
    </w:pPr>
    <w:rPr>
      <w:b/>
      <w:lang w:bidi="he-IL"/>
    </w:rPr>
  </w:style>
  <w:style w:type="paragraph" w:customStyle="1" w:styleId="Speech">
    <w:name w:val="Speech"/>
    <w:basedOn w:val="Paragraph"/>
    <w:rsid w:val="004F4CC4"/>
    <w:pPr>
      <w:autoSpaceDE w:val="0"/>
      <w:autoSpaceDN w:val="0"/>
      <w:adjustRightInd w:val="0"/>
    </w:pPr>
    <w:rPr>
      <w:lang w:bidi="he-IL"/>
    </w:rPr>
  </w:style>
  <w:style w:type="character" w:styleId="Strong">
    <w:name w:val="Strong"/>
    <w:basedOn w:val="DefaultParagraphFont"/>
    <w:uiPriority w:val="22"/>
    <w:qFormat/>
    <w:rsid w:val="004F4CC4"/>
    <w:rPr>
      <w:b/>
      <w:bCs/>
    </w:rPr>
  </w:style>
  <w:style w:type="paragraph" w:customStyle="1" w:styleId="SX-Abstract">
    <w:name w:val="SX-Abstract"/>
    <w:basedOn w:val="Normal"/>
    <w:qFormat/>
    <w:rsid w:val="004F4CC4"/>
    <w:pPr>
      <w:widowControl w:val="0"/>
      <w:spacing w:before="120" w:after="240" w:line="210" w:lineRule="exact"/>
      <w:ind w:left="700" w:right="700"/>
      <w:jc w:val="both"/>
    </w:pPr>
    <w:rPr>
      <w:rFonts w:ascii="BlissRegular" w:hAnsi="BlissRegular" w:cs="Times New Roman"/>
      <w:b/>
      <w:sz w:val="20"/>
    </w:rPr>
  </w:style>
  <w:style w:type="paragraph" w:customStyle="1" w:styleId="SX-Affiliation">
    <w:name w:val="SX-Affiliation"/>
    <w:basedOn w:val="Normal"/>
    <w:next w:val="Normal"/>
    <w:qFormat/>
    <w:rsid w:val="004F4CC4"/>
    <w:pPr>
      <w:spacing w:after="160" w:line="190" w:lineRule="exact"/>
    </w:pPr>
    <w:rPr>
      <w:rFonts w:ascii="BlissRegular" w:hAnsi="BlissRegular" w:cs="Times New Roman"/>
      <w:sz w:val="16"/>
    </w:rPr>
  </w:style>
  <w:style w:type="paragraph" w:customStyle="1" w:styleId="SX-Articlehead">
    <w:name w:val="SX-Article head"/>
    <w:basedOn w:val="Normal"/>
    <w:qFormat/>
    <w:rsid w:val="004F4CC4"/>
    <w:pPr>
      <w:spacing w:before="210" w:line="210" w:lineRule="exact"/>
      <w:ind w:firstLine="288"/>
      <w:jc w:val="both"/>
    </w:pPr>
    <w:rPr>
      <w:rFonts w:ascii="Times New Roman" w:hAnsi="Times New Roman" w:cs="Times New Roman"/>
      <w:b/>
      <w:sz w:val="18"/>
    </w:rPr>
  </w:style>
  <w:style w:type="paragraph" w:customStyle="1" w:styleId="SX-Authornames">
    <w:name w:val="SX-Author names"/>
    <w:basedOn w:val="Normal"/>
    <w:rsid w:val="004F4CC4"/>
    <w:pPr>
      <w:spacing w:after="120" w:line="210" w:lineRule="exact"/>
    </w:pPr>
    <w:rPr>
      <w:rFonts w:ascii="BlissMedium" w:hAnsi="BlissMedium" w:cs="Times New Roman"/>
      <w:sz w:val="20"/>
    </w:rPr>
  </w:style>
  <w:style w:type="paragraph" w:customStyle="1" w:styleId="SX-Bodytext">
    <w:name w:val="SX-Body text"/>
    <w:basedOn w:val="Normal"/>
    <w:next w:val="Normal"/>
    <w:rsid w:val="004F4CC4"/>
    <w:pPr>
      <w:spacing w:line="210" w:lineRule="exact"/>
      <w:ind w:firstLine="288"/>
      <w:jc w:val="both"/>
    </w:pPr>
    <w:rPr>
      <w:rFonts w:ascii="Times New Roman" w:hAnsi="Times New Roman" w:cs="Times New Roman"/>
      <w:sz w:val="18"/>
    </w:rPr>
  </w:style>
  <w:style w:type="paragraph" w:customStyle="1" w:styleId="SX-Bodytextflush">
    <w:name w:val="SX-Body text flush"/>
    <w:basedOn w:val="SX-Bodytext"/>
    <w:next w:val="SX-Bodytext"/>
    <w:rsid w:val="004F4CC4"/>
    <w:pPr>
      <w:ind w:firstLine="0"/>
    </w:pPr>
  </w:style>
  <w:style w:type="paragraph" w:customStyle="1" w:styleId="SX-Correspondence">
    <w:name w:val="SX-Correspondence"/>
    <w:basedOn w:val="SX-Affiliation"/>
    <w:qFormat/>
    <w:rsid w:val="004F4CC4"/>
    <w:pPr>
      <w:spacing w:after="80"/>
    </w:pPr>
  </w:style>
  <w:style w:type="paragraph" w:customStyle="1" w:styleId="SX-Date">
    <w:name w:val="SX-Date"/>
    <w:basedOn w:val="Normal"/>
    <w:qFormat/>
    <w:rsid w:val="004F4CC4"/>
    <w:pPr>
      <w:spacing w:before="180" w:line="190" w:lineRule="exact"/>
      <w:ind w:left="245" w:hanging="245"/>
      <w:jc w:val="both"/>
    </w:pPr>
    <w:rPr>
      <w:rFonts w:ascii="Times New Roman" w:hAnsi="Times New Roman" w:cs="Times New Roman"/>
      <w:sz w:val="16"/>
    </w:rPr>
  </w:style>
  <w:style w:type="paragraph" w:customStyle="1" w:styleId="SX-Equation">
    <w:name w:val="SX-Equation"/>
    <w:basedOn w:val="SX-Bodytextflush"/>
    <w:next w:val="SX-Bodytext"/>
    <w:rsid w:val="004F4CC4"/>
    <w:pPr>
      <w:autoSpaceDE w:val="0"/>
      <w:autoSpaceDN w:val="0"/>
      <w:adjustRightInd w:val="0"/>
      <w:spacing w:line="240" w:lineRule="auto"/>
      <w:jc w:val="center"/>
    </w:pPr>
  </w:style>
  <w:style w:type="paragraph" w:customStyle="1" w:styleId="SX-Legend">
    <w:name w:val="SX-Legend"/>
    <w:basedOn w:val="SX-Authornames"/>
    <w:rsid w:val="004F4CC4"/>
    <w:pPr>
      <w:jc w:val="both"/>
    </w:pPr>
    <w:rPr>
      <w:sz w:val="18"/>
    </w:rPr>
  </w:style>
  <w:style w:type="paragraph" w:customStyle="1" w:styleId="SX-References">
    <w:name w:val="SX-References"/>
    <w:basedOn w:val="Normal"/>
    <w:rsid w:val="004F4CC4"/>
    <w:pPr>
      <w:spacing w:line="190" w:lineRule="exact"/>
      <w:ind w:left="245" w:hanging="245"/>
      <w:jc w:val="both"/>
    </w:pPr>
    <w:rPr>
      <w:rFonts w:ascii="Times New Roman" w:hAnsi="Times New Roman" w:cs="Times New Roman"/>
      <w:sz w:val="16"/>
    </w:rPr>
  </w:style>
  <w:style w:type="paragraph" w:customStyle="1" w:styleId="SX-RefHead">
    <w:name w:val="SX-RefHead"/>
    <w:basedOn w:val="Normal"/>
    <w:rsid w:val="004F4CC4"/>
    <w:pPr>
      <w:spacing w:before="200" w:line="190" w:lineRule="exact"/>
    </w:pPr>
    <w:rPr>
      <w:rFonts w:ascii="Times New Roman" w:hAnsi="Times New Roman" w:cs="Times New Roman"/>
      <w:b/>
      <w:sz w:val="16"/>
    </w:rPr>
  </w:style>
  <w:style w:type="character" w:customStyle="1" w:styleId="SX-reflink">
    <w:name w:val="SX-reflink"/>
    <w:basedOn w:val="DefaultParagraphFont"/>
    <w:uiPriority w:val="1"/>
    <w:qFormat/>
    <w:rsid w:val="004F4CC4"/>
    <w:rPr>
      <w:color w:val="0000FF"/>
      <w:sz w:val="16"/>
      <w:u w:val="words"/>
      <w:bdr w:val="none" w:sz="0" w:space="0" w:color="auto"/>
      <w:shd w:val="clear" w:color="auto" w:fill="FFFFFF"/>
    </w:rPr>
  </w:style>
  <w:style w:type="paragraph" w:customStyle="1" w:styleId="SX-SOMHead">
    <w:name w:val="SX-SOMHead"/>
    <w:basedOn w:val="SX-RefHead"/>
    <w:rsid w:val="004F4CC4"/>
  </w:style>
  <w:style w:type="paragraph" w:customStyle="1" w:styleId="SX-Tablehead">
    <w:name w:val="SX-Tablehead"/>
    <w:basedOn w:val="Normal"/>
    <w:qFormat/>
    <w:rsid w:val="004F4CC4"/>
    <w:rPr>
      <w:rFonts w:ascii="Times New Roman" w:hAnsi="Times New Roman" w:cs="Times New Roman"/>
      <w:sz w:val="20"/>
    </w:rPr>
  </w:style>
  <w:style w:type="paragraph" w:customStyle="1" w:styleId="SX-Tablelegend">
    <w:name w:val="SX-Tablelegend"/>
    <w:basedOn w:val="Normal"/>
    <w:qFormat/>
    <w:rsid w:val="004F4CC4"/>
    <w:pPr>
      <w:spacing w:line="190" w:lineRule="exact"/>
      <w:ind w:left="245" w:hanging="245"/>
      <w:jc w:val="both"/>
    </w:pPr>
    <w:rPr>
      <w:rFonts w:ascii="Times New Roman" w:hAnsi="Times New Roman" w:cs="Times New Roman"/>
      <w:sz w:val="16"/>
    </w:rPr>
  </w:style>
  <w:style w:type="paragraph" w:customStyle="1" w:styleId="SX-Tabletext">
    <w:name w:val="SX-Tabletext"/>
    <w:basedOn w:val="Normal"/>
    <w:qFormat/>
    <w:rsid w:val="004F4CC4"/>
    <w:pPr>
      <w:spacing w:line="210" w:lineRule="exact"/>
      <w:jc w:val="center"/>
    </w:pPr>
    <w:rPr>
      <w:rFonts w:ascii="Times New Roman" w:hAnsi="Times New Roman" w:cs="Times New Roman"/>
      <w:sz w:val="18"/>
    </w:rPr>
  </w:style>
  <w:style w:type="paragraph" w:customStyle="1" w:styleId="SX-Tabletitle">
    <w:name w:val="SX-Tabletitle"/>
    <w:basedOn w:val="Normal"/>
    <w:qFormat/>
    <w:rsid w:val="004F4CC4"/>
    <w:pPr>
      <w:spacing w:after="120" w:line="210" w:lineRule="exact"/>
      <w:jc w:val="both"/>
    </w:pPr>
    <w:rPr>
      <w:rFonts w:ascii="BlissMedium" w:hAnsi="BlissMedium" w:cs="Times New Roman"/>
      <w:sz w:val="18"/>
    </w:rPr>
  </w:style>
  <w:style w:type="paragraph" w:customStyle="1" w:styleId="SX-Title">
    <w:name w:val="SX-Title"/>
    <w:basedOn w:val="Normal"/>
    <w:rsid w:val="004F4CC4"/>
    <w:pPr>
      <w:spacing w:after="240" w:line="500" w:lineRule="exact"/>
    </w:pPr>
    <w:rPr>
      <w:rFonts w:ascii="BlissBold" w:hAnsi="BlissBold" w:cs="Times New Roman"/>
      <w:b/>
      <w:sz w:val="44"/>
    </w:rPr>
  </w:style>
  <w:style w:type="paragraph" w:customStyle="1" w:styleId="Tablecolumnhead">
    <w:name w:val="Table column head"/>
    <w:basedOn w:val="BaseText"/>
    <w:rsid w:val="004F4CC4"/>
    <w:pPr>
      <w:spacing w:before="0"/>
    </w:pPr>
  </w:style>
  <w:style w:type="paragraph" w:customStyle="1" w:styleId="Tabletext">
    <w:name w:val="Table text"/>
    <w:basedOn w:val="BaseText"/>
    <w:rsid w:val="004F4CC4"/>
    <w:pPr>
      <w:spacing w:before="0"/>
    </w:pPr>
  </w:style>
  <w:style w:type="paragraph" w:customStyle="1" w:styleId="TableLegend">
    <w:name w:val="TableLegend"/>
    <w:basedOn w:val="BaseText"/>
    <w:rsid w:val="004F4CC4"/>
    <w:pPr>
      <w:spacing w:before="0"/>
    </w:pPr>
  </w:style>
  <w:style w:type="paragraph" w:customStyle="1" w:styleId="TableTitle">
    <w:name w:val="TableTitle"/>
    <w:basedOn w:val="BaseHeading"/>
    <w:rsid w:val="004F4CC4"/>
  </w:style>
  <w:style w:type="paragraph" w:customStyle="1" w:styleId="Teaser">
    <w:name w:val="Teaser"/>
    <w:basedOn w:val="BaseText"/>
    <w:rsid w:val="004F4CC4"/>
  </w:style>
  <w:style w:type="paragraph" w:customStyle="1" w:styleId="TWIS">
    <w:name w:val="TWIS"/>
    <w:basedOn w:val="AbstractSummary"/>
    <w:rsid w:val="004F4CC4"/>
    <w:pPr>
      <w:autoSpaceDE w:val="0"/>
      <w:autoSpaceDN w:val="0"/>
      <w:adjustRightInd w:val="0"/>
    </w:pPr>
  </w:style>
  <w:style w:type="paragraph" w:customStyle="1" w:styleId="TWISorEC">
    <w:name w:val="TWIS or EC"/>
    <w:basedOn w:val="Normal"/>
    <w:rsid w:val="004F4CC4"/>
    <w:pPr>
      <w:spacing w:line="210" w:lineRule="exact"/>
    </w:pPr>
    <w:rPr>
      <w:rFonts w:ascii="BlissRegular" w:hAnsi="BlissRegular" w:cs="Times New Roman"/>
      <w:sz w:val="19"/>
    </w:rPr>
  </w:style>
  <w:style w:type="paragraph" w:customStyle="1" w:styleId="work-sector">
    <w:name w:val="work-sector"/>
    <w:basedOn w:val="BaseText"/>
    <w:rsid w:val="004F4CC4"/>
    <w:pPr>
      <w:jc w:val="right"/>
    </w:pPr>
    <w:rPr>
      <w:color w:val="003300"/>
    </w:rPr>
  </w:style>
  <w:style w:type="paragraph" w:customStyle="1" w:styleId="DOI">
    <w:name w:val="DOI"/>
    <w:basedOn w:val="DateAccepted"/>
    <w:qFormat/>
    <w:rsid w:val="004F4CC4"/>
  </w:style>
  <w:style w:type="paragraph" w:styleId="ListParagraph">
    <w:name w:val="List Paragraph"/>
    <w:basedOn w:val="Normal"/>
    <w:qFormat/>
    <w:rsid w:val="004F4CC4"/>
    <w:pPr>
      <w:ind w:left="720"/>
      <w:contextualSpacing/>
    </w:pPr>
    <w:rPr>
      <w:rFonts w:asciiTheme="minorHAnsi" w:eastAsiaTheme="minorEastAsia" w:hAnsiTheme="minorHAnsi" w:cstheme="minorBidi"/>
      <w:lang w:eastAsia="ja-JP"/>
    </w:rPr>
  </w:style>
  <w:style w:type="paragraph" w:styleId="NormalWeb">
    <w:name w:val="Normal (Web)"/>
    <w:basedOn w:val="Normal"/>
    <w:rsid w:val="004F4CC4"/>
    <w:pPr>
      <w:spacing w:beforeLines="1" w:afterLines="1"/>
    </w:pPr>
    <w:rPr>
      <w:rFonts w:ascii="Times" w:eastAsia="Calibri" w:hAnsi="Times" w:cs="Times New Roman"/>
    </w:rPr>
  </w:style>
  <w:style w:type="character" w:customStyle="1" w:styleId="label">
    <w:name w:val="label"/>
    <w:basedOn w:val="DefaultParagraphFont"/>
    <w:rsid w:val="004F4CC4"/>
  </w:style>
  <w:style w:type="character" w:customStyle="1" w:styleId="hithilite">
    <w:name w:val="hithilite"/>
    <w:basedOn w:val="DefaultParagraphFont"/>
    <w:rsid w:val="004F4CC4"/>
  </w:style>
  <w:style w:type="character" w:customStyle="1" w:styleId="databold">
    <w:name w:val="data_bold"/>
    <w:basedOn w:val="DefaultParagraphFont"/>
    <w:rsid w:val="004F4CC4"/>
  </w:style>
  <w:style w:type="paragraph" w:styleId="Revision">
    <w:name w:val="Revision"/>
    <w:hidden/>
    <w:rsid w:val="004F4CC4"/>
    <w:rPr>
      <w:rFonts w:eastAsia="Calibri"/>
    </w:rPr>
  </w:style>
  <w:style w:type="paragraph" w:customStyle="1" w:styleId="FAcorrespondingauthor">
    <w:name w:val="FA_corresponding_author"/>
    <w:basedOn w:val="StyleFACorrespondingAuthorFootnote7pt"/>
    <w:qFormat/>
    <w:rsid w:val="004F4CC4"/>
  </w:style>
  <w:style w:type="table" w:customStyle="1" w:styleId="MediumGrid31">
    <w:name w:val="Medium Grid 31"/>
    <w:basedOn w:val="TableNormal"/>
    <w:uiPriority w:val="69"/>
    <w:rsid w:val="004F4CC4"/>
    <w:rPr>
      <w:rFonts w:asciiTheme="minorHAnsi" w:eastAsiaTheme="minorHAnsi" w:hAnsiTheme="minorHAnsi" w:cstheme="minorBidi"/>
      <w:sz w:val="22"/>
      <w:szCs w:val="22"/>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olorfulGrid-Accent1">
    <w:name w:val="Colorful Grid Accent 1"/>
    <w:basedOn w:val="TableNormal"/>
    <w:uiPriority w:val="73"/>
    <w:rsid w:val="004F4CC4"/>
    <w:rPr>
      <w:rFonts w:asciiTheme="minorHAnsi" w:eastAsiaTheme="minorHAnsi" w:hAnsiTheme="minorHAnsi" w:cstheme="minorBidi"/>
      <w:color w:val="000000" w:themeColor="text1"/>
      <w:sz w:val="22"/>
      <w:szCs w:val="22"/>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apple-converted-space">
    <w:name w:val="apple-converted-space"/>
    <w:basedOn w:val="DefaultParagraphFont"/>
    <w:rsid w:val="00CD2295"/>
  </w:style>
  <w:style w:type="character" w:customStyle="1" w:styleId="toctoggle">
    <w:name w:val="toctoggle"/>
    <w:basedOn w:val="DefaultParagraphFont"/>
    <w:rsid w:val="00CD2295"/>
  </w:style>
  <w:style w:type="character" w:customStyle="1" w:styleId="tocnumber">
    <w:name w:val="tocnumber"/>
    <w:basedOn w:val="DefaultParagraphFont"/>
    <w:rsid w:val="00CD2295"/>
  </w:style>
  <w:style w:type="character" w:customStyle="1" w:styleId="toctext">
    <w:name w:val="toctext"/>
    <w:basedOn w:val="DefaultParagraphFont"/>
    <w:rsid w:val="00CD2295"/>
  </w:style>
  <w:style w:type="character" w:customStyle="1" w:styleId="editsection">
    <w:name w:val="editsection"/>
    <w:basedOn w:val="DefaultParagraphFont"/>
    <w:rsid w:val="00CD2295"/>
  </w:style>
  <w:style w:type="character" w:customStyle="1" w:styleId="mw-headline">
    <w:name w:val="mw-headline"/>
    <w:basedOn w:val="DefaultParagraphFont"/>
    <w:rsid w:val="00CD2295"/>
  </w:style>
</w:styles>
</file>

<file path=word/webSettings.xml><?xml version="1.0" encoding="utf-8"?>
<w:webSettings xmlns:r="http://schemas.openxmlformats.org/officeDocument/2006/relationships" xmlns:w="http://schemas.openxmlformats.org/wordprocessingml/2006/main">
  <w:divs>
    <w:div w:id="288709490">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183279680">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webSettings>
</file>

<file path=word/_rels/document.xml.rels><?xml version="1.0" encoding="UTF-8" standalone="yes"?>
<Relationships xmlns="http://schemas.openxmlformats.org/package/2006/relationships"><Relationship Id="rId46" Type="http://schemas.openxmlformats.org/officeDocument/2006/relationships/fontTable" Target="fontTable.xml"/><Relationship Id="rId47" Type="http://schemas.openxmlformats.org/officeDocument/2006/relationships/theme" Target="theme/theme1.xml"/><Relationship Id="rId20" Type="http://schemas.openxmlformats.org/officeDocument/2006/relationships/image" Target="media/image12.emf"/><Relationship Id="rId21" Type="http://schemas.openxmlformats.org/officeDocument/2006/relationships/image" Target="media/image13.emf"/><Relationship Id="rId22" Type="http://schemas.openxmlformats.org/officeDocument/2006/relationships/image" Target="media/image14.emf"/><Relationship Id="rId23" Type="http://schemas.openxmlformats.org/officeDocument/2006/relationships/image" Target="media/image15.emf"/><Relationship Id="rId24" Type="http://schemas.openxmlformats.org/officeDocument/2006/relationships/image" Target="media/image16.emf"/><Relationship Id="rId25" Type="http://schemas.openxmlformats.org/officeDocument/2006/relationships/image" Target="media/image17.emf"/><Relationship Id="rId26" Type="http://schemas.openxmlformats.org/officeDocument/2006/relationships/image" Target="media/image18.emf"/><Relationship Id="rId27" Type="http://schemas.openxmlformats.org/officeDocument/2006/relationships/image" Target="media/image19.emf"/><Relationship Id="rId28" Type="http://schemas.openxmlformats.org/officeDocument/2006/relationships/image" Target="media/image20.emf"/><Relationship Id="rId29" Type="http://schemas.openxmlformats.org/officeDocument/2006/relationships/image" Target="media/image21.emf"/><Relationship Id="rId50"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30" Type="http://schemas.openxmlformats.org/officeDocument/2006/relationships/image" Target="media/image22.emf"/><Relationship Id="rId31" Type="http://schemas.openxmlformats.org/officeDocument/2006/relationships/image" Target="media/image23.emf"/><Relationship Id="rId32" Type="http://schemas.openxmlformats.org/officeDocument/2006/relationships/image" Target="media/image24.emf"/><Relationship Id="rId9" Type="http://schemas.openxmlformats.org/officeDocument/2006/relationships/image" Target="media/image1.emf"/><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33" Type="http://schemas.openxmlformats.org/officeDocument/2006/relationships/image" Target="media/image25.png"/><Relationship Id="rId34" Type="http://schemas.openxmlformats.org/officeDocument/2006/relationships/image" Target="media/image26.emf"/><Relationship Id="rId35" Type="http://schemas.openxmlformats.org/officeDocument/2006/relationships/image" Target="media/image27.png"/><Relationship Id="rId36" Type="http://schemas.openxmlformats.org/officeDocument/2006/relationships/image" Target="media/image28.png"/><Relationship Id="rId10" Type="http://schemas.openxmlformats.org/officeDocument/2006/relationships/image" Target="media/image2.emf"/><Relationship Id="rId11" Type="http://schemas.openxmlformats.org/officeDocument/2006/relationships/image" Target="media/image3.emf"/><Relationship Id="rId12" Type="http://schemas.openxmlformats.org/officeDocument/2006/relationships/image" Target="media/image4.emf"/><Relationship Id="rId13" Type="http://schemas.openxmlformats.org/officeDocument/2006/relationships/image" Target="media/image5.emf"/><Relationship Id="rId14" Type="http://schemas.openxmlformats.org/officeDocument/2006/relationships/image" Target="media/image6.emf"/><Relationship Id="rId15" Type="http://schemas.openxmlformats.org/officeDocument/2006/relationships/image" Target="media/image7.emf"/><Relationship Id="rId16" Type="http://schemas.openxmlformats.org/officeDocument/2006/relationships/image" Target="media/image8.emf"/><Relationship Id="rId17" Type="http://schemas.openxmlformats.org/officeDocument/2006/relationships/image" Target="media/image9.emf"/><Relationship Id="rId18" Type="http://schemas.openxmlformats.org/officeDocument/2006/relationships/image" Target="media/image10.emf"/><Relationship Id="rId19" Type="http://schemas.openxmlformats.org/officeDocument/2006/relationships/image" Target="media/image11.emf"/><Relationship Id="rId37" Type="http://schemas.openxmlformats.org/officeDocument/2006/relationships/image" Target="media/image29.png"/><Relationship Id="rId38" Type="http://schemas.openxmlformats.org/officeDocument/2006/relationships/image" Target="media/image30.png"/><Relationship Id="rId39" Type="http://schemas.openxmlformats.org/officeDocument/2006/relationships/image" Target="media/image31.png"/><Relationship Id="rId40" Type="http://schemas.openxmlformats.org/officeDocument/2006/relationships/image" Target="media/image32.png"/><Relationship Id="rId41" Type="http://schemas.openxmlformats.org/officeDocument/2006/relationships/image" Target="media/image33.png"/><Relationship Id="rId42" Type="http://schemas.openxmlformats.org/officeDocument/2006/relationships/image" Target="media/image34.png"/><Relationship Id="rId43" Type="http://schemas.openxmlformats.org/officeDocument/2006/relationships/image" Target="media/image35.png"/><Relationship Id="rId44" Type="http://schemas.openxmlformats.org/officeDocument/2006/relationships/image" Target="media/image36.png"/><Relationship Id="rId45" Type="http://schemas.openxmlformats.org/officeDocument/2006/relationships/image" Target="media/image37.emf"/></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everett:Documents:Dissertation:UTK%20GS%20Multipart%20ETD%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CC0C0-E466-2248-AADE-ECF16D211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UTK GS Multipart ETD Template.dot</Template>
  <TotalTime>28</TotalTime>
  <Pages>82</Pages>
  <Words>39511</Words>
  <Characters>225214</Characters>
  <Application>Microsoft Macintosh Word</Application>
  <DocSecurity>0</DocSecurity>
  <Lines>1876</Lines>
  <Paragraphs>450</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Company/>
  <LinksUpToDate>false</LinksUpToDate>
  <CharactersWithSpaces>276578</CharactersWithSpaces>
  <SharedDoc>false</SharedDoc>
  <HLinks>
    <vt:vector size="552" baseType="variant">
      <vt:variant>
        <vt:i4>4390963</vt:i4>
      </vt:variant>
      <vt:variant>
        <vt:i4>727</vt:i4>
      </vt:variant>
      <vt:variant>
        <vt:i4>0</vt:i4>
      </vt:variant>
      <vt:variant>
        <vt:i4>5</vt:i4>
      </vt:variant>
      <vt:variant>
        <vt:lpwstr/>
      </vt:variant>
      <vt:variant>
        <vt:lpwstr>_ENREF_28</vt:lpwstr>
      </vt:variant>
      <vt:variant>
        <vt:i4>4522034</vt:i4>
      </vt:variant>
      <vt:variant>
        <vt:i4>724</vt:i4>
      </vt:variant>
      <vt:variant>
        <vt:i4>0</vt:i4>
      </vt:variant>
      <vt:variant>
        <vt:i4>5</vt:i4>
      </vt:variant>
      <vt:variant>
        <vt:lpwstr/>
      </vt:variant>
      <vt:variant>
        <vt:lpwstr>_ENREF_49</vt:lpwstr>
      </vt:variant>
      <vt:variant>
        <vt:i4>4522035</vt:i4>
      </vt:variant>
      <vt:variant>
        <vt:i4>721</vt:i4>
      </vt:variant>
      <vt:variant>
        <vt:i4>0</vt:i4>
      </vt:variant>
      <vt:variant>
        <vt:i4>5</vt:i4>
      </vt:variant>
      <vt:variant>
        <vt:lpwstr/>
      </vt:variant>
      <vt:variant>
        <vt:lpwstr>_ENREF_48</vt:lpwstr>
      </vt:variant>
      <vt:variant>
        <vt:i4>4456511</vt:i4>
      </vt:variant>
      <vt:variant>
        <vt:i4>713</vt:i4>
      </vt:variant>
      <vt:variant>
        <vt:i4>0</vt:i4>
      </vt:variant>
      <vt:variant>
        <vt:i4>5</vt:i4>
      </vt:variant>
      <vt:variant>
        <vt:lpwstr/>
      </vt:variant>
      <vt:variant>
        <vt:lpwstr>_ENREF_54</vt:lpwstr>
      </vt:variant>
      <vt:variant>
        <vt:i4>4194354</vt:i4>
      </vt:variant>
      <vt:variant>
        <vt:i4>707</vt:i4>
      </vt:variant>
      <vt:variant>
        <vt:i4>0</vt:i4>
      </vt:variant>
      <vt:variant>
        <vt:i4>5</vt:i4>
      </vt:variant>
      <vt:variant>
        <vt:lpwstr/>
      </vt:variant>
      <vt:variant>
        <vt:lpwstr>_ENREF_19</vt:lpwstr>
      </vt:variant>
      <vt:variant>
        <vt:i4>4456504</vt:i4>
      </vt:variant>
      <vt:variant>
        <vt:i4>701</vt:i4>
      </vt:variant>
      <vt:variant>
        <vt:i4>0</vt:i4>
      </vt:variant>
      <vt:variant>
        <vt:i4>5</vt:i4>
      </vt:variant>
      <vt:variant>
        <vt:lpwstr/>
      </vt:variant>
      <vt:variant>
        <vt:lpwstr>_ENREF_53</vt:lpwstr>
      </vt:variant>
      <vt:variant>
        <vt:i4>4390969</vt:i4>
      </vt:variant>
      <vt:variant>
        <vt:i4>695</vt:i4>
      </vt:variant>
      <vt:variant>
        <vt:i4>0</vt:i4>
      </vt:variant>
      <vt:variant>
        <vt:i4>5</vt:i4>
      </vt:variant>
      <vt:variant>
        <vt:lpwstr/>
      </vt:variant>
      <vt:variant>
        <vt:lpwstr>_ENREF_22</vt:lpwstr>
      </vt:variant>
      <vt:variant>
        <vt:i4>4522035</vt:i4>
      </vt:variant>
      <vt:variant>
        <vt:i4>689</vt:i4>
      </vt:variant>
      <vt:variant>
        <vt:i4>0</vt:i4>
      </vt:variant>
      <vt:variant>
        <vt:i4>5</vt:i4>
      </vt:variant>
      <vt:variant>
        <vt:lpwstr/>
      </vt:variant>
      <vt:variant>
        <vt:lpwstr>_ENREF_48</vt:lpwstr>
      </vt:variant>
      <vt:variant>
        <vt:i4>4194354</vt:i4>
      </vt:variant>
      <vt:variant>
        <vt:i4>686</vt:i4>
      </vt:variant>
      <vt:variant>
        <vt:i4>0</vt:i4>
      </vt:variant>
      <vt:variant>
        <vt:i4>5</vt:i4>
      </vt:variant>
      <vt:variant>
        <vt:lpwstr/>
      </vt:variant>
      <vt:variant>
        <vt:lpwstr>_ENREF_19</vt:lpwstr>
      </vt:variant>
      <vt:variant>
        <vt:i4>4784139</vt:i4>
      </vt:variant>
      <vt:variant>
        <vt:i4>678</vt:i4>
      </vt:variant>
      <vt:variant>
        <vt:i4>0</vt:i4>
      </vt:variant>
      <vt:variant>
        <vt:i4>5</vt:i4>
      </vt:variant>
      <vt:variant>
        <vt:lpwstr/>
      </vt:variant>
      <vt:variant>
        <vt:lpwstr>_ENREF_8</vt:lpwstr>
      </vt:variant>
      <vt:variant>
        <vt:i4>4390969</vt:i4>
      </vt:variant>
      <vt:variant>
        <vt:i4>672</vt:i4>
      </vt:variant>
      <vt:variant>
        <vt:i4>0</vt:i4>
      </vt:variant>
      <vt:variant>
        <vt:i4>5</vt:i4>
      </vt:variant>
      <vt:variant>
        <vt:lpwstr/>
      </vt:variant>
      <vt:variant>
        <vt:lpwstr>_ENREF_22</vt:lpwstr>
      </vt:variant>
      <vt:variant>
        <vt:i4>4521995</vt:i4>
      </vt:variant>
      <vt:variant>
        <vt:i4>636</vt:i4>
      </vt:variant>
      <vt:variant>
        <vt:i4>0</vt:i4>
      </vt:variant>
      <vt:variant>
        <vt:i4>5</vt:i4>
      </vt:variant>
      <vt:variant>
        <vt:lpwstr/>
      </vt:variant>
      <vt:variant>
        <vt:lpwstr>_ENREF_4</vt:lpwstr>
      </vt:variant>
      <vt:variant>
        <vt:i4>4456459</vt:i4>
      </vt:variant>
      <vt:variant>
        <vt:i4>630</vt:i4>
      </vt:variant>
      <vt:variant>
        <vt:i4>0</vt:i4>
      </vt:variant>
      <vt:variant>
        <vt:i4>5</vt:i4>
      </vt:variant>
      <vt:variant>
        <vt:lpwstr/>
      </vt:variant>
      <vt:variant>
        <vt:lpwstr>_ENREF_5</vt:lpwstr>
      </vt:variant>
      <vt:variant>
        <vt:i4>4456508</vt:i4>
      </vt:variant>
      <vt:variant>
        <vt:i4>624</vt:i4>
      </vt:variant>
      <vt:variant>
        <vt:i4>0</vt:i4>
      </vt:variant>
      <vt:variant>
        <vt:i4>5</vt:i4>
      </vt:variant>
      <vt:variant>
        <vt:lpwstr/>
      </vt:variant>
      <vt:variant>
        <vt:lpwstr>_ENREF_57</vt:lpwstr>
      </vt:variant>
      <vt:variant>
        <vt:i4>4325434</vt:i4>
      </vt:variant>
      <vt:variant>
        <vt:i4>618</vt:i4>
      </vt:variant>
      <vt:variant>
        <vt:i4>0</vt:i4>
      </vt:variant>
      <vt:variant>
        <vt:i4>5</vt:i4>
      </vt:variant>
      <vt:variant>
        <vt:lpwstr/>
      </vt:variant>
      <vt:variant>
        <vt:lpwstr>_ENREF_31</vt:lpwstr>
      </vt:variant>
      <vt:variant>
        <vt:i4>4325426</vt:i4>
      </vt:variant>
      <vt:variant>
        <vt:i4>612</vt:i4>
      </vt:variant>
      <vt:variant>
        <vt:i4>0</vt:i4>
      </vt:variant>
      <vt:variant>
        <vt:i4>5</vt:i4>
      </vt:variant>
      <vt:variant>
        <vt:lpwstr/>
      </vt:variant>
      <vt:variant>
        <vt:lpwstr>_ENREF_39</vt:lpwstr>
      </vt:variant>
      <vt:variant>
        <vt:i4>4325426</vt:i4>
      </vt:variant>
      <vt:variant>
        <vt:i4>606</vt:i4>
      </vt:variant>
      <vt:variant>
        <vt:i4>0</vt:i4>
      </vt:variant>
      <vt:variant>
        <vt:i4>5</vt:i4>
      </vt:variant>
      <vt:variant>
        <vt:lpwstr/>
      </vt:variant>
      <vt:variant>
        <vt:lpwstr>_ENREF_39</vt:lpwstr>
      </vt:variant>
      <vt:variant>
        <vt:i4>4456459</vt:i4>
      </vt:variant>
      <vt:variant>
        <vt:i4>600</vt:i4>
      </vt:variant>
      <vt:variant>
        <vt:i4>0</vt:i4>
      </vt:variant>
      <vt:variant>
        <vt:i4>5</vt:i4>
      </vt:variant>
      <vt:variant>
        <vt:lpwstr/>
      </vt:variant>
      <vt:variant>
        <vt:lpwstr>_ENREF_5</vt:lpwstr>
      </vt:variant>
      <vt:variant>
        <vt:i4>4390975</vt:i4>
      </vt:variant>
      <vt:variant>
        <vt:i4>594</vt:i4>
      </vt:variant>
      <vt:variant>
        <vt:i4>0</vt:i4>
      </vt:variant>
      <vt:variant>
        <vt:i4>5</vt:i4>
      </vt:variant>
      <vt:variant>
        <vt:lpwstr/>
      </vt:variant>
      <vt:variant>
        <vt:lpwstr>_ENREF_24</vt:lpwstr>
      </vt:variant>
      <vt:variant>
        <vt:i4>4456459</vt:i4>
      </vt:variant>
      <vt:variant>
        <vt:i4>591</vt:i4>
      </vt:variant>
      <vt:variant>
        <vt:i4>0</vt:i4>
      </vt:variant>
      <vt:variant>
        <vt:i4>5</vt:i4>
      </vt:variant>
      <vt:variant>
        <vt:lpwstr/>
      </vt:variant>
      <vt:variant>
        <vt:lpwstr>_ENREF_5</vt:lpwstr>
      </vt:variant>
      <vt:variant>
        <vt:i4>4390968</vt:i4>
      </vt:variant>
      <vt:variant>
        <vt:i4>588</vt:i4>
      </vt:variant>
      <vt:variant>
        <vt:i4>0</vt:i4>
      </vt:variant>
      <vt:variant>
        <vt:i4>5</vt:i4>
      </vt:variant>
      <vt:variant>
        <vt:lpwstr/>
      </vt:variant>
      <vt:variant>
        <vt:lpwstr>_ENREF_23</vt:lpwstr>
      </vt:variant>
      <vt:variant>
        <vt:i4>4456511</vt:i4>
      </vt:variant>
      <vt:variant>
        <vt:i4>580</vt:i4>
      </vt:variant>
      <vt:variant>
        <vt:i4>0</vt:i4>
      </vt:variant>
      <vt:variant>
        <vt:i4>5</vt:i4>
      </vt:variant>
      <vt:variant>
        <vt:lpwstr/>
      </vt:variant>
      <vt:variant>
        <vt:lpwstr>_ENREF_54</vt:lpwstr>
      </vt:variant>
      <vt:variant>
        <vt:i4>4784139</vt:i4>
      </vt:variant>
      <vt:variant>
        <vt:i4>574</vt:i4>
      </vt:variant>
      <vt:variant>
        <vt:i4>0</vt:i4>
      </vt:variant>
      <vt:variant>
        <vt:i4>5</vt:i4>
      </vt:variant>
      <vt:variant>
        <vt:lpwstr/>
      </vt:variant>
      <vt:variant>
        <vt:lpwstr>_ENREF_8</vt:lpwstr>
      </vt:variant>
      <vt:variant>
        <vt:i4>4390969</vt:i4>
      </vt:variant>
      <vt:variant>
        <vt:i4>568</vt:i4>
      </vt:variant>
      <vt:variant>
        <vt:i4>0</vt:i4>
      </vt:variant>
      <vt:variant>
        <vt:i4>5</vt:i4>
      </vt:variant>
      <vt:variant>
        <vt:lpwstr/>
      </vt:variant>
      <vt:variant>
        <vt:lpwstr>_ENREF_22</vt:lpwstr>
      </vt:variant>
      <vt:variant>
        <vt:i4>4194354</vt:i4>
      </vt:variant>
      <vt:variant>
        <vt:i4>562</vt:i4>
      </vt:variant>
      <vt:variant>
        <vt:i4>0</vt:i4>
      </vt:variant>
      <vt:variant>
        <vt:i4>5</vt:i4>
      </vt:variant>
      <vt:variant>
        <vt:lpwstr/>
      </vt:variant>
      <vt:variant>
        <vt:lpwstr>_ENREF_19</vt:lpwstr>
      </vt:variant>
      <vt:variant>
        <vt:i4>4390969</vt:i4>
      </vt:variant>
      <vt:variant>
        <vt:i4>556</vt:i4>
      </vt:variant>
      <vt:variant>
        <vt:i4>0</vt:i4>
      </vt:variant>
      <vt:variant>
        <vt:i4>5</vt:i4>
      </vt:variant>
      <vt:variant>
        <vt:lpwstr/>
      </vt:variant>
      <vt:variant>
        <vt:lpwstr>_ENREF_22</vt:lpwstr>
      </vt:variant>
      <vt:variant>
        <vt:i4>4456498</vt:i4>
      </vt:variant>
      <vt:variant>
        <vt:i4>550</vt:i4>
      </vt:variant>
      <vt:variant>
        <vt:i4>0</vt:i4>
      </vt:variant>
      <vt:variant>
        <vt:i4>5</vt:i4>
      </vt:variant>
      <vt:variant>
        <vt:lpwstr/>
      </vt:variant>
      <vt:variant>
        <vt:lpwstr>_ENREF_59</vt:lpwstr>
      </vt:variant>
      <vt:variant>
        <vt:i4>4784139</vt:i4>
      </vt:variant>
      <vt:variant>
        <vt:i4>544</vt:i4>
      </vt:variant>
      <vt:variant>
        <vt:i4>0</vt:i4>
      </vt:variant>
      <vt:variant>
        <vt:i4>5</vt:i4>
      </vt:variant>
      <vt:variant>
        <vt:lpwstr/>
      </vt:variant>
      <vt:variant>
        <vt:lpwstr>_ENREF_8</vt:lpwstr>
      </vt:variant>
      <vt:variant>
        <vt:i4>4390963</vt:i4>
      </vt:variant>
      <vt:variant>
        <vt:i4>538</vt:i4>
      </vt:variant>
      <vt:variant>
        <vt:i4>0</vt:i4>
      </vt:variant>
      <vt:variant>
        <vt:i4>5</vt:i4>
      </vt:variant>
      <vt:variant>
        <vt:lpwstr/>
      </vt:variant>
      <vt:variant>
        <vt:lpwstr>_ENREF_28</vt:lpwstr>
      </vt:variant>
      <vt:variant>
        <vt:i4>4456510</vt:i4>
      </vt:variant>
      <vt:variant>
        <vt:i4>532</vt:i4>
      </vt:variant>
      <vt:variant>
        <vt:i4>0</vt:i4>
      </vt:variant>
      <vt:variant>
        <vt:i4>5</vt:i4>
      </vt:variant>
      <vt:variant>
        <vt:lpwstr/>
      </vt:variant>
      <vt:variant>
        <vt:lpwstr>_ENREF_55</vt:lpwstr>
      </vt:variant>
      <vt:variant>
        <vt:i4>4456510</vt:i4>
      </vt:variant>
      <vt:variant>
        <vt:i4>524</vt:i4>
      </vt:variant>
      <vt:variant>
        <vt:i4>0</vt:i4>
      </vt:variant>
      <vt:variant>
        <vt:i4>5</vt:i4>
      </vt:variant>
      <vt:variant>
        <vt:lpwstr/>
      </vt:variant>
      <vt:variant>
        <vt:lpwstr>_ENREF_55</vt:lpwstr>
      </vt:variant>
      <vt:variant>
        <vt:i4>4390963</vt:i4>
      </vt:variant>
      <vt:variant>
        <vt:i4>521</vt:i4>
      </vt:variant>
      <vt:variant>
        <vt:i4>0</vt:i4>
      </vt:variant>
      <vt:variant>
        <vt:i4>5</vt:i4>
      </vt:variant>
      <vt:variant>
        <vt:lpwstr/>
      </vt:variant>
      <vt:variant>
        <vt:lpwstr>_ENREF_28</vt:lpwstr>
      </vt:variant>
      <vt:variant>
        <vt:i4>4522034</vt:i4>
      </vt:variant>
      <vt:variant>
        <vt:i4>518</vt:i4>
      </vt:variant>
      <vt:variant>
        <vt:i4>0</vt:i4>
      </vt:variant>
      <vt:variant>
        <vt:i4>5</vt:i4>
      </vt:variant>
      <vt:variant>
        <vt:lpwstr/>
      </vt:variant>
      <vt:variant>
        <vt:lpwstr>_ENREF_49</vt:lpwstr>
      </vt:variant>
      <vt:variant>
        <vt:i4>4456506</vt:i4>
      </vt:variant>
      <vt:variant>
        <vt:i4>515</vt:i4>
      </vt:variant>
      <vt:variant>
        <vt:i4>0</vt:i4>
      </vt:variant>
      <vt:variant>
        <vt:i4>5</vt:i4>
      </vt:variant>
      <vt:variant>
        <vt:lpwstr/>
      </vt:variant>
      <vt:variant>
        <vt:lpwstr>_ENREF_51</vt:lpwstr>
      </vt:variant>
      <vt:variant>
        <vt:i4>4456511</vt:i4>
      </vt:variant>
      <vt:variant>
        <vt:i4>512</vt:i4>
      </vt:variant>
      <vt:variant>
        <vt:i4>0</vt:i4>
      </vt:variant>
      <vt:variant>
        <vt:i4>5</vt:i4>
      </vt:variant>
      <vt:variant>
        <vt:lpwstr/>
      </vt:variant>
      <vt:variant>
        <vt:lpwstr>_ENREF_54</vt:lpwstr>
      </vt:variant>
      <vt:variant>
        <vt:i4>4522035</vt:i4>
      </vt:variant>
      <vt:variant>
        <vt:i4>509</vt:i4>
      </vt:variant>
      <vt:variant>
        <vt:i4>0</vt:i4>
      </vt:variant>
      <vt:variant>
        <vt:i4>5</vt:i4>
      </vt:variant>
      <vt:variant>
        <vt:lpwstr/>
      </vt:variant>
      <vt:variant>
        <vt:lpwstr>_ENREF_48</vt:lpwstr>
      </vt:variant>
      <vt:variant>
        <vt:i4>4390962</vt:i4>
      </vt:variant>
      <vt:variant>
        <vt:i4>506</vt:i4>
      </vt:variant>
      <vt:variant>
        <vt:i4>0</vt:i4>
      </vt:variant>
      <vt:variant>
        <vt:i4>5</vt:i4>
      </vt:variant>
      <vt:variant>
        <vt:lpwstr/>
      </vt:variant>
      <vt:variant>
        <vt:lpwstr>_ENREF_29</vt:lpwstr>
      </vt:variant>
      <vt:variant>
        <vt:i4>4718603</vt:i4>
      </vt:variant>
      <vt:variant>
        <vt:i4>498</vt:i4>
      </vt:variant>
      <vt:variant>
        <vt:i4>0</vt:i4>
      </vt:variant>
      <vt:variant>
        <vt:i4>5</vt:i4>
      </vt:variant>
      <vt:variant>
        <vt:lpwstr/>
      </vt:variant>
      <vt:variant>
        <vt:lpwstr>_ENREF_9</vt:lpwstr>
      </vt:variant>
      <vt:variant>
        <vt:i4>4194364</vt:i4>
      </vt:variant>
      <vt:variant>
        <vt:i4>495</vt:i4>
      </vt:variant>
      <vt:variant>
        <vt:i4>0</vt:i4>
      </vt:variant>
      <vt:variant>
        <vt:i4>5</vt:i4>
      </vt:variant>
      <vt:variant>
        <vt:lpwstr/>
      </vt:variant>
      <vt:variant>
        <vt:lpwstr>_ENREF_17</vt:lpwstr>
      </vt:variant>
      <vt:variant>
        <vt:i4>4194362</vt:i4>
      </vt:variant>
      <vt:variant>
        <vt:i4>492</vt:i4>
      </vt:variant>
      <vt:variant>
        <vt:i4>0</vt:i4>
      </vt:variant>
      <vt:variant>
        <vt:i4>5</vt:i4>
      </vt:variant>
      <vt:variant>
        <vt:lpwstr/>
      </vt:variant>
      <vt:variant>
        <vt:lpwstr>_ENREF_11</vt:lpwstr>
      </vt:variant>
      <vt:variant>
        <vt:i4>4456505</vt:i4>
      </vt:variant>
      <vt:variant>
        <vt:i4>484</vt:i4>
      </vt:variant>
      <vt:variant>
        <vt:i4>0</vt:i4>
      </vt:variant>
      <vt:variant>
        <vt:i4>5</vt:i4>
      </vt:variant>
      <vt:variant>
        <vt:lpwstr/>
      </vt:variant>
      <vt:variant>
        <vt:lpwstr>_ENREF_52</vt:lpwstr>
      </vt:variant>
      <vt:variant>
        <vt:i4>4522045</vt:i4>
      </vt:variant>
      <vt:variant>
        <vt:i4>478</vt:i4>
      </vt:variant>
      <vt:variant>
        <vt:i4>0</vt:i4>
      </vt:variant>
      <vt:variant>
        <vt:i4>5</vt:i4>
      </vt:variant>
      <vt:variant>
        <vt:lpwstr/>
      </vt:variant>
      <vt:variant>
        <vt:lpwstr>_ENREF_46</vt:lpwstr>
      </vt:variant>
      <vt:variant>
        <vt:i4>4194366</vt:i4>
      </vt:variant>
      <vt:variant>
        <vt:i4>472</vt:i4>
      </vt:variant>
      <vt:variant>
        <vt:i4>0</vt:i4>
      </vt:variant>
      <vt:variant>
        <vt:i4>5</vt:i4>
      </vt:variant>
      <vt:variant>
        <vt:lpwstr/>
      </vt:variant>
      <vt:variant>
        <vt:lpwstr>_ENREF_15</vt:lpwstr>
      </vt:variant>
      <vt:variant>
        <vt:i4>4522044</vt:i4>
      </vt:variant>
      <vt:variant>
        <vt:i4>466</vt:i4>
      </vt:variant>
      <vt:variant>
        <vt:i4>0</vt:i4>
      </vt:variant>
      <vt:variant>
        <vt:i4>5</vt:i4>
      </vt:variant>
      <vt:variant>
        <vt:lpwstr/>
      </vt:variant>
      <vt:variant>
        <vt:lpwstr>_ENREF_47</vt:lpwstr>
      </vt:variant>
      <vt:variant>
        <vt:i4>4653115</vt:i4>
      </vt:variant>
      <vt:variant>
        <vt:i4>460</vt:i4>
      </vt:variant>
      <vt:variant>
        <vt:i4>0</vt:i4>
      </vt:variant>
      <vt:variant>
        <vt:i4>5</vt:i4>
      </vt:variant>
      <vt:variant>
        <vt:lpwstr/>
      </vt:variant>
      <vt:variant>
        <vt:lpwstr>_ENREF_60</vt:lpwstr>
      </vt:variant>
      <vt:variant>
        <vt:i4>4522045</vt:i4>
      </vt:variant>
      <vt:variant>
        <vt:i4>454</vt:i4>
      </vt:variant>
      <vt:variant>
        <vt:i4>0</vt:i4>
      </vt:variant>
      <vt:variant>
        <vt:i4>5</vt:i4>
      </vt:variant>
      <vt:variant>
        <vt:lpwstr/>
      </vt:variant>
      <vt:variant>
        <vt:lpwstr>_ENREF_46</vt:lpwstr>
      </vt:variant>
      <vt:variant>
        <vt:i4>4194363</vt:i4>
      </vt:variant>
      <vt:variant>
        <vt:i4>451</vt:i4>
      </vt:variant>
      <vt:variant>
        <vt:i4>0</vt:i4>
      </vt:variant>
      <vt:variant>
        <vt:i4>5</vt:i4>
      </vt:variant>
      <vt:variant>
        <vt:lpwstr/>
      </vt:variant>
      <vt:variant>
        <vt:lpwstr>_ENREF_10</vt:lpwstr>
      </vt:variant>
      <vt:variant>
        <vt:i4>4587531</vt:i4>
      </vt:variant>
      <vt:variant>
        <vt:i4>436</vt:i4>
      </vt:variant>
      <vt:variant>
        <vt:i4>0</vt:i4>
      </vt:variant>
      <vt:variant>
        <vt:i4>5</vt:i4>
      </vt:variant>
      <vt:variant>
        <vt:lpwstr/>
      </vt:variant>
      <vt:variant>
        <vt:lpwstr>_ENREF_7</vt:lpwstr>
      </vt:variant>
      <vt:variant>
        <vt:i4>4390972</vt:i4>
      </vt:variant>
      <vt:variant>
        <vt:i4>424</vt:i4>
      </vt:variant>
      <vt:variant>
        <vt:i4>0</vt:i4>
      </vt:variant>
      <vt:variant>
        <vt:i4>5</vt:i4>
      </vt:variant>
      <vt:variant>
        <vt:lpwstr/>
      </vt:variant>
      <vt:variant>
        <vt:lpwstr>_ENREF_27</vt:lpwstr>
      </vt:variant>
      <vt:variant>
        <vt:i4>4522046</vt:i4>
      </vt:variant>
      <vt:variant>
        <vt:i4>418</vt:i4>
      </vt:variant>
      <vt:variant>
        <vt:i4>0</vt:i4>
      </vt:variant>
      <vt:variant>
        <vt:i4>5</vt:i4>
      </vt:variant>
      <vt:variant>
        <vt:lpwstr/>
      </vt:variant>
      <vt:variant>
        <vt:lpwstr>_ENREF_45</vt:lpwstr>
      </vt:variant>
      <vt:variant>
        <vt:i4>4194315</vt:i4>
      </vt:variant>
      <vt:variant>
        <vt:i4>409</vt:i4>
      </vt:variant>
      <vt:variant>
        <vt:i4>0</vt:i4>
      </vt:variant>
      <vt:variant>
        <vt:i4>5</vt:i4>
      </vt:variant>
      <vt:variant>
        <vt:lpwstr/>
      </vt:variant>
      <vt:variant>
        <vt:lpwstr>_ENREF_1</vt:lpwstr>
      </vt:variant>
      <vt:variant>
        <vt:i4>4325436</vt:i4>
      </vt:variant>
      <vt:variant>
        <vt:i4>403</vt:i4>
      </vt:variant>
      <vt:variant>
        <vt:i4>0</vt:i4>
      </vt:variant>
      <vt:variant>
        <vt:i4>5</vt:i4>
      </vt:variant>
      <vt:variant>
        <vt:lpwstr/>
      </vt:variant>
      <vt:variant>
        <vt:lpwstr>_ENREF_37</vt:lpwstr>
      </vt:variant>
      <vt:variant>
        <vt:i4>4522046</vt:i4>
      </vt:variant>
      <vt:variant>
        <vt:i4>392</vt:i4>
      </vt:variant>
      <vt:variant>
        <vt:i4>0</vt:i4>
      </vt:variant>
      <vt:variant>
        <vt:i4>5</vt:i4>
      </vt:variant>
      <vt:variant>
        <vt:lpwstr/>
      </vt:variant>
      <vt:variant>
        <vt:lpwstr>_ENREF_45</vt:lpwstr>
      </vt:variant>
      <vt:variant>
        <vt:i4>4456509</vt:i4>
      </vt:variant>
      <vt:variant>
        <vt:i4>386</vt:i4>
      </vt:variant>
      <vt:variant>
        <vt:i4>0</vt:i4>
      </vt:variant>
      <vt:variant>
        <vt:i4>5</vt:i4>
      </vt:variant>
      <vt:variant>
        <vt:lpwstr/>
      </vt:variant>
      <vt:variant>
        <vt:lpwstr>_ENREF_56</vt:lpwstr>
      </vt:variant>
      <vt:variant>
        <vt:i4>4325438</vt:i4>
      </vt:variant>
      <vt:variant>
        <vt:i4>377</vt:i4>
      </vt:variant>
      <vt:variant>
        <vt:i4>0</vt:i4>
      </vt:variant>
      <vt:variant>
        <vt:i4>5</vt:i4>
      </vt:variant>
      <vt:variant>
        <vt:lpwstr/>
      </vt:variant>
      <vt:variant>
        <vt:lpwstr>_ENREF_35</vt:lpwstr>
      </vt:variant>
      <vt:variant>
        <vt:i4>4325435</vt:i4>
      </vt:variant>
      <vt:variant>
        <vt:i4>368</vt:i4>
      </vt:variant>
      <vt:variant>
        <vt:i4>0</vt:i4>
      </vt:variant>
      <vt:variant>
        <vt:i4>5</vt:i4>
      </vt:variant>
      <vt:variant>
        <vt:lpwstr/>
      </vt:variant>
      <vt:variant>
        <vt:lpwstr>_ENREF_30</vt:lpwstr>
      </vt:variant>
      <vt:variant>
        <vt:i4>4456508</vt:i4>
      </vt:variant>
      <vt:variant>
        <vt:i4>362</vt:i4>
      </vt:variant>
      <vt:variant>
        <vt:i4>0</vt:i4>
      </vt:variant>
      <vt:variant>
        <vt:i4>5</vt:i4>
      </vt:variant>
      <vt:variant>
        <vt:lpwstr/>
      </vt:variant>
      <vt:variant>
        <vt:lpwstr>_ENREF_57</vt:lpwstr>
      </vt:variant>
      <vt:variant>
        <vt:i4>4325434</vt:i4>
      </vt:variant>
      <vt:variant>
        <vt:i4>356</vt:i4>
      </vt:variant>
      <vt:variant>
        <vt:i4>0</vt:i4>
      </vt:variant>
      <vt:variant>
        <vt:i4>5</vt:i4>
      </vt:variant>
      <vt:variant>
        <vt:lpwstr/>
      </vt:variant>
      <vt:variant>
        <vt:lpwstr>_ENREF_31</vt:lpwstr>
      </vt:variant>
      <vt:variant>
        <vt:i4>4194355</vt:i4>
      </vt:variant>
      <vt:variant>
        <vt:i4>347</vt:i4>
      </vt:variant>
      <vt:variant>
        <vt:i4>0</vt:i4>
      </vt:variant>
      <vt:variant>
        <vt:i4>5</vt:i4>
      </vt:variant>
      <vt:variant>
        <vt:lpwstr/>
      </vt:variant>
      <vt:variant>
        <vt:lpwstr>_ENREF_18</vt:lpwstr>
      </vt:variant>
      <vt:variant>
        <vt:i4>4390971</vt:i4>
      </vt:variant>
      <vt:variant>
        <vt:i4>341</vt:i4>
      </vt:variant>
      <vt:variant>
        <vt:i4>0</vt:i4>
      </vt:variant>
      <vt:variant>
        <vt:i4>5</vt:i4>
      </vt:variant>
      <vt:variant>
        <vt:lpwstr/>
      </vt:variant>
      <vt:variant>
        <vt:lpwstr>_ENREF_20</vt:lpwstr>
      </vt:variant>
      <vt:variant>
        <vt:i4>4194365</vt:i4>
      </vt:variant>
      <vt:variant>
        <vt:i4>338</vt:i4>
      </vt:variant>
      <vt:variant>
        <vt:i4>0</vt:i4>
      </vt:variant>
      <vt:variant>
        <vt:i4>5</vt:i4>
      </vt:variant>
      <vt:variant>
        <vt:lpwstr/>
      </vt:variant>
      <vt:variant>
        <vt:lpwstr>_ENREF_16</vt:lpwstr>
      </vt:variant>
      <vt:variant>
        <vt:i4>4456499</vt:i4>
      </vt:variant>
      <vt:variant>
        <vt:i4>335</vt:i4>
      </vt:variant>
      <vt:variant>
        <vt:i4>0</vt:i4>
      </vt:variant>
      <vt:variant>
        <vt:i4>5</vt:i4>
      </vt:variant>
      <vt:variant>
        <vt:lpwstr/>
      </vt:variant>
      <vt:variant>
        <vt:lpwstr>_ENREF_58</vt:lpwstr>
      </vt:variant>
      <vt:variant>
        <vt:i4>4653113</vt:i4>
      </vt:variant>
      <vt:variant>
        <vt:i4>324</vt:i4>
      </vt:variant>
      <vt:variant>
        <vt:i4>0</vt:i4>
      </vt:variant>
      <vt:variant>
        <vt:i4>5</vt:i4>
      </vt:variant>
      <vt:variant>
        <vt:lpwstr/>
      </vt:variant>
      <vt:variant>
        <vt:lpwstr>_ENREF_62</vt:lpwstr>
      </vt:variant>
      <vt:variant>
        <vt:i4>4194367</vt:i4>
      </vt:variant>
      <vt:variant>
        <vt:i4>316</vt:i4>
      </vt:variant>
      <vt:variant>
        <vt:i4>0</vt:i4>
      </vt:variant>
      <vt:variant>
        <vt:i4>5</vt:i4>
      </vt:variant>
      <vt:variant>
        <vt:lpwstr/>
      </vt:variant>
      <vt:variant>
        <vt:lpwstr>_ENREF_14</vt:lpwstr>
      </vt:variant>
      <vt:variant>
        <vt:i4>4653114</vt:i4>
      </vt:variant>
      <vt:variant>
        <vt:i4>308</vt:i4>
      </vt:variant>
      <vt:variant>
        <vt:i4>0</vt:i4>
      </vt:variant>
      <vt:variant>
        <vt:i4>5</vt:i4>
      </vt:variant>
      <vt:variant>
        <vt:lpwstr/>
      </vt:variant>
      <vt:variant>
        <vt:lpwstr>_ENREF_61</vt:lpwstr>
      </vt:variant>
      <vt:variant>
        <vt:i4>4390923</vt:i4>
      </vt:variant>
      <vt:variant>
        <vt:i4>300</vt:i4>
      </vt:variant>
      <vt:variant>
        <vt:i4>0</vt:i4>
      </vt:variant>
      <vt:variant>
        <vt:i4>5</vt:i4>
      </vt:variant>
      <vt:variant>
        <vt:lpwstr/>
      </vt:variant>
      <vt:variant>
        <vt:lpwstr>_ENREF_2</vt:lpwstr>
      </vt:variant>
      <vt:variant>
        <vt:i4>4194315</vt:i4>
      </vt:variant>
      <vt:variant>
        <vt:i4>297</vt:i4>
      </vt:variant>
      <vt:variant>
        <vt:i4>0</vt:i4>
      </vt:variant>
      <vt:variant>
        <vt:i4>5</vt:i4>
      </vt:variant>
      <vt:variant>
        <vt:lpwstr/>
      </vt:variant>
      <vt:variant>
        <vt:lpwstr>_ENREF_1</vt:lpwstr>
      </vt:variant>
      <vt:variant>
        <vt:i4>4325387</vt:i4>
      </vt:variant>
      <vt:variant>
        <vt:i4>289</vt:i4>
      </vt:variant>
      <vt:variant>
        <vt:i4>0</vt:i4>
      </vt:variant>
      <vt:variant>
        <vt:i4>5</vt:i4>
      </vt:variant>
      <vt:variant>
        <vt:lpwstr/>
      </vt:variant>
      <vt:variant>
        <vt:lpwstr>_ENREF_3</vt:lpwstr>
      </vt:variant>
      <vt:variant>
        <vt:i4>4390970</vt:i4>
      </vt:variant>
      <vt:variant>
        <vt:i4>286</vt:i4>
      </vt:variant>
      <vt:variant>
        <vt:i4>0</vt:i4>
      </vt:variant>
      <vt:variant>
        <vt:i4>5</vt:i4>
      </vt:variant>
      <vt:variant>
        <vt:lpwstr/>
      </vt:variant>
      <vt:variant>
        <vt:lpwstr>_ENREF_21</vt:lpwstr>
      </vt:variant>
      <vt:variant>
        <vt:i4>4325437</vt:i4>
      </vt:variant>
      <vt:variant>
        <vt:i4>283</vt:i4>
      </vt:variant>
      <vt:variant>
        <vt:i4>0</vt:i4>
      </vt:variant>
      <vt:variant>
        <vt:i4>5</vt:i4>
      </vt:variant>
      <vt:variant>
        <vt:lpwstr/>
      </vt:variant>
      <vt:variant>
        <vt:lpwstr>_ENREF_36</vt:lpwstr>
      </vt:variant>
      <vt:variant>
        <vt:i4>4522040</vt:i4>
      </vt:variant>
      <vt:variant>
        <vt:i4>272</vt:i4>
      </vt:variant>
      <vt:variant>
        <vt:i4>0</vt:i4>
      </vt:variant>
      <vt:variant>
        <vt:i4>5</vt:i4>
      </vt:variant>
      <vt:variant>
        <vt:lpwstr/>
      </vt:variant>
      <vt:variant>
        <vt:lpwstr>_ENREF_43</vt:lpwstr>
      </vt:variant>
      <vt:variant>
        <vt:i4>4522043</vt:i4>
      </vt:variant>
      <vt:variant>
        <vt:i4>266</vt:i4>
      </vt:variant>
      <vt:variant>
        <vt:i4>0</vt:i4>
      </vt:variant>
      <vt:variant>
        <vt:i4>5</vt:i4>
      </vt:variant>
      <vt:variant>
        <vt:lpwstr/>
      </vt:variant>
      <vt:variant>
        <vt:lpwstr>_ENREF_40</vt:lpwstr>
      </vt:variant>
      <vt:variant>
        <vt:i4>4325433</vt:i4>
      </vt:variant>
      <vt:variant>
        <vt:i4>263</vt:i4>
      </vt:variant>
      <vt:variant>
        <vt:i4>0</vt:i4>
      </vt:variant>
      <vt:variant>
        <vt:i4>5</vt:i4>
      </vt:variant>
      <vt:variant>
        <vt:lpwstr/>
      </vt:variant>
      <vt:variant>
        <vt:lpwstr>_ENREF_32</vt:lpwstr>
      </vt:variant>
      <vt:variant>
        <vt:i4>4653067</vt:i4>
      </vt:variant>
      <vt:variant>
        <vt:i4>260</vt:i4>
      </vt:variant>
      <vt:variant>
        <vt:i4>0</vt:i4>
      </vt:variant>
      <vt:variant>
        <vt:i4>5</vt:i4>
      </vt:variant>
      <vt:variant>
        <vt:lpwstr/>
      </vt:variant>
      <vt:variant>
        <vt:lpwstr>_ENREF_6</vt:lpwstr>
      </vt:variant>
      <vt:variant>
        <vt:i4>4522041</vt:i4>
      </vt:variant>
      <vt:variant>
        <vt:i4>257</vt:i4>
      </vt:variant>
      <vt:variant>
        <vt:i4>0</vt:i4>
      </vt:variant>
      <vt:variant>
        <vt:i4>5</vt:i4>
      </vt:variant>
      <vt:variant>
        <vt:lpwstr/>
      </vt:variant>
      <vt:variant>
        <vt:lpwstr>_ENREF_42</vt:lpwstr>
      </vt:variant>
      <vt:variant>
        <vt:i4>4456507</vt:i4>
      </vt:variant>
      <vt:variant>
        <vt:i4>249</vt:i4>
      </vt:variant>
      <vt:variant>
        <vt:i4>0</vt:i4>
      </vt:variant>
      <vt:variant>
        <vt:i4>5</vt:i4>
      </vt:variant>
      <vt:variant>
        <vt:lpwstr/>
      </vt:variant>
      <vt:variant>
        <vt:lpwstr>_ENREF_50</vt:lpwstr>
      </vt:variant>
      <vt:variant>
        <vt:i4>4390974</vt:i4>
      </vt:variant>
      <vt:variant>
        <vt:i4>243</vt:i4>
      </vt:variant>
      <vt:variant>
        <vt:i4>0</vt:i4>
      </vt:variant>
      <vt:variant>
        <vt:i4>5</vt:i4>
      </vt:variant>
      <vt:variant>
        <vt:lpwstr/>
      </vt:variant>
      <vt:variant>
        <vt:lpwstr>_ENREF_25</vt:lpwstr>
      </vt:variant>
      <vt:variant>
        <vt:i4>4325432</vt:i4>
      </vt:variant>
      <vt:variant>
        <vt:i4>240</vt:i4>
      </vt:variant>
      <vt:variant>
        <vt:i4>0</vt:i4>
      </vt:variant>
      <vt:variant>
        <vt:i4>5</vt:i4>
      </vt:variant>
      <vt:variant>
        <vt:lpwstr/>
      </vt:variant>
      <vt:variant>
        <vt:lpwstr>_ENREF_33</vt:lpwstr>
      </vt:variant>
      <vt:variant>
        <vt:i4>4522042</vt:i4>
      </vt:variant>
      <vt:variant>
        <vt:i4>232</vt:i4>
      </vt:variant>
      <vt:variant>
        <vt:i4>0</vt:i4>
      </vt:variant>
      <vt:variant>
        <vt:i4>5</vt:i4>
      </vt:variant>
      <vt:variant>
        <vt:lpwstr/>
      </vt:variant>
      <vt:variant>
        <vt:lpwstr>_ENREF_41</vt:lpwstr>
      </vt:variant>
      <vt:variant>
        <vt:i4>4456508</vt:i4>
      </vt:variant>
      <vt:variant>
        <vt:i4>226</vt:i4>
      </vt:variant>
      <vt:variant>
        <vt:i4>0</vt:i4>
      </vt:variant>
      <vt:variant>
        <vt:i4>5</vt:i4>
      </vt:variant>
      <vt:variant>
        <vt:lpwstr/>
      </vt:variant>
      <vt:variant>
        <vt:lpwstr>_ENREF_57</vt:lpwstr>
      </vt:variant>
      <vt:variant>
        <vt:i4>4325434</vt:i4>
      </vt:variant>
      <vt:variant>
        <vt:i4>223</vt:i4>
      </vt:variant>
      <vt:variant>
        <vt:i4>0</vt:i4>
      </vt:variant>
      <vt:variant>
        <vt:i4>5</vt:i4>
      </vt:variant>
      <vt:variant>
        <vt:lpwstr/>
      </vt:variant>
      <vt:variant>
        <vt:lpwstr>_ENREF_31</vt:lpwstr>
      </vt:variant>
      <vt:variant>
        <vt:i4>4194360</vt:i4>
      </vt:variant>
      <vt:variant>
        <vt:i4>217</vt:i4>
      </vt:variant>
      <vt:variant>
        <vt:i4>0</vt:i4>
      </vt:variant>
      <vt:variant>
        <vt:i4>5</vt:i4>
      </vt:variant>
      <vt:variant>
        <vt:lpwstr/>
      </vt:variant>
      <vt:variant>
        <vt:lpwstr>_ENREF_13</vt:lpwstr>
      </vt:variant>
      <vt:variant>
        <vt:i4>4194360</vt:i4>
      </vt:variant>
      <vt:variant>
        <vt:i4>211</vt:i4>
      </vt:variant>
      <vt:variant>
        <vt:i4>0</vt:i4>
      </vt:variant>
      <vt:variant>
        <vt:i4>5</vt:i4>
      </vt:variant>
      <vt:variant>
        <vt:lpwstr/>
      </vt:variant>
      <vt:variant>
        <vt:lpwstr>_ENREF_13</vt:lpwstr>
      </vt:variant>
      <vt:variant>
        <vt:i4>4194360</vt:i4>
      </vt:variant>
      <vt:variant>
        <vt:i4>205</vt:i4>
      </vt:variant>
      <vt:variant>
        <vt:i4>0</vt:i4>
      </vt:variant>
      <vt:variant>
        <vt:i4>5</vt:i4>
      </vt:variant>
      <vt:variant>
        <vt:lpwstr/>
      </vt:variant>
      <vt:variant>
        <vt:lpwstr>_ENREF_13</vt:lpwstr>
      </vt:variant>
      <vt:variant>
        <vt:i4>4325439</vt:i4>
      </vt:variant>
      <vt:variant>
        <vt:i4>199</vt:i4>
      </vt:variant>
      <vt:variant>
        <vt:i4>0</vt:i4>
      </vt:variant>
      <vt:variant>
        <vt:i4>5</vt:i4>
      </vt:variant>
      <vt:variant>
        <vt:lpwstr/>
      </vt:variant>
      <vt:variant>
        <vt:lpwstr>_ENREF_34</vt:lpwstr>
      </vt:variant>
      <vt:variant>
        <vt:i4>4325427</vt:i4>
      </vt:variant>
      <vt:variant>
        <vt:i4>191</vt:i4>
      </vt:variant>
      <vt:variant>
        <vt:i4>0</vt:i4>
      </vt:variant>
      <vt:variant>
        <vt:i4>5</vt:i4>
      </vt:variant>
      <vt:variant>
        <vt:lpwstr/>
      </vt:variant>
      <vt:variant>
        <vt:lpwstr>_ENREF_38</vt:lpwstr>
      </vt:variant>
      <vt:variant>
        <vt:i4>4522047</vt:i4>
      </vt:variant>
      <vt:variant>
        <vt:i4>185</vt:i4>
      </vt:variant>
      <vt:variant>
        <vt:i4>0</vt:i4>
      </vt:variant>
      <vt:variant>
        <vt:i4>5</vt:i4>
      </vt:variant>
      <vt:variant>
        <vt:lpwstr/>
      </vt:variant>
      <vt:variant>
        <vt:lpwstr>_ENREF_44</vt:lpwstr>
      </vt:variant>
      <vt:variant>
        <vt:i4>4390973</vt:i4>
      </vt:variant>
      <vt:variant>
        <vt:i4>179</vt:i4>
      </vt:variant>
      <vt:variant>
        <vt:i4>0</vt:i4>
      </vt:variant>
      <vt:variant>
        <vt:i4>5</vt:i4>
      </vt:variant>
      <vt:variant>
        <vt:lpwstr/>
      </vt:variant>
      <vt:variant>
        <vt:lpwstr>_ENREF_26</vt:lpwstr>
      </vt:variant>
      <vt:variant>
        <vt:i4>4194361</vt:i4>
      </vt:variant>
      <vt:variant>
        <vt:i4>173</vt:i4>
      </vt:variant>
      <vt:variant>
        <vt:i4>0</vt:i4>
      </vt:variant>
      <vt:variant>
        <vt:i4>5</vt:i4>
      </vt:variant>
      <vt:variant>
        <vt:lpwstr/>
      </vt:variant>
      <vt:variant>
        <vt:lpwstr>_ENREF_12</vt:lpwstr>
      </vt:variant>
      <vt:variant>
        <vt:i4>4522045</vt:i4>
      </vt:variant>
      <vt:variant>
        <vt:i4>167</vt:i4>
      </vt:variant>
      <vt:variant>
        <vt:i4>0</vt:i4>
      </vt:variant>
      <vt:variant>
        <vt:i4>5</vt:i4>
      </vt:variant>
      <vt:variant>
        <vt:lpwstr/>
      </vt:variant>
      <vt:variant>
        <vt:lpwstr>_ENREF_46</vt:lpwstr>
      </vt:variant>
      <vt:variant>
        <vt:i4>4522047</vt:i4>
      </vt:variant>
      <vt:variant>
        <vt:i4>161</vt:i4>
      </vt:variant>
      <vt:variant>
        <vt:i4>0</vt:i4>
      </vt:variant>
      <vt:variant>
        <vt:i4>5</vt:i4>
      </vt:variant>
      <vt:variant>
        <vt:lpwstr/>
      </vt:variant>
      <vt:variant>
        <vt:lpwstr>_ENREF_44</vt:lpwstr>
      </vt:variant>
      <vt:variant>
        <vt:i4>4390974</vt:i4>
      </vt:variant>
      <vt:variant>
        <vt:i4>155</vt:i4>
      </vt:variant>
      <vt:variant>
        <vt:i4>0</vt:i4>
      </vt:variant>
      <vt:variant>
        <vt:i4>5</vt:i4>
      </vt:variant>
      <vt:variant>
        <vt:lpwstr/>
      </vt:variant>
      <vt:variant>
        <vt:lpwstr>_ENREF_25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subject/>
  <dc:creator/>
  <cp:keywords/>
  <dc:description/>
  <cp:lastModifiedBy/>
  <cp:revision>24</cp:revision>
  <dcterms:created xsi:type="dcterms:W3CDTF">2013-02-11T14:18:00Z</dcterms:created>
  <dcterms:modified xsi:type="dcterms:W3CDTF">2013-02-13T20:23:00Z</dcterms:modified>
</cp:coreProperties>
</file>