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EB93B" w14:textId="77777777" w:rsidR="009552DE" w:rsidRDefault="009552DE" w:rsidP="009552DE">
      <w:pPr>
        <w:jc w:val="center"/>
        <w:rPr>
          <w:rFonts w:ascii="Times" w:hAnsi="Times"/>
          <w:b/>
          <w:bCs/>
        </w:rPr>
      </w:pPr>
    </w:p>
    <w:p w14:paraId="0A94DD23" w14:textId="23B5AFA7" w:rsidR="00E3047C" w:rsidRPr="00327024" w:rsidRDefault="00327024" w:rsidP="00327024">
      <w:pPr>
        <w:jc w:val="center"/>
      </w:pPr>
      <w:r w:rsidRPr="00327024">
        <w:rPr>
          <w:b/>
          <w:bCs/>
          <w:color w:val="000000"/>
        </w:rPr>
        <w:t>Queer-Identified Clients’ Preferences in Counseling Practice</w:t>
      </w:r>
    </w:p>
    <w:p w14:paraId="0BF42CE2" w14:textId="77777777" w:rsidR="009552DE" w:rsidRDefault="009552DE" w:rsidP="009552DE">
      <w:pPr>
        <w:jc w:val="center"/>
        <w:rPr>
          <w:rFonts w:ascii="Times" w:hAnsi="Times"/>
          <w:b/>
          <w:bCs/>
        </w:rPr>
      </w:pPr>
    </w:p>
    <w:p w14:paraId="316A912D" w14:textId="77777777" w:rsidR="009552DE" w:rsidRDefault="009552DE" w:rsidP="009552DE">
      <w:pPr>
        <w:jc w:val="center"/>
        <w:rPr>
          <w:rFonts w:ascii="Times" w:hAnsi="Times"/>
          <w:b/>
          <w:bCs/>
        </w:rPr>
      </w:pPr>
    </w:p>
    <w:p w14:paraId="6050323A" w14:textId="77777777" w:rsidR="009552DE" w:rsidRDefault="009552DE" w:rsidP="009552DE">
      <w:pPr>
        <w:jc w:val="center"/>
        <w:rPr>
          <w:rFonts w:ascii="Times" w:hAnsi="Times"/>
          <w:b/>
          <w:bCs/>
        </w:rPr>
      </w:pPr>
    </w:p>
    <w:p w14:paraId="7FA3D4D3" w14:textId="77777777" w:rsidR="009552DE" w:rsidRDefault="009552DE" w:rsidP="009552DE">
      <w:pPr>
        <w:jc w:val="center"/>
        <w:rPr>
          <w:rFonts w:ascii="Times" w:hAnsi="Times"/>
          <w:b/>
          <w:bCs/>
        </w:rPr>
      </w:pPr>
    </w:p>
    <w:p w14:paraId="4B28A939" w14:textId="77777777" w:rsidR="009552DE" w:rsidRDefault="009552DE" w:rsidP="009552DE">
      <w:pPr>
        <w:jc w:val="center"/>
        <w:rPr>
          <w:rFonts w:ascii="Times" w:hAnsi="Times"/>
          <w:b/>
          <w:bCs/>
        </w:rPr>
      </w:pPr>
    </w:p>
    <w:p w14:paraId="71F0D23C" w14:textId="77777777" w:rsidR="009552DE" w:rsidRDefault="009552DE" w:rsidP="009552DE">
      <w:pPr>
        <w:jc w:val="center"/>
        <w:rPr>
          <w:rFonts w:ascii="Times" w:hAnsi="Times"/>
          <w:b/>
          <w:bCs/>
        </w:rPr>
      </w:pPr>
    </w:p>
    <w:p w14:paraId="3EBE4288" w14:textId="77777777" w:rsidR="009552DE" w:rsidRDefault="009552DE" w:rsidP="009552DE">
      <w:pPr>
        <w:jc w:val="center"/>
        <w:rPr>
          <w:rFonts w:ascii="Times" w:hAnsi="Times"/>
          <w:b/>
          <w:bCs/>
        </w:rPr>
      </w:pPr>
    </w:p>
    <w:p w14:paraId="240B2344" w14:textId="77777777" w:rsidR="009552DE" w:rsidRDefault="009552DE" w:rsidP="009552DE">
      <w:pPr>
        <w:jc w:val="center"/>
        <w:rPr>
          <w:rFonts w:ascii="Times" w:hAnsi="Times"/>
          <w:b/>
          <w:bCs/>
        </w:rPr>
      </w:pPr>
    </w:p>
    <w:p w14:paraId="5A54A298" w14:textId="77777777" w:rsidR="009552DE" w:rsidRDefault="009552DE" w:rsidP="009552DE">
      <w:pPr>
        <w:jc w:val="center"/>
        <w:rPr>
          <w:rFonts w:ascii="Times" w:hAnsi="Times"/>
          <w:b/>
          <w:bCs/>
        </w:rPr>
      </w:pPr>
    </w:p>
    <w:p w14:paraId="7BEE9894" w14:textId="77777777" w:rsidR="009552DE" w:rsidRDefault="009552DE" w:rsidP="009552DE">
      <w:pPr>
        <w:jc w:val="center"/>
        <w:rPr>
          <w:rFonts w:ascii="Times" w:hAnsi="Times"/>
          <w:b/>
          <w:bCs/>
        </w:rPr>
      </w:pPr>
    </w:p>
    <w:p w14:paraId="0B604D2C" w14:textId="77777777" w:rsidR="009552DE" w:rsidRDefault="009552DE" w:rsidP="009552DE">
      <w:pPr>
        <w:jc w:val="center"/>
        <w:rPr>
          <w:rFonts w:ascii="Times" w:hAnsi="Times"/>
          <w:b/>
          <w:bCs/>
        </w:rPr>
      </w:pPr>
    </w:p>
    <w:p w14:paraId="087D3793" w14:textId="77777777" w:rsidR="009552DE" w:rsidRDefault="009552DE" w:rsidP="009552DE">
      <w:pPr>
        <w:jc w:val="center"/>
        <w:rPr>
          <w:rFonts w:ascii="Times" w:hAnsi="Times"/>
          <w:b/>
          <w:bCs/>
        </w:rPr>
      </w:pPr>
    </w:p>
    <w:p w14:paraId="46C9CAC8" w14:textId="77777777" w:rsidR="009552DE" w:rsidRDefault="009552DE" w:rsidP="009552DE">
      <w:pPr>
        <w:jc w:val="center"/>
        <w:rPr>
          <w:rFonts w:ascii="Times" w:hAnsi="Times"/>
          <w:b/>
          <w:bCs/>
        </w:rPr>
      </w:pPr>
    </w:p>
    <w:p w14:paraId="46754654" w14:textId="77777777" w:rsidR="009552DE" w:rsidRDefault="009552DE" w:rsidP="009552DE">
      <w:pPr>
        <w:jc w:val="center"/>
        <w:rPr>
          <w:rFonts w:ascii="Times" w:hAnsi="Times"/>
          <w:b/>
          <w:bCs/>
        </w:rPr>
      </w:pPr>
    </w:p>
    <w:p w14:paraId="1C17DF08" w14:textId="77777777" w:rsidR="009552DE" w:rsidRDefault="009552DE" w:rsidP="009552DE">
      <w:pPr>
        <w:jc w:val="center"/>
        <w:rPr>
          <w:rFonts w:ascii="Times" w:hAnsi="Times"/>
          <w:b/>
          <w:bCs/>
        </w:rPr>
      </w:pPr>
    </w:p>
    <w:p w14:paraId="5AD3F991" w14:textId="77777777" w:rsidR="009552DE" w:rsidRDefault="009552DE" w:rsidP="009552DE">
      <w:pPr>
        <w:jc w:val="center"/>
        <w:rPr>
          <w:rFonts w:ascii="Times" w:hAnsi="Times"/>
          <w:b/>
          <w:bCs/>
        </w:rPr>
      </w:pPr>
    </w:p>
    <w:p w14:paraId="111A0A58" w14:textId="77777777" w:rsidR="009552DE" w:rsidRDefault="009552DE" w:rsidP="009552DE">
      <w:pPr>
        <w:jc w:val="center"/>
        <w:rPr>
          <w:rFonts w:ascii="Times" w:hAnsi="Times"/>
          <w:b/>
          <w:bCs/>
        </w:rPr>
      </w:pPr>
    </w:p>
    <w:p w14:paraId="2F0B7D34" w14:textId="77777777" w:rsidR="009552DE" w:rsidRDefault="009552DE" w:rsidP="009552DE">
      <w:pPr>
        <w:jc w:val="center"/>
        <w:rPr>
          <w:rFonts w:ascii="Times" w:hAnsi="Times"/>
          <w:b/>
          <w:bCs/>
        </w:rPr>
      </w:pPr>
    </w:p>
    <w:p w14:paraId="66CF064F" w14:textId="77777777" w:rsidR="009552DE" w:rsidRDefault="009552DE" w:rsidP="009552DE">
      <w:pPr>
        <w:jc w:val="center"/>
        <w:rPr>
          <w:rFonts w:ascii="Times" w:hAnsi="Times"/>
          <w:b/>
          <w:bCs/>
        </w:rPr>
      </w:pPr>
    </w:p>
    <w:p w14:paraId="2F31FD69" w14:textId="77777777" w:rsidR="009552DE" w:rsidRDefault="009552DE" w:rsidP="009552DE">
      <w:pPr>
        <w:jc w:val="center"/>
        <w:rPr>
          <w:rFonts w:ascii="Times" w:hAnsi="Times"/>
        </w:rPr>
      </w:pPr>
      <w:r w:rsidRPr="009552DE">
        <w:rPr>
          <w:rFonts w:ascii="Times" w:hAnsi="Times"/>
        </w:rPr>
        <w:t xml:space="preserve">A Dissertation Presented for the </w:t>
      </w:r>
    </w:p>
    <w:p w14:paraId="2BD37086" w14:textId="77777777" w:rsidR="009552DE" w:rsidRDefault="009552DE" w:rsidP="009552DE">
      <w:pPr>
        <w:jc w:val="center"/>
        <w:rPr>
          <w:rFonts w:ascii="Times" w:hAnsi="Times"/>
        </w:rPr>
      </w:pPr>
      <w:r w:rsidRPr="009552DE">
        <w:rPr>
          <w:rFonts w:ascii="Times" w:hAnsi="Times"/>
        </w:rPr>
        <w:t xml:space="preserve">Doctor of Philosophy </w:t>
      </w:r>
    </w:p>
    <w:p w14:paraId="6990942D" w14:textId="77777777" w:rsidR="009552DE" w:rsidRDefault="009552DE" w:rsidP="009552DE">
      <w:pPr>
        <w:jc w:val="center"/>
        <w:rPr>
          <w:rFonts w:ascii="Times" w:hAnsi="Times"/>
        </w:rPr>
      </w:pPr>
      <w:r w:rsidRPr="009552DE">
        <w:rPr>
          <w:rFonts w:ascii="Times" w:hAnsi="Times"/>
        </w:rPr>
        <w:t xml:space="preserve">Degree </w:t>
      </w:r>
    </w:p>
    <w:p w14:paraId="6A9177D5" w14:textId="77777777" w:rsidR="009552DE" w:rsidRDefault="009552DE" w:rsidP="009552DE">
      <w:pPr>
        <w:jc w:val="center"/>
        <w:rPr>
          <w:rFonts w:ascii="Times" w:hAnsi="Times"/>
        </w:rPr>
      </w:pPr>
      <w:r w:rsidRPr="009552DE">
        <w:rPr>
          <w:rFonts w:ascii="Times" w:hAnsi="Times"/>
        </w:rPr>
        <w:t>The University of Tennessee, Knoxville</w:t>
      </w:r>
    </w:p>
    <w:p w14:paraId="69AF1F63" w14:textId="77777777" w:rsidR="009552DE" w:rsidRDefault="009552DE" w:rsidP="009552DE">
      <w:pPr>
        <w:jc w:val="center"/>
        <w:rPr>
          <w:rFonts w:ascii="Times" w:hAnsi="Times"/>
        </w:rPr>
      </w:pPr>
    </w:p>
    <w:p w14:paraId="7E540036" w14:textId="77777777" w:rsidR="009552DE" w:rsidRDefault="009552DE" w:rsidP="009552DE">
      <w:pPr>
        <w:jc w:val="center"/>
        <w:rPr>
          <w:rFonts w:ascii="Times" w:hAnsi="Times"/>
        </w:rPr>
      </w:pPr>
    </w:p>
    <w:p w14:paraId="7799235B" w14:textId="77777777" w:rsidR="009552DE" w:rsidRDefault="009552DE" w:rsidP="009552DE">
      <w:pPr>
        <w:jc w:val="center"/>
        <w:rPr>
          <w:rFonts w:ascii="Times" w:hAnsi="Times"/>
        </w:rPr>
      </w:pPr>
    </w:p>
    <w:p w14:paraId="48EE511F" w14:textId="77777777" w:rsidR="009552DE" w:rsidRDefault="009552DE" w:rsidP="009552DE">
      <w:pPr>
        <w:jc w:val="center"/>
        <w:rPr>
          <w:rFonts w:ascii="Times" w:hAnsi="Times"/>
        </w:rPr>
      </w:pPr>
    </w:p>
    <w:p w14:paraId="79AADDDC" w14:textId="77777777" w:rsidR="009552DE" w:rsidRDefault="009552DE" w:rsidP="009552DE">
      <w:pPr>
        <w:jc w:val="center"/>
        <w:rPr>
          <w:rFonts w:ascii="Times" w:hAnsi="Times"/>
        </w:rPr>
      </w:pPr>
    </w:p>
    <w:p w14:paraId="2B0E4BB1" w14:textId="77777777" w:rsidR="009552DE" w:rsidRDefault="009552DE" w:rsidP="009552DE">
      <w:pPr>
        <w:jc w:val="center"/>
        <w:rPr>
          <w:rFonts w:ascii="Times" w:hAnsi="Times"/>
        </w:rPr>
      </w:pPr>
    </w:p>
    <w:p w14:paraId="5E7A880F" w14:textId="77777777" w:rsidR="009552DE" w:rsidRDefault="009552DE" w:rsidP="009552DE">
      <w:pPr>
        <w:jc w:val="center"/>
        <w:rPr>
          <w:rFonts w:ascii="Times" w:hAnsi="Times"/>
        </w:rPr>
      </w:pPr>
    </w:p>
    <w:p w14:paraId="1DC2A196" w14:textId="77777777" w:rsidR="009552DE" w:rsidRDefault="009552DE" w:rsidP="009552DE">
      <w:pPr>
        <w:jc w:val="center"/>
        <w:rPr>
          <w:rFonts w:ascii="Times" w:hAnsi="Times"/>
        </w:rPr>
      </w:pPr>
    </w:p>
    <w:p w14:paraId="4EBDADD1" w14:textId="77777777" w:rsidR="009552DE" w:rsidRDefault="009552DE" w:rsidP="009552DE">
      <w:pPr>
        <w:jc w:val="center"/>
        <w:rPr>
          <w:rFonts w:ascii="Times" w:hAnsi="Times"/>
        </w:rPr>
      </w:pPr>
    </w:p>
    <w:p w14:paraId="5DC1F8DA" w14:textId="77777777" w:rsidR="009552DE" w:rsidRDefault="009552DE" w:rsidP="009552DE">
      <w:pPr>
        <w:jc w:val="center"/>
        <w:rPr>
          <w:rFonts w:ascii="Times" w:hAnsi="Times"/>
        </w:rPr>
      </w:pPr>
    </w:p>
    <w:p w14:paraId="7574996F" w14:textId="77777777" w:rsidR="009552DE" w:rsidRDefault="009552DE" w:rsidP="009552DE">
      <w:pPr>
        <w:jc w:val="center"/>
        <w:rPr>
          <w:rFonts w:ascii="Times" w:hAnsi="Times"/>
        </w:rPr>
      </w:pPr>
    </w:p>
    <w:p w14:paraId="152F3A27" w14:textId="77777777" w:rsidR="009552DE" w:rsidRDefault="009552DE" w:rsidP="009552DE">
      <w:pPr>
        <w:jc w:val="center"/>
        <w:rPr>
          <w:rFonts w:ascii="Times" w:hAnsi="Times"/>
        </w:rPr>
      </w:pPr>
    </w:p>
    <w:p w14:paraId="4FD6A356" w14:textId="77777777" w:rsidR="009552DE" w:rsidRDefault="009552DE" w:rsidP="009552DE">
      <w:pPr>
        <w:jc w:val="center"/>
        <w:rPr>
          <w:rFonts w:ascii="Times" w:hAnsi="Times"/>
        </w:rPr>
      </w:pPr>
    </w:p>
    <w:p w14:paraId="78450AC8" w14:textId="77777777" w:rsidR="009552DE" w:rsidRDefault="009552DE" w:rsidP="009552DE">
      <w:pPr>
        <w:jc w:val="center"/>
        <w:rPr>
          <w:rFonts w:ascii="Times" w:hAnsi="Times"/>
        </w:rPr>
      </w:pPr>
    </w:p>
    <w:p w14:paraId="0BBB941E" w14:textId="77777777" w:rsidR="009552DE" w:rsidRDefault="009552DE" w:rsidP="009552DE">
      <w:pPr>
        <w:jc w:val="center"/>
        <w:rPr>
          <w:rFonts w:ascii="Times" w:hAnsi="Times"/>
        </w:rPr>
      </w:pPr>
    </w:p>
    <w:p w14:paraId="362E074F" w14:textId="77777777" w:rsidR="009552DE" w:rsidRDefault="009552DE" w:rsidP="009552DE">
      <w:pPr>
        <w:jc w:val="center"/>
        <w:rPr>
          <w:rFonts w:ascii="Times" w:hAnsi="Times"/>
        </w:rPr>
      </w:pPr>
    </w:p>
    <w:p w14:paraId="1EDB3552" w14:textId="77777777" w:rsidR="009552DE" w:rsidRDefault="009552DE" w:rsidP="009552DE">
      <w:pPr>
        <w:jc w:val="center"/>
        <w:rPr>
          <w:rFonts w:ascii="Times" w:hAnsi="Times"/>
        </w:rPr>
      </w:pPr>
    </w:p>
    <w:p w14:paraId="5A99598A" w14:textId="77777777" w:rsidR="009552DE" w:rsidRDefault="009552DE" w:rsidP="009552DE">
      <w:pPr>
        <w:jc w:val="center"/>
        <w:rPr>
          <w:rFonts w:ascii="Times" w:hAnsi="Times"/>
        </w:rPr>
      </w:pPr>
    </w:p>
    <w:p w14:paraId="480CD94D" w14:textId="77777777" w:rsidR="009552DE" w:rsidRDefault="009552DE" w:rsidP="009552DE">
      <w:pPr>
        <w:jc w:val="center"/>
        <w:rPr>
          <w:rFonts w:ascii="Times" w:hAnsi="Times"/>
        </w:rPr>
      </w:pPr>
    </w:p>
    <w:p w14:paraId="2FF93478" w14:textId="74FEA8BD" w:rsidR="009552DE" w:rsidRDefault="00653F96" w:rsidP="009552DE">
      <w:pPr>
        <w:jc w:val="center"/>
        <w:rPr>
          <w:rFonts w:ascii="Times" w:hAnsi="Times"/>
        </w:rPr>
      </w:pPr>
      <w:r>
        <w:rPr>
          <w:rFonts w:ascii="Times" w:hAnsi="Times"/>
        </w:rPr>
        <w:t>Jennifer M. Hightower</w:t>
      </w:r>
    </w:p>
    <w:p w14:paraId="065E9CBD" w14:textId="128EA07A" w:rsidR="009552DE" w:rsidRDefault="00360D77" w:rsidP="009552DE">
      <w:pPr>
        <w:jc w:val="center"/>
        <w:rPr>
          <w:rFonts w:ascii="Times" w:hAnsi="Times"/>
        </w:rPr>
      </w:pPr>
      <w:r>
        <w:rPr>
          <w:rFonts w:ascii="Times" w:hAnsi="Times"/>
        </w:rPr>
        <w:t>August</w:t>
      </w:r>
      <w:r w:rsidR="00653F96">
        <w:rPr>
          <w:rFonts w:ascii="Times" w:hAnsi="Times"/>
        </w:rPr>
        <w:t xml:space="preserve"> 2021</w:t>
      </w:r>
    </w:p>
    <w:p w14:paraId="76AFBA86" w14:textId="77777777" w:rsidR="009552DE" w:rsidRDefault="009552DE" w:rsidP="009552DE">
      <w:pPr>
        <w:jc w:val="center"/>
        <w:rPr>
          <w:rFonts w:ascii="Times" w:hAnsi="Times"/>
          <w:b/>
          <w:bCs/>
        </w:rPr>
      </w:pPr>
      <w:r w:rsidRPr="009552DE">
        <w:rPr>
          <w:rFonts w:ascii="Times" w:hAnsi="Times"/>
          <w:b/>
          <w:bCs/>
        </w:rPr>
        <w:lastRenderedPageBreak/>
        <w:t>DEDICATION</w:t>
      </w:r>
    </w:p>
    <w:p w14:paraId="5DCE25A9" w14:textId="77777777" w:rsidR="0071446D" w:rsidRPr="0071446D" w:rsidRDefault="0071446D" w:rsidP="0071446D"/>
    <w:p w14:paraId="5A857069" w14:textId="6A46B435" w:rsidR="0071446D" w:rsidRPr="0071446D" w:rsidRDefault="0071446D" w:rsidP="0071446D">
      <w:pPr>
        <w:jc w:val="center"/>
      </w:pPr>
      <w:r w:rsidRPr="0071446D">
        <w:rPr>
          <w:color w:val="000000"/>
        </w:rPr>
        <w:t>To Lachlan, you are my whole heart, and being your aunt is the greatest joy. You have shown me the true meaning of openness and curiosity, allowed me to love deeply, and reminded me to be soft and vulnerable. This dissertation is for you and serves as a promise that I will always be by your side as you take on this world. </w:t>
      </w:r>
    </w:p>
    <w:p w14:paraId="5308E4BC" w14:textId="24454F23" w:rsidR="008D2395" w:rsidRDefault="008D2395" w:rsidP="009552DE">
      <w:pPr>
        <w:jc w:val="center"/>
        <w:rPr>
          <w:rFonts w:ascii="Times" w:hAnsi="Times"/>
          <w:i/>
          <w:iCs/>
        </w:rPr>
      </w:pPr>
    </w:p>
    <w:p w14:paraId="11F9B215" w14:textId="70C66592" w:rsidR="00FD6539" w:rsidRPr="00FD6539" w:rsidRDefault="00FD6539" w:rsidP="009552DE">
      <w:pPr>
        <w:jc w:val="center"/>
        <w:rPr>
          <w:rFonts w:ascii="Times" w:hAnsi="Times"/>
        </w:rPr>
      </w:pPr>
      <w:r>
        <w:rPr>
          <w:rFonts w:ascii="Times" w:hAnsi="Times"/>
        </w:rPr>
        <w:t>I love you, L.</w:t>
      </w:r>
    </w:p>
    <w:p w14:paraId="173BDF62" w14:textId="77777777" w:rsidR="008D2395" w:rsidRDefault="008D2395" w:rsidP="009552DE">
      <w:pPr>
        <w:jc w:val="center"/>
        <w:rPr>
          <w:rFonts w:ascii="Times" w:hAnsi="Times"/>
          <w:i/>
          <w:iCs/>
        </w:rPr>
      </w:pPr>
    </w:p>
    <w:p w14:paraId="6EF57955" w14:textId="77777777" w:rsidR="008D2395" w:rsidRDefault="008D2395" w:rsidP="009552DE">
      <w:pPr>
        <w:jc w:val="center"/>
        <w:rPr>
          <w:rFonts w:ascii="Times" w:hAnsi="Times"/>
          <w:i/>
          <w:iCs/>
        </w:rPr>
      </w:pPr>
    </w:p>
    <w:p w14:paraId="5A3C9DB3" w14:textId="77777777" w:rsidR="008D2395" w:rsidRDefault="008D2395" w:rsidP="009552DE">
      <w:pPr>
        <w:jc w:val="center"/>
        <w:rPr>
          <w:rFonts w:ascii="Times" w:hAnsi="Times"/>
          <w:i/>
          <w:iCs/>
        </w:rPr>
      </w:pPr>
    </w:p>
    <w:p w14:paraId="627AC48D" w14:textId="77777777" w:rsidR="00303D6B" w:rsidRDefault="00303D6B" w:rsidP="009552DE">
      <w:pPr>
        <w:jc w:val="center"/>
        <w:rPr>
          <w:rFonts w:ascii="Times" w:hAnsi="Times"/>
          <w:i/>
          <w:iCs/>
        </w:rPr>
      </w:pPr>
    </w:p>
    <w:p w14:paraId="34FD50C0" w14:textId="77777777" w:rsidR="008D2395" w:rsidRDefault="008D2395" w:rsidP="009552DE">
      <w:pPr>
        <w:jc w:val="center"/>
        <w:rPr>
          <w:rFonts w:ascii="Times" w:hAnsi="Times"/>
          <w:i/>
          <w:iCs/>
        </w:rPr>
      </w:pPr>
    </w:p>
    <w:p w14:paraId="750FA0AD" w14:textId="77777777" w:rsidR="008D2395" w:rsidRDefault="008D2395" w:rsidP="009552DE">
      <w:pPr>
        <w:jc w:val="center"/>
        <w:rPr>
          <w:rFonts w:ascii="Times" w:hAnsi="Times"/>
          <w:i/>
          <w:iCs/>
        </w:rPr>
      </w:pPr>
    </w:p>
    <w:p w14:paraId="7393FF43" w14:textId="77777777" w:rsidR="008D2395" w:rsidRDefault="008D2395" w:rsidP="009552DE">
      <w:pPr>
        <w:jc w:val="center"/>
        <w:rPr>
          <w:rFonts w:ascii="Times" w:hAnsi="Times"/>
          <w:i/>
          <w:iCs/>
        </w:rPr>
      </w:pPr>
    </w:p>
    <w:p w14:paraId="0FB49545" w14:textId="77777777" w:rsidR="008D2395" w:rsidRDefault="008D2395" w:rsidP="009552DE">
      <w:pPr>
        <w:jc w:val="center"/>
        <w:rPr>
          <w:rFonts w:ascii="Times" w:hAnsi="Times"/>
          <w:i/>
          <w:iCs/>
        </w:rPr>
      </w:pPr>
    </w:p>
    <w:p w14:paraId="1DCF2926" w14:textId="77777777" w:rsidR="008D2395" w:rsidRDefault="008D2395" w:rsidP="009552DE">
      <w:pPr>
        <w:jc w:val="center"/>
        <w:rPr>
          <w:rFonts w:ascii="Times" w:hAnsi="Times"/>
          <w:i/>
          <w:iCs/>
        </w:rPr>
      </w:pPr>
    </w:p>
    <w:p w14:paraId="2F6A494F" w14:textId="77777777" w:rsidR="008D2395" w:rsidRDefault="008D2395" w:rsidP="009552DE">
      <w:pPr>
        <w:jc w:val="center"/>
        <w:rPr>
          <w:rFonts w:ascii="Times" w:hAnsi="Times"/>
          <w:i/>
          <w:iCs/>
        </w:rPr>
      </w:pPr>
    </w:p>
    <w:p w14:paraId="1B8B1F83" w14:textId="77777777" w:rsidR="008D2395" w:rsidRDefault="008D2395" w:rsidP="009552DE">
      <w:pPr>
        <w:jc w:val="center"/>
        <w:rPr>
          <w:rFonts w:ascii="Times" w:hAnsi="Times"/>
          <w:i/>
          <w:iCs/>
        </w:rPr>
      </w:pPr>
    </w:p>
    <w:p w14:paraId="4344A6D4" w14:textId="77777777" w:rsidR="008D2395" w:rsidRDefault="008D2395" w:rsidP="009552DE">
      <w:pPr>
        <w:jc w:val="center"/>
        <w:rPr>
          <w:rFonts w:ascii="Times" w:hAnsi="Times"/>
          <w:i/>
          <w:iCs/>
        </w:rPr>
      </w:pPr>
    </w:p>
    <w:p w14:paraId="3BC0DC5F" w14:textId="77777777" w:rsidR="008D2395" w:rsidRDefault="008D2395" w:rsidP="009552DE">
      <w:pPr>
        <w:jc w:val="center"/>
        <w:rPr>
          <w:rFonts w:ascii="Times" w:hAnsi="Times"/>
          <w:i/>
          <w:iCs/>
        </w:rPr>
      </w:pPr>
    </w:p>
    <w:p w14:paraId="70D2FBAE" w14:textId="77777777" w:rsidR="008D2395" w:rsidRDefault="008D2395" w:rsidP="009552DE">
      <w:pPr>
        <w:jc w:val="center"/>
        <w:rPr>
          <w:rFonts w:ascii="Times" w:hAnsi="Times"/>
          <w:i/>
          <w:iCs/>
        </w:rPr>
      </w:pPr>
    </w:p>
    <w:p w14:paraId="690E33E0" w14:textId="77777777" w:rsidR="008D2395" w:rsidRDefault="008D2395" w:rsidP="009552DE">
      <w:pPr>
        <w:jc w:val="center"/>
        <w:rPr>
          <w:rFonts w:ascii="Times" w:hAnsi="Times"/>
          <w:i/>
          <w:iCs/>
        </w:rPr>
      </w:pPr>
    </w:p>
    <w:p w14:paraId="60E90758" w14:textId="77777777" w:rsidR="008D2395" w:rsidRDefault="008D2395" w:rsidP="009552DE">
      <w:pPr>
        <w:jc w:val="center"/>
        <w:rPr>
          <w:rFonts w:ascii="Times" w:hAnsi="Times"/>
          <w:i/>
          <w:iCs/>
        </w:rPr>
      </w:pPr>
    </w:p>
    <w:p w14:paraId="66CB952E" w14:textId="77777777" w:rsidR="008D2395" w:rsidRDefault="008D2395" w:rsidP="009552DE">
      <w:pPr>
        <w:jc w:val="center"/>
        <w:rPr>
          <w:rFonts w:ascii="Times" w:hAnsi="Times"/>
          <w:i/>
          <w:iCs/>
        </w:rPr>
      </w:pPr>
    </w:p>
    <w:p w14:paraId="2B26FA3A" w14:textId="77777777" w:rsidR="008D2395" w:rsidRDefault="008D2395" w:rsidP="009552DE">
      <w:pPr>
        <w:jc w:val="center"/>
        <w:rPr>
          <w:rFonts w:ascii="Times" w:hAnsi="Times"/>
          <w:i/>
          <w:iCs/>
        </w:rPr>
      </w:pPr>
    </w:p>
    <w:p w14:paraId="115A47DC" w14:textId="77777777" w:rsidR="008D2395" w:rsidRDefault="008D2395" w:rsidP="009552DE">
      <w:pPr>
        <w:jc w:val="center"/>
        <w:rPr>
          <w:rFonts w:ascii="Times" w:hAnsi="Times"/>
          <w:i/>
          <w:iCs/>
        </w:rPr>
      </w:pPr>
    </w:p>
    <w:p w14:paraId="4F836CA8" w14:textId="77777777" w:rsidR="008D2395" w:rsidRDefault="008D2395" w:rsidP="009552DE">
      <w:pPr>
        <w:jc w:val="center"/>
        <w:rPr>
          <w:rFonts w:ascii="Times" w:hAnsi="Times"/>
          <w:i/>
          <w:iCs/>
        </w:rPr>
      </w:pPr>
    </w:p>
    <w:p w14:paraId="7FEC4989" w14:textId="77777777" w:rsidR="008D2395" w:rsidRDefault="008D2395" w:rsidP="009552DE">
      <w:pPr>
        <w:jc w:val="center"/>
        <w:rPr>
          <w:rFonts w:ascii="Times" w:hAnsi="Times"/>
          <w:i/>
          <w:iCs/>
        </w:rPr>
      </w:pPr>
    </w:p>
    <w:p w14:paraId="26CE0B2D" w14:textId="77777777" w:rsidR="008D2395" w:rsidRDefault="008D2395" w:rsidP="009552DE">
      <w:pPr>
        <w:jc w:val="center"/>
        <w:rPr>
          <w:rFonts w:ascii="Times" w:hAnsi="Times"/>
          <w:i/>
          <w:iCs/>
        </w:rPr>
      </w:pPr>
    </w:p>
    <w:p w14:paraId="498F814F" w14:textId="77777777" w:rsidR="008D2395" w:rsidRDefault="008D2395" w:rsidP="009552DE">
      <w:pPr>
        <w:jc w:val="center"/>
        <w:rPr>
          <w:rFonts w:ascii="Times" w:hAnsi="Times"/>
          <w:i/>
          <w:iCs/>
        </w:rPr>
      </w:pPr>
    </w:p>
    <w:p w14:paraId="216083E0" w14:textId="77777777" w:rsidR="008D2395" w:rsidRDefault="008D2395" w:rsidP="009552DE">
      <w:pPr>
        <w:jc w:val="center"/>
        <w:rPr>
          <w:rFonts w:ascii="Times" w:hAnsi="Times"/>
          <w:i/>
          <w:iCs/>
        </w:rPr>
      </w:pPr>
    </w:p>
    <w:p w14:paraId="0EAFE97E" w14:textId="77777777" w:rsidR="008D2395" w:rsidRDefault="008D2395" w:rsidP="009552DE">
      <w:pPr>
        <w:jc w:val="center"/>
        <w:rPr>
          <w:rFonts w:ascii="Times" w:hAnsi="Times"/>
          <w:i/>
          <w:iCs/>
        </w:rPr>
      </w:pPr>
    </w:p>
    <w:p w14:paraId="0D9D3455" w14:textId="77777777" w:rsidR="008D2395" w:rsidRDefault="008D2395" w:rsidP="009552DE">
      <w:pPr>
        <w:jc w:val="center"/>
        <w:rPr>
          <w:rFonts w:ascii="Times" w:hAnsi="Times"/>
          <w:i/>
          <w:iCs/>
        </w:rPr>
      </w:pPr>
    </w:p>
    <w:p w14:paraId="62ED6523" w14:textId="77777777" w:rsidR="008D2395" w:rsidRDefault="008D2395" w:rsidP="009552DE">
      <w:pPr>
        <w:jc w:val="center"/>
        <w:rPr>
          <w:rFonts w:ascii="Times" w:hAnsi="Times"/>
          <w:i/>
          <w:iCs/>
        </w:rPr>
      </w:pPr>
    </w:p>
    <w:p w14:paraId="484DDBC3" w14:textId="77777777" w:rsidR="008D2395" w:rsidRDefault="008D2395" w:rsidP="009552DE">
      <w:pPr>
        <w:jc w:val="center"/>
        <w:rPr>
          <w:rFonts w:ascii="Times" w:hAnsi="Times"/>
          <w:i/>
          <w:iCs/>
        </w:rPr>
      </w:pPr>
    </w:p>
    <w:p w14:paraId="6DF49ED4" w14:textId="77777777" w:rsidR="008D2395" w:rsidRDefault="008D2395" w:rsidP="009552DE">
      <w:pPr>
        <w:jc w:val="center"/>
        <w:rPr>
          <w:rFonts w:ascii="Times" w:hAnsi="Times"/>
          <w:i/>
          <w:iCs/>
        </w:rPr>
      </w:pPr>
    </w:p>
    <w:p w14:paraId="5C7E26CC" w14:textId="77777777" w:rsidR="008D2395" w:rsidRDefault="008D2395" w:rsidP="009552DE">
      <w:pPr>
        <w:jc w:val="center"/>
        <w:rPr>
          <w:rFonts w:ascii="Times" w:hAnsi="Times"/>
          <w:i/>
          <w:iCs/>
        </w:rPr>
      </w:pPr>
    </w:p>
    <w:p w14:paraId="6EA33CA5" w14:textId="77777777" w:rsidR="008D2395" w:rsidRDefault="008D2395" w:rsidP="009552DE">
      <w:pPr>
        <w:jc w:val="center"/>
        <w:rPr>
          <w:rFonts w:ascii="Times" w:hAnsi="Times"/>
          <w:i/>
          <w:iCs/>
        </w:rPr>
      </w:pPr>
    </w:p>
    <w:p w14:paraId="075A6C4C" w14:textId="77777777" w:rsidR="008D2395" w:rsidRDefault="008D2395" w:rsidP="009552DE">
      <w:pPr>
        <w:jc w:val="center"/>
        <w:rPr>
          <w:rFonts w:ascii="Times" w:hAnsi="Times"/>
          <w:i/>
          <w:iCs/>
        </w:rPr>
      </w:pPr>
    </w:p>
    <w:p w14:paraId="32F957E2" w14:textId="77777777" w:rsidR="008D2395" w:rsidRDefault="008D2395" w:rsidP="009552DE">
      <w:pPr>
        <w:jc w:val="center"/>
        <w:rPr>
          <w:rFonts w:ascii="Times" w:hAnsi="Times"/>
          <w:i/>
          <w:iCs/>
        </w:rPr>
      </w:pPr>
    </w:p>
    <w:p w14:paraId="22AD3C64" w14:textId="77777777" w:rsidR="008D2395" w:rsidRDefault="008D2395" w:rsidP="00295126">
      <w:pPr>
        <w:rPr>
          <w:rFonts w:ascii="Times" w:hAnsi="Times"/>
          <w:i/>
          <w:iCs/>
        </w:rPr>
      </w:pPr>
    </w:p>
    <w:p w14:paraId="6AF28026" w14:textId="77777777" w:rsidR="00295126" w:rsidRDefault="00295126" w:rsidP="00295126">
      <w:pPr>
        <w:rPr>
          <w:rFonts w:ascii="Times" w:hAnsi="Times"/>
          <w:i/>
          <w:iCs/>
        </w:rPr>
      </w:pPr>
    </w:p>
    <w:p w14:paraId="742B1801" w14:textId="77777777" w:rsidR="008D2395" w:rsidRDefault="008D2395" w:rsidP="009552DE">
      <w:pPr>
        <w:jc w:val="center"/>
        <w:rPr>
          <w:rFonts w:ascii="Times" w:hAnsi="Times"/>
          <w:i/>
          <w:iCs/>
        </w:rPr>
      </w:pPr>
    </w:p>
    <w:p w14:paraId="3444D547" w14:textId="77777777" w:rsidR="008D2395" w:rsidRDefault="008D2395" w:rsidP="009552DE">
      <w:pPr>
        <w:jc w:val="center"/>
        <w:rPr>
          <w:rFonts w:ascii="Times" w:hAnsi="Times"/>
          <w:i/>
          <w:iCs/>
        </w:rPr>
      </w:pPr>
    </w:p>
    <w:p w14:paraId="7D744058" w14:textId="77777777" w:rsidR="0071446D" w:rsidRDefault="0071446D">
      <w:pPr>
        <w:rPr>
          <w:rFonts w:ascii="Times" w:hAnsi="Times"/>
          <w:b/>
          <w:bCs/>
        </w:rPr>
      </w:pPr>
      <w:r>
        <w:rPr>
          <w:rFonts w:ascii="Times" w:hAnsi="Times"/>
          <w:b/>
          <w:bCs/>
        </w:rPr>
        <w:br w:type="page"/>
      </w:r>
    </w:p>
    <w:p w14:paraId="4FB6C275" w14:textId="357C5276" w:rsidR="008D2395" w:rsidRDefault="008D2395" w:rsidP="0071446D">
      <w:pPr>
        <w:jc w:val="center"/>
        <w:rPr>
          <w:rFonts w:ascii="Times" w:hAnsi="Times"/>
          <w:b/>
          <w:bCs/>
        </w:rPr>
      </w:pPr>
      <w:r>
        <w:rPr>
          <w:rFonts w:ascii="Times" w:hAnsi="Times"/>
          <w:b/>
          <w:bCs/>
        </w:rPr>
        <w:lastRenderedPageBreak/>
        <w:t>ACKNOWLEDGEMENTS</w:t>
      </w:r>
    </w:p>
    <w:p w14:paraId="314EEF27" w14:textId="77777777" w:rsidR="008D2395" w:rsidRDefault="008D2395" w:rsidP="009552DE">
      <w:pPr>
        <w:jc w:val="center"/>
        <w:rPr>
          <w:rFonts w:ascii="Times" w:hAnsi="Times"/>
          <w:b/>
          <w:bCs/>
        </w:rPr>
      </w:pPr>
    </w:p>
    <w:p w14:paraId="7DD2F296" w14:textId="77777777" w:rsidR="001216F4" w:rsidRPr="00BC4DAB" w:rsidRDefault="001216F4" w:rsidP="001216F4">
      <w:pPr>
        <w:contextualSpacing/>
        <w:rPr>
          <w:rFonts w:ascii="Arial" w:hAnsi="Arial" w:cs="Arial"/>
          <w:color w:val="000000"/>
          <w:sz w:val="18"/>
          <w:szCs w:val="18"/>
        </w:rPr>
      </w:pPr>
      <w:r w:rsidRPr="00BC4DAB">
        <w:rPr>
          <w:color w:val="000000"/>
        </w:rPr>
        <w:t>This work is not mine alone; I am only who I am today because of the amazing mentors and chosen family who make my life whole. You have all sacrificed that I may grow and succeed. Thank you for giving so much of yourselves. While I can never pay back all that you have given me, I hope to pass it forward to my own students, that they may also carry pieces of you forward in their work. Thank you for making me a part of your legacies. </w:t>
      </w:r>
    </w:p>
    <w:p w14:paraId="20B15CE7" w14:textId="77777777" w:rsidR="001216F4" w:rsidRPr="00BC4DAB" w:rsidRDefault="001216F4" w:rsidP="001216F4">
      <w:pPr>
        <w:contextualSpacing/>
      </w:pPr>
    </w:p>
    <w:p w14:paraId="4F45DFDC" w14:textId="3FE2FA94" w:rsidR="001216F4" w:rsidRPr="00BC4DAB" w:rsidRDefault="001216F4" w:rsidP="001216F4">
      <w:pPr>
        <w:contextualSpacing/>
        <w:rPr>
          <w:rFonts w:ascii="Arial" w:hAnsi="Arial" w:cs="Arial"/>
          <w:color w:val="000000"/>
          <w:sz w:val="18"/>
          <w:szCs w:val="18"/>
        </w:rPr>
      </w:pPr>
      <w:r w:rsidRPr="00BC4DAB">
        <w:rPr>
          <w:color w:val="000000"/>
        </w:rPr>
        <w:t xml:space="preserve">Dawson, you first sparked my passion for research. Thank you for encouraging me to begin this lifelong journey of learning and discovery. Following in your footsteps is a great honor, and I hope to invest in my students the way that you have invested in me. You taught me how to learn, and you modeled the dedication and creativity it takes to be a great researcher and mentor. You taught me </w:t>
      </w:r>
      <w:r w:rsidR="00720CF6">
        <w:rPr>
          <w:color w:val="000000"/>
        </w:rPr>
        <w:t xml:space="preserve">about </w:t>
      </w:r>
      <w:r w:rsidRPr="00BC4DAB">
        <w:rPr>
          <w:color w:val="000000"/>
        </w:rPr>
        <w:t>research and video games, and you helped me believe in myself. </w:t>
      </w:r>
    </w:p>
    <w:p w14:paraId="46A9E1E0" w14:textId="77777777" w:rsidR="001216F4" w:rsidRPr="00BC4DAB" w:rsidRDefault="001216F4" w:rsidP="001216F4">
      <w:pPr>
        <w:contextualSpacing/>
      </w:pPr>
    </w:p>
    <w:p w14:paraId="7E4B17E0" w14:textId="601AF80D" w:rsidR="001216F4" w:rsidRPr="00BC4DAB" w:rsidRDefault="001216F4" w:rsidP="001216F4">
      <w:pPr>
        <w:contextualSpacing/>
        <w:rPr>
          <w:rFonts w:ascii="Arial" w:hAnsi="Arial" w:cs="Arial"/>
          <w:color w:val="000000"/>
          <w:sz w:val="18"/>
          <w:szCs w:val="18"/>
        </w:rPr>
      </w:pPr>
      <w:r w:rsidRPr="00BC4DAB">
        <w:rPr>
          <w:color w:val="000000"/>
        </w:rPr>
        <w:t>Stacy, you showed me that I am capable of more than I knew possible</w:t>
      </w:r>
      <w:r>
        <w:rPr>
          <w:color w:val="000000"/>
        </w:rPr>
        <w:t xml:space="preserve">. You </w:t>
      </w:r>
      <w:r w:rsidRPr="00BC4DAB">
        <w:rPr>
          <w:color w:val="000000"/>
        </w:rPr>
        <w:t xml:space="preserve">pushed me to reach for goals, no matter how improbable they seemed to me. You taught me the tangibles of writing and editing. You also taught me to celebrate both the victories and the losses and how to see the value in both. You showed me what it means to invest, to be consistent, </w:t>
      </w:r>
      <w:r>
        <w:rPr>
          <w:color w:val="000000"/>
        </w:rPr>
        <w:t xml:space="preserve">and </w:t>
      </w:r>
      <w:r w:rsidRPr="00BC4DAB">
        <w:rPr>
          <w:color w:val="000000"/>
        </w:rPr>
        <w:t xml:space="preserve">to persist. Thank you for inviting me into your family and being a safe space for me to grow, question, </w:t>
      </w:r>
      <w:r>
        <w:rPr>
          <w:color w:val="000000"/>
        </w:rPr>
        <w:t>and</w:t>
      </w:r>
      <w:r w:rsidRPr="00BC4DAB">
        <w:rPr>
          <w:color w:val="000000"/>
        </w:rPr>
        <w:t xml:space="preserve"> laugh. </w:t>
      </w:r>
    </w:p>
    <w:p w14:paraId="21DFF3D9" w14:textId="77777777" w:rsidR="001216F4" w:rsidRPr="00BC4DAB" w:rsidRDefault="001216F4" w:rsidP="001216F4">
      <w:pPr>
        <w:contextualSpacing/>
      </w:pPr>
    </w:p>
    <w:p w14:paraId="279A8EE5" w14:textId="77777777" w:rsidR="001216F4" w:rsidRPr="00BC4DAB" w:rsidRDefault="001216F4" w:rsidP="001216F4">
      <w:pPr>
        <w:contextualSpacing/>
        <w:rPr>
          <w:rFonts w:ascii="Arial" w:hAnsi="Arial" w:cs="Arial"/>
          <w:color w:val="000000"/>
          <w:sz w:val="18"/>
          <w:szCs w:val="18"/>
        </w:rPr>
      </w:pPr>
      <w:r w:rsidRPr="00BC4DAB">
        <w:rPr>
          <w:color w:val="000000"/>
        </w:rPr>
        <w:t>Michele, you have been a mentor and now a dear friend. You showed me what it means to be a dynamic, caring educator. Seeing you teach made me excited to be an educator. You have challenged me to look to systems and context as a way to understand my students. You have been a constant source of realism, humor, and grounding. Thank you for bringing both levity and depth to my life. </w:t>
      </w:r>
    </w:p>
    <w:p w14:paraId="6F68B078" w14:textId="77777777" w:rsidR="001216F4" w:rsidRPr="00BC4DAB" w:rsidRDefault="001216F4" w:rsidP="001216F4">
      <w:pPr>
        <w:contextualSpacing/>
      </w:pPr>
    </w:p>
    <w:p w14:paraId="1E46DE29" w14:textId="50304135" w:rsidR="001216F4" w:rsidRPr="00BC4DAB" w:rsidRDefault="001216F4" w:rsidP="001216F4">
      <w:pPr>
        <w:contextualSpacing/>
        <w:rPr>
          <w:rFonts w:ascii="Arial" w:hAnsi="Arial" w:cs="Arial"/>
          <w:color w:val="000000"/>
          <w:sz w:val="18"/>
          <w:szCs w:val="18"/>
        </w:rPr>
      </w:pPr>
      <w:r w:rsidRPr="00BC4DAB">
        <w:rPr>
          <w:color w:val="000000"/>
        </w:rPr>
        <w:t xml:space="preserve">Laura, you embody presence and intentionality. You have taught me to slow down and allow for space to connect and feel. Thank you for always taking the time to hold space for me; you have been a constant, stabilizing presence. You have shown me true genuineness and authenticity, and I hope to model that, not only for my own students but also in my daily life. </w:t>
      </w:r>
      <w:r w:rsidR="00677EDE">
        <w:rPr>
          <w:color w:val="000000"/>
        </w:rPr>
        <w:t>Y</w:t>
      </w:r>
      <w:r w:rsidRPr="00BC4DAB">
        <w:rPr>
          <w:color w:val="000000"/>
        </w:rPr>
        <w:t>ou have met me where I was and gently moved me forward. </w:t>
      </w:r>
    </w:p>
    <w:p w14:paraId="1FC59A65" w14:textId="77777777" w:rsidR="001216F4" w:rsidRPr="00BC4DAB" w:rsidRDefault="001216F4" w:rsidP="001216F4">
      <w:pPr>
        <w:contextualSpacing/>
      </w:pPr>
    </w:p>
    <w:p w14:paraId="7AC0E3D0" w14:textId="77777777" w:rsidR="001216F4" w:rsidRPr="00BC4DAB" w:rsidRDefault="001216F4" w:rsidP="001216F4">
      <w:pPr>
        <w:contextualSpacing/>
        <w:rPr>
          <w:rFonts w:ascii="Arial" w:hAnsi="Arial" w:cs="Arial"/>
          <w:color w:val="000000"/>
          <w:sz w:val="18"/>
          <w:szCs w:val="18"/>
        </w:rPr>
      </w:pPr>
      <w:r w:rsidRPr="00BC4DAB">
        <w:rPr>
          <w:color w:val="000000"/>
        </w:rPr>
        <w:t xml:space="preserve">Casey, my words will not do justice what your mentorship means to me. You have been my fiercest advocate, a steady presence, a source of laughter and inspiration. You have allowed me to be myself in this process and made sure that my voice and the voice of other queer </w:t>
      </w:r>
      <w:proofErr w:type="spellStart"/>
      <w:r w:rsidRPr="00BC4DAB">
        <w:rPr>
          <w:color w:val="000000"/>
        </w:rPr>
        <w:t>folx</w:t>
      </w:r>
      <w:proofErr w:type="spellEnd"/>
      <w:r w:rsidRPr="00BC4DAB">
        <w:rPr>
          <w:color w:val="000000"/>
        </w:rPr>
        <w:t xml:space="preserve"> have remained central to what I do. You have helped me become a better writer, educator, advocate, leader, and researcher. You have taught me so much, and I have learned even more from you than you realize. You have shown me what it means to be dedicated, to take feedback, to embrace humor and wit, to see students holistically,</w:t>
      </w:r>
      <w:r>
        <w:rPr>
          <w:color w:val="000000"/>
        </w:rPr>
        <w:t xml:space="preserve"> and</w:t>
      </w:r>
      <w:r w:rsidRPr="00BC4DAB">
        <w:rPr>
          <w:color w:val="000000"/>
        </w:rPr>
        <w:t xml:space="preserve"> to set and hold boundaries. You have seen me through painful times of personal and professional growth. You have shown me grace and compassion, and you have pushed me to be open to growth and change. Thank you for being a safe place for me to stumble, for forgiving my missteps, and for being unwavering in your support.</w:t>
      </w:r>
    </w:p>
    <w:p w14:paraId="54F09B92" w14:textId="77777777" w:rsidR="001216F4" w:rsidRPr="00BC4DAB" w:rsidRDefault="001216F4" w:rsidP="001216F4">
      <w:pPr>
        <w:contextualSpacing/>
      </w:pPr>
    </w:p>
    <w:p w14:paraId="2D8D175E" w14:textId="77777777" w:rsidR="001216F4" w:rsidRPr="00BC4DAB" w:rsidRDefault="001216F4" w:rsidP="001216F4">
      <w:pPr>
        <w:contextualSpacing/>
        <w:rPr>
          <w:rFonts w:ascii="Arial" w:hAnsi="Arial" w:cs="Arial"/>
          <w:color w:val="000000"/>
          <w:sz w:val="18"/>
          <w:szCs w:val="18"/>
        </w:rPr>
      </w:pPr>
      <w:r w:rsidRPr="00BC4DAB">
        <w:rPr>
          <w:color w:val="000000"/>
        </w:rPr>
        <w:t xml:space="preserve">Catrina, my best friend. You have been a constant in my life, and I am proud to be a part of your chosen family. Thank you for being someone who allows me to be fully myself, who sees me </w:t>
      </w:r>
      <w:r w:rsidRPr="00BC4DAB">
        <w:rPr>
          <w:color w:val="000000"/>
        </w:rPr>
        <w:lastRenderedPageBreak/>
        <w:t>and loves me as I am. You always have my back, even (or especially) when I am wrong. I love getting to witness all the amazing ways you love and care for those around you and the ways that you take the world by storm. Thank you for always laughing at my bad jokes and being willing to annoy everyone around us. My life would not be full without you in it. </w:t>
      </w:r>
    </w:p>
    <w:p w14:paraId="18C63722" w14:textId="77777777" w:rsidR="001216F4" w:rsidRPr="00BC4DAB" w:rsidRDefault="001216F4" w:rsidP="001216F4">
      <w:pPr>
        <w:contextualSpacing/>
      </w:pPr>
    </w:p>
    <w:p w14:paraId="073DDFDB" w14:textId="77777777" w:rsidR="001216F4" w:rsidRPr="00BC4DAB" w:rsidRDefault="001216F4" w:rsidP="001216F4">
      <w:pPr>
        <w:contextualSpacing/>
        <w:rPr>
          <w:rFonts w:ascii="Arial" w:hAnsi="Arial" w:cs="Arial"/>
          <w:color w:val="000000"/>
          <w:sz w:val="18"/>
          <w:szCs w:val="18"/>
        </w:rPr>
      </w:pPr>
      <w:r w:rsidRPr="00BC4DAB">
        <w:rPr>
          <w:color w:val="000000"/>
        </w:rPr>
        <w:t>Loid, my sister. The greatest unexpected friendship. You have shown me what it means to be vulnerable and open. You are fierce, sassy, loyal, unwavering (and perhaps unassailable). I could not have done this without you. You are the definition of chosen family. Thank you for letting me in, for loving me unconditionally, for being by my side. You inspire me. </w:t>
      </w:r>
    </w:p>
    <w:p w14:paraId="6BC1997E" w14:textId="77777777" w:rsidR="001216F4" w:rsidRPr="00BC4DAB" w:rsidRDefault="001216F4" w:rsidP="001216F4">
      <w:pPr>
        <w:contextualSpacing/>
      </w:pPr>
    </w:p>
    <w:p w14:paraId="7D2A54CE" w14:textId="77777777" w:rsidR="001216F4" w:rsidRPr="00BC4DAB" w:rsidRDefault="001216F4" w:rsidP="001216F4">
      <w:pPr>
        <w:contextualSpacing/>
        <w:rPr>
          <w:rFonts w:ascii="Arial" w:hAnsi="Arial" w:cs="Arial"/>
          <w:color w:val="000000"/>
          <w:sz w:val="18"/>
          <w:szCs w:val="18"/>
        </w:rPr>
      </w:pPr>
      <w:r w:rsidRPr="00BC4DAB">
        <w:rPr>
          <w:color w:val="000000"/>
        </w:rPr>
        <w:t>it isn’t blood that makes you my sister </w:t>
      </w:r>
    </w:p>
    <w:p w14:paraId="5C04618A" w14:textId="77777777" w:rsidR="001216F4" w:rsidRPr="00BC4DAB" w:rsidRDefault="001216F4" w:rsidP="001216F4">
      <w:pPr>
        <w:contextualSpacing/>
        <w:rPr>
          <w:rFonts w:ascii="Arial" w:hAnsi="Arial" w:cs="Arial"/>
          <w:color w:val="000000"/>
          <w:sz w:val="18"/>
          <w:szCs w:val="18"/>
        </w:rPr>
      </w:pPr>
      <w:r w:rsidRPr="00BC4DAB">
        <w:rPr>
          <w:color w:val="000000"/>
        </w:rPr>
        <w:t>it’s how you understand my heart </w:t>
      </w:r>
    </w:p>
    <w:p w14:paraId="2F1ECAF8" w14:textId="77777777" w:rsidR="001216F4" w:rsidRPr="00BC4DAB" w:rsidRDefault="001216F4" w:rsidP="001216F4">
      <w:pPr>
        <w:contextualSpacing/>
        <w:rPr>
          <w:rFonts w:ascii="Arial" w:hAnsi="Arial" w:cs="Arial"/>
          <w:color w:val="000000"/>
          <w:sz w:val="18"/>
          <w:szCs w:val="18"/>
        </w:rPr>
      </w:pPr>
      <w:r w:rsidRPr="00BC4DAB">
        <w:rPr>
          <w:color w:val="000000"/>
        </w:rPr>
        <w:t>as though you carry it </w:t>
      </w:r>
    </w:p>
    <w:p w14:paraId="4B5D4BC8" w14:textId="77777777" w:rsidR="001216F4" w:rsidRPr="00BC4DAB" w:rsidRDefault="001216F4" w:rsidP="001216F4">
      <w:pPr>
        <w:contextualSpacing/>
        <w:rPr>
          <w:rFonts w:ascii="Arial" w:hAnsi="Arial" w:cs="Arial"/>
          <w:color w:val="000000"/>
          <w:sz w:val="18"/>
          <w:szCs w:val="18"/>
        </w:rPr>
      </w:pPr>
      <w:r w:rsidRPr="00BC4DAB">
        <w:rPr>
          <w:color w:val="000000"/>
        </w:rPr>
        <w:t>in your body</w:t>
      </w:r>
    </w:p>
    <w:p w14:paraId="553120A1" w14:textId="77777777" w:rsidR="001216F4" w:rsidRPr="00BC4DAB" w:rsidRDefault="001216F4" w:rsidP="001216F4">
      <w:pPr>
        <w:contextualSpacing/>
      </w:pPr>
    </w:p>
    <w:p w14:paraId="58BDACAF" w14:textId="77777777" w:rsidR="001216F4" w:rsidRPr="00BC4DAB" w:rsidRDefault="001216F4" w:rsidP="001216F4">
      <w:pPr>
        <w:contextualSpacing/>
        <w:rPr>
          <w:rFonts w:ascii="Arial" w:hAnsi="Arial" w:cs="Arial"/>
          <w:color w:val="000000"/>
          <w:sz w:val="18"/>
          <w:szCs w:val="18"/>
        </w:rPr>
      </w:pPr>
      <w:r w:rsidRPr="00BC4DAB">
        <w:rPr>
          <w:color w:val="000000"/>
        </w:rPr>
        <w:t xml:space="preserve">-  </w:t>
      </w:r>
      <w:proofErr w:type="spellStart"/>
      <w:r w:rsidRPr="00BC4DAB">
        <w:rPr>
          <w:color w:val="000000"/>
        </w:rPr>
        <w:t>rupi</w:t>
      </w:r>
      <w:proofErr w:type="spellEnd"/>
      <w:r w:rsidRPr="00BC4DAB">
        <w:rPr>
          <w:color w:val="000000"/>
        </w:rPr>
        <w:t xml:space="preserve"> </w:t>
      </w:r>
      <w:proofErr w:type="spellStart"/>
      <w:r w:rsidRPr="00BC4DAB">
        <w:rPr>
          <w:color w:val="000000"/>
        </w:rPr>
        <w:t>kaur</w:t>
      </w:r>
      <w:proofErr w:type="spellEnd"/>
    </w:p>
    <w:p w14:paraId="7F969A80" w14:textId="77777777" w:rsidR="001216F4" w:rsidRPr="00BC4DAB" w:rsidRDefault="001216F4" w:rsidP="001216F4">
      <w:pPr>
        <w:contextualSpacing/>
      </w:pPr>
    </w:p>
    <w:p w14:paraId="4FB2140A" w14:textId="2A148E50" w:rsidR="001216F4" w:rsidRPr="00BC4DAB" w:rsidRDefault="001216F4" w:rsidP="001216F4">
      <w:pPr>
        <w:contextualSpacing/>
        <w:rPr>
          <w:rFonts w:ascii="Arial" w:hAnsi="Arial" w:cs="Arial"/>
          <w:color w:val="000000"/>
          <w:sz w:val="18"/>
          <w:szCs w:val="18"/>
        </w:rPr>
      </w:pPr>
      <w:r w:rsidRPr="00BC4DAB">
        <w:rPr>
          <w:color w:val="000000"/>
        </w:rPr>
        <w:t xml:space="preserve">Hannah, my </w:t>
      </w:r>
      <w:proofErr w:type="spellStart"/>
      <w:r w:rsidRPr="00BC4DAB">
        <w:rPr>
          <w:color w:val="000000"/>
        </w:rPr>
        <w:t>seester</w:t>
      </w:r>
      <w:proofErr w:type="spellEnd"/>
      <w:r w:rsidRPr="00BC4DAB">
        <w:rPr>
          <w:color w:val="000000"/>
        </w:rPr>
        <w:t xml:space="preserve">. You are my sister and my favorite person. You work hard and love hard, and being your big sister makes me so proud. You are both my family and my chosen family. Having you in my life gives me calm and stability. You are resilient, direct, and honest. You laugh with me and have given me the greatest gift in L and </w:t>
      </w:r>
      <w:r w:rsidR="003B7A4E">
        <w:rPr>
          <w:color w:val="000000"/>
        </w:rPr>
        <w:t>Oliver</w:t>
      </w:r>
      <w:r w:rsidRPr="00BC4DAB">
        <w:rPr>
          <w:color w:val="000000"/>
        </w:rPr>
        <w:t>. Seeing you become an amazing mom is more than I could have ever hoped for in being your sister. I love doing life with you. </w:t>
      </w:r>
    </w:p>
    <w:p w14:paraId="7DB7A111" w14:textId="77777777" w:rsidR="001216F4" w:rsidRPr="00BC4DAB" w:rsidRDefault="001216F4" w:rsidP="001216F4">
      <w:pPr>
        <w:contextualSpacing/>
      </w:pPr>
    </w:p>
    <w:p w14:paraId="08AAF66D" w14:textId="75E0226F" w:rsidR="001216F4" w:rsidRPr="00BC4DAB" w:rsidRDefault="001216F4" w:rsidP="001216F4">
      <w:pPr>
        <w:contextualSpacing/>
        <w:rPr>
          <w:rFonts w:ascii="Arial" w:hAnsi="Arial" w:cs="Arial"/>
          <w:color w:val="000000"/>
          <w:sz w:val="18"/>
          <w:szCs w:val="18"/>
        </w:rPr>
      </w:pPr>
      <w:r w:rsidRPr="00BC4DAB">
        <w:rPr>
          <w:color w:val="000000"/>
        </w:rPr>
        <w:t xml:space="preserve">Falcon, Aubree, Lachlan, and </w:t>
      </w:r>
      <w:r w:rsidR="003B7A4E">
        <w:rPr>
          <w:color w:val="000000"/>
        </w:rPr>
        <w:t>Oliver</w:t>
      </w:r>
      <w:r w:rsidRPr="00BC4DAB">
        <w:rPr>
          <w:color w:val="000000"/>
        </w:rPr>
        <w:t>, being your aunt brings me so much joy. You all inspire me to have fun and remember that there is so much to be gained from being silly and gentle. You have provided me respite and a chance to recharge. My hope is that I will be a steady presence in your lives and help you to get all that you want from this life. </w:t>
      </w:r>
    </w:p>
    <w:p w14:paraId="21BC60C8" w14:textId="77777777" w:rsidR="001216F4" w:rsidRPr="00BC4DAB" w:rsidRDefault="001216F4" w:rsidP="001216F4">
      <w:pPr>
        <w:contextualSpacing/>
      </w:pPr>
    </w:p>
    <w:p w14:paraId="52D9A070" w14:textId="24580660" w:rsidR="001216F4" w:rsidRPr="00BC4DAB" w:rsidRDefault="001216F4" w:rsidP="001216F4">
      <w:pPr>
        <w:contextualSpacing/>
        <w:rPr>
          <w:rFonts w:ascii="Arial" w:hAnsi="Arial" w:cs="Arial"/>
          <w:color w:val="000000"/>
          <w:sz w:val="18"/>
          <w:szCs w:val="18"/>
        </w:rPr>
      </w:pPr>
      <w:r>
        <w:rPr>
          <w:color w:val="000000"/>
        </w:rPr>
        <w:t xml:space="preserve">Finally, to </w:t>
      </w:r>
      <w:r w:rsidRPr="00BC4DAB">
        <w:rPr>
          <w:color w:val="000000"/>
        </w:rPr>
        <w:t xml:space="preserve">Alex, my beautiful wife, my home. You embarked on this endeavor not knowing what it would hold, and you have stood steadfastly at my side. Our partnership and love keep me motivated. Thank you for never letting me quit, for unflinchingly believing in me, and for always being the best part of my day. I cannot hope to put into words what it means to me to be your wife. You are the center of my world. </w:t>
      </w:r>
    </w:p>
    <w:p w14:paraId="01ECC2FB" w14:textId="77777777" w:rsidR="001216F4" w:rsidRDefault="001216F4" w:rsidP="001216F4">
      <w:pPr>
        <w:contextualSpacing/>
      </w:pPr>
    </w:p>
    <w:p w14:paraId="021E5887" w14:textId="77777777" w:rsidR="008D2395" w:rsidRDefault="008D2395" w:rsidP="001216F4">
      <w:pPr>
        <w:rPr>
          <w:rFonts w:ascii="Times" w:hAnsi="Times"/>
          <w:i/>
          <w:iCs/>
        </w:rPr>
      </w:pPr>
    </w:p>
    <w:p w14:paraId="6136EC36" w14:textId="77777777" w:rsidR="008D2395" w:rsidRDefault="008D2395" w:rsidP="009552DE">
      <w:pPr>
        <w:jc w:val="center"/>
        <w:rPr>
          <w:rFonts w:ascii="Times" w:hAnsi="Times"/>
          <w:i/>
          <w:iCs/>
        </w:rPr>
      </w:pPr>
    </w:p>
    <w:p w14:paraId="1310C42A" w14:textId="77777777" w:rsidR="008D2395" w:rsidRDefault="008D2395" w:rsidP="009552DE">
      <w:pPr>
        <w:jc w:val="center"/>
        <w:rPr>
          <w:rFonts w:ascii="Times" w:hAnsi="Times"/>
          <w:i/>
          <w:iCs/>
        </w:rPr>
      </w:pPr>
    </w:p>
    <w:p w14:paraId="054242FF" w14:textId="77777777" w:rsidR="008D2395" w:rsidRDefault="008D2395" w:rsidP="009552DE">
      <w:pPr>
        <w:jc w:val="center"/>
        <w:rPr>
          <w:rFonts w:ascii="Times" w:hAnsi="Times"/>
          <w:i/>
          <w:iCs/>
        </w:rPr>
      </w:pPr>
    </w:p>
    <w:p w14:paraId="5A10EBE7" w14:textId="77777777" w:rsidR="008D2395" w:rsidRDefault="008D2395" w:rsidP="009552DE">
      <w:pPr>
        <w:jc w:val="center"/>
        <w:rPr>
          <w:rFonts w:ascii="Times" w:hAnsi="Times"/>
          <w:i/>
          <w:iCs/>
        </w:rPr>
      </w:pPr>
    </w:p>
    <w:p w14:paraId="5636F0C2" w14:textId="77777777" w:rsidR="008D2395" w:rsidRDefault="008D2395" w:rsidP="009552DE">
      <w:pPr>
        <w:jc w:val="center"/>
        <w:rPr>
          <w:rFonts w:ascii="Times" w:hAnsi="Times"/>
          <w:i/>
          <w:iCs/>
        </w:rPr>
      </w:pPr>
    </w:p>
    <w:p w14:paraId="14BF1546" w14:textId="77777777" w:rsidR="008D2395" w:rsidRDefault="008D2395" w:rsidP="009552DE">
      <w:pPr>
        <w:jc w:val="center"/>
        <w:rPr>
          <w:rFonts w:ascii="Times" w:hAnsi="Times"/>
          <w:i/>
          <w:iCs/>
        </w:rPr>
      </w:pPr>
    </w:p>
    <w:p w14:paraId="019FED42" w14:textId="77777777" w:rsidR="008D2395" w:rsidRDefault="008D2395" w:rsidP="009552DE">
      <w:pPr>
        <w:jc w:val="center"/>
        <w:rPr>
          <w:rFonts w:ascii="Times" w:hAnsi="Times"/>
          <w:i/>
          <w:iCs/>
        </w:rPr>
      </w:pPr>
    </w:p>
    <w:p w14:paraId="6F5DB3BF" w14:textId="77777777" w:rsidR="008D2395" w:rsidRDefault="008D2395" w:rsidP="009552DE">
      <w:pPr>
        <w:jc w:val="center"/>
        <w:rPr>
          <w:rFonts w:ascii="Times" w:hAnsi="Times"/>
          <w:i/>
          <w:iCs/>
        </w:rPr>
      </w:pPr>
    </w:p>
    <w:p w14:paraId="78C59E1F" w14:textId="77777777" w:rsidR="008D2395" w:rsidRDefault="008D2395" w:rsidP="009552DE">
      <w:pPr>
        <w:jc w:val="center"/>
        <w:rPr>
          <w:rFonts w:ascii="Times" w:hAnsi="Times"/>
          <w:i/>
          <w:iCs/>
        </w:rPr>
      </w:pPr>
    </w:p>
    <w:p w14:paraId="504FFAAE" w14:textId="77777777" w:rsidR="008D2395" w:rsidRDefault="008D2395" w:rsidP="009552DE">
      <w:pPr>
        <w:jc w:val="center"/>
        <w:rPr>
          <w:rFonts w:ascii="Times" w:hAnsi="Times"/>
          <w:i/>
          <w:iCs/>
        </w:rPr>
      </w:pPr>
    </w:p>
    <w:p w14:paraId="55C3BC20" w14:textId="77777777" w:rsidR="00360D77" w:rsidRDefault="00360D77">
      <w:pPr>
        <w:rPr>
          <w:rFonts w:ascii="Times" w:hAnsi="Times"/>
          <w:b/>
          <w:bCs/>
        </w:rPr>
      </w:pPr>
      <w:r>
        <w:rPr>
          <w:rFonts w:ascii="Times" w:hAnsi="Times"/>
          <w:b/>
          <w:bCs/>
        </w:rPr>
        <w:lastRenderedPageBreak/>
        <w:br w:type="page"/>
      </w:r>
    </w:p>
    <w:p w14:paraId="28F3C33F" w14:textId="41402B23" w:rsidR="008D2395" w:rsidRDefault="008D2395" w:rsidP="00360D77">
      <w:pPr>
        <w:rPr>
          <w:rFonts w:ascii="Times" w:hAnsi="Times"/>
          <w:b/>
          <w:bCs/>
        </w:rPr>
      </w:pPr>
      <w:r>
        <w:rPr>
          <w:rFonts w:ascii="Times" w:hAnsi="Times"/>
          <w:b/>
          <w:bCs/>
        </w:rPr>
        <w:lastRenderedPageBreak/>
        <w:t>ABSTRACT</w:t>
      </w:r>
    </w:p>
    <w:p w14:paraId="2A960302" w14:textId="77777777" w:rsidR="008D2395" w:rsidRDefault="008D2395" w:rsidP="009552DE">
      <w:pPr>
        <w:jc w:val="center"/>
        <w:rPr>
          <w:rFonts w:ascii="Times" w:hAnsi="Times"/>
          <w:b/>
          <w:bCs/>
        </w:rPr>
      </w:pPr>
    </w:p>
    <w:p w14:paraId="436FDC94" w14:textId="0BD7A807" w:rsidR="00327024" w:rsidRPr="001216F4" w:rsidRDefault="001216F4" w:rsidP="001216F4">
      <w:pPr>
        <w:spacing w:line="480" w:lineRule="auto"/>
      </w:pPr>
      <w:r>
        <w:rPr>
          <w:rStyle w:val="apple-tab-span"/>
          <w:color w:val="000000"/>
        </w:rPr>
        <w:tab/>
      </w:r>
      <w:r>
        <w:rPr>
          <w:color w:val="000000"/>
        </w:rPr>
        <w:t xml:space="preserve">This dissertation includes two manuscripts: a content analysis that </w:t>
      </w:r>
      <w:r>
        <w:rPr>
          <w:color w:val="000000"/>
          <w:shd w:val="clear" w:color="auto" w:fill="FFFFFF"/>
        </w:rPr>
        <w:t>sought to understand the state of the counseling literature related to counseling queer-identified clients and a Q Methodology study that identified preferences of queer-identified in counseling. In the first manuscript, all articles published from 2014 - 2020 in American Counseling Association journals and affiliates were examined. Articles were included in the final sample (N = 64) if they contained implications for working with LGBTQ+ clients in community setting</w:t>
      </w:r>
      <w:r w:rsidR="00720CF6">
        <w:rPr>
          <w:color w:val="000000"/>
          <w:shd w:val="clear" w:color="auto" w:fill="FFFFFF"/>
        </w:rPr>
        <w:t>s</w:t>
      </w:r>
      <w:r>
        <w:rPr>
          <w:color w:val="000000"/>
          <w:shd w:val="clear" w:color="auto" w:fill="FFFFFF"/>
        </w:rPr>
        <w:t xml:space="preserve">. Using content analysis overlaid with Consensual Qualitative Research - Modified, the first manuscript provides a foundation for the second by exploring the current literature and distilling it into domains that describe counseling practices including, conceptual frameworks, counseling interventions, and person as counselor. These domains are the groundwork for the Q Sort in the second study. The second manuscript builds on the first by expanding the identified domains through a community survey and examination of current competencies for working with queer-identified clients. These three sources were used to create a concourse and Q Sort that participants sorted, identifying their counseling preferences. Participants (N = 50) in this study were queer-identified individuals who have attended </w:t>
      </w:r>
      <w:r w:rsidR="00EF3D90">
        <w:rPr>
          <w:color w:val="000000"/>
          <w:shd w:val="clear" w:color="auto" w:fill="FFFFFF"/>
        </w:rPr>
        <w:t>counseling</w:t>
      </w:r>
      <w:r>
        <w:rPr>
          <w:color w:val="000000"/>
          <w:shd w:val="clear" w:color="auto" w:fill="FFFFFF"/>
        </w:rPr>
        <w:t xml:space="preserve"> for at least seven session</w:t>
      </w:r>
      <w:r w:rsidR="00720CF6">
        <w:rPr>
          <w:color w:val="000000"/>
          <w:shd w:val="clear" w:color="auto" w:fill="FFFFFF"/>
        </w:rPr>
        <w:t>s</w:t>
      </w:r>
      <w:r>
        <w:rPr>
          <w:color w:val="000000"/>
          <w:shd w:val="clear" w:color="auto" w:fill="FFFFFF"/>
        </w:rPr>
        <w:t xml:space="preserve"> with the same License</w:t>
      </w:r>
      <w:r w:rsidR="006116EF">
        <w:rPr>
          <w:color w:val="000000"/>
          <w:shd w:val="clear" w:color="auto" w:fill="FFFFFF"/>
        </w:rPr>
        <w:t>d</w:t>
      </w:r>
      <w:r>
        <w:rPr>
          <w:color w:val="000000"/>
          <w:shd w:val="clear" w:color="auto" w:fill="FFFFFF"/>
        </w:rPr>
        <w:t xml:space="preserve"> Professional Counselor (LPC) within the last two years. From the Q Sort, three sets of preferences emerged: </w:t>
      </w:r>
      <w:r>
        <w:rPr>
          <w:color w:val="000000"/>
        </w:rPr>
        <w:t xml:space="preserve">building relationship, enacting LGBTQ+ specific knowledge, and development through the lens of queer identity. Factor one centered on building trust, creating and maintaining safety, and doing no harm. Factor two centered on counselor knowledge, affirming queer identity, and broaching skills. Factor three was characterized by a more complex and complete understanding of queerness and the ability to enact </w:t>
      </w:r>
      <w:r w:rsidR="00720CF6">
        <w:rPr>
          <w:color w:val="000000"/>
        </w:rPr>
        <w:t>higher-order</w:t>
      </w:r>
      <w:r>
        <w:rPr>
          <w:color w:val="000000"/>
        </w:rPr>
        <w:t xml:space="preserve"> interventions and skills. These sets of preferences are explored in the context of counseling practice, counselor education, and research</w:t>
      </w:r>
      <w:r>
        <w:t>.</w:t>
      </w:r>
    </w:p>
    <w:sdt>
      <w:sdtPr>
        <w:rPr>
          <w:rFonts w:ascii="Times New Roman" w:eastAsia="Times New Roman" w:hAnsi="Times New Roman" w:cs="Times New Roman"/>
          <w:bCs w:val="0"/>
          <w:color w:val="auto"/>
          <w:szCs w:val="24"/>
        </w:rPr>
        <w:id w:val="-1832971737"/>
        <w:docPartObj>
          <w:docPartGallery w:val="Table of Contents"/>
          <w:docPartUnique/>
        </w:docPartObj>
      </w:sdtPr>
      <w:sdtEndPr>
        <w:rPr>
          <w:b/>
          <w:noProof/>
        </w:rPr>
      </w:sdtEndPr>
      <w:sdtContent>
        <w:p w14:paraId="0135E536" w14:textId="2823BF46" w:rsidR="0071446D" w:rsidRPr="00BD1FAA" w:rsidRDefault="0071446D" w:rsidP="001216F4">
          <w:pPr>
            <w:pStyle w:val="TOCHeading"/>
            <w:jc w:val="center"/>
            <w:rPr>
              <w:bCs w:val="0"/>
              <w:color w:val="2F5496" w:themeColor="accent1" w:themeShade="BF"/>
              <w:szCs w:val="24"/>
            </w:rPr>
          </w:pPr>
          <w:r w:rsidRPr="00BD1FAA">
            <w:rPr>
              <w:b/>
              <w:bCs w:val="0"/>
              <w:szCs w:val="24"/>
            </w:rPr>
            <w:t>TABLE OF CONTENTS</w:t>
          </w:r>
        </w:p>
        <w:p w14:paraId="40AB58EC" w14:textId="5DC126AE" w:rsidR="004426FE" w:rsidRPr="00BD1FAA" w:rsidRDefault="0071446D">
          <w:pPr>
            <w:pStyle w:val="TOC1"/>
            <w:tabs>
              <w:tab w:val="right" w:leader="dot" w:pos="9350"/>
            </w:tabs>
            <w:rPr>
              <w:rFonts w:ascii="Times" w:eastAsiaTheme="minorEastAsia" w:hAnsi="Times" w:cstheme="minorBidi"/>
              <w:b w:val="0"/>
              <w:bCs w:val="0"/>
              <w:caps w:val="0"/>
              <w:noProof/>
              <w:sz w:val="24"/>
              <w:szCs w:val="24"/>
            </w:rPr>
          </w:pPr>
          <w:r w:rsidRPr="00BD1FAA">
            <w:rPr>
              <w:rFonts w:ascii="Times" w:hAnsi="Times"/>
              <w:b w:val="0"/>
              <w:bCs w:val="0"/>
              <w:smallCaps/>
              <w:sz w:val="24"/>
              <w:szCs w:val="24"/>
            </w:rPr>
            <w:fldChar w:fldCharType="begin"/>
          </w:r>
          <w:r w:rsidRPr="00BD1FAA">
            <w:rPr>
              <w:rFonts w:ascii="Times" w:hAnsi="Times"/>
              <w:b w:val="0"/>
              <w:bCs w:val="0"/>
              <w:smallCaps/>
              <w:sz w:val="24"/>
              <w:szCs w:val="24"/>
            </w:rPr>
            <w:instrText xml:space="preserve"> TOC \o "1-3" \h \z \u </w:instrText>
          </w:r>
          <w:r w:rsidRPr="00BD1FAA">
            <w:rPr>
              <w:rFonts w:ascii="Times" w:hAnsi="Times"/>
              <w:b w:val="0"/>
              <w:bCs w:val="0"/>
              <w:smallCaps/>
              <w:sz w:val="24"/>
              <w:szCs w:val="24"/>
            </w:rPr>
            <w:fldChar w:fldCharType="separate"/>
          </w:r>
          <w:hyperlink w:anchor="_Toc72443197" w:history="1">
            <w:r w:rsidR="004426FE" w:rsidRPr="00BD1FAA">
              <w:rPr>
                <w:rStyle w:val="Hyperlink"/>
                <w:rFonts w:ascii="Times" w:hAnsi="Times"/>
                <w:b w:val="0"/>
                <w:bCs w:val="0"/>
                <w:noProof/>
                <w:sz w:val="24"/>
                <w:szCs w:val="24"/>
              </w:rPr>
              <w:t>INTRODUCTION</w:t>
            </w:r>
            <w:r w:rsidR="004426FE" w:rsidRPr="00BD1FAA">
              <w:rPr>
                <w:rFonts w:ascii="Times" w:hAnsi="Times"/>
                <w:b w:val="0"/>
                <w:bCs w:val="0"/>
                <w:noProof/>
                <w:webHidden/>
                <w:sz w:val="24"/>
                <w:szCs w:val="24"/>
              </w:rPr>
              <w:tab/>
            </w:r>
            <w:r w:rsidR="004426FE" w:rsidRPr="00BD1FAA">
              <w:rPr>
                <w:rFonts w:ascii="Times" w:hAnsi="Times"/>
                <w:b w:val="0"/>
                <w:bCs w:val="0"/>
                <w:noProof/>
                <w:webHidden/>
                <w:sz w:val="24"/>
                <w:szCs w:val="24"/>
              </w:rPr>
              <w:fldChar w:fldCharType="begin"/>
            </w:r>
            <w:r w:rsidR="004426FE" w:rsidRPr="00BD1FAA">
              <w:rPr>
                <w:rFonts w:ascii="Times" w:hAnsi="Times"/>
                <w:b w:val="0"/>
                <w:bCs w:val="0"/>
                <w:noProof/>
                <w:webHidden/>
                <w:sz w:val="24"/>
                <w:szCs w:val="24"/>
              </w:rPr>
              <w:instrText xml:space="preserve"> PAGEREF _Toc72443197 \h </w:instrText>
            </w:r>
            <w:r w:rsidR="004426FE" w:rsidRPr="00BD1FAA">
              <w:rPr>
                <w:rFonts w:ascii="Times" w:hAnsi="Times"/>
                <w:b w:val="0"/>
                <w:bCs w:val="0"/>
                <w:noProof/>
                <w:webHidden/>
                <w:sz w:val="24"/>
                <w:szCs w:val="24"/>
              </w:rPr>
            </w:r>
            <w:r w:rsidR="004426FE" w:rsidRPr="00BD1FAA">
              <w:rPr>
                <w:rFonts w:ascii="Times" w:hAnsi="Times"/>
                <w:b w:val="0"/>
                <w:bCs w:val="0"/>
                <w:noProof/>
                <w:webHidden/>
                <w:sz w:val="24"/>
                <w:szCs w:val="24"/>
              </w:rPr>
              <w:fldChar w:fldCharType="separate"/>
            </w:r>
            <w:r w:rsidR="004426FE" w:rsidRPr="00BD1FAA">
              <w:rPr>
                <w:rFonts w:ascii="Times" w:hAnsi="Times"/>
                <w:b w:val="0"/>
                <w:bCs w:val="0"/>
                <w:noProof/>
                <w:webHidden/>
                <w:sz w:val="24"/>
                <w:szCs w:val="24"/>
              </w:rPr>
              <w:t>10</w:t>
            </w:r>
            <w:r w:rsidR="004426FE" w:rsidRPr="00BD1FAA">
              <w:rPr>
                <w:rFonts w:ascii="Times" w:hAnsi="Times"/>
                <w:b w:val="0"/>
                <w:bCs w:val="0"/>
                <w:noProof/>
                <w:webHidden/>
                <w:sz w:val="24"/>
                <w:szCs w:val="24"/>
              </w:rPr>
              <w:fldChar w:fldCharType="end"/>
            </w:r>
          </w:hyperlink>
        </w:p>
        <w:p w14:paraId="087F1E32" w14:textId="67486830" w:rsidR="004426FE" w:rsidRPr="00BD1FAA" w:rsidRDefault="00386E49">
          <w:pPr>
            <w:pStyle w:val="TOC1"/>
            <w:tabs>
              <w:tab w:val="right" w:leader="dot" w:pos="9350"/>
            </w:tabs>
            <w:rPr>
              <w:rFonts w:ascii="Times" w:eastAsiaTheme="minorEastAsia" w:hAnsi="Times" w:cstheme="minorBidi"/>
              <w:b w:val="0"/>
              <w:bCs w:val="0"/>
              <w:caps w:val="0"/>
              <w:noProof/>
              <w:sz w:val="24"/>
              <w:szCs w:val="24"/>
            </w:rPr>
          </w:pPr>
          <w:hyperlink w:anchor="_Toc72443198" w:history="1">
            <w:r w:rsidR="004426FE" w:rsidRPr="00BD1FAA">
              <w:rPr>
                <w:rStyle w:val="Hyperlink"/>
                <w:rFonts w:ascii="Times" w:hAnsi="Times"/>
                <w:b w:val="0"/>
                <w:bCs w:val="0"/>
                <w:noProof/>
                <w:sz w:val="24"/>
                <w:szCs w:val="24"/>
              </w:rPr>
              <w:t>CHAPTER I: MOVING BEYOND NON-REFERRAL: A CONTENT ANALYSIS OF THE CURRENT LGBTQ+ COUNSELING LITERATURE</w:t>
            </w:r>
            <w:r w:rsidR="004426FE" w:rsidRPr="00BD1FAA">
              <w:rPr>
                <w:rFonts w:ascii="Times" w:hAnsi="Times"/>
                <w:b w:val="0"/>
                <w:bCs w:val="0"/>
                <w:noProof/>
                <w:webHidden/>
                <w:sz w:val="24"/>
                <w:szCs w:val="24"/>
              </w:rPr>
              <w:tab/>
            </w:r>
            <w:r w:rsidR="004426FE" w:rsidRPr="00BD1FAA">
              <w:rPr>
                <w:rFonts w:ascii="Times" w:hAnsi="Times"/>
                <w:b w:val="0"/>
                <w:bCs w:val="0"/>
                <w:noProof/>
                <w:webHidden/>
                <w:sz w:val="24"/>
                <w:szCs w:val="24"/>
              </w:rPr>
              <w:fldChar w:fldCharType="begin"/>
            </w:r>
            <w:r w:rsidR="004426FE" w:rsidRPr="00BD1FAA">
              <w:rPr>
                <w:rFonts w:ascii="Times" w:hAnsi="Times"/>
                <w:b w:val="0"/>
                <w:bCs w:val="0"/>
                <w:noProof/>
                <w:webHidden/>
                <w:sz w:val="24"/>
                <w:szCs w:val="24"/>
              </w:rPr>
              <w:instrText xml:space="preserve"> PAGEREF _Toc72443198 \h </w:instrText>
            </w:r>
            <w:r w:rsidR="004426FE" w:rsidRPr="00BD1FAA">
              <w:rPr>
                <w:rFonts w:ascii="Times" w:hAnsi="Times"/>
                <w:b w:val="0"/>
                <w:bCs w:val="0"/>
                <w:noProof/>
                <w:webHidden/>
                <w:sz w:val="24"/>
                <w:szCs w:val="24"/>
              </w:rPr>
            </w:r>
            <w:r w:rsidR="004426FE" w:rsidRPr="00BD1FAA">
              <w:rPr>
                <w:rFonts w:ascii="Times" w:hAnsi="Times"/>
                <w:b w:val="0"/>
                <w:bCs w:val="0"/>
                <w:noProof/>
                <w:webHidden/>
                <w:sz w:val="24"/>
                <w:szCs w:val="24"/>
              </w:rPr>
              <w:fldChar w:fldCharType="separate"/>
            </w:r>
            <w:r w:rsidR="004426FE" w:rsidRPr="00BD1FAA">
              <w:rPr>
                <w:rFonts w:ascii="Times" w:hAnsi="Times"/>
                <w:b w:val="0"/>
                <w:bCs w:val="0"/>
                <w:noProof/>
                <w:webHidden/>
                <w:sz w:val="24"/>
                <w:szCs w:val="24"/>
              </w:rPr>
              <w:t>12</w:t>
            </w:r>
            <w:r w:rsidR="004426FE" w:rsidRPr="00BD1FAA">
              <w:rPr>
                <w:rFonts w:ascii="Times" w:hAnsi="Times"/>
                <w:b w:val="0"/>
                <w:bCs w:val="0"/>
                <w:noProof/>
                <w:webHidden/>
                <w:sz w:val="24"/>
                <w:szCs w:val="24"/>
              </w:rPr>
              <w:fldChar w:fldCharType="end"/>
            </w:r>
          </w:hyperlink>
        </w:p>
        <w:p w14:paraId="0FB60A15" w14:textId="75B4E77F"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199" w:history="1">
            <w:r w:rsidR="004426FE" w:rsidRPr="00BD1FAA">
              <w:rPr>
                <w:rStyle w:val="Hyperlink"/>
                <w:rFonts w:ascii="Times" w:hAnsi="Times"/>
                <w:noProof/>
                <w:sz w:val="24"/>
                <w:szCs w:val="24"/>
              </w:rPr>
              <w:t>ABSTRACT</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_Toc72443199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13</w:t>
            </w:r>
            <w:r w:rsidR="004426FE" w:rsidRPr="00BD1FAA">
              <w:rPr>
                <w:rFonts w:ascii="Times" w:hAnsi="Times"/>
                <w:noProof/>
                <w:webHidden/>
                <w:sz w:val="24"/>
                <w:szCs w:val="24"/>
              </w:rPr>
              <w:fldChar w:fldCharType="end"/>
            </w:r>
          </w:hyperlink>
        </w:p>
        <w:p w14:paraId="55AD77A8" w14:textId="242724CB"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00" w:history="1">
            <w:r w:rsidR="004426FE" w:rsidRPr="00BD1FAA">
              <w:rPr>
                <w:rStyle w:val="Hyperlink"/>
                <w:rFonts w:ascii="Times" w:hAnsi="Times"/>
                <w:noProof/>
                <w:sz w:val="24"/>
                <w:szCs w:val="24"/>
              </w:rPr>
              <w:t>Purpose and Research Questions</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_Toc72443200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18</w:t>
            </w:r>
            <w:r w:rsidR="004426FE" w:rsidRPr="00BD1FAA">
              <w:rPr>
                <w:rFonts w:ascii="Times" w:hAnsi="Times"/>
                <w:noProof/>
                <w:webHidden/>
                <w:sz w:val="24"/>
                <w:szCs w:val="24"/>
              </w:rPr>
              <w:fldChar w:fldCharType="end"/>
            </w:r>
          </w:hyperlink>
        </w:p>
        <w:p w14:paraId="7AD4526D" w14:textId="00E4AF80"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01" w:history="1">
            <w:r w:rsidR="004426FE" w:rsidRPr="00BD1FAA">
              <w:rPr>
                <w:rStyle w:val="Hyperlink"/>
                <w:rFonts w:ascii="Times" w:hAnsi="Times"/>
                <w:noProof/>
                <w:sz w:val="24"/>
                <w:szCs w:val="24"/>
              </w:rPr>
              <w:t>Method</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_Toc72443201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19</w:t>
            </w:r>
            <w:r w:rsidR="004426FE" w:rsidRPr="00BD1FAA">
              <w:rPr>
                <w:rFonts w:ascii="Times" w:hAnsi="Times"/>
                <w:noProof/>
                <w:webHidden/>
                <w:sz w:val="24"/>
                <w:szCs w:val="24"/>
              </w:rPr>
              <w:fldChar w:fldCharType="end"/>
            </w:r>
          </w:hyperlink>
        </w:p>
        <w:p w14:paraId="3E6B1D1A" w14:textId="22BCB192"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02" w:history="1">
            <w:r w:rsidR="004426FE" w:rsidRPr="00BD1FAA">
              <w:rPr>
                <w:rStyle w:val="Hyperlink"/>
                <w:rFonts w:ascii="Times" w:hAnsi="Times"/>
                <w:i w:val="0"/>
                <w:iCs w:val="0"/>
                <w:noProof/>
                <w:sz w:val="24"/>
                <w:szCs w:val="24"/>
              </w:rPr>
              <w:t>Research Team</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_Toc72443202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19</w:t>
            </w:r>
            <w:r w:rsidR="004426FE" w:rsidRPr="00BD1FAA">
              <w:rPr>
                <w:rFonts w:ascii="Times" w:hAnsi="Times"/>
                <w:i w:val="0"/>
                <w:iCs w:val="0"/>
                <w:noProof/>
                <w:webHidden/>
                <w:sz w:val="24"/>
                <w:szCs w:val="24"/>
              </w:rPr>
              <w:fldChar w:fldCharType="end"/>
            </w:r>
          </w:hyperlink>
        </w:p>
        <w:p w14:paraId="2E4851E0" w14:textId="79BC105A"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03" w:history="1">
            <w:r w:rsidR="004426FE" w:rsidRPr="00BD1FAA">
              <w:rPr>
                <w:rStyle w:val="Hyperlink"/>
                <w:rFonts w:ascii="Times" w:hAnsi="Times"/>
                <w:i w:val="0"/>
                <w:iCs w:val="0"/>
                <w:noProof/>
                <w:sz w:val="24"/>
                <w:szCs w:val="24"/>
              </w:rPr>
              <w:t>Screening and Resulting Sample</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_Toc72443203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20</w:t>
            </w:r>
            <w:r w:rsidR="004426FE" w:rsidRPr="00BD1FAA">
              <w:rPr>
                <w:rFonts w:ascii="Times" w:hAnsi="Times"/>
                <w:i w:val="0"/>
                <w:iCs w:val="0"/>
                <w:noProof/>
                <w:webHidden/>
                <w:sz w:val="24"/>
                <w:szCs w:val="24"/>
              </w:rPr>
              <w:fldChar w:fldCharType="end"/>
            </w:r>
          </w:hyperlink>
        </w:p>
        <w:p w14:paraId="2779D9A4" w14:textId="1356E477"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04" w:history="1">
            <w:r w:rsidR="004426FE" w:rsidRPr="00BD1FAA">
              <w:rPr>
                <w:rStyle w:val="Hyperlink"/>
                <w:rFonts w:ascii="Times" w:hAnsi="Times"/>
                <w:i w:val="0"/>
                <w:iCs w:val="0"/>
                <w:noProof/>
                <w:sz w:val="24"/>
                <w:szCs w:val="24"/>
              </w:rPr>
              <w:t>Procedures</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_Toc72443204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21</w:t>
            </w:r>
            <w:r w:rsidR="004426FE" w:rsidRPr="00BD1FAA">
              <w:rPr>
                <w:rFonts w:ascii="Times" w:hAnsi="Times"/>
                <w:i w:val="0"/>
                <w:iCs w:val="0"/>
                <w:noProof/>
                <w:webHidden/>
                <w:sz w:val="24"/>
                <w:szCs w:val="24"/>
              </w:rPr>
              <w:fldChar w:fldCharType="end"/>
            </w:r>
          </w:hyperlink>
        </w:p>
        <w:p w14:paraId="089F2533" w14:textId="17236BCD"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05" w:history="1">
            <w:r w:rsidR="004426FE" w:rsidRPr="00BD1FAA">
              <w:rPr>
                <w:rStyle w:val="Hyperlink"/>
                <w:rFonts w:ascii="Times" w:hAnsi="Times"/>
                <w:noProof/>
                <w:sz w:val="24"/>
                <w:szCs w:val="24"/>
              </w:rPr>
              <w:t>Results</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_Toc72443205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22</w:t>
            </w:r>
            <w:r w:rsidR="004426FE" w:rsidRPr="00BD1FAA">
              <w:rPr>
                <w:rFonts w:ascii="Times" w:hAnsi="Times"/>
                <w:noProof/>
                <w:webHidden/>
                <w:sz w:val="24"/>
                <w:szCs w:val="24"/>
              </w:rPr>
              <w:fldChar w:fldCharType="end"/>
            </w:r>
          </w:hyperlink>
        </w:p>
        <w:p w14:paraId="5C62C6FB" w14:textId="7E8D911C"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06" w:history="1">
            <w:r w:rsidR="004426FE" w:rsidRPr="00BD1FAA">
              <w:rPr>
                <w:rStyle w:val="Hyperlink"/>
                <w:rFonts w:ascii="Times" w:hAnsi="Times"/>
                <w:i w:val="0"/>
                <w:iCs w:val="0"/>
                <w:noProof/>
                <w:sz w:val="24"/>
                <w:szCs w:val="24"/>
              </w:rPr>
              <w:t>RQ1: State of Literature</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_Toc72443206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22</w:t>
            </w:r>
            <w:r w:rsidR="004426FE" w:rsidRPr="00BD1FAA">
              <w:rPr>
                <w:rFonts w:ascii="Times" w:hAnsi="Times"/>
                <w:i w:val="0"/>
                <w:iCs w:val="0"/>
                <w:noProof/>
                <w:webHidden/>
                <w:sz w:val="24"/>
                <w:szCs w:val="24"/>
              </w:rPr>
              <w:fldChar w:fldCharType="end"/>
            </w:r>
          </w:hyperlink>
        </w:p>
        <w:p w14:paraId="54786087" w14:textId="17E30DF2"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07" w:history="1">
            <w:r w:rsidR="004426FE" w:rsidRPr="00BD1FAA">
              <w:rPr>
                <w:rStyle w:val="Hyperlink"/>
                <w:rFonts w:ascii="Times" w:hAnsi="Times"/>
                <w:i w:val="0"/>
                <w:iCs w:val="0"/>
                <w:noProof/>
                <w:sz w:val="24"/>
                <w:szCs w:val="24"/>
              </w:rPr>
              <w:t>RQ2: Emergent Domains and Categories</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_Toc72443207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24</w:t>
            </w:r>
            <w:r w:rsidR="004426FE" w:rsidRPr="00BD1FAA">
              <w:rPr>
                <w:rFonts w:ascii="Times" w:hAnsi="Times"/>
                <w:i w:val="0"/>
                <w:iCs w:val="0"/>
                <w:noProof/>
                <w:webHidden/>
                <w:sz w:val="24"/>
                <w:szCs w:val="24"/>
              </w:rPr>
              <w:fldChar w:fldCharType="end"/>
            </w:r>
          </w:hyperlink>
        </w:p>
        <w:p w14:paraId="291BF09D" w14:textId="571FC2D1"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08" w:history="1">
            <w:r w:rsidR="004426FE" w:rsidRPr="00BD1FAA">
              <w:rPr>
                <w:rStyle w:val="Hyperlink"/>
                <w:rFonts w:ascii="Times" w:hAnsi="Times"/>
                <w:noProof/>
                <w:sz w:val="24"/>
                <w:szCs w:val="24"/>
              </w:rPr>
              <w:t>Discussion</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_Toc72443208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28</w:t>
            </w:r>
            <w:r w:rsidR="004426FE" w:rsidRPr="00BD1FAA">
              <w:rPr>
                <w:rFonts w:ascii="Times" w:hAnsi="Times"/>
                <w:noProof/>
                <w:webHidden/>
                <w:sz w:val="24"/>
                <w:szCs w:val="24"/>
              </w:rPr>
              <w:fldChar w:fldCharType="end"/>
            </w:r>
          </w:hyperlink>
        </w:p>
        <w:p w14:paraId="2FEA7B25" w14:textId="0BA737DE"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09" w:history="1">
            <w:r w:rsidR="004426FE" w:rsidRPr="00BD1FAA">
              <w:rPr>
                <w:rStyle w:val="Hyperlink"/>
                <w:rFonts w:ascii="Times" w:hAnsi="Times"/>
                <w:i w:val="0"/>
                <w:iCs w:val="0"/>
                <w:noProof/>
                <w:sz w:val="24"/>
                <w:szCs w:val="24"/>
              </w:rPr>
              <w:t>Limitations</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_Toc72443209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30</w:t>
            </w:r>
            <w:r w:rsidR="004426FE" w:rsidRPr="00BD1FAA">
              <w:rPr>
                <w:rFonts w:ascii="Times" w:hAnsi="Times"/>
                <w:i w:val="0"/>
                <w:iCs w:val="0"/>
                <w:noProof/>
                <w:webHidden/>
                <w:sz w:val="24"/>
                <w:szCs w:val="24"/>
              </w:rPr>
              <w:fldChar w:fldCharType="end"/>
            </w:r>
          </w:hyperlink>
        </w:p>
        <w:p w14:paraId="5183188D" w14:textId="0F4FEDEF"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10" w:history="1">
            <w:r w:rsidR="004426FE" w:rsidRPr="00BD1FAA">
              <w:rPr>
                <w:rStyle w:val="Hyperlink"/>
                <w:rFonts w:ascii="Times" w:hAnsi="Times"/>
                <w:i w:val="0"/>
                <w:iCs w:val="0"/>
                <w:noProof/>
                <w:sz w:val="24"/>
                <w:szCs w:val="24"/>
              </w:rPr>
              <w:t>Counseling Implications</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_Toc72443210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30</w:t>
            </w:r>
            <w:r w:rsidR="004426FE" w:rsidRPr="00BD1FAA">
              <w:rPr>
                <w:rFonts w:ascii="Times" w:hAnsi="Times"/>
                <w:i w:val="0"/>
                <w:iCs w:val="0"/>
                <w:noProof/>
                <w:webHidden/>
                <w:sz w:val="24"/>
                <w:szCs w:val="24"/>
              </w:rPr>
              <w:fldChar w:fldCharType="end"/>
            </w:r>
          </w:hyperlink>
        </w:p>
        <w:p w14:paraId="2D51B875" w14:textId="2732702C"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11" w:history="1">
            <w:r w:rsidR="004426FE" w:rsidRPr="00BD1FAA">
              <w:rPr>
                <w:rStyle w:val="Hyperlink"/>
                <w:rFonts w:ascii="Times" w:hAnsi="Times"/>
                <w:i w:val="0"/>
                <w:iCs w:val="0"/>
                <w:noProof/>
                <w:sz w:val="24"/>
                <w:szCs w:val="24"/>
              </w:rPr>
              <w:t>Research Implications</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_Toc72443211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31</w:t>
            </w:r>
            <w:r w:rsidR="004426FE" w:rsidRPr="00BD1FAA">
              <w:rPr>
                <w:rFonts w:ascii="Times" w:hAnsi="Times"/>
                <w:i w:val="0"/>
                <w:iCs w:val="0"/>
                <w:noProof/>
                <w:webHidden/>
                <w:sz w:val="24"/>
                <w:szCs w:val="24"/>
              </w:rPr>
              <w:fldChar w:fldCharType="end"/>
            </w:r>
          </w:hyperlink>
        </w:p>
        <w:p w14:paraId="331E352D" w14:textId="38A72110"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12" w:history="1">
            <w:r w:rsidR="004426FE" w:rsidRPr="00BD1FAA">
              <w:rPr>
                <w:rStyle w:val="Hyperlink"/>
                <w:rFonts w:ascii="Times" w:hAnsi="Times"/>
                <w:noProof/>
                <w:sz w:val="24"/>
                <w:szCs w:val="24"/>
              </w:rPr>
              <w:t>Conclusion</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_Toc72443212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32</w:t>
            </w:r>
            <w:r w:rsidR="004426FE" w:rsidRPr="00BD1FAA">
              <w:rPr>
                <w:rFonts w:ascii="Times" w:hAnsi="Times"/>
                <w:noProof/>
                <w:webHidden/>
                <w:sz w:val="24"/>
                <w:szCs w:val="24"/>
              </w:rPr>
              <w:fldChar w:fldCharType="end"/>
            </w:r>
          </w:hyperlink>
        </w:p>
        <w:p w14:paraId="28EABC91" w14:textId="67EADC34"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13" w:history="1">
            <w:r w:rsidR="004426FE" w:rsidRPr="00BD1FAA">
              <w:rPr>
                <w:rStyle w:val="Hyperlink"/>
                <w:rFonts w:ascii="Times" w:hAnsi="Times"/>
                <w:noProof/>
                <w:sz w:val="24"/>
                <w:szCs w:val="24"/>
              </w:rPr>
              <w:t>REFERENCES</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_Toc72443213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33</w:t>
            </w:r>
            <w:r w:rsidR="004426FE" w:rsidRPr="00BD1FAA">
              <w:rPr>
                <w:rFonts w:ascii="Times" w:hAnsi="Times"/>
                <w:noProof/>
                <w:webHidden/>
                <w:sz w:val="24"/>
                <w:szCs w:val="24"/>
              </w:rPr>
              <w:fldChar w:fldCharType="end"/>
            </w:r>
          </w:hyperlink>
        </w:p>
        <w:p w14:paraId="5050C983" w14:textId="645B1EDE" w:rsidR="004426FE" w:rsidRPr="00BD1FAA" w:rsidRDefault="00386E49">
          <w:pPr>
            <w:pStyle w:val="TOC1"/>
            <w:tabs>
              <w:tab w:val="right" w:leader="dot" w:pos="9350"/>
            </w:tabs>
            <w:rPr>
              <w:rFonts w:ascii="Times" w:eastAsiaTheme="minorEastAsia" w:hAnsi="Times" w:cstheme="minorBidi"/>
              <w:b w:val="0"/>
              <w:bCs w:val="0"/>
              <w:caps w:val="0"/>
              <w:noProof/>
              <w:sz w:val="24"/>
              <w:szCs w:val="24"/>
            </w:rPr>
          </w:pPr>
          <w:hyperlink w:anchor="_Toc72443214" w:history="1">
            <w:r w:rsidR="004426FE" w:rsidRPr="00BD1FAA">
              <w:rPr>
                <w:rStyle w:val="Hyperlink"/>
                <w:rFonts w:ascii="Times" w:hAnsi="Times"/>
                <w:b w:val="0"/>
                <w:bCs w:val="0"/>
                <w:noProof/>
                <w:sz w:val="24"/>
                <w:szCs w:val="24"/>
              </w:rPr>
              <w:t>CHAPTER II: QUEER-IDENTIFIED CLIENTS’ PREFERENCES IN COUNSELING PRACTICE: A Q METHODOLOGY STUDY</w:t>
            </w:r>
            <w:r w:rsidR="004426FE" w:rsidRPr="00BD1FAA">
              <w:rPr>
                <w:rFonts w:ascii="Times" w:hAnsi="Times"/>
                <w:b w:val="0"/>
                <w:bCs w:val="0"/>
                <w:noProof/>
                <w:webHidden/>
                <w:sz w:val="24"/>
                <w:szCs w:val="24"/>
              </w:rPr>
              <w:tab/>
            </w:r>
            <w:r w:rsidR="004426FE" w:rsidRPr="00BD1FAA">
              <w:rPr>
                <w:rFonts w:ascii="Times" w:hAnsi="Times"/>
                <w:b w:val="0"/>
                <w:bCs w:val="0"/>
                <w:noProof/>
                <w:webHidden/>
                <w:sz w:val="24"/>
                <w:szCs w:val="24"/>
              </w:rPr>
              <w:fldChar w:fldCharType="begin"/>
            </w:r>
            <w:r w:rsidR="004426FE" w:rsidRPr="00BD1FAA">
              <w:rPr>
                <w:rFonts w:ascii="Times" w:hAnsi="Times"/>
                <w:b w:val="0"/>
                <w:bCs w:val="0"/>
                <w:noProof/>
                <w:webHidden/>
                <w:sz w:val="24"/>
                <w:szCs w:val="24"/>
              </w:rPr>
              <w:instrText xml:space="preserve"> PAGEREF _Toc72443214 \h </w:instrText>
            </w:r>
            <w:r w:rsidR="004426FE" w:rsidRPr="00BD1FAA">
              <w:rPr>
                <w:rFonts w:ascii="Times" w:hAnsi="Times"/>
                <w:b w:val="0"/>
                <w:bCs w:val="0"/>
                <w:noProof/>
                <w:webHidden/>
                <w:sz w:val="24"/>
                <w:szCs w:val="24"/>
              </w:rPr>
            </w:r>
            <w:r w:rsidR="004426FE" w:rsidRPr="00BD1FAA">
              <w:rPr>
                <w:rFonts w:ascii="Times" w:hAnsi="Times"/>
                <w:b w:val="0"/>
                <w:bCs w:val="0"/>
                <w:noProof/>
                <w:webHidden/>
                <w:sz w:val="24"/>
                <w:szCs w:val="24"/>
              </w:rPr>
              <w:fldChar w:fldCharType="separate"/>
            </w:r>
            <w:r w:rsidR="004426FE" w:rsidRPr="00BD1FAA">
              <w:rPr>
                <w:rFonts w:ascii="Times" w:hAnsi="Times"/>
                <w:b w:val="0"/>
                <w:bCs w:val="0"/>
                <w:noProof/>
                <w:webHidden/>
                <w:sz w:val="24"/>
                <w:szCs w:val="24"/>
              </w:rPr>
              <w:t>45</w:t>
            </w:r>
            <w:r w:rsidR="004426FE" w:rsidRPr="00BD1FAA">
              <w:rPr>
                <w:rFonts w:ascii="Times" w:hAnsi="Times"/>
                <w:b w:val="0"/>
                <w:bCs w:val="0"/>
                <w:noProof/>
                <w:webHidden/>
                <w:sz w:val="24"/>
                <w:szCs w:val="24"/>
              </w:rPr>
              <w:fldChar w:fldCharType="end"/>
            </w:r>
          </w:hyperlink>
        </w:p>
        <w:p w14:paraId="464F8154" w14:textId="495614DE"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15" w:history="1">
            <w:r w:rsidR="004426FE" w:rsidRPr="00BD1FAA">
              <w:rPr>
                <w:rStyle w:val="Hyperlink"/>
                <w:rFonts w:ascii="Times" w:hAnsi="Times"/>
                <w:noProof/>
                <w:sz w:val="24"/>
                <w:szCs w:val="24"/>
              </w:rPr>
              <w:t>ABSTRACT</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_Toc72443215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46</w:t>
            </w:r>
            <w:r w:rsidR="004426FE" w:rsidRPr="00BD1FAA">
              <w:rPr>
                <w:rFonts w:ascii="Times" w:hAnsi="Times"/>
                <w:noProof/>
                <w:webHidden/>
                <w:sz w:val="24"/>
                <w:szCs w:val="24"/>
              </w:rPr>
              <w:fldChar w:fldCharType="end"/>
            </w:r>
          </w:hyperlink>
        </w:p>
        <w:p w14:paraId="73214C14" w14:textId="0AD521E9"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16" w:history="1">
            <w:r w:rsidR="004426FE" w:rsidRPr="00BD1FAA">
              <w:rPr>
                <w:rStyle w:val="Hyperlink"/>
                <w:rFonts w:ascii="Times" w:hAnsi="Times"/>
                <w:noProof/>
                <w:sz w:val="24"/>
                <w:szCs w:val="24"/>
              </w:rPr>
              <w:t>Purpose of the Study</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_Toc72443216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51</w:t>
            </w:r>
            <w:r w:rsidR="004426FE" w:rsidRPr="00BD1FAA">
              <w:rPr>
                <w:rFonts w:ascii="Times" w:hAnsi="Times"/>
                <w:noProof/>
                <w:webHidden/>
                <w:sz w:val="24"/>
                <w:szCs w:val="24"/>
              </w:rPr>
              <w:fldChar w:fldCharType="end"/>
            </w:r>
          </w:hyperlink>
        </w:p>
        <w:p w14:paraId="5F708FED" w14:textId="09BC8D67"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17" w:history="1">
            <w:r w:rsidR="004426FE" w:rsidRPr="00BD1FAA">
              <w:rPr>
                <w:rStyle w:val="Hyperlink"/>
                <w:rFonts w:ascii="Times" w:hAnsi="Times"/>
                <w:noProof/>
                <w:sz w:val="24"/>
                <w:szCs w:val="24"/>
              </w:rPr>
              <w:t>Method</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_Toc72443217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51</w:t>
            </w:r>
            <w:r w:rsidR="004426FE" w:rsidRPr="00BD1FAA">
              <w:rPr>
                <w:rFonts w:ascii="Times" w:hAnsi="Times"/>
                <w:noProof/>
                <w:webHidden/>
                <w:sz w:val="24"/>
                <w:szCs w:val="24"/>
              </w:rPr>
              <w:fldChar w:fldCharType="end"/>
            </w:r>
          </w:hyperlink>
        </w:p>
        <w:p w14:paraId="7C4E7041" w14:textId="0A3ED5A1"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18" w:history="1">
            <w:r w:rsidR="004426FE" w:rsidRPr="00BD1FAA">
              <w:rPr>
                <w:rStyle w:val="Hyperlink"/>
                <w:rFonts w:ascii="Times" w:hAnsi="Times"/>
                <w:i w:val="0"/>
                <w:iCs w:val="0"/>
                <w:noProof/>
                <w:sz w:val="24"/>
                <w:szCs w:val="24"/>
              </w:rPr>
              <w:t>Recruitment and Participants</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_Toc72443218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51</w:t>
            </w:r>
            <w:r w:rsidR="004426FE" w:rsidRPr="00BD1FAA">
              <w:rPr>
                <w:rFonts w:ascii="Times" w:hAnsi="Times"/>
                <w:i w:val="0"/>
                <w:iCs w:val="0"/>
                <w:noProof/>
                <w:webHidden/>
                <w:sz w:val="24"/>
                <w:szCs w:val="24"/>
              </w:rPr>
              <w:fldChar w:fldCharType="end"/>
            </w:r>
          </w:hyperlink>
        </w:p>
        <w:p w14:paraId="683562CD" w14:textId="3495D8AA"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19" w:history="1">
            <w:r w:rsidR="004426FE" w:rsidRPr="00BD1FAA">
              <w:rPr>
                <w:rStyle w:val="Hyperlink"/>
                <w:rFonts w:ascii="Times" w:hAnsi="Times"/>
                <w:i w:val="0"/>
                <w:iCs w:val="0"/>
                <w:noProof/>
                <w:sz w:val="24"/>
                <w:szCs w:val="24"/>
              </w:rPr>
              <w:t>Instrumentation and Data Collection</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_Toc72443219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55</w:t>
            </w:r>
            <w:r w:rsidR="004426FE" w:rsidRPr="00BD1FAA">
              <w:rPr>
                <w:rFonts w:ascii="Times" w:hAnsi="Times"/>
                <w:i w:val="0"/>
                <w:iCs w:val="0"/>
                <w:noProof/>
                <w:webHidden/>
                <w:sz w:val="24"/>
                <w:szCs w:val="24"/>
              </w:rPr>
              <w:fldChar w:fldCharType="end"/>
            </w:r>
          </w:hyperlink>
        </w:p>
        <w:p w14:paraId="631C2F9B" w14:textId="0CB19BF7"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20" w:history="1">
            <w:r w:rsidR="004426FE" w:rsidRPr="00BD1FAA">
              <w:rPr>
                <w:rStyle w:val="Hyperlink"/>
                <w:rFonts w:ascii="Times" w:hAnsi="Times"/>
                <w:i w:val="0"/>
                <w:iCs w:val="0"/>
                <w:noProof/>
                <w:sz w:val="24"/>
                <w:szCs w:val="24"/>
              </w:rPr>
              <w:t>Concourse and Q Sample Development</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_Toc72443220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56</w:t>
            </w:r>
            <w:r w:rsidR="004426FE" w:rsidRPr="00BD1FAA">
              <w:rPr>
                <w:rFonts w:ascii="Times" w:hAnsi="Times"/>
                <w:i w:val="0"/>
                <w:iCs w:val="0"/>
                <w:noProof/>
                <w:webHidden/>
                <w:sz w:val="24"/>
                <w:szCs w:val="24"/>
              </w:rPr>
              <w:fldChar w:fldCharType="end"/>
            </w:r>
          </w:hyperlink>
        </w:p>
        <w:p w14:paraId="4B5B450B" w14:textId="5F942521"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21" w:history="1">
            <w:r w:rsidR="004426FE" w:rsidRPr="00BD1FAA">
              <w:rPr>
                <w:rStyle w:val="Hyperlink"/>
                <w:rFonts w:ascii="Times" w:hAnsi="Times"/>
                <w:i w:val="0"/>
                <w:iCs w:val="0"/>
                <w:noProof/>
                <w:sz w:val="24"/>
                <w:szCs w:val="24"/>
              </w:rPr>
              <w:t>Data Analysis</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_Toc72443221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60</w:t>
            </w:r>
            <w:r w:rsidR="004426FE" w:rsidRPr="00BD1FAA">
              <w:rPr>
                <w:rFonts w:ascii="Times" w:hAnsi="Times"/>
                <w:i w:val="0"/>
                <w:iCs w:val="0"/>
                <w:noProof/>
                <w:webHidden/>
                <w:sz w:val="24"/>
                <w:szCs w:val="24"/>
              </w:rPr>
              <w:fldChar w:fldCharType="end"/>
            </w:r>
          </w:hyperlink>
        </w:p>
        <w:p w14:paraId="07749AE1" w14:textId="1B511B39"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22" w:history="1">
            <w:r w:rsidR="004426FE" w:rsidRPr="00BD1FAA">
              <w:rPr>
                <w:rStyle w:val="Hyperlink"/>
                <w:rFonts w:ascii="Times" w:hAnsi="Times"/>
                <w:noProof/>
                <w:sz w:val="24"/>
                <w:szCs w:val="24"/>
              </w:rPr>
              <w:t>Results</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_Toc72443222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61</w:t>
            </w:r>
            <w:r w:rsidR="004426FE" w:rsidRPr="00BD1FAA">
              <w:rPr>
                <w:rFonts w:ascii="Times" w:hAnsi="Times"/>
                <w:noProof/>
                <w:webHidden/>
                <w:sz w:val="24"/>
                <w:szCs w:val="24"/>
              </w:rPr>
              <w:fldChar w:fldCharType="end"/>
            </w:r>
          </w:hyperlink>
        </w:p>
        <w:p w14:paraId="1F666216" w14:textId="09B5CEF2"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23" w:history="1">
            <w:r w:rsidR="004426FE" w:rsidRPr="00BD1FAA">
              <w:rPr>
                <w:rStyle w:val="Hyperlink"/>
                <w:rFonts w:ascii="Times" w:hAnsi="Times"/>
                <w:i w:val="0"/>
                <w:iCs w:val="0"/>
                <w:noProof/>
                <w:sz w:val="24"/>
                <w:szCs w:val="24"/>
              </w:rPr>
              <w:t>Consensus Statements</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_Toc72443223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68</w:t>
            </w:r>
            <w:r w:rsidR="004426FE" w:rsidRPr="00BD1FAA">
              <w:rPr>
                <w:rFonts w:ascii="Times" w:hAnsi="Times"/>
                <w:i w:val="0"/>
                <w:iCs w:val="0"/>
                <w:noProof/>
                <w:webHidden/>
                <w:sz w:val="24"/>
                <w:szCs w:val="24"/>
              </w:rPr>
              <w:fldChar w:fldCharType="end"/>
            </w:r>
          </w:hyperlink>
        </w:p>
        <w:p w14:paraId="35CDB03F" w14:textId="76EE4A08"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24" w:history="1">
            <w:r w:rsidR="004426FE" w:rsidRPr="00BD1FAA">
              <w:rPr>
                <w:rStyle w:val="Hyperlink"/>
                <w:rFonts w:ascii="Times" w:hAnsi="Times"/>
                <w:i w:val="0"/>
                <w:iCs w:val="0"/>
                <w:noProof/>
                <w:sz w:val="24"/>
                <w:szCs w:val="24"/>
              </w:rPr>
              <w:t>Factor One: Relationship</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_Toc72443224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68</w:t>
            </w:r>
            <w:r w:rsidR="004426FE" w:rsidRPr="00BD1FAA">
              <w:rPr>
                <w:rFonts w:ascii="Times" w:hAnsi="Times"/>
                <w:i w:val="0"/>
                <w:iCs w:val="0"/>
                <w:noProof/>
                <w:webHidden/>
                <w:sz w:val="24"/>
                <w:szCs w:val="24"/>
              </w:rPr>
              <w:fldChar w:fldCharType="end"/>
            </w:r>
          </w:hyperlink>
        </w:p>
        <w:p w14:paraId="2EEF3AF4" w14:textId="2DA3906E"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25" w:history="1">
            <w:r w:rsidR="004426FE" w:rsidRPr="00BD1FAA">
              <w:rPr>
                <w:rStyle w:val="Hyperlink"/>
                <w:rFonts w:ascii="Times" w:hAnsi="Times"/>
                <w:i w:val="0"/>
                <w:iCs w:val="0"/>
                <w:noProof/>
                <w:sz w:val="24"/>
                <w:szCs w:val="24"/>
              </w:rPr>
              <w:t>Factor Two: Enactment of Knowledge</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_Toc72443225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72</w:t>
            </w:r>
            <w:r w:rsidR="004426FE" w:rsidRPr="00BD1FAA">
              <w:rPr>
                <w:rFonts w:ascii="Times" w:hAnsi="Times"/>
                <w:i w:val="0"/>
                <w:iCs w:val="0"/>
                <w:noProof/>
                <w:webHidden/>
                <w:sz w:val="24"/>
                <w:szCs w:val="24"/>
              </w:rPr>
              <w:fldChar w:fldCharType="end"/>
            </w:r>
          </w:hyperlink>
        </w:p>
        <w:p w14:paraId="2AB562DB" w14:textId="06739F9F"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26" w:history="1">
            <w:r w:rsidR="004426FE" w:rsidRPr="00BD1FAA">
              <w:rPr>
                <w:rStyle w:val="Hyperlink"/>
                <w:rFonts w:ascii="Times" w:hAnsi="Times"/>
                <w:i w:val="0"/>
                <w:iCs w:val="0"/>
                <w:noProof/>
                <w:sz w:val="24"/>
                <w:szCs w:val="24"/>
              </w:rPr>
              <w:t>Factor Three: Queer Development</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_Toc72443226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73</w:t>
            </w:r>
            <w:r w:rsidR="004426FE" w:rsidRPr="00BD1FAA">
              <w:rPr>
                <w:rFonts w:ascii="Times" w:hAnsi="Times"/>
                <w:i w:val="0"/>
                <w:iCs w:val="0"/>
                <w:noProof/>
                <w:webHidden/>
                <w:sz w:val="24"/>
                <w:szCs w:val="24"/>
              </w:rPr>
              <w:fldChar w:fldCharType="end"/>
            </w:r>
          </w:hyperlink>
        </w:p>
        <w:p w14:paraId="0B9E3897" w14:textId="6975BE25"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27" w:history="1">
            <w:r w:rsidR="004426FE" w:rsidRPr="00BD1FAA">
              <w:rPr>
                <w:rStyle w:val="Hyperlink"/>
                <w:rFonts w:ascii="Times" w:hAnsi="Times"/>
                <w:noProof/>
                <w:sz w:val="24"/>
                <w:szCs w:val="24"/>
              </w:rPr>
              <w:t>Discussion</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_Toc72443227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76</w:t>
            </w:r>
            <w:r w:rsidR="004426FE" w:rsidRPr="00BD1FAA">
              <w:rPr>
                <w:rFonts w:ascii="Times" w:hAnsi="Times"/>
                <w:noProof/>
                <w:webHidden/>
                <w:sz w:val="24"/>
                <w:szCs w:val="24"/>
              </w:rPr>
              <w:fldChar w:fldCharType="end"/>
            </w:r>
          </w:hyperlink>
        </w:p>
        <w:p w14:paraId="4FEDA1D7" w14:textId="1CAC847A"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28" w:history="1">
            <w:r w:rsidR="004426FE" w:rsidRPr="00BD1FAA">
              <w:rPr>
                <w:rStyle w:val="Hyperlink"/>
                <w:rFonts w:ascii="Times" w:hAnsi="Times"/>
                <w:i w:val="0"/>
                <w:iCs w:val="0"/>
                <w:noProof/>
                <w:sz w:val="24"/>
                <w:szCs w:val="24"/>
              </w:rPr>
              <w:t>Factor Characteristics</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_Toc72443228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80</w:t>
            </w:r>
            <w:r w:rsidR="004426FE" w:rsidRPr="00BD1FAA">
              <w:rPr>
                <w:rFonts w:ascii="Times" w:hAnsi="Times"/>
                <w:i w:val="0"/>
                <w:iCs w:val="0"/>
                <w:noProof/>
                <w:webHidden/>
                <w:sz w:val="24"/>
                <w:szCs w:val="24"/>
              </w:rPr>
              <w:fldChar w:fldCharType="end"/>
            </w:r>
          </w:hyperlink>
        </w:p>
        <w:p w14:paraId="6A669CA7" w14:textId="38C8E379"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29" w:history="1">
            <w:r w:rsidR="004426FE" w:rsidRPr="00BD1FAA">
              <w:rPr>
                <w:rStyle w:val="Hyperlink"/>
                <w:rFonts w:ascii="Times" w:hAnsi="Times"/>
                <w:noProof/>
                <w:sz w:val="24"/>
                <w:szCs w:val="24"/>
              </w:rPr>
              <w:t>Limitations</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_Toc72443229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83</w:t>
            </w:r>
            <w:r w:rsidR="004426FE" w:rsidRPr="00BD1FAA">
              <w:rPr>
                <w:rFonts w:ascii="Times" w:hAnsi="Times"/>
                <w:noProof/>
                <w:webHidden/>
                <w:sz w:val="24"/>
                <w:szCs w:val="24"/>
              </w:rPr>
              <w:fldChar w:fldCharType="end"/>
            </w:r>
          </w:hyperlink>
        </w:p>
        <w:p w14:paraId="7D94B3EA" w14:textId="4232EB08"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30" w:history="1">
            <w:r w:rsidR="004426FE" w:rsidRPr="00BD1FAA">
              <w:rPr>
                <w:rStyle w:val="Hyperlink"/>
                <w:rFonts w:ascii="Times" w:hAnsi="Times"/>
                <w:noProof/>
                <w:sz w:val="24"/>
                <w:szCs w:val="24"/>
              </w:rPr>
              <w:t>Implications</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_Toc72443230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84</w:t>
            </w:r>
            <w:r w:rsidR="004426FE" w:rsidRPr="00BD1FAA">
              <w:rPr>
                <w:rFonts w:ascii="Times" w:hAnsi="Times"/>
                <w:noProof/>
                <w:webHidden/>
                <w:sz w:val="24"/>
                <w:szCs w:val="24"/>
              </w:rPr>
              <w:fldChar w:fldCharType="end"/>
            </w:r>
          </w:hyperlink>
        </w:p>
        <w:p w14:paraId="4CC724DF" w14:textId="04C28098"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31" w:history="1">
            <w:r w:rsidR="004426FE" w:rsidRPr="00BD1FAA">
              <w:rPr>
                <w:rStyle w:val="Hyperlink"/>
                <w:rFonts w:ascii="Times" w:hAnsi="Times"/>
                <w:i w:val="0"/>
                <w:iCs w:val="0"/>
                <w:noProof/>
                <w:sz w:val="24"/>
                <w:szCs w:val="24"/>
              </w:rPr>
              <w:t>Counseling</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_Toc72443231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84</w:t>
            </w:r>
            <w:r w:rsidR="004426FE" w:rsidRPr="00BD1FAA">
              <w:rPr>
                <w:rFonts w:ascii="Times" w:hAnsi="Times"/>
                <w:i w:val="0"/>
                <w:iCs w:val="0"/>
                <w:noProof/>
                <w:webHidden/>
                <w:sz w:val="24"/>
                <w:szCs w:val="24"/>
              </w:rPr>
              <w:fldChar w:fldCharType="end"/>
            </w:r>
          </w:hyperlink>
        </w:p>
        <w:p w14:paraId="0EDE6B70" w14:textId="6E4201B5"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32" w:history="1">
            <w:r w:rsidR="004426FE" w:rsidRPr="00BD1FAA">
              <w:rPr>
                <w:rStyle w:val="Hyperlink"/>
                <w:rFonts w:ascii="Times" w:hAnsi="Times"/>
                <w:i w:val="0"/>
                <w:iCs w:val="0"/>
                <w:noProof/>
                <w:sz w:val="24"/>
                <w:szCs w:val="24"/>
              </w:rPr>
              <w:t>Counselor Education and Supervision</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_Toc72443232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86</w:t>
            </w:r>
            <w:r w:rsidR="004426FE" w:rsidRPr="00BD1FAA">
              <w:rPr>
                <w:rFonts w:ascii="Times" w:hAnsi="Times"/>
                <w:i w:val="0"/>
                <w:iCs w:val="0"/>
                <w:noProof/>
                <w:webHidden/>
                <w:sz w:val="24"/>
                <w:szCs w:val="24"/>
              </w:rPr>
              <w:fldChar w:fldCharType="end"/>
            </w:r>
          </w:hyperlink>
        </w:p>
        <w:p w14:paraId="05CC54CC" w14:textId="5496B41B" w:rsidR="004426FE" w:rsidRPr="00BD1FAA" w:rsidRDefault="00386E49">
          <w:pPr>
            <w:pStyle w:val="TOC3"/>
            <w:tabs>
              <w:tab w:val="right" w:leader="dot" w:pos="9350"/>
            </w:tabs>
            <w:rPr>
              <w:rFonts w:ascii="Times" w:eastAsiaTheme="minorEastAsia" w:hAnsi="Times" w:cstheme="minorBidi"/>
              <w:i w:val="0"/>
              <w:iCs w:val="0"/>
              <w:noProof/>
              <w:sz w:val="24"/>
              <w:szCs w:val="24"/>
            </w:rPr>
          </w:pPr>
          <w:hyperlink w:anchor="_Toc72443233" w:history="1">
            <w:r w:rsidR="004426FE" w:rsidRPr="00BD1FAA">
              <w:rPr>
                <w:rStyle w:val="Hyperlink"/>
                <w:rFonts w:ascii="Times" w:hAnsi="Times"/>
                <w:i w:val="0"/>
                <w:iCs w:val="0"/>
                <w:noProof/>
                <w:sz w:val="24"/>
                <w:szCs w:val="24"/>
              </w:rPr>
              <w:t>Research</w:t>
            </w:r>
            <w:r w:rsidR="004426FE" w:rsidRPr="00BD1FAA">
              <w:rPr>
                <w:rFonts w:ascii="Times" w:hAnsi="Times"/>
                <w:i w:val="0"/>
                <w:iCs w:val="0"/>
                <w:noProof/>
                <w:webHidden/>
                <w:sz w:val="24"/>
                <w:szCs w:val="24"/>
              </w:rPr>
              <w:tab/>
            </w:r>
            <w:r w:rsidR="004426FE" w:rsidRPr="00BD1FAA">
              <w:rPr>
                <w:rFonts w:ascii="Times" w:hAnsi="Times"/>
                <w:i w:val="0"/>
                <w:iCs w:val="0"/>
                <w:noProof/>
                <w:webHidden/>
                <w:sz w:val="24"/>
                <w:szCs w:val="24"/>
              </w:rPr>
              <w:fldChar w:fldCharType="begin"/>
            </w:r>
            <w:r w:rsidR="004426FE" w:rsidRPr="00BD1FAA">
              <w:rPr>
                <w:rFonts w:ascii="Times" w:hAnsi="Times"/>
                <w:i w:val="0"/>
                <w:iCs w:val="0"/>
                <w:noProof/>
                <w:webHidden/>
                <w:sz w:val="24"/>
                <w:szCs w:val="24"/>
              </w:rPr>
              <w:instrText xml:space="preserve"> PAGEREF _Toc72443233 \h </w:instrText>
            </w:r>
            <w:r w:rsidR="004426FE" w:rsidRPr="00BD1FAA">
              <w:rPr>
                <w:rFonts w:ascii="Times" w:hAnsi="Times"/>
                <w:i w:val="0"/>
                <w:iCs w:val="0"/>
                <w:noProof/>
                <w:webHidden/>
                <w:sz w:val="24"/>
                <w:szCs w:val="24"/>
              </w:rPr>
            </w:r>
            <w:r w:rsidR="004426FE" w:rsidRPr="00BD1FAA">
              <w:rPr>
                <w:rFonts w:ascii="Times" w:hAnsi="Times"/>
                <w:i w:val="0"/>
                <w:iCs w:val="0"/>
                <w:noProof/>
                <w:webHidden/>
                <w:sz w:val="24"/>
                <w:szCs w:val="24"/>
              </w:rPr>
              <w:fldChar w:fldCharType="separate"/>
            </w:r>
            <w:r w:rsidR="004426FE" w:rsidRPr="00BD1FAA">
              <w:rPr>
                <w:rFonts w:ascii="Times" w:hAnsi="Times"/>
                <w:i w:val="0"/>
                <w:iCs w:val="0"/>
                <w:noProof/>
                <w:webHidden/>
                <w:sz w:val="24"/>
                <w:szCs w:val="24"/>
              </w:rPr>
              <w:t>87</w:t>
            </w:r>
            <w:r w:rsidR="004426FE" w:rsidRPr="00BD1FAA">
              <w:rPr>
                <w:rFonts w:ascii="Times" w:hAnsi="Times"/>
                <w:i w:val="0"/>
                <w:iCs w:val="0"/>
                <w:noProof/>
                <w:webHidden/>
                <w:sz w:val="24"/>
                <w:szCs w:val="24"/>
              </w:rPr>
              <w:fldChar w:fldCharType="end"/>
            </w:r>
          </w:hyperlink>
        </w:p>
        <w:p w14:paraId="0ADDD6ED" w14:textId="5F2A96F9" w:rsidR="004426FE" w:rsidRPr="00BD1FAA" w:rsidRDefault="00386E49">
          <w:pPr>
            <w:pStyle w:val="TOC2"/>
            <w:tabs>
              <w:tab w:val="right" w:leader="dot" w:pos="9350"/>
            </w:tabs>
            <w:rPr>
              <w:rFonts w:ascii="Times" w:eastAsiaTheme="minorEastAsia" w:hAnsi="Times" w:cstheme="minorBidi"/>
              <w:smallCaps w:val="0"/>
              <w:noProof/>
              <w:sz w:val="24"/>
              <w:szCs w:val="24"/>
            </w:rPr>
          </w:pPr>
          <w:hyperlink w:anchor="_Toc72443234" w:history="1">
            <w:r w:rsidR="004426FE" w:rsidRPr="00BD1FAA">
              <w:rPr>
                <w:rStyle w:val="Hyperlink"/>
                <w:rFonts w:ascii="Times" w:hAnsi="Times"/>
                <w:noProof/>
                <w:sz w:val="24"/>
                <w:szCs w:val="24"/>
              </w:rPr>
              <w:t>Conclusion</w:t>
            </w:r>
            <w:r w:rsidR="004426FE" w:rsidRPr="00BD1FAA">
              <w:rPr>
                <w:rFonts w:ascii="Times" w:hAnsi="Times"/>
                <w:noProof/>
                <w:webHidden/>
                <w:sz w:val="24"/>
                <w:szCs w:val="24"/>
              </w:rPr>
              <w:tab/>
            </w:r>
            <w:r w:rsidR="004426FE" w:rsidRPr="00BD1FAA">
              <w:rPr>
                <w:rFonts w:ascii="Times" w:hAnsi="Times"/>
                <w:noProof/>
                <w:webHidden/>
                <w:sz w:val="24"/>
                <w:szCs w:val="24"/>
              </w:rPr>
              <w:fldChar w:fldCharType="begin"/>
            </w:r>
            <w:r w:rsidR="004426FE" w:rsidRPr="00BD1FAA">
              <w:rPr>
                <w:rFonts w:ascii="Times" w:hAnsi="Times"/>
                <w:noProof/>
                <w:webHidden/>
                <w:sz w:val="24"/>
                <w:szCs w:val="24"/>
              </w:rPr>
              <w:instrText xml:space="preserve"> PAGEREF _Toc72443234 \h </w:instrText>
            </w:r>
            <w:r w:rsidR="004426FE" w:rsidRPr="00BD1FAA">
              <w:rPr>
                <w:rFonts w:ascii="Times" w:hAnsi="Times"/>
                <w:noProof/>
                <w:webHidden/>
                <w:sz w:val="24"/>
                <w:szCs w:val="24"/>
              </w:rPr>
            </w:r>
            <w:r w:rsidR="004426FE" w:rsidRPr="00BD1FAA">
              <w:rPr>
                <w:rFonts w:ascii="Times" w:hAnsi="Times"/>
                <w:noProof/>
                <w:webHidden/>
                <w:sz w:val="24"/>
                <w:szCs w:val="24"/>
              </w:rPr>
              <w:fldChar w:fldCharType="separate"/>
            </w:r>
            <w:r w:rsidR="004426FE" w:rsidRPr="00BD1FAA">
              <w:rPr>
                <w:rFonts w:ascii="Times" w:hAnsi="Times"/>
                <w:noProof/>
                <w:webHidden/>
                <w:sz w:val="24"/>
                <w:szCs w:val="24"/>
              </w:rPr>
              <w:t>88</w:t>
            </w:r>
            <w:r w:rsidR="004426FE" w:rsidRPr="00BD1FAA">
              <w:rPr>
                <w:rFonts w:ascii="Times" w:hAnsi="Times"/>
                <w:noProof/>
                <w:webHidden/>
                <w:sz w:val="24"/>
                <w:szCs w:val="24"/>
              </w:rPr>
              <w:fldChar w:fldCharType="end"/>
            </w:r>
          </w:hyperlink>
        </w:p>
        <w:p w14:paraId="7B8AFA24" w14:textId="0338086E" w:rsidR="004426FE" w:rsidRPr="00BD1FAA" w:rsidRDefault="00386E49">
          <w:pPr>
            <w:pStyle w:val="TOC1"/>
            <w:tabs>
              <w:tab w:val="right" w:leader="dot" w:pos="9350"/>
            </w:tabs>
            <w:rPr>
              <w:rFonts w:ascii="Times" w:eastAsiaTheme="minorEastAsia" w:hAnsi="Times" w:cstheme="minorBidi"/>
              <w:b w:val="0"/>
              <w:bCs w:val="0"/>
              <w:caps w:val="0"/>
              <w:noProof/>
              <w:sz w:val="24"/>
              <w:szCs w:val="24"/>
            </w:rPr>
          </w:pPr>
          <w:hyperlink w:anchor="_Toc72443235" w:history="1">
            <w:r w:rsidR="004426FE" w:rsidRPr="00BD1FAA">
              <w:rPr>
                <w:rStyle w:val="Hyperlink"/>
                <w:rFonts w:ascii="Times" w:hAnsi="Times"/>
                <w:b w:val="0"/>
                <w:bCs w:val="0"/>
                <w:noProof/>
                <w:sz w:val="24"/>
                <w:szCs w:val="24"/>
              </w:rPr>
              <w:t>CONCLUSION</w:t>
            </w:r>
            <w:r w:rsidR="004426FE" w:rsidRPr="00BD1FAA">
              <w:rPr>
                <w:rFonts w:ascii="Times" w:hAnsi="Times"/>
                <w:b w:val="0"/>
                <w:bCs w:val="0"/>
                <w:noProof/>
                <w:webHidden/>
                <w:sz w:val="24"/>
                <w:szCs w:val="24"/>
              </w:rPr>
              <w:tab/>
            </w:r>
            <w:r w:rsidR="004426FE" w:rsidRPr="00BD1FAA">
              <w:rPr>
                <w:rFonts w:ascii="Times" w:hAnsi="Times"/>
                <w:b w:val="0"/>
                <w:bCs w:val="0"/>
                <w:noProof/>
                <w:webHidden/>
                <w:sz w:val="24"/>
                <w:szCs w:val="24"/>
              </w:rPr>
              <w:fldChar w:fldCharType="begin"/>
            </w:r>
            <w:r w:rsidR="004426FE" w:rsidRPr="00BD1FAA">
              <w:rPr>
                <w:rFonts w:ascii="Times" w:hAnsi="Times"/>
                <w:b w:val="0"/>
                <w:bCs w:val="0"/>
                <w:noProof/>
                <w:webHidden/>
                <w:sz w:val="24"/>
                <w:szCs w:val="24"/>
              </w:rPr>
              <w:instrText xml:space="preserve"> PAGEREF _Toc72443235 \h </w:instrText>
            </w:r>
            <w:r w:rsidR="004426FE" w:rsidRPr="00BD1FAA">
              <w:rPr>
                <w:rFonts w:ascii="Times" w:hAnsi="Times"/>
                <w:b w:val="0"/>
                <w:bCs w:val="0"/>
                <w:noProof/>
                <w:webHidden/>
                <w:sz w:val="24"/>
                <w:szCs w:val="24"/>
              </w:rPr>
            </w:r>
            <w:r w:rsidR="004426FE" w:rsidRPr="00BD1FAA">
              <w:rPr>
                <w:rFonts w:ascii="Times" w:hAnsi="Times"/>
                <w:b w:val="0"/>
                <w:bCs w:val="0"/>
                <w:noProof/>
                <w:webHidden/>
                <w:sz w:val="24"/>
                <w:szCs w:val="24"/>
              </w:rPr>
              <w:fldChar w:fldCharType="separate"/>
            </w:r>
            <w:r w:rsidR="004426FE" w:rsidRPr="00BD1FAA">
              <w:rPr>
                <w:rFonts w:ascii="Times" w:hAnsi="Times"/>
                <w:b w:val="0"/>
                <w:bCs w:val="0"/>
                <w:noProof/>
                <w:webHidden/>
                <w:sz w:val="24"/>
                <w:szCs w:val="24"/>
              </w:rPr>
              <w:t>118</w:t>
            </w:r>
            <w:r w:rsidR="004426FE" w:rsidRPr="00BD1FAA">
              <w:rPr>
                <w:rFonts w:ascii="Times" w:hAnsi="Times"/>
                <w:b w:val="0"/>
                <w:bCs w:val="0"/>
                <w:noProof/>
                <w:webHidden/>
                <w:sz w:val="24"/>
                <w:szCs w:val="24"/>
              </w:rPr>
              <w:fldChar w:fldCharType="end"/>
            </w:r>
          </w:hyperlink>
        </w:p>
        <w:p w14:paraId="1DAB3230" w14:textId="671CCAD7" w:rsidR="004426FE" w:rsidRPr="00BD1FAA" w:rsidRDefault="00386E49">
          <w:pPr>
            <w:pStyle w:val="TOC1"/>
            <w:tabs>
              <w:tab w:val="right" w:leader="dot" w:pos="9350"/>
            </w:tabs>
            <w:rPr>
              <w:rFonts w:ascii="Times" w:eastAsiaTheme="minorEastAsia" w:hAnsi="Times" w:cstheme="minorBidi"/>
              <w:b w:val="0"/>
              <w:bCs w:val="0"/>
              <w:caps w:val="0"/>
              <w:noProof/>
              <w:sz w:val="24"/>
              <w:szCs w:val="24"/>
            </w:rPr>
          </w:pPr>
          <w:hyperlink w:anchor="_Toc72443236" w:history="1">
            <w:r w:rsidR="004426FE" w:rsidRPr="00BD1FAA">
              <w:rPr>
                <w:rStyle w:val="Hyperlink"/>
                <w:rFonts w:ascii="Times" w:hAnsi="Times"/>
                <w:b w:val="0"/>
                <w:bCs w:val="0"/>
                <w:noProof/>
                <w:sz w:val="24"/>
                <w:szCs w:val="24"/>
              </w:rPr>
              <w:t>VITA</w:t>
            </w:r>
            <w:r w:rsidR="004426FE" w:rsidRPr="00BD1FAA">
              <w:rPr>
                <w:rFonts w:ascii="Times" w:hAnsi="Times"/>
                <w:b w:val="0"/>
                <w:bCs w:val="0"/>
                <w:noProof/>
                <w:webHidden/>
                <w:sz w:val="24"/>
                <w:szCs w:val="24"/>
              </w:rPr>
              <w:tab/>
            </w:r>
            <w:r w:rsidR="004426FE" w:rsidRPr="00BD1FAA">
              <w:rPr>
                <w:rFonts w:ascii="Times" w:hAnsi="Times"/>
                <w:b w:val="0"/>
                <w:bCs w:val="0"/>
                <w:noProof/>
                <w:webHidden/>
                <w:sz w:val="24"/>
                <w:szCs w:val="24"/>
              </w:rPr>
              <w:fldChar w:fldCharType="begin"/>
            </w:r>
            <w:r w:rsidR="004426FE" w:rsidRPr="00BD1FAA">
              <w:rPr>
                <w:rFonts w:ascii="Times" w:hAnsi="Times"/>
                <w:b w:val="0"/>
                <w:bCs w:val="0"/>
                <w:noProof/>
                <w:webHidden/>
                <w:sz w:val="24"/>
                <w:szCs w:val="24"/>
              </w:rPr>
              <w:instrText xml:space="preserve"> PAGEREF _Toc72443236 \h </w:instrText>
            </w:r>
            <w:r w:rsidR="004426FE" w:rsidRPr="00BD1FAA">
              <w:rPr>
                <w:rFonts w:ascii="Times" w:hAnsi="Times"/>
                <w:b w:val="0"/>
                <w:bCs w:val="0"/>
                <w:noProof/>
                <w:webHidden/>
                <w:sz w:val="24"/>
                <w:szCs w:val="24"/>
              </w:rPr>
            </w:r>
            <w:r w:rsidR="004426FE" w:rsidRPr="00BD1FAA">
              <w:rPr>
                <w:rFonts w:ascii="Times" w:hAnsi="Times"/>
                <w:b w:val="0"/>
                <w:bCs w:val="0"/>
                <w:noProof/>
                <w:webHidden/>
                <w:sz w:val="24"/>
                <w:szCs w:val="24"/>
              </w:rPr>
              <w:fldChar w:fldCharType="separate"/>
            </w:r>
            <w:r w:rsidR="004426FE" w:rsidRPr="00BD1FAA">
              <w:rPr>
                <w:rFonts w:ascii="Times" w:hAnsi="Times"/>
                <w:b w:val="0"/>
                <w:bCs w:val="0"/>
                <w:noProof/>
                <w:webHidden/>
                <w:sz w:val="24"/>
                <w:szCs w:val="24"/>
              </w:rPr>
              <w:t>119</w:t>
            </w:r>
            <w:r w:rsidR="004426FE" w:rsidRPr="00BD1FAA">
              <w:rPr>
                <w:rFonts w:ascii="Times" w:hAnsi="Times"/>
                <w:b w:val="0"/>
                <w:bCs w:val="0"/>
                <w:noProof/>
                <w:webHidden/>
                <w:sz w:val="24"/>
                <w:szCs w:val="24"/>
              </w:rPr>
              <w:fldChar w:fldCharType="end"/>
            </w:r>
          </w:hyperlink>
        </w:p>
        <w:p w14:paraId="3AEBE321" w14:textId="77777777" w:rsidR="004426FE" w:rsidRDefault="0071446D" w:rsidP="004426FE">
          <w:pPr>
            <w:rPr>
              <w:b/>
              <w:bCs/>
              <w:noProof/>
            </w:rPr>
          </w:pPr>
          <w:r w:rsidRPr="00BD1FAA">
            <w:rPr>
              <w:rFonts w:ascii="Times" w:hAnsi="Times"/>
              <w:smallCaps/>
            </w:rPr>
            <w:lastRenderedPageBreak/>
            <w:fldChar w:fldCharType="end"/>
          </w:r>
        </w:p>
      </w:sdtContent>
    </w:sdt>
    <w:p w14:paraId="5E51F1B2" w14:textId="7351C2C6" w:rsidR="00E5227D" w:rsidRPr="001216F4" w:rsidRDefault="00D86979" w:rsidP="001216F4">
      <w:pPr>
        <w:jc w:val="center"/>
        <w:rPr>
          <w:rFonts w:ascii="Times" w:hAnsi="Times"/>
          <w:b/>
          <w:bCs/>
        </w:rPr>
      </w:pPr>
      <w:r>
        <w:rPr>
          <w:rFonts w:ascii="Times" w:hAnsi="Times"/>
          <w:b/>
          <w:bCs/>
        </w:rPr>
        <w:t>LIST OF TABLES</w:t>
      </w:r>
    </w:p>
    <w:p w14:paraId="35B589CC" w14:textId="77777777" w:rsidR="008D2395" w:rsidRPr="00D86979" w:rsidRDefault="008D2395" w:rsidP="008D2395">
      <w:pPr>
        <w:rPr>
          <w:rFonts w:ascii="Times" w:hAnsi="Times"/>
          <w:b/>
          <w:bCs/>
        </w:rPr>
      </w:pPr>
    </w:p>
    <w:p w14:paraId="21AF773D" w14:textId="02141CD3" w:rsidR="004426FE" w:rsidRPr="004426FE" w:rsidRDefault="004F458E">
      <w:pPr>
        <w:pStyle w:val="TableofFigures"/>
        <w:tabs>
          <w:tab w:val="right" w:leader="dot" w:pos="9350"/>
        </w:tabs>
        <w:rPr>
          <w:rStyle w:val="Hyperlink"/>
          <w:rFonts w:ascii="Times" w:hAnsi="Times"/>
          <w:noProof/>
        </w:rPr>
      </w:pPr>
      <w:r w:rsidRPr="004426FE">
        <w:rPr>
          <w:rFonts w:ascii="Times" w:hAnsi="Times"/>
        </w:rPr>
        <w:fldChar w:fldCharType="begin"/>
      </w:r>
      <w:r w:rsidRPr="004426FE">
        <w:rPr>
          <w:rFonts w:ascii="Times" w:hAnsi="Times"/>
        </w:rPr>
        <w:instrText xml:space="preserve"> TOC \h \z \c "Table" </w:instrText>
      </w:r>
      <w:r w:rsidRPr="004426FE">
        <w:rPr>
          <w:rFonts w:ascii="Times" w:hAnsi="Times"/>
        </w:rPr>
        <w:fldChar w:fldCharType="separate"/>
      </w:r>
      <w:hyperlink w:anchor="_Toc72443282" w:history="1">
        <w:r w:rsidR="004426FE" w:rsidRPr="004426FE">
          <w:rPr>
            <w:rStyle w:val="Hyperlink"/>
            <w:rFonts w:ascii="Times" w:hAnsi="Times"/>
            <w:noProof/>
          </w:rPr>
          <w:t>Table 1. Overview of Articles Coded by Journal</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_Toc72443282 \h </w:instrText>
        </w:r>
        <w:r w:rsidR="004426FE" w:rsidRPr="004426FE">
          <w:rPr>
            <w:rFonts w:ascii="Times" w:hAnsi="Times"/>
            <w:noProof/>
            <w:webHidden/>
          </w:rPr>
        </w:r>
        <w:r w:rsidR="004426FE" w:rsidRPr="004426FE">
          <w:rPr>
            <w:rFonts w:ascii="Times" w:hAnsi="Times"/>
            <w:noProof/>
            <w:webHidden/>
          </w:rPr>
          <w:fldChar w:fldCharType="separate"/>
        </w:r>
        <w:r w:rsidR="00E813CB">
          <w:rPr>
            <w:rFonts w:ascii="Times" w:hAnsi="Times"/>
            <w:noProof/>
            <w:webHidden/>
          </w:rPr>
          <w:t>24</w:t>
        </w:r>
        <w:r w:rsidR="004426FE" w:rsidRPr="004426FE">
          <w:rPr>
            <w:rFonts w:ascii="Times" w:hAnsi="Times"/>
            <w:noProof/>
            <w:webHidden/>
          </w:rPr>
          <w:fldChar w:fldCharType="end"/>
        </w:r>
      </w:hyperlink>
    </w:p>
    <w:p w14:paraId="212DC460" w14:textId="77777777" w:rsidR="004426FE" w:rsidRPr="004426FE" w:rsidRDefault="004426FE" w:rsidP="004426FE">
      <w:pPr>
        <w:rPr>
          <w:rFonts w:eastAsiaTheme="minorEastAsia"/>
          <w:noProof/>
        </w:rPr>
      </w:pPr>
    </w:p>
    <w:p w14:paraId="637E3553" w14:textId="5547C8C6" w:rsidR="004426FE" w:rsidRPr="004426FE" w:rsidRDefault="00386E49">
      <w:pPr>
        <w:pStyle w:val="TableofFigures"/>
        <w:tabs>
          <w:tab w:val="right" w:leader="dot" w:pos="9350"/>
        </w:tabs>
        <w:rPr>
          <w:rStyle w:val="Hyperlink"/>
          <w:rFonts w:ascii="Times" w:hAnsi="Times"/>
          <w:noProof/>
        </w:rPr>
      </w:pPr>
      <w:hyperlink w:anchor="_Toc72443283" w:history="1">
        <w:r w:rsidR="004426FE" w:rsidRPr="004426FE">
          <w:rPr>
            <w:rStyle w:val="Hyperlink"/>
            <w:rFonts w:ascii="Times" w:hAnsi="Times"/>
            <w:noProof/>
          </w:rPr>
          <w:t>Table 2. P Sample Demographic Characteristics</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_Toc72443283 \h </w:instrText>
        </w:r>
        <w:r w:rsidR="004426FE" w:rsidRPr="004426FE">
          <w:rPr>
            <w:rFonts w:ascii="Times" w:hAnsi="Times"/>
            <w:noProof/>
            <w:webHidden/>
          </w:rPr>
        </w:r>
        <w:r w:rsidR="004426FE" w:rsidRPr="004426FE">
          <w:rPr>
            <w:rFonts w:ascii="Times" w:hAnsi="Times"/>
            <w:noProof/>
            <w:webHidden/>
          </w:rPr>
          <w:fldChar w:fldCharType="separate"/>
        </w:r>
        <w:r w:rsidR="00E813CB">
          <w:rPr>
            <w:rFonts w:ascii="Times" w:hAnsi="Times"/>
            <w:noProof/>
            <w:webHidden/>
          </w:rPr>
          <w:t>54</w:t>
        </w:r>
        <w:r w:rsidR="004426FE" w:rsidRPr="004426FE">
          <w:rPr>
            <w:rFonts w:ascii="Times" w:hAnsi="Times"/>
            <w:noProof/>
            <w:webHidden/>
          </w:rPr>
          <w:fldChar w:fldCharType="end"/>
        </w:r>
      </w:hyperlink>
    </w:p>
    <w:p w14:paraId="0E5F2CDC" w14:textId="77777777" w:rsidR="004426FE" w:rsidRPr="004426FE" w:rsidRDefault="004426FE" w:rsidP="004426FE">
      <w:pPr>
        <w:rPr>
          <w:rFonts w:eastAsiaTheme="minorEastAsia"/>
          <w:noProof/>
        </w:rPr>
      </w:pPr>
    </w:p>
    <w:p w14:paraId="7BD0AD01" w14:textId="4C9BED8D" w:rsidR="004426FE" w:rsidRPr="004426FE" w:rsidRDefault="00386E49">
      <w:pPr>
        <w:pStyle w:val="TableofFigures"/>
        <w:tabs>
          <w:tab w:val="right" w:leader="dot" w:pos="9350"/>
        </w:tabs>
        <w:rPr>
          <w:rStyle w:val="Hyperlink"/>
          <w:rFonts w:ascii="Times" w:hAnsi="Times"/>
          <w:noProof/>
        </w:rPr>
      </w:pPr>
      <w:hyperlink w:anchor="_Toc72443284" w:history="1">
        <w:r w:rsidR="004426FE" w:rsidRPr="004426FE">
          <w:rPr>
            <w:rStyle w:val="Hyperlink"/>
            <w:rFonts w:ascii="Times" w:hAnsi="Times"/>
            <w:noProof/>
          </w:rPr>
          <w:t>Table 3. Concourse Item Dispersion</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_Toc72443284 \h </w:instrText>
        </w:r>
        <w:r w:rsidR="004426FE" w:rsidRPr="004426FE">
          <w:rPr>
            <w:rFonts w:ascii="Times" w:hAnsi="Times"/>
            <w:noProof/>
            <w:webHidden/>
          </w:rPr>
        </w:r>
        <w:r w:rsidR="004426FE" w:rsidRPr="004426FE">
          <w:rPr>
            <w:rFonts w:ascii="Times" w:hAnsi="Times"/>
            <w:noProof/>
            <w:webHidden/>
          </w:rPr>
          <w:fldChar w:fldCharType="separate"/>
        </w:r>
        <w:r w:rsidR="00E813CB">
          <w:rPr>
            <w:rFonts w:ascii="Times" w:hAnsi="Times"/>
            <w:noProof/>
            <w:webHidden/>
          </w:rPr>
          <w:t>59</w:t>
        </w:r>
        <w:r w:rsidR="004426FE" w:rsidRPr="004426FE">
          <w:rPr>
            <w:rFonts w:ascii="Times" w:hAnsi="Times"/>
            <w:noProof/>
            <w:webHidden/>
          </w:rPr>
          <w:fldChar w:fldCharType="end"/>
        </w:r>
      </w:hyperlink>
    </w:p>
    <w:p w14:paraId="22000917" w14:textId="77777777" w:rsidR="004426FE" w:rsidRPr="004426FE" w:rsidRDefault="004426FE" w:rsidP="004426FE">
      <w:pPr>
        <w:rPr>
          <w:rFonts w:eastAsiaTheme="minorEastAsia"/>
          <w:noProof/>
        </w:rPr>
      </w:pPr>
    </w:p>
    <w:p w14:paraId="0F8A093C" w14:textId="2BA56A47" w:rsidR="004426FE" w:rsidRPr="004426FE" w:rsidRDefault="00386E49">
      <w:pPr>
        <w:pStyle w:val="TableofFigures"/>
        <w:tabs>
          <w:tab w:val="right" w:leader="dot" w:pos="9350"/>
        </w:tabs>
        <w:rPr>
          <w:rStyle w:val="Hyperlink"/>
          <w:rFonts w:ascii="Times" w:hAnsi="Times"/>
          <w:noProof/>
        </w:rPr>
      </w:pPr>
      <w:hyperlink w:anchor="_Toc72443285" w:history="1">
        <w:r w:rsidR="004426FE" w:rsidRPr="004426FE">
          <w:rPr>
            <w:rStyle w:val="Hyperlink"/>
            <w:rFonts w:ascii="Times" w:hAnsi="Times"/>
            <w:noProof/>
          </w:rPr>
          <w:t>Table 4. LGBTQ+ Community Survey Demographics</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_Toc72443285 \h </w:instrText>
        </w:r>
        <w:r w:rsidR="004426FE" w:rsidRPr="004426FE">
          <w:rPr>
            <w:rFonts w:ascii="Times" w:hAnsi="Times"/>
            <w:noProof/>
            <w:webHidden/>
          </w:rPr>
        </w:r>
        <w:r w:rsidR="004426FE" w:rsidRPr="004426FE">
          <w:rPr>
            <w:rFonts w:ascii="Times" w:hAnsi="Times"/>
            <w:noProof/>
            <w:webHidden/>
          </w:rPr>
          <w:fldChar w:fldCharType="separate"/>
        </w:r>
        <w:r w:rsidR="00E813CB">
          <w:rPr>
            <w:rFonts w:ascii="Times" w:hAnsi="Times"/>
            <w:noProof/>
            <w:webHidden/>
          </w:rPr>
          <w:t>60</w:t>
        </w:r>
        <w:r w:rsidR="004426FE" w:rsidRPr="004426FE">
          <w:rPr>
            <w:rFonts w:ascii="Times" w:hAnsi="Times"/>
            <w:noProof/>
            <w:webHidden/>
          </w:rPr>
          <w:fldChar w:fldCharType="end"/>
        </w:r>
      </w:hyperlink>
    </w:p>
    <w:p w14:paraId="49B20B52" w14:textId="77777777" w:rsidR="004426FE" w:rsidRPr="004426FE" w:rsidRDefault="004426FE" w:rsidP="004426FE">
      <w:pPr>
        <w:rPr>
          <w:rFonts w:eastAsiaTheme="minorEastAsia"/>
          <w:noProof/>
        </w:rPr>
      </w:pPr>
    </w:p>
    <w:p w14:paraId="3D90FEAA" w14:textId="64570839" w:rsidR="004426FE" w:rsidRPr="004426FE" w:rsidRDefault="00386E49">
      <w:pPr>
        <w:pStyle w:val="TableofFigures"/>
        <w:tabs>
          <w:tab w:val="right" w:leader="dot" w:pos="9350"/>
        </w:tabs>
        <w:rPr>
          <w:rStyle w:val="Hyperlink"/>
          <w:rFonts w:ascii="Times" w:hAnsi="Times"/>
          <w:noProof/>
        </w:rPr>
      </w:pPr>
      <w:hyperlink w:anchor="_Toc72443286" w:history="1">
        <w:r w:rsidR="004426FE" w:rsidRPr="004426FE">
          <w:rPr>
            <w:rStyle w:val="Hyperlink"/>
            <w:rFonts w:ascii="Times" w:hAnsi="Times"/>
            <w:noProof/>
          </w:rPr>
          <w:t>Table 5. Q Sample Design</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_Toc72443286 \h </w:instrText>
        </w:r>
        <w:r w:rsidR="004426FE" w:rsidRPr="004426FE">
          <w:rPr>
            <w:rFonts w:ascii="Times" w:hAnsi="Times"/>
            <w:noProof/>
            <w:webHidden/>
          </w:rPr>
        </w:r>
        <w:r w:rsidR="004426FE" w:rsidRPr="004426FE">
          <w:rPr>
            <w:rFonts w:ascii="Times" w:hAnsi="Times"/>
            <w:noProof/>
            <w:webHidden/>
          </w:rPr>
          <w:fldChar w:fldCharType="separate"/>
        </w:r>
        <w:r w:rsidR="00E813CB">
          <w:rPr>
            <w:rFonts w:ascii="Times" w:hAnsi="Times"/>
            <w:noProof/>
            <w:webHidden/>
          </w:rPr>
          <w:t>62</w:t>
        </w:r>
        <w:r w:rsidR="004426FE" w:rsidRPr="004426FE">
          <w:rPr>
            <w:rFonts w:ascii="Times" w:hAnsi="Times"/>
            <w:noProof/>
            <w:webHidden/>
          </w:rPr>
          <w:fldChar w:fldCharType="end"/>
        </w:r>
      </w:hyperlink>
    </w:p>
    <w:p w14:paraId="3284CA9C" w14:textId="77777777" w:rsidR="004426FE" w:rsidRPr="004426FE" w:rsidRDefault="004426FE" w:rsidP="004426FE">
      <w:pPr>
        <w:rPr>
          <w:rFonts w:eastAsiaTheme="minorEastAsia"/>
          <w:noProof/>
        </w:rPr>
      </w:pPr>
    </w:p>
    <w:p w14:paraId="7E869E9D" w14:textId="26C7A5C6" w:rsidR="004426FE" w:rsidRPr="004426FE" w:rsidRDefault="00386E49">
      <w:pPr>
        <w:pStyle w:val="TableofFigures"/>
        <w:tabs>
          <w:tab w:val="right" w:leader="dot" w:pos="9350"/>
        </w:tabs>
        <w:rPr>
          <w:rStyle w:val="Hyperlink"/>
          <w:rFonts w:ascii="Times" w:hAnsi="Times"/>
          <w:noProof/>
        </w:rPr>
      </w:pPr>
      <w:hyperlink w:anchor="_Toc72443287" w:history="1">
        <w:r w:rsidR="004426FE" w:rsidRPr="004426FE">
          <w:rPr>
            <w:rStyle w:val="Hyperlink"/>
            <w:rFonts w:ascii="Times" w:hAnsi="Times"/>
            <w:noProof/>
          </w:rPr>
          <w:t>Table 6. Concourse and Q Sample Narrowing and Dispersion</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_Toc72443287 \h </w:instrText>
        </w:r>
        <w:r w:rsidR="004426FE" w:rsidRPr="004426FE">
          <w:rPr>
            <w:rFonts w:ascii="Times" w:hAnsi="Times"/>
            <w:noProof/>
            <w:webHidden/>
          </w:rPr>
        </w:r>
        <w:r w:rsidR="004426FE" w:rsidRPr="004426FE">
          <w:rPr>
            <w:rFonts w:ascii="Times" w:hAnsi="Times"/>
            <w:noProof/>
            <w:webHidden/>
          </w:rPr>
          <w:fldChar w:fldCharType="separate"/>
        </w:r>
        <w:r w:rsidR="00E813CB">
          <w:rPr>
            <w:rFonts w:ascii="Times" w:hAnsi="Times"/>
            <w:noProof/>
            <w:webHidden/>
          </w:rPr>
          <w:t>63</w:t>
        </w:r>
        <w:r w:rsidR="004426FE" w:rsidRPr="004426FE">
          <w:rPr>
            <w:rFonts w:ascii="Times" w:hAnsi="Times"/>
            <w:noProof/>
            <w:webHidden/>
          </w:rPr>
          <w:fldChar w:fldCharType="end"/>
        </w:r>
      </w:hyperlink>
    </w:p>
    <w:p w14:paraId="3F8F732E" w14:textId="77777777" w:rsidR="004426FE" w:rsidRPr="004426FE" w:rsidRDefault="004426FE" w:rsidP="004426FE">
      <w:pPr>
        <w:rPr>
          <w:rFonts w:eastAsiaTheme="minorEastAsia"/>
          <w:noProof/>
        </w:rPr>
      </w:pPr>
    </w:p>
    <w:p w14:paraId="0D7FEB98" w14:textId="62921F35" w:rsidR="004426FE" w:rsidRPr="004426FE" w:rsidRDefault="00386E49">
      <w:pPr>
        <w:pStyle w:val="TableofFigures"/>
        <w:tabs>
          <w:tab w:val="right" w:leader="dot" w:pos="9350"/>
        </w:tabs>
        <w:rPr>
          <w:rStyle w:val="Hyperlink"/>
          <w:rFonts w:ascii="Times" w:hAnsi="Times"/>
          <w:noProof/>
        </w:rPr>
      </w:pPr>
      <w:hyperlink w:anchor="_Toc72443288" w:history="1">
        <w:r w:rsidR="004426FE" w:rsidRPr="004426FE">
          <w:rPr>
            <w:rStyle w:val="Hyperlink"/>
            <w:rFonts w:ascii="Times" w:hAnsi="Times"/>
            <w:noProof/>
          </w:rPr>
          <w:t>Table 7. PCA with Varimax Rotation Factor Loadings</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_Toc72443288 \h </w:instrText>
        </w:r>
        <w:r w:rsidR="004426FE" w:rsidRPr="004426FE">
          <w:rPr>
            <w:rFonts w:ascii="Times" w:hAnsi="Times"/>
            <w:noProof/>
            <w:webHidden/>
          </w:rPr>
        </w:r>
        <w:r w:rsidR="004426FE" w:rsidRPr="004426FE">
          <w:rPr>
            <w:rFonts w:ascii="Times" w:hAnsi="Times"/>
            <w:noProof/>
            <w:webHidden/>
          </w:rPr>
          <w:fldChar w:fldCharType="separate"/>
        </w:r>
        <w:r w:rsidR="00E813CB">
          <w:rPr>
            <w:rFonts w:ascii="Times" w:hAnsi="Times"/>
            <w:noProof/>
            <w:webHidden/>
          </w:rPr>
          <w:t>65</w:t>
        </w:r>
        <w:r w:rsidR="004426FE" w:rsidRPr="004426FE">
          <w:rPr>
            <w:rFonts w:ascii="Times" w:hAnsi="Times"/>
            <w:noProof/>
            <w:webHidden/>
          </w:rPr>
          <w:fldChar w:fldCharType="end"/>
        </w:r>
      </w:hyperlink>
    </w:p>
    <w:p w14:paraId="795862EE" w14:textId="77777777" w:rsidR="004426FE" w:rsidRPr="004426FE" w:rsidRDefault="004426FE" w:rsidP="004426FE">
      <w:pPr>
        <w:rPr>
          <w:rFonts w:eastAsiaTheme="minorEastAsia"/>
          <w:noProof/>
        </w:rPr>
      </w:pPr>
    </w:p>
    <w:p w14:paraId="7F7DD1C0" w14:textId="40CABC0B" w:rsidR="004426FE" w:rsidRPr="004426FE" w:rsidRDefault="00386E49">
      <w:pPr>
        <w:pStyle w:val="TableofFigures"/>
        <w:tabs>
          <w:tab w:val="right" w:leader="dot" w:pos="9350"/>
        </w:tabs>
        <w:rPr>
          <w:rStyle w:val="Hyperlink"/>
          <w:rFonts w:ascii="Times" w:hAnsi="Times"/>
          <w:noProof/>
        </w:rPr>
      </w:pPr>
      <w:hyperlink w:anchor="_Toc72443289" w:history="1">
        <w:r w:rsidR="004426FE" w:rsidRPr="004426FE">
          <w:rPr>
            <w:rStyle w:val="Hyperlink"/>
            <w:rFonts w:ascii="Times" w:hAnsi="Times"/>
            <w:noProof/>
          </w:rPr>
          <w:t>Table 8. Demographic Characteristics and Barriers by Factor</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_Toc72443289 \h </w:instrText>
        </w:r>
        <w:r w:rsidR="004426FE" w:rsidRPr="004426FE">
          <w:rPr>
            <w:rFonts w:ascii="Times" w:hAnsi="Times"/>
            <w:noProof/>
            <w:webHidden/>
          </w:rPr>
        </w:r>
        <w:r w:rsidR="004426FE" w:rsidRPr="004426FE">
          <w:rPr>
            <w:rFonts w:ascii="Times" w:hAnsi="Times"/>
            <w:noProof/>
            <w:webHidden/>
          </w:rPr>
          <w:fldChar w:fldCharType="separate"/>
        </w:r>
        <w:r w:rsidR="00E813CB">
          <w:rPr>
            <w:rFonts w:ascii="Times" w:hAnsi="Times"/>
            <w:noProof/>
            <w:webHidden/>
          </w:rPr>
          <w:t>70</w:t>
        </w:r>
        <w:r w:rsidR="004426FE" w:rsidRPr="004426FE">
          <w:rPr>
            <w:rFonts w:ascii="Times" w:hAnsi="Times"/>
            <w:noProof/>
            <w:webHidden/>
          </w:rPr>
          <w:fldChar w:fldCharType="end"/>
        </w:r>
      </w:hyperlink>
    </w:p>
    <w:p w14:paraId="3BD9C47B" w14:textId="77777777" w:rsidR="004426FE" w:rsidRPr="004426FE" w:rsidRDefault="004426FE" w:rsidP="004426FE">
      <w:pPr>
        <w:rPr>
          <w:rFonts w:eastAsiaTheme="minorEastAsia"/>
          <w:noProof/>
        </w:rPr>
      </w:pPr>
    </w:p>
    <w:p w14:paraId="18E4A10C" w14:textId="54D58A4C" w:rsidR="004426FE" w:rsidRPr="004426FE" w:rsidRDefault="00386E49">
      <w:pPr>
        <w:pStyle w:val="TableofFigures"/>
        <w:tabs>
          <w:tab w:val="right" w:leader="dot" w:pos="9350"/>
        </w:tabs>
        <w:rPr>
          <w:rStyle w:val="Hyperlink"/>
          <w:rFonts w:ascii="Times" w:hAnsi="Times"/>
          <w:noProof/>
        </w:rPr>
      </w:pPr>
      <w:hyperlink w:anchor="_Toc72443290" w:history="1">
        <w:r w:rsidR="004426FE" w:rsidRPr="004426FE">
          <w:rPr>
            <w:rStyle w:val="Hyperlink"/>
            <w:rFonts w:ascii="Times" w:hAnsi="Times"/>
            <w:noProof/>
          </w:rPr>
          <w:t>Table 9. Consensus Statements</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_Toc72443290 \h </w:instrText>
        </w:r>
        <w:r w:rsidR="004426FE" w:rsidRPr="004426FE">
          <w:rPr>
            <w:rFonts w:ascii="Times" w:hAnsi="Times"/>
            <w:noProof/>
            <w:webHidden/>
          </w:rPr>
        </w:r>
        <w:r w:rsidR="004426FE" w:rsidRPr="004426FE">
          <w:rPr>
            <w:rFonts w:ascii="Times" w:hAnsi="Times"/>
            <w:noProof/>
            <w:webHidden/>
          </w:rPr>
          <w:fldChar w:fldCharType="separate"/>
        </w:r>
        <w:r w:rsidR="00E813CB">
          <w:rPr>
            <w:rFonts w:ascii="Times" w:hAnsi="Times"/>
            <w:noProof/>
            <w:webHidden/>
          </w:rPr>
          <w:t>74</w:t>
        </w:r>
        <w:r w:rsidR="004426FE" w:rsidRPr="004426FE">
          <w:rPr>
            <w:rFonts w:ascii="Times" w:hAnsi="Times"/>
            <w:noProof/>
            <w:webHidden/>
          </w:rPr>
          <w:fldChar w:fldCharType="end"/>
        </w:r>
      </w:hyperlink>
    </w:p>
    <w:p w14:paraId="58818E81" w14:textId="77777777" w:rsidR="004426FE" w:rsidRPr="004426FE" w:rsidRDefault="004426FE" w:rsidP="004426FE">
      <w:pPr>
        <w:rPr>
          <w:rFonts w:eastAsiaTheme="minorEastAsia"/>
          <w:noProof/>
        </w:rPr>
      </w:pPr>
    </w:p>
    <w:p w14:paraId="16030B39" w14:textId="15BE9E29" w:rsidR="004426FE" w:rsidRPr="004426FE" w:rsidRDefault="00386E49">
      <w:pPr>
        <w:pStyle w:val="TableofFigures"/>
        <w:tabs>
          <w:tab w:val="right" w:leader="dot" w:pos="9350"/>
        </w:tabs>
        <w:rPr>
          <w:rStyle w:val="Hyperlink"/>
          <w:rFonts w:ascii="Times" w:hAnsi="Times"/>
          <w:noProof/>
        </w:rPr>
      </w:pPr>
      <w:hyperlink w:anchor="_Toc72443291" w:history="1">
        <w:r w:rsidR="004426FE" w:rsidRPr="004426FE">
          <w:rPr>
            <w:rStyle w:val="Hyperlink"/>
            <w:rFonts w:ascii="Times" w:hAnsi="Times"/>
            <w:noProof/>
          </w:rPr>
          <w:t>Table 10. Factor One Top and Bottom Statements</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_Toc72443291 \h </w:instrText>
        </w:r>
        <w:r w:rsidR="004426FE" w:rsidRPr="004426FE">
          <w:rPr>
            <w:rFonts w:ascii="Times" w:hAnsi="Times"/>
            <w:noProof/>
            <w:webHidden/>
          </w:rPr>
        </w:r>
        <w:r w:rsidR="004426FE" w:rsidRPr="004426FE">
          <w:rPr>
            <w:rFonts w:ascii="Times" w:hAnsi="Times"/>
            <w:noProof/>
            <w:webHidden/>
          </w:rPr>
          <w:fldChar w:fldCharType="separate"/>
        </w:r>
        <w:r w:rsidR="00E813CB">
          <w:rPr>
            <w:rFonts w:ascii="Times" w:hAnsi="Times"/>
            <w:noProof/>
            <w:webHidden/>
          </w:rPr>
          <w:t>75</w:t>
        </w:r>
        <w:r w:rsidR="004426FE" w:rsidRPr="004426FE">
          <w:rPr>
            <w:rFonts w:ascii="Times" w:hAnsi="Times"/>
            <w:noProof/>
            <w:webHidden/>
          </w:rPr>
          <w:fldChar w:fldCharType="end"/>
        </w:r>
      </w:hyperlink>
    </w:p>
    <w:p w14:paraId="55DB754A" w14:textId="77777777" w:rsidR="004426FE" w:rsidRPr="004426FE" w:rsidRDefault="004426FE" w:rsidP="004426FE">
      <w:pPr>
        <w:rPr>
          <w:rFonts w:eastAsiaTheme="minorEastAsia"/>
          <w:noProof/>
        </w:rPr>
      </w:pPr>
    </w:p>
    <w:p w14:paraId="0DD25696" w14:textId="599AE056" w:rsidR="004426FE" w:rsidRPr="004426FE" w:rsidRDefault="00386E49">
      <w:pPr>
        <w:pStyle w:val="TableofFigures"/>
        <w:tabs>
          <w:tab w:val="right" w:leader="dot" w:pos="9350"/>
        </w:tabs>
        <w:rPr>
          <w:rStyle w:val="Hyperlink"/>
          <w:rFonts w:ascii="Times" w:hAnsi="Times"/>
          <w:noProof/>
        </w:rPr>
      </w:pPr>
      <w:hyperlink w:anchor="_Toc72443292" w:history="1">
        <w:r w:rsidR="004426FE" w:rsidRPr="004426FE">
          <w:rPr>
            <w:rStyle w:val="Hyperlink"/>
            <w:rFonts w:ascii="Times" w:hAnsi="Times"/>
            <w:noProof/>
          </w:rPr>
          <w:t>Table 11. Factor Two Top and Bottom Statements</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_Toc72443292 \h </w:instrText>
        </w:r>
        <w:r w:rsidR="004426FE" w:rsidRPr="004426FE">
          <w:rPr>
            <w:rFonts w:ascii="Times" w:hAnsi="Times"/>
            <w:noProof/>
            <w:webHidden/>
          </w:rPr>
        </w:r>
        <w:r w:rsidR="004426FE" w:rsidRPr="004426FE">
          <w:rPr>
            <w:rFonts w:ascii="Times" w:hAnsi="Times"/>
            <w:noProof/>
            <w:webHidden/>
          </w:rPr>
          <w:fldChar w:fldCharType="separate"/>
        </w:r>
        <w:r w:rsidR="00E813CB">
          <w:rPr>
            <w:rFonts w:ascii="Times" w:hAnsi="Times"/>
            <w:noProof/>
            <w:webHidden/>
          </w:rPr>
          <w:t>78</w:t>
        </w:r>
        <w:r w:rsidR="004426FE" w:rsidRPr="004426FE">
          <w:rPr>
            <w:rFonts w:ascii="Times" w:hAnsi="Times"/>
            <w:noProof/>
            <w:webHidden/>
          </w:rPr>
          <w:fldChar w:fldCharType="end"/>
        </w:r>
      </w:hyperlink>
    </w:p>
    <w:p w14:paraId="1924FAA2" w14:textId="77777777" w:rsidR="004426FE" w:rsidRPr="004426FE" w:rsidRDefault="004426FE" w:rsidP="004426FE">
      <w:pPr>
        <w:rPr>
          <w:rFonts w:eastAsiaTheme="minorEastAsia"/>
          <w:noProof/>
        </w:rPr>
      </w:pPr>
    </w:p>
    <w:p w14:paraId="53A067BA" w14:textId="1BC70F95" w:rsidR="004426FE" w:rsidRPr="004426FE" w:rsidRDefault="00386E49" w:rsidP="004426FE">
      <w:pPr>
        <w:pStyle w:val="TableofFigures"/>
        <w:tabs>
          <w:tab w:val="right" w:leader="dot" w:pos="9350"/>
        </w:tabs>
        <w:rPr>
          <w:rFonts w:ascii="Times" w:hAnsi="Times"/>
          <w:noProof/>
          <w:color w:val="0000FF"/>
          <w:u w:val="single"/>
        </w:rPr>
      </w:pPr>
      <w:hyperlink w:anchor="_Toc72443293" w:history="1">
        <w:r w:rsidR="004426FE" w:rsidRPr="004426FE">
          <w:rPr>
            <w:rStyle w:val="Hyperlink"/>
            <w:rFonts w:ascii="Times" w:hAnsi="Times"/>
            <w:noProof/>
          </w:rPr>
          <w:t>Table 12. Factor Three Top and Bottom Statements</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_Toc72443293 \h </w:instrText>
        </w:r>
        <w:r w:rsidR="004426FE" w:rsidRPr="004426FE">
          <w:rPr>
            <w:rFonts w:ascii="Times" w:hAnsi="Times"/>
            <w:noProof/>
            <w:webHidden/>
          </w:rPr>
        </w:r>
        <w:r w:rsidR="004426FE" w:rsidRPr="004426FE">
          <w:rPr>
            <w:rFonts w:ascii="Times" w:hAnsi="Times"/>
            <w:noProof/>
            <w:webHidden/>
          </w:rPr>
          <w:fldChar w:fldCharType="separate"/>
        </w:r>
        <w:r w:rsidR="00E813CB">
          <w:rPr>
            <w:rFonts w:ascii="Times" w:hAnsi="Times"/>
            <w:noProof/>
            <w:webHidden/>
          </w:rPr>
          <w:t>80</w:t>
        </w:r>
        <w:r w:rsidR="004426FE" w:rsidRPr="004426FE">
          <w:rPr>
            <w:rFonts w:ascii="Times" w:hAnsi="Times"/>
            <w:noProof/>
            <w:webHidden/>
          </w:rPr>
          <w:fldChar w:fldCharType="end"/>
        </w:r>
      </w:hyperlink>
    </w:p>
    <w:p w14:paraId="48DFC397" w14:textId="5F8A70EA" w:rsidR="004426FE" w:rsidRPr="004426FE" w:rsidRDefault="004F458E" w:rsidP="00D86979">
      <w:pPr>
        <w:rPr>
          <w:rFonts w:ascii="Times" w:hAnsi="Times"/>
        </w:rPr>
      </w:pPr>
      <w:r w:rsidRPr="004426FE">
        <w:rPr>
          <w:rFonts w:ascii="Times" w:hAnsi="Times" w:cs="Arial"/>
        </w:rPr>
        <w:fldChar w:fldCharType="end"/>
      </w:r>
    </w:p>
    <w:p w14:paraId="39789078" w14:textId="19A4C7A3" w:rsidR="004426FE" w:rsidRPr="004426FE" w:rsidRDefault="004426FE" w:rsidP="004426FE">
      <w:pPr>
        <w:pStyle w:val="TableofFigures"/>
        <w:tabs>
          <w:tab w:val="right" w:leader="dot" w:pos="9350"/>
        </w:tabs>
        <w:ind w:left="0" w:firstLine="0"/>
        <w:rPr>
          <w:rFonts w:ascii="Times" w:eastAsiaTheme="minorEastAsia" w:hAnsi="Times" w:cstheme="minorBidi"/>
          <w:noProof/>
        </w:rPr>
      </w:pPr>
      <w:r w:rsidRPr="004426FE">
        <w:rPr>
          <w:rFonts w:ascii="Times" w:hAnsi="Times"/>
        </w:rPr>
        <w:fldChar w:fldCharType="begin"/>
      </w:r>
      <w:r w:rsidRPr="004426FE">
        <w:rPr>
          <w:rFonts w:ascii="Times" w:hAnsi="Times"/>
        </w:rPr>
        <w:instrText xml:space="preserve"> TOC \h \z \c "Table C" </w:instrText>
      </w:r>
      <w:r w:rsidRPr="004426FE">
        <w:rPr>
          <w:rFonts w:ascii="Times" w:hAnsi="Times"/>
        </w:rPr>
        <w:fldChar w:fldCharType="separate"/>
      </w:r>
      <w:hyperlink w:anchor="_Toc72443396" w:history="1">
        <w:r w:rsidRPr="004426FE">
          <w:rPr>
            <w:rStyle w:val="Hyperlink"/>
            <w:rFonts w:ascii="Times" w:hAnsi="Times"/>
            <w:noProof/>
          </w:rPr>
          <w:t>Table C 1. Condition of Instruction</w:t>
        </w:r>
        <w:r w:rsidRPr="004426FE">
          <w:rPr>
            <w:rFonts w:ascii="Times" w:hAnsi="Times"/>
            <w:noProof/>
            <w:webHidden/>
          </w:rPr>
          <w:tab/>
        </w:r>
        <w:r w:rsidRPr="004426FE">
          <w:rPr>
            <w:rFonts w:ascii="Times" w:hAnsi="Times"/>
            <w:noProof/>
            <w:webHidden/>
          </w:rPr>
          <w:fldChar w:fldCharType="begin"/>
        </w:r>
        <w:r w:rsidRPr="004426FE">
          <w:rPr>
            <w:rFonts w:ascii="Times" w:hAnsi="Times"/>
            <w:noProof/>
            <w:webHidden/>
          </w:rPr>
          <w:instrText xml:space="preserve"> PAGEREF _Toc72443396 \h </w:instrText>
        </w:r>
        <w:r w:rsidRPr="004426FE">
          <w:rPr>
            <w:rFonts w:ascii="Times" w:hAnsi="Times"/>
            <w:noProof/>
            <w:webHidden/>
          </w:rPr>
        </w:r>
        <w:r w:rsidRPr="004426FE">
          <w:rPr>
            <w:rFonts w:ascii="Times" w:hAnsi="Times"/>
            <w:noProof/>
            <w:webHidden/>
          </w:rPr>
          <w:fldChar w:fldCharType="separate"/>
        </w:r>
        <w:r w:rsidR="00E813CB">
          <w:rPr>
            <w:rFonts w:ascii="Times" w:hAnsi="Times"/>
            <w:noProof/>
            <w:webHidden/>
          </w:rPr>
          <w:t>106</w:t>
        </w:r>
        <w:r w:rsidRPr="004426FE">
          <w:rPr>
            <w:rFonts w:ascii="Times" w:hAnsi="Times"/>
            <w:noProof/>
            <w:webHidden/>
          </w:rPr>
          <w:fldChar w:fldCharType="end"/>
        </w:r>
      </w:hyperlink>
    </w:p>
    <w:p w14:paraId="41DE056E" w14:textId="0820708C" w:rsidR="004426FE" w:rsidRPr="004426FE" w:rsidRDefault="004426FE" w:rsidP="00D86979">
      <w:pPr>
        <w:rPr>
          <w:rFonts w:ascii="Times" w:hAnsi="Times"/>
        </w:rPr>
      </w:pPr>
      <w:r w:rsidRPr="004426FE">
        <w:rPr>
          <w:rFonts w:ascii="Times" w:hAnsi="Times"/>
        </w:rPr>
        <w:fldChar w:fldCharType="end"/>
      </w:r>
    </w:p>
    <w:p w14:paraId="7838307F" w14:textId="1CF6FB0A" w:rsidR="004426FE" w:rsidRPr="004426FE" w:rsidRDefault="004426FE" w:rsidP="004426FE">
      <w:pPr>
        <w:pStyle w:val="TableofFigures"/>
        <w:tabs>
          <w:tab w:val="right" w:leader="dot" w:pos="9350"/>
        </w:tabs>
        <w:ind w:left="0" w:firstLine="0"/>
        <w:rPr>
          <w:rFonts w:ascii="Times" w:eastAsiaTheme="minorEastAsia" w:hAnsi="Times" w:cstheme="minorBidi"/>
          <w:noProof/>
        </w:rPr>
      </w:pPr>
      <w:r w:rsidRPr="004426FE">
        <w:rPr>
          <w:rFonts w:ascii="Times" w:hAnsi="Times"/>
        </w:rPr>
        <w:fldChar w:fldCharType="begin"/>
      </w:r>
      <w:r w:rsidRPr="004426FE">
        <w:rPr>
          <w:rFonts w:ascii="Times" w:hAnsi="Times"/>
        </w:rPr>
        <w:instrText xml:space="preserve"> TOC \h \z \c "Table D" </w:instrText>
      </w:r>
      <w:r w:rsidRPr="004426FE">
        <w:rPr>
          <w:rFonts w:ascii="Times" w:hAnsi="Times"/>
        </w:rPr>
        <w:fldChar w:fldCharType="separate"/>
      </w:r>
      <w:hyperlink w:anchor="_Toc72443407" w:history="1">
        <w:r w:rsidRPr="004426FE">
          <w:rPr>
            <w:rStyle w:val="Hyperlink"/>
            <w:rFonts w:ascii="Times" w:hAnsi="Times"/>
            <w:noProof/>
          </w:rPr>
          <w:t>Table D 1. Screening Items</w:t>
        </w:r>
        <w:r w:rsidRPr="004426FE">
          <w:rPr>
            <w:rFonts w:ascii="Times" w:hAnsi="Times"/>
            <w:noProof/>
            <w:webHidden/>
          </w:rPr>
          <w:tab/>
        </w:r>
        <w:r w:rsidRPr="004426FE">
          <w:rPr>
            <w:rFonts w:ascii="Times" w:hAnsi="Times"/>
            <w:noProof/>
            <w:webHidden/>
          </w:rPr>
          <w:fldChar w:fldCharType="begin"/>
        </w:r>
        <w:r w:rsidRPr="004426FE">
          <w:rPr>
            <w:rFonts w:ascii="Times" w:hAnsi="Times"/>
            <w:noProof/>
            <w:webHidden/>
          </w:rPr>
          <w:instrText xml:space="preserve"> PAGEREF _Toc72443407 \h </w:instrText>
        </w:r>
        <w:r w:rsidRPr="004426FE">
          <w:rPr>
            <w:rFonts w:ascii="Times" w:hAnsi="Times"/>
            <w:noProof/>
            <w:webHidden/>
          </w:rPr>
        </w:r>
        <w:r w:rsidRPr="004426FE">
          <w:rPr>
            <w:rFonts w:ascii="Times" w:hAnsi="Times"/>
            <w:noProof/>
            <w:webHidden/>
          </w:rPr>
          <w:fldChar w:fldCharType="separate"/>
        </w:r>
        <w:r w:rsidR="00E813CB">
          <w:rPr>
            <w:rFonts w:ascii="Times" w:hAnsi="Times"/>
            <w:noProof/>
            <w:webHidden/>
          </w:rPr>
          <w:t>107</w:t>
        </w:r>
        <w:r w:rsidRPr="004426FE">
          <w:rPr>
            <w:rFonts w:ascii="Times" w:hAnsi="Times"/>
            <w:noProof/>
            <w:webHidden/>
          </w:rPr>
          <w:fldChar w:fldCharType="end"/>
        </w:r>
      </w:hyperlink>
    </w:p>
    <w:p w14:paraId="6644A7D6" w14:textId="5D1ABAD7" w:rsidR="004426FE" w:rsidRPr="004426FE" w:rsidRDefault="004426FE" w:rsidP="00D86979">
      <w:pPr>
        <w:rPr>
          <w:rFonts w:ascii="Times" w:hAnsi="Times"/>
        </w:rPr>
      </w:pPr>
      <w:r w:rsidRPr="004426FE">
        <w:rPr>
          <w:rFonts w:ascii="Times" w:hAnsi="Times"/>
        </w:rPr>
        <w:fldChar w:fldCharType="end"/>
      </w:r>
    </w:p>
    <w:p w14:paraId="05257AD4" w14:textId="236623C1" w:rsidR="004426FE" w:rsidRPr="004426FE" w:rsidRDefault="004426FE">
      <w:pPr>
        <w:pStyle w:val="TableofFigures"/>
        <w:tabs>
          <w:tab w:val="right" w:leader="dot" w:pos="9350"/>
        </w:tabs>
        <w:rPr>
          <w:rFonts w:ascii="Times" w:eastAsiaTheme="minorEastAsia" w:hAnsi="Times" w:cstheme="minorBidi"/>
          <w:noProof/>
        </w:rPr>
      </w:pPr>
      <w:r w:rsidRPr="004426FE">
        <w:rPr>
          <w:rFonts w:ascii="Times" w:hAnsi="Times"/>
        </w:rPr>
        <w:fldChar w:fldCharType="begin"/>
      </w:r>
      <w:r w:rsidRPr="004426FE">
        <w:rPr>
          <w:rFonts w:ascii="Times" w:hAnsi="Times"/>
        </w:rPr>
        <w:instrText xml:space="preserve"> TOC \h \z \c "Table E" </w:instrText>
      </w:r>
      <w:r w:rsidRPr="004426FE">
        <w:rPr>
          <w:rFonts w:ascii="Times" w:hAnsi="Times"/>
        </w:rPr>
        <w:fldChar w:fldCharType="separate"/>
      </w:r>
      <w:hyperlink w:anchor="_Toc72443414" w:history="1">
        <w:r w:rsidRPr="004426FE">
          <w:rPr>
            <w:rStyle w:val="Hyperlink"/>
            <w:rFonts w:ascii="Times" w:hAnsi="Times"/>
            <w:noProof/>
          </w:rPr>
          <w:t>Table E 1. Demographic Items</w:t>
        </w:r>
        <w:r w:rsidRPr="004426FE">
          <w:rPr>
            <w:rFonts w:ascii="Times" w:hAnsi="Times"/>
            <w:noProof/>
            <w:webHidden/>
          </w:rPr>
          <w:tab/>
        </w:r>
        <w:r w:rsidRPr="004426FE">
          <w:rPr>
            <w:rFonts w:ascii="Times" w:hAnsi="Times"/>
            <w:noProof/>
            <w:webHidden/>
          </w:rPr>
          <w:fldChar w:fldCharType="begin"/>
        </w:r>
        <w:r w:rsidRPr="004426FE">
          <w:rPr>
            <w:rFonts w:ascii="Times" w:hAnsi="Times"/>
            <w:noProof/>
            <w:webHidden/>
          </w:rPr>
          <w:instrText xml:space="preserve"> PAGEREF _Toc72443414 \h </w:instrText>
        </w:r>
        <w:r w:rsidRPr="004426FE">
          <w:rPr>
            <w:rFonts w:ascii="Times" w:hAnsi="Times"/>
            <w:noProof/>
            <w:webHidden/>
          </w:rPr>
        </w:r>
        <w:r w:rsidRPr="004426FE">
          <w:rPr>
            <w:rFonts w:ascii="Times" w:hAnsi="Times"/>
            <w:noProof/>
            <w:webHidden/>
          </w:rPr>
          <w:fldChar w:fldCharType="separate"/>
        </w:r>
        <w:r w:rsidR="00E813CB">
          <w:rPr>
            <w:rFonts w:ascii="Times" w:hAnsi="Times"/>
            <w:noProof/>
            <w:webHidden/>
          </w:rPr>
          <w:t>109</w:t>
        </w:r>
        <w:r w:rsidRPr="004426FE">
          <w:rPr>
            <w:rFonts w:ascii="Times" w:hAnsi="Times"/>
            <w:noProof/>
            <w:webHidden/>
          </w:rPr>
          <w:fldChar w:fldCharType="end"/>
        </w:r>
      </w:hyperlink>
    </w:p>
    <w:p w14:paraId="6DA8C54C" w14:textId="4B43F790" w:rsidR="004426FE" w:rsidRPr="004426FE" w:rsidRDefault="004426FE" w:rsidP="00D86979">
      <w:pPr>
        <w:rPr>
          <w:rFonts w:ascii="Times" w:hAnsi="Times"/>
        </w:rPr>
      </w:pPr>
      <w:r w:rsidRPr="004426FE">
        <w:rPr>
          <w:rFonts w:ascii="Times" w:hAnsi="Times"/>
        </w:rPr>
        <w:fldChar w:fldCharType="end"/>
      </w:r>
    </w:p>
    <w:p w14:paraId="01A6EBCE" w14:textId="5316118B" w:rsidR="004426FE" w:rsidRPr="004426FE" w:rsidRDefault="004426FE">
      <w:pPr>
        <w:pStyle w:val="TableofFigures"/>
        <w:tabs>
          <w:tab w:val="right" w:leader="dot" w:pos="9350"/>
        </w:tabs>
        <w:rPr>
          <w:rFonts w:ascii="Times" w:eastAsiaTheme="minorEastAsia" w:hAnsi="Times" w:cstheme="minorBidi"/>
          <w:noProof/>
        </w:rPr>
      </w:pPr>
      <w:r w:rsidRPr="004426FE">
        <w:rPr>
          <w:rFonts w:ascii="Times" w:hAnsi="Times"/>
        </w:rPr>
        <w:fldChar w:fldCharType="begin"/>
      </w:r>
      <w:r w:rsidRPr="004426FE">
        <w:rPr>
          <w:rFonts w:ascii="Times" w:hAnsi="Times"/>
        </w:rPr>
        <w:instrText xml:space="preserve"> TOC \h \z \c "Table G" </w:instrText>
      </w:r>
      <w:r w:rsidRPr="004426FE">
        <w:rPr>
          <w:rFonts w:ascii="Times" w:hAnsi="Times"/>
        </w:rPr>
        <w:fldChar w:fldCharType="separate"/>
      </w:r>
      <w:hyperlink w:anchor="_Toc72443423" w:history="1">
        <w:r w:rsidRPr="004426FE">
          <w:rPr>
            <w:rStyle w:val="Hyperlink"/>
            <w:rFonts w:ascii="Times" w:hAnsi="Times"/>
            <w:noProof/>
          </w:rPr>
          <w:t>Table G 1. Open-Ended Items</w:t>
        </w:r>
        <w:r w:rsidRPr="004426FE">
          <w:rPr>
            <w:rFonts w:ascii="Times" w:hAnsi="Times"/>
            <w:noProof/>
            <w:webHidden/>
          </w:rPr>
          <w:tab/>
        </w:r>
        <w:r w:rsidRPr="004426FE">
          <w:rPr>
            <w:rFonts w:ascii="Times" w:hAnsi="Times"/>
            <w:noProof/>
            <w:webHidden/>
          </w:rPr>
          <w:fldChar w:fldCharType="begin"/>
        </w:r>
        <w:r w:rsidRPr="004426FE">
          <w:rPr>
            <w:rFonts w:ascii="Times" w:hAnsi="Times"/>
            <w:noProof/>
            <w:webHidden/>
          </w:rPr>
          <w:instrText xml:space="preserve"> PAGEREF _Toc72443423 \h </w:instrText>
        </w:r>
        <w:r w:rsidRPr="004426FE">
          <w:rPr>
            <w:rFonts w:ascii="Times" w:hAnsi="Times"/>
            <w:noProof/>
            <w:webHidden/>
          </w:rPr>
        </w:r>
        <w:r w:rsidRPr="004426FE">
          <w:rPr>
            <w:rFonts w:ascii="Times" w:hAnsi="Times"/>
            <w:noProof/>
            <w:webHidden/>
          </w:rPr>
          <w:fldChar w:fldCharType="separate"/>
        </w:r>
        <w:r w:rsidRPr="004426FE">
          <w:rPr>
            <w:rFonts w:ascii="Times" w:hAnsi="Times"/>
            <w:noProof/>
            <w:webHidden/>
          </w:rPr>
          <w:t>110</w:t>
        </w:r>
        <w:r w:rsidRPr="004426FE">
          <w:rPr>
            <w:rFonts w:ascii="Times" w:hAnsi="Times"/>
            <w:noProof/>
            <w:webHidden/>
          </w:rPr>
          <w:fldChar w:fldCharType="end"/>
        </w:r>
      </w:hyperlink>
    </w:p>
    <w:p w14:paraId="5C67AE8C" w14:textId="77777777" w:rsidR="004426FE" w:rsidRPr="004426FE" w:rsidRDefault="004426FE" w:rsidP="00D86979">
      <w:pPr>
        <w:rPr>
          <w:rFonts w:ascii="Times" w:hAnsi="Times"/>
          <w:noProof/>
        </w:rPr>
      </w:pPr>
      <w:r w:rsidRPr="004426FE">
        <w:rPr>
          <w:rFonts w:ascii="Times" w:hAnsi="Times"/>
        </w:rPr>
        <w:fldChar w:fldCharType="end"/>
      </w:r>
      <w:r w:rsidRPr="004426FE">
        <w:rPr>
          <w:rFonts w:ascii="Times" w:hAnsi="Times"/>
        </w:rPr>
        <w:fldChar w:fldCharType="begin"/>
      </w:r>
      <w:r w:rsidRPr="004426FE">
        <w:rPr>
          <w:rFonts w:ascii="Times" w:hAnsi="Times"/>
        </w:rPr>
        <w:instrText xml:space="preserve"> TOC \h \z \c "Table I" </w:instrText>
      </w:r>
      <w:r w:rsidRPr="004426FE">
        <w:rPr>
          <w:rFonts w:ascii="Times" w:hAnsi="Times"/>
        </w:rPr>
        <w:fldChar w:fldCharType="separate"/>
      </w:r>
    </w:p>
    <w:p w14:paraId="10A01424" w14:textId="24603EEF" w:rsidR="004426FE" w:rsidRPr="004426FE" w:rsidRDefault="00386E49">
      <w:pPr>
        <w:pStyle w:val="TableofFigures"/>
        <w:tabs>
          <w:tab w:val="right" w:leader="dot" w:pos="9350"/>
        </w:tabs>
        <w:rPr>
          <w:rFonts w:ascii="Times" w:eastAsiaTheme="minorEastAsia" w:hAnsi="Times" w:cstheme="minorBidi"/>
          <w:noProof/>
        </w:rPr>
      </w:pPr>
      <w:hyperlink w:anchor="_Toc72443429" w:history="1">
        <w:r w:rsidR="004426FE" w:rsidRPr="004426FE">
          <w:rPr>
            <w:rStyle w:val="Hyperlink"/>
            <w:rFonts w:ascii="Times" w:hAnsi="Times"/>
            <w:noProof/>
          </w:rPr>
          <w:t>Table I 1. Analysis Plan</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_Toc72443429 \h </w:instrText>
        </w:r>
        <w:r w:rsidR="004426FE" w:rsidRPr="004426FE">
          <w:rPr>
            <w:rFonts w:ascii="Times" w:hAnsi="Times"/>
            <w:noProof/>
            <w:webHidden/>
          </w:rPr>
        </w:r>
        <w:r w:rsidR="004426FE" w:rsidRPr="004426FE">
          <w:rPr>
            <w:rFonts w:ascii="Times" w:hAnsi="Times"/>
            <w:noProof/>
            <w:webHidden/>
          </w:rPr>
          <w:fldChar w:fldCharType="separate"/>
        </w:r>
        <w:r w:rsidR="004426FE" w:rsidRPr="004426FE">
          <w:rPr>
            <w:rFonts w:ascii="Times" w:hAnsi="Times"/>
            <w:noProof/>
            <w:webHidden/>
          </w:rPr>
          <w:t>112</w:t>
        </w:r>
        <w:r w:rsidR="004426FE" w:rsidRPr="004426FE">
          <w:rPr>
            <w:rFonts w:ascii="Times" w:hAnsi="Times"/>
            <w:noProof/>
            <w:webHidden/>
          </w:rPr>
          <w:fldChar w:fldCharType="end"/>
        </w:r>
      </w:hyperlink>
    </w:p>
    <w:p w14:paraId="10A0183C" w14:textId="77777777" w:rsidR="004426FE" w:rsidRPr="004426FE" w:rsidRDefault="004426FE" w:rsidP="00D86979">
      <w:pPr>
        <w:rPr>
          <w:rFonts w:ascii="Times" w:hAnsi="Times"/>
          <w:noProof/>
        </w:rPr>
      </w:pPr>
      <w:r w:rsidRPr="004426FE">
        <w:rPr>
          <w:rFonts w:ascii="Times" w:hAnsi="Times"/>
        </w:rPr>
        <w:fldChar w:fldCharType="end"/>
      </w:r>
      <w:r w:rsidRPr="004426FE">
        <w:rPr>
          <w:rFonts w:ascii="Times" w:hAnsi="Times"/>
        </w:rPr>
        <w:fldChar w:fldCharType="begin"/>
      </w:r>
      <w:r w:rsidRPr="004426FE">
        <w:rPr>
          <w:rFonts w:ascii="Times" w:hAnsi="Times"/>
        </w:rPr>
        <w:instrText xml:space="preserve"> TOC \h \z \c "Table K" </w:instrText>
      </w:r>
      <w:r w:rsidRPr="004426FE">
        <w:rPr>
          <w:rFonts w:ascii="Times" w:hAnsi="Times"/>
        </w:rPr>
        <w:fldChar w:fldCharType="separate"/>
      </w:r>
    </w:p>
    <w:p w14:paraId="68CE697F" w14:textId="26899B88" w:rsidR="004426FE" w:rsidRPr="004426FE" w:rsidRDefault="00386E49">
      <w:pPr>
        <w:pStyle w:val="TableofFigures"/>
        <w:tabs>
          <w:tab w:val="right" w:leader="dot" w:pos="9350"/>
        </w:tabs>
        <w:rPr>
          <w:rFonts w:ascii="Times" w:eastAsiaTheme="minorEastAsia" w:hAnsi="Times" w:cstheme="minorBidi"/>
          <w:noProof/>
        </w:rPr>
      </w:pPr>
      <w:hyperlink w:anchor="_Toc72443435" w:history="1">
        <w:r w:rsidR="004426FE" w:rsidRPr="004426FE">
          <w:rPr>
            <w:rStyle w:val="Hyperlink"/>
            <w:rFonts w:ascii="Times" w:hAnsi="Times"/>
            <w:noProof/>
          </w:rPr>
          <w:t>Table K 1. LGBTQ+ Community Survey Domains, Categories, and Subcategories</w:t>
        </w:r>
        <w:r w:rsidR="004426FE" w:rsidRPr="004426FE">
          <w:rPr>
            <w:rFonts w:ascii="Times" w:hAnsi="Times"/>
            <w:noProof/>
            <w:webHidden/>
          </w:rPr>
          <w:tab/>
        </w:r>
        <w:r w:rsidR="004426FE" w:rsidRPr="004426FE">
          <w:rPr>
            <w:rFonts w:ascii="Times" w:hAnsi="Times"/>
            <w:noProof/>
            <w:webHidden/>
          </w:rPr>
          <w:fldChar w:fldCharType="begin"/>
        </w:r>
        <w:r w:rsidR="004426FE" w:rsidRPr="004426FE">
          <w:rPr>
            <w:rFonts w:ascii="Times" w:hAnsi="Times"/>
            <w:noProof/>
            <w:webHidden/>
          </w:rPr>
          <w:instrText xml:space="preserve"> PAGEREF _Toc72443435 \h </w:instrText>
        </w:r>
        <w:r w:rsidR="004426FE" w:rsidRPr="004426FE">
          <w:rPr>
            <w:rFonts w:ascii="Times" w:hAnsi="Times"/>
            <w:noProof/>
            <w:webHidden/>
          </w:rPr>
        </w:r>
        <w:r w:rsidR="004426FE" w:rsidRPr="004426FE">
          <w:rPr>
            <w:rFonts w:ascii="Times" w:hAnsi="Times"/>
            <w:noProof/>
            <w:webHidden/>
          </w:rPr>
          <w:fldChar w:fldCharType="separate"/>
        </w:r>
        <w:r w:rsidR="004426FE" w:rsidRPr="004426FE">
          <w:rPr>
            <w:rFonts w:ascii="Times" w:hAnsi="Times"/>
            <w:noProof/>
            <w:webHidden/>
          </w:rPr>
          <w:t>116</w:t>
        </w:r>
        <w:r w:rsidR="004426FE" w:rsidRPr="004426FE">
          <w:rPr>
            <w:rFonts w:ascii="Times" w:hAnsi="Times"/>
            <w:noProof/>
            <w:webHidden/>
          </w:rPr>
          <w:fldChar w:fldCharType="end"/>
        </w:r>
      </w:hyperlink>
    </w:p>
    <w:p w14:paraId="097D1D04" w14:textId="47047242" w:rsidR="004426FE" w:rsidRDefault="004426FE" w:rsidP="00D86979">
      <w:pPr>
        <w:rPr>
          <w:rFonts w:ascii="Times" w:hAnsi="Times"/>
        </w:rPr>
      </w:pPr>
      <w:r w:rsidRPr="004426FE">
        <w:rPr>
          <w:rFonts w:ascii="Times" w:hAnsi="Times"/>
        </w:rPr>
        <w:fldChar w:fldCharType="end"/>
      </w:r>
    </w:p>
    <w:p w14:paraId="1171FB05" w14:textId="77777777" w:rsidR="00D86979" w:rsidRDefault="00D86979" w:rsidP="00D86979">
      <w:pPr>
        <w:rPr>
          <w:rFonts w:ascii="Times" w:hAnsi="Times"/>
        </w:rPr>
      </w:pPr>
    </w:p>
    <w:p w14:paraId="5CB7AB35" w14:textId="77777777" w:rsidR="00D86979" w:rsidRDefault="00D86979" w:rsidP="00D86979">
      <w:pPr>
        <w:rPr>
          <w:rFonts w:ascii="Times" w:hAnsi="Times"/>
        </w:rPr>
      </w:pPr>
    </w:p>
    <w:p w14:paraId="0D2FF988" w14:textId="77777777" w:rsidR="00D86979" w:rsidRDefault="00D86979" w:rsidP="00D86979">
      <w:pPr>
        <w:rPr>
          <w:rFonts w:ascii="Times" w:hAnsi="Times"/>
        </w:rPr>
      </w:pPr>
    </w:p>
    <w:p w14:paraId="048491C1" w14:textId="77777777" w:rsidR="00D86979" w:rsidRDefault="00D86979" w:rsidP="00D86979">
      <w:pPr>
        <w:rPr>
          <w:rFonts w:ascii="Times" w:hAnsi="Times"/>
        </w:rPr>
      </w:pPr>
    </w:p>
    <w:p w14:paraId="6CD84731" w14:textId="77777777" w:rsidR="00D86979" w:rsidRDefault="00D86979" w:rsidP="00D86979">
      <w:pPr>
        <w:rPr>
          <w:rFonts w:ascii="Times" w:hAnsi="Times"/>
        </w:rPr>
      </w:pPr>
    </w:p>
    <w:p w14:paraId="403017D7" w14:textId="77777777" w:rsidR="00D86979" w:rsidRDefault="00D86979" w:rsidP="00D86979">
      <w:pPr>
        <w:rPr>
          <w:rFonts w:ascii="Times" w:hAnsi="Times"/>
        </w:rPr>
      </w:pPr>
    </w:p>
    <w:p w14:paraId="100F6275" w14:textId="77777777" w:rsidR="00D86979" w:rsidRDefault="00D86979" w:rsidP="00D86979">
      <w:pPr>
        <w:rPr>
          <w:rFonts w:ascii="Times" w:hAnsi="Times"/>
        </w:rPr>
      </w:pPr>
    </w:p>
    <w:p w14:paraId="25B43FB2" w14:textId="4408C6E2" w:rsidR="00D86979" w:rsidRPr="001216F4" w:rsidRDefault="004426FE" w:rsidP="001216F4">
      <w:pPr>
        <w:jc w:val="center"/>
        <w:rPr>
          <w:rFonts w:ascii="Times" w:hAnsi="Times"/>
        </w:rPr>
      </w:pPr>
      <w:r>
        <w:rPr>
          <w:rFonts w:ascii="Times" w:hAnsi="Times"/>
        </w:rPr>
        <w:br w:type="page"/>
      </w:r>
      <w:r w:rsidR="00D86979">
        <w:rPr>
          <w:rFonts w:ascii="Times" w:hAnsi="Times"/>
          <w:b/>
          <w:bCs/>
        </w:rPr>
        <w:lastRenderedPageBreak/>
        <w:t>LIST OF FIGURES</w:t>
      </w:r>
    </w:p>
    <w:p w14:paraId="7B38180B" w14:textId="77777777" w:rsidR="00D86979" w:rsidRDefault="00D86979" w:rsidP="00D86979">
      <w:pPr>
        <w:rPr>
          <w:rFonts w:ascii="Times" w:hAnsi="Times" w:cs="Arial"/>
        </w:rPr>
      </w:pPr>
    </w:p>
    <w:p w14:paraId="612C63DC" w14:textId="791755D8" w:rsidR="005D10E3" w:rsidRPr="005D10E3" w:rsidRDefault="005D10E3">
      <w:pPr>
        <w:pStyle w:val="TableofFigures"/>
        <w:tabs>
          <w:tab w:val="right" w:leader="dot" w:pos="9350"/>
        </w:tabs>
        <w:rPr>
          <w:rFonts w:ascii="Times" w:eastAsiaTheme="minorEastAsia" w:hAnsi="Times" w:cstheme="minorBidi"/>
          <w:noProof/>
        </w:rPr>
      </w:pPr>
      <w:r w:rsidRPr="005D10E3">
        <w:rPr>
          <w:rFonts w:ascii="Times" w:hAnsi="Times"/>
        </w:rPr>
        <w:fldChar w:fldCharType="begin"/>
      </w:r>
      <w:r w:rsidRPr="005D10E3">
        <w:rPr>
          <w:rFonts w:ascii="Times" w:hAnsi="Times"/>
        </w:rPr>
        <w:instrText xml:space="preserve"> TOC \h \z \c "Figure" </w:instrText>
      </w:r>
      <w:r w:rsidRPr="005D10E3">
        <w:rPr>
          <w:rFonts w:ascii="Times" w:hAnsi="Times"/>
        </w:rPr>
        <w:fldChar w:fldCharType="separate"/>
      </w:r>
      <w:hyperlink w:anchor="_Toc72442385" w:history="1">
        <w:r w:rsidRPr="005D10E3">
          <w:rPr>
            <w:rStyle w:val="Hyperlink"/>
            <w:rFonts w:ascii="Times" w:hAnsi="Times"/>
            <w:noProof/>
          </w:rPr>
          <w:t>Figure 1. Scree Plot for PCA of P Sample</w:t>
        </w:r>
        <w:r w:rsidRPr="005D10E3">
          <w:rPr>
            <w:rFonts w:ascii="Times" w:hAnsi="Times"/>
            <w:noProof/>
            <w:webHidden/>
          </w:rPr>
          <w:tab/>
        </w:r>
        <w:r w:rsidRPr="005D10E3">
          <w:rPr>
            <w:rFonts w:ascii="Times" w:hAnsi="Times"/>
            <w:noProof/>
            <w:webHidden/>
          </w:rPr>
          <w:fldChar w:fldCharType="begin"/>
        </w:r>
        <w:r w:rsidRPr="005D10E3">
          <w:rPr>
            <w:rFonts w:ascii="Times" w:hAnsi="Times"/>
            <w:noProof/>
            <w:webHidden/>
          </w:rPr>
          <w:instrText xml:space="preserve"> PAGEREF _Toc72442385 \h </w:instrText>
        </w:r>
        <w:r w:rsidRPr="005D10E3">
          <w:rPr>
            <w:rFonts w:ascii="Times" w:hAnsi="Times"/>
            <w:noProof/>
            <w:webHidden/>
          </w:rPr>
        </w:r>
        <w:r w:rsidRPr="005D10E3">
          <w:rPr>
            <w:rFonts w:ascii="Times" w:hAnsi="Times"/>
            <w:noProof/>
            <w:webHidden/>
          </w:rPr>
          <w:fldChar w:fldCharType="separate"/>
        </w:r>
        <w:r w:rsidR="00E813CB">
          <w:rPr>
            <w:rFonts w:ascii="Times" w:hAnsi="Times"/>
            <w:noProof/>
            <w:webHidden/>
          </w:rPr>
          <w:t>64</w:t>
        </w:r>
        <w:r w:rsidRPr="005D10E3">
          <w:rPr>
            <w:rFonts w:ascii="Times" w:hAnsi="Times"/>
            <w:noProof/>
            <w:webHidden/>
          </w:rPr>
          <w:fldChar w:fldCharType="end"/>
        </w:r>
      </w:hyperlink>
    </w:p>
    <w:p w14:paraId="29AE9728" w14:textId="7EFFE77A" w:rsidR="00E63C24" w:rsidRDefault="005D10E3" w:rsidP="00D86979">
      <w:pPr>
        <w:rPr>
          <w:rFonts w:ascii="Times" w:hAnsi="Times"/>
        </w:rPr>
      </w:pPr>
      <w:r w:rsidRPr="005D10E3">
        <w:rPr>
          <w:rFonts w:ascii="Times" w:hAnsi="Times"/>
        </w:rPr>
        <w:fldChar w:fldCharType="end"/>
      </w:r>
    </w:p>
    <w:p w14:paraId="29E9A49C" w14:textId="77777777" w:rsidR="00E63C24" w:rsidRDefault="00E63C24" w:rsidP="00D86979">
      <w:pPr>
        <w:rPr>
          <w:rFonts w:ascii="Times" w:hAnsi="Times"/>
        </w:rPr>
      </w:pPr>
    </w:p>
    <w:p w14:paraId="035CCEAA" w14:textId="77777777" w:rsidR="00E63C24" w:rsidRDefault="00E63C24" w:rsidP="00D86979">
      <w:pPr>
        <w:rPr>
          <w:rFonts w:ascii="Times" w:hAnsi="Times"/>
        </w:rPr>
      </w:pPr>
    </w:p>
    <w:p w14:paraId="1A710901" w14:textId="77777777" w:rsidR="00E63C24" w:rsidRDefault="00E63C24" w:rsidP="00D86979">
      <w:pPr>
        <w:rPr>
          <w:rFonts w:ascii="Times" w:hAnsi="Times"/>
        </w:rPr>
      </w:pPr>
    </w:p>
    <w:p w14:paraId="7D733C82" w14:textId="77777777" w:rsidR="00E63C24" w:rsidRDefault="00E63C24" w:rsidP="00D86979">
      <w:pPr>
        <w:rPr>
          <w:rFonts w:ascii="Times" w:hAnsi="Times"/>
        </w:rPr>
      </w:pPr>
    </w:p>
    <w:p w14:paraId="48E53C90" w14:textId="77777777" w:rsidR="00E63C24" w:rsidRDefault="00E63C24" w:rsidP="00D86979">
      <w:pPr>
        <w:rPr>
          <w:rFonts w:ascii="Times" w:hAnsi="Times"/>
        </w:rPr>
      </w:pPr>
    </w:p>
    <w:p w14:paraId="1D514B8A" w14:textId="77777777" w:rsidR="00E63C24" w:rsidRDefault="00E63C24" w:rsidP="00D86979">
      <w:pPr>
        <w:rPr>
          <w:rFonts w:ascii="Times" w:hAnsi="Times"/>
        </w:rPr>
      </w:pPr>
    </w:p>
    <w:p w14:paraId="52CB9DD6" w14:textId="77777777" w:rsidR="00E63C24" w:rsidRDefault="00E63C24" w:rsidP="00D86979">
      <w:pPr>
        <w:rPr>
          <w:rFonts w:ascii="Times" w:hAnsi="Times"/>
        </w:rPr>
      </w:pPr>
    </w:p>
    <w:p w14:paraId="6872F720" w14:textId="77777777" w:rsidR="00E63C24" w:rsidRDefault="00E63C24" w:rsidP="00D86979">
      <w:pPr>
        <w:rPr>
          <w:rFonts w:ascii="Times" w:hAnsi="Times"/>
        </w:rPr>
      </w:pPr>
    </w:p>
    <w:p w14:paraId="1D7F8568" w14:textId="77777777" w:rsidR="00E63C24" w:rsidRDefault="00E63C24" w:rsidP="00D86979">
      <w:pPr>
        <w:rPr>
          <w:rFonts w:ascii="Times" w:hAnsi="Times"/>
        </w:rPr>
      </w:pPr>
    </w:p>
    <w:p w14:paraId="402DA725" w14:textId="77777777" w:rsidR="00E63C24" w:rsidRDefault="00E63C24" w:rsidP="00D86979">
      <w:pPr>
        <w:rPr>
          <w:rFonts w:ascii="Times" w:hAnsi="Times"/>
        </w:rPr>
      </w:pPr>
    </w:p>
    <w:p w14:paraId="32721168" w14:textId="77777777" w:rsidR="00E63C24" w:rsidRDefault="00E63C24" w:rsidP="00D86979">
      <w:pPr>
        <w:rPr>
          <w:rFonts w:ascii="Times" w:hAnsi="Times"/>
        </w:rPr>
      </w:pPr>
    </w:p>
    <w:p w14:paraId="5D1289E3" w14:textId="77777777" w:rsidR="00E63C24" w:rsidRDefault="00E63C24" w:rsidP="00D86979">
      <w:pPr>
        <w:rPr>
          <w:rFonts w:ascii="Times" w:hAnsi="Times"/>
        </w:rPr>
      </w:pPr>
    </w:p>
    <w:p w14:paraId="2B40B1C4" w14:textId="77777777" w:rsidR="00E63C24" w:rsidRDefault="00E63C24" w:rsidP="00D86979">
      <w:pPr>
        <w:rPr>
          <w:rFonts w:ascii="Times" w:hAnsi="Times"/>
        </w:rPr>
      </w:pPr>
    </w:p>
    <w:p w14:paraId="6BF0800C" w14:textId="77777777" w:rsidR="00E63C24" w:rsidRDefault="00E63C24" w:rsidP="00D86979">
      <w:pPr>
        <w:rPr>
          <w:rFonts w:ascii="Times" w:hAnsi="Times"/>
        </w:rPr>
      </w:pPr>
    </w:p>
    <w:p w14:paraId="046D3005" w14:textId="77777777" w:rsidR="00E63C24" w:rsidRDefault="00E63C24" w:rsidP="00D86979">
      <w:pPr>
        <w:rPr>
          <w:rFonts w:ascii="Times" w:hAnsi="Times"/>
        </w:rPr>
      </w:pPr>
    </w:p>
    <w:p w14:paraId="6BD7D368" w14:textId="77777777" w:rsidR="00E63C24" w:rsidRDefault="00E63C24" w:rsidP="00D86979">
      <w:pPr>
        <w:rPr>
          <w:rFonts w:ascii="Times" w:hAnsi="Times"/>
        </w:rPr>
      </w:pPr>
    </w:p>
    <w:p w14:paraId="51D62156" w14:textId="77777777" w:rsidR="00E63C24" w:rsidRDefault="00E63C24" w:rsidP="00D86979">
      <w:pPr>
        <w:rPr>
          <w:rFonts w:ascii="Times" w:hAnsi="Times"/>
        </w:rPr>
      </w:pPr>
    </w:p>
    <w:p w14:paraId="1EC9B118" w14:textId="77777777" w:rsidR="00E63C24" w:rsidRDefault="00E63C24" w:rsidP="00D86979">
      <w:pPr>
        <w:rPr>
          <w:rFonts w:ascii="Times" w:hAnsi="Times"/>
        </w:rPr>
      </w:pPr>
    </w:p>
    <w:p w14:paraId="3A9B98D2" w14:textId="77777777" w:rsidR="00E63C24" w:rsidRDefault="00E63C24" w:rsidP="00D86979">
      <w:pPr>
        <w:rPr>
          <w:rFonts w:ascii="Times" w:hAnsi="Times"/>
        </w:rPr>
      </w:pPr>
    </w:p>
    <w:p w14:paraId="7E42857B" w14:textId="77777777" w:rsidR="00E63C24" w:rsidRDefault="00E63C24" w:rsidP="00D86979">
      <w:pPr>
        <w:rPr>
          <w:rFonts w:ascii="Times" w:hAnsi="Times"/>
        </w:rPr>
      </w:pPr>
    </w:p>
    <w:p w14:paraId="5907ADAD" w14:textId="77777777" w:rsidR="00E63C24" w:rsidRDefault="00E63C24" w:rsidP="00D86979">
      <w:pPr>
        <w:rPr>
          <w:rFonts w:ascii="Times" w:hAnsi="Times"/>
        </w:rPr>
      </w:pPr>
    </w:p>
    <w:p w14:paraId="169EB891" w14:textId="77777777" w:rsidR="00E63C24" w:rsidRDefault="00E63C24" w:rsidP="00D86979">
      <w:pPr>
        <w:rPr>
          <w:rFonts w:ascii="Times" w:hAnsi="Times"/>
        </w:rPr>
      </w:pPr>
    </w:p>
    <w:p w14:paraId="621B49AC" w14:textId="77777777" w:rsidR="00E63C24" w:rsidRDefault="00E63C24" w:rsidP="00D86979">
      <w:pPr>
        <w:rPr>
          <w:rFonts w:ascii="Times" w:hAnsi="Times"/>
        </w:rPr>
      </w:pPr>
    </w:p>
    <w:p w14:paraId="4BE631C3" w14:textId="77777777" w:rsidR="00E63C24" w:rsidRDefault="00E63C24" w:rsidP="00D86979">
      <w:pPr>
        <w:rPr>
          <w:rFonts w:ascii="Times" w:hAnsi="Times"/>
        </w:rPr>
      </w:pPr>
    </w:p>
    <w:p w14:paraId="590FDD5B" w14:textId="77777777" w:rsidR="00E63C24" w:rsidRDefault="00E63C24" w:rsidP="00D86979">
      <w:pPr>
        <w:rPr>
          <w:rFonts w:ascii="Times" w:hAnsi="Times"/>
        </w:rPr>
      </w:pPr>
    </w:p>
    <w:p w14:paraId="50ABCBE4" w14:textId="77777777" w:rsidR="00E63C24" w:rsidRDefault="00E63C24" w:rsidP="00D86979">
      <w:pPr>
        <w:rPr>
          <w:rFonts w:ascii="Times" w:hAnsi="Times"/>
        </w:rPr>
      </w:pPr>
    </w:p>
    <w:p w14:paraId="69B9CFE1" w14:textId="77777777" w:rsidR="00E63C24" w:rsidRDefault="00E63C24" w:rsidP="00D86979">
      <w:pPr>
        <w:rPr>
          <w:rFonts w:ascii="Times" w:hAnsi="Times"/>
        </w:rPr>
      </w:pPr>
    </w:p>
    <w:p w14:paraId="1868D3B7" w14:textId="77777777" w:rsidR="00E63C24" w:rsidRDefault="00E63C24" w:rsidP="00D86979">
      <w:pPr>
        <w:rPr>
          <w:rFonts w:ascii="Times" w:hAnsi="Times"/>
        </w:rPr>
      </w:pPr>
    </w:p>
    <w:p w14:paraId="088ED951" w14:textId="77777777" w:rsidR="00E63C24" w:rsidRDefault="00E63C24" w:rsidP="00D86979">
      <w:pPr>
        <w:rPr>
          <w:rFonts w:ascii="Times" w:hAnsi="Times"/>
        </w:rPr>
      </w:pPr>
    </w:p>
    <w:p w14:paraId="6B33B6FD" w14:textId="77777777" w:rsidR="00E63C24" w:rsidRDefault="00E63C24" w:rsidP="00D86979">
      <w:pPr>
        <w:rPr>
          <w:rFonts w:ascii="Times" w:hAnsi="Times"/>
        </w:rPr>
      </w:pPr>
    </w:p>
    <w:p w14:paraId="39FFFB73" w14:textId="77777777" w:rsidR="00E63C24" w:rsidRDefault="00E63C24" w:rsidP="00D86979">
      <w:pPr>
        <w:rPr>
          <w:rFonts w:ascii="Times" w:hAnsi="Times"/>
        </w:rPr>
      </w:pPr>
    </w:p>
    <w:p w14:paraId="2C5E4837" w14:textId="77777777" w:rsidR="00E63C24" w:rsidRDefault="00E63C24" w:rsidP="00D86979">
      <w:pPr>
        <w:rPr>
          <w:rFonts w:ascii="Times" w:hAnsi="Times"/>
        </w:rPr>
      </w:pPr>
    </w:p>
    <w:p w14:paraId="38052CDD" w14:textId="77777777" w:rsidR="00E63C24" w:rsidRDefault="00E63C24" w:rsidP="00D86979">
      <w:pPr>
        <w:rPr>
          <w:rFonts w:ascii="Times" w:hAnsi="Times"/>
        </w:rPr>
      </w:pPr>
    </w:p>
    <w:p w14:paraId="3996EDAE" w14:textId="77777777" w:rsidR="00E63C24" w:rsidRDefault="00E63C24" w:rsidP="00D86979">
      <w:pPr>
        <w:rPr>
          <w:rFonts w:ascii="Times" w:hAnsi="Times"/>
        </w:rPr>
      </w:pPr>
    </w:p>
    <w:p w14:paraId="6E290C6B" w14:textId="77777777" w:rsidR="00303D6B" w:rsidRDefault="00303D6B" w:rsidP="00D86979">
      <w:pPr>
        <w:rPr>
          <w:rFonts w:ascii="Times" w:hAnsi="Times"/>
        </w:rPr>
        <w:sectPr w:rsidR="00303D6B" w:rsidSect="00303D6B">
          <w:footerReference w:type="even" r:id="rId8"/>
          <w:footerReference w:type="default" r:id="rId9"/>
          <w:pgSz w:w="12240" w:h="15840"/>
          <w:pgMar w:top="1440" w:right="1440" w:bottom="1440" w:left="1440" w:header="720" w:footer="720" w:gutter="0"/>
          <w:pgNumType w:fmt="lowerRoman"/>
          <w:cols w:space="720"/>
          <w:titlePg/>
          <w:docGrid w:linePitch="360"/>
        </w:sectPr>
      </w:pPr>
    </w:p>
    <w:p w14:paraId="37CE4767" w14:textId="77777777" w:rsidR="00E63C24" w:rsidRPr="0071446D" w:rsidRDefault="00E63C24" w:rsidP="0071446D">
      <w:pPr>
        <w:pStyle w:val="Heading1"/>
      </w:pPr>
      <w:bookmarkStart w:id="0" w:name="_Toc72443197"/>
      <w:r w:rsidRPr="0071446D">
        <w:lastRenderedPageBreak/>
        <w:t>INTRODUCTION</w:t>
      </w:r>
      <w:bookmarkEnd w:id="0"/>
    </w:p>
    <w:p w14:paraId="7F960EDC" w14:textId="77777777" w:rsidR="00E63C24" w:rsidRDefault="00E63C24" w:rsidP="00E63C24">
      <w:pPr>
        <w:jc w:val="center"/>
        <w:rPr>
          <w:rFonts w:ascii="Times" w:hAnsi="Times"/>
          <w:b/>
          <w:bCs/>
        </w:rPr>
      </w:pPr>
    </w:p>
    <w:p w14:paraId="0637AD85" w14:textId="56658849" w:rsidR="001216F4" w:rsidRPr="001216F4" w:rsidRDefault="001216F4" w:rsidP="001216F4">
      <w:pPr>
        <w:spacing w:line="480" w:lineRule="auto"/>
        <w:ind w:firstLine="720"/>
        <w:rPr>
          <w:color w:val="000000"/>
        </w:rPr>
      </w:pPr>
      <w:r w:rsidRPr="001216F4">
        <w:rPr>
          <w:color w:val="000000"/>
        </w:rPr>
        <w:t xml:space="preserve">Queer-identified individuals experience mental health concerns, including depression, anxiety, suicidality, substance use, and </w:t>
      </w:r>
      <w:r w:rsidR="00720CF6">
        <w:rPr>
          <w:color w:val="000000"/>
        </w:rPr>
        <w:t>post-traumatic</w:t>
      </w:r>
      <w:r w:rsidRPr="001216F4">
        <w:rPr>
          <w:color w:val="000000"/>
        </w:rPr>
        <w:t xml:space="preserve"> stress symptomology, at elevated rates when compared to their non-LGBTQ+ counterparts (</w:t>
      </w:r>
      <w:proofErr w:type="spellStart"/>
      <w:r w:rsidRPr="001216F4">
        <w:rPr>
          <w:color w:val="000000"/>
        </w:rPr>
        <w:t>Blosnich</w:t>
      </w:r>
      <w:proofErr w:type="spellEnd"/>
      <w:r w:rsidRPr="001216F4">
        <w:rPr>
          <w:color w:val="000000"/>
        </w:rPr>
        <w:t xml:space="preserve"> &amp; </w:t>
      </w:r>
      <w:proofErr w:type="spellStart"/>
      <w:r w:rsidRPr="001216F4">
        <w:rPr>
          <w:color w:val="000000"/>
        </w:rPr>
        <w:t>Bossarte</w:t>
      </w:r>
      <w:proofErr w:type="spellEnd"/>
      <w:r w:rsidRPr="001216F4">
        <w:rPr>
          <w:color w:val="000000"/>
        </w:rPr>
        <w:t xml:space="preserve">, 2012; </w:t>
      </w:r>
      <w:proofErr w:type="spellStart"/>
      <w:r w:rsidRPr="001216F4">
        <w:rPr>
          <w:color w:val="000000"/>
        </w:rPr>
        <w:t>Lehavot</w:t>
      </w:r>
      <w:proofErr w:type="spellEnd"/>
      <w:r w:rsidRPr="001216F4">
        <w:rPr>
          <w:color w:val="000000"/>
        </w:rPr>
        <w:t xml:space="preserve"> &amp; Simoni, 2011; Marshal, 2011; </w:t>
      </w:r>
      <w:proofErr w:type="spellStart"/>
      <w:r w:rsidRPr="001216F4">
        <w:rPr>
          <w:color w:val="000000"/>
        </w:rPr>
        <w:t>Plöderl</w:t>
      </w:r>
      <w:proofErr w:type="spellEnd"/>
      <w:r w:rsidRPr="001216F4">
        <w:rPr>
          <w:color w:val="000000"/>
        </w:rPr>
        <w:t xml:space="preserve"> &amp; Tremblay, 2015; Robinson &amp; Rubin, 2016; SAMHSA, 2015; </w:t>
      </w:r>
      <w:proofErr w:type="spellStart"/>
      <w:r w:rsidRPr="001216F4">
        <w:rPr>
          <w:color w:val="000000"/>
        </w:rPr>
        <w:t>Streed</w:t>
      </w:r>
      <w:proofErr w:type="spellEnd"/>
      <w:r w:rsidRPr="001216F4">
        <w:rPr>
          <w:color w:val="000000"/>
        </w:rPr>
        <w:t xml:space="preserve"> et al., 2017). These mental health disparities are </w:t>
      </w:r>
      <w:r w:rsidR="00720CF6">
        <w:rPr>
          <w:color w:val="000000"/>
        </w:rPr>
        <w:t>attributed</w:t>
      </w:r>
      <w:r w:rsidRPr="001216F4">
        <w:rPr>
          <w:color w:val="000000"/>
        </w:rPr>
        <w:t xml:space="preserve"> to experiences of minority stress (Meyers 1995; 2003) and exposure to more violence and traumatic events, both connected and separate from their queer identities (Baams, 2018; Friedman, 2011; </w:t>
      </w:r>
      <w:proofErr w:type="spellStart"/>
      <w:r w:rsidRPr="001216F4">
        <w:rPr>
          <w:color w:val="000000"/>
        </w:rPr>
        <w:t>Operario</w:t>
      </w:r>
      <w:proofErr w:type="spellEnd"/>
      <w:r w:rsidRPr="001216F4">
        <w:rPr>
          <w:color w:val="000000"/>
        </w:rPr>
        <w:t xml:space="preserve"> et al., 2015; Roberts et al., 2010). Queer-identified individuals also report an increased need for mental health care and higher unmet mental health needs, despite receiving mental health care at higher rates than non-LGBTQ+ individuals (Macapagal et al., 2016; Spengler &amp; </w:t>
      </w:r>
      <w:proofErr w:type="spellStart"/>
      <w:r w:rsidRPr="001216F4">
        <w:rPr>
          <w:color w:val="000000"/>
        </w:rPr>
        <w:t>Ægisdóttir</w:t>
      </w:r>
      <w:proofErr w:type="spellEnd"/>
      <w:r w:rsidRPr="001216F4">
        <w:rPr>
          <w:color w:val="000000"/>
        </w:rPr>
        <w:t>, 2015; Williams &amp; Chapman, 2011). </w:t>
      </w:r>
    </w:p>
    <w:p w14:paraId="21087972" w14:textId="77777777" w:rsidR="001216F4" w:rsidRPr="001216F4" w:rsidRDefault="001216F4" w:rsidP="001216F4">
      <w:pPr>
        <w:spacing w:line="480" w:lineRule="auto"/>
        <w:rPr>
          <w:color w:val="000000"/>
        </w:rPr>
      </w:pPr>
      <w:r w:rsidRPr="001216F4">
        <w:rPr>
          <w:color w:val="000000"/>
        </w:rPr>
        <w:tab/>
        <w:t xml:space="preserve">With the identified mental health disparities and unmet mental health needs of LGBTQ+ individuals, professional counselors have established frameworks for working effectively with queer-identified clients including, the American Counseling Association </w:t>
      </w:r>
      <w:r w:rsidRPr="001216F4">
        <w:rPr>
          <w:i/>
          <w:iCs/>
          <w:color w:val="000000"/>
        </w:rPr>
        <w:t>Code of Ethics</w:t>
      </w:r>
      <w:r w:rsidRPr="001216F4">
        <w:rPr>
          <w:color w:val="000000"/>
        </w:rPr>
        <w:t xml:space="preserve"> (ACA; 2014), the Society for Sexual, Affectional, Intersex, and Gender Expansive Identities (SAIGE) </w:t>
      </w:r>
      <w:r w:rsidRPr="001216F4">
        <w:rPr>
          <w:i/>
          <w:iCs/>
          <w:color w:val="000000"/>
        </w:rPr>
        <w:t>Competencies for Counseling with Lesbian, Gay, Bisexual, Queer, Questioning, Intersex and Ally Individuals</w:t>
      </w:r>
      <w:r w:rsidRPr="001216F4">
        <w:rPr>
          <w:color w:val="000000"/>
        </w:rPr>
        <w:t xml:space="preserve"> (LGBQQIA; 2013), and the </w:t>
      </w:r>
      <w:r w:rsidRPr="001216F4">
        <w:rPr>
          <w:i/>
          <w:iCs/>
          <w:color w:val="000000"/>
        </w:rPr>
        <w:t xml:space="preserve">Multicultural and Social Justice Counseling Competencies </w:t>
      </w:r>
      <w:r w:rsidRPr="001216F4">
        <w:rPr>
          <w:color w:val="000000"/>
        </w:rPr>
        <w:t xml:space="preserve">(MSJCCs; </w:t>
      </w:r>
      <w:proofErr w:type="spellStart"/>
      <w:r w:rsidRPr="001216F4">
        <w:rPr>
          <w:color w:val="000000"/>
        </w:rPr>
        <w:t>Ratts</w:t>
      </w:r>
      <w:proofErr w:type="spellEnd"/>
      <w:r w:rsidRPr="001216F4">
        <w:rPr>
          <w:color w:val="000000"/>
        </w:rPr>
        <w:t xml:space="preserve"> et al., 2015; 2016). The ACA </w:t>
      </w:r>
      <w:r w:rsidRPr="001216F4">
        <w:rPr>
          <w:i/>
          <w:iCs/>
          <w:color w:val="000000"/>
        </w:rPr>
        <w:t>Code of Ethics</w:t>
      </w:r>
      <w:r w:rsidRPr="001216F4">
        <w:rPr>
          <w:color w:val="000000"/>
        </w:rPr>
        <w:t xml:space="preserve"> and the MSJCCs provide general frameworks for working generally with clients, focusing on ethical mandates (ACA, 2014) and working with diverse clients (</w:t>
      </w:r>
      <w:proofErr w:type="spellStart"/>
      <w:r w:rsidRPr="001216F4">
        <w:rPr>
          <w:color w:val="000000"/>
        </w:rPr>
        <w:t>Ratts</w:t>
      </w:r>
      <w:proofErr w:type="spellEnd"/>
      <w:r w:rsidRPr="001216F4">
        <w:rPr>
          <w:color w:val="000000"/>
        </w:rPr>
        <w:t xml:space="preserve"> et al., 2015; 2016); the SAIGE competencies (2013) focus specifically on work with LGBTQ+ clients. Although these </w:t>
      </w:r>
      <w:r w:rsidRPr="001216F4">
        <w:rPr>
          <w:color w:val="000000"/>
        </w:rPr>
        <w:lastRenderedPageBreak/>
        <w:t>frameworks provide a starting point for working with queer-identified clients, they lack empirical evidence and practical applications for practicing counselors. </w:t>
      </w:r>
    </w:p>
    <w:p w14:paraId="5D27D1BF" w14:textId="77777777" w:rsidR="001216F4" w:rsidRPr="001216F4" w:rsidRDefault="001216F4" w:rsidP="001216F4">
      <w:pPr>
        <w:spacing w:line="480" w:lineRule="auto"/>
        <w:rPr>
          <w:color w:val="000000"/>
        </w:rPr>
      </w:pPr>
      <w:r w:rsidRPr="001216F4">
        <w:rPr>
          <w:color w:val="000000"/>
        </w:rPr>
        <w:tab/>
        <w:t>Therefore, manuscript one explores the current counseling literature related to working with LGBTQ+ clients to better understand the representation of best practices in the literature and use these findings as a groundwork for manuscript two. After reviewing the recent counseling literature (2014-2020), three domains emerged: conceptual frameworks, counseling interventions, and person as counselor. Through the lens of the MSJCCs, these domains focused largely on counselor knowledge, counselor self-awareness, and client worldview. Furthermore, the current literature as a whole had little focus on counseling skills and a lack of community voice, often providing general recommendations grounded in characteristics rather than counseling practice or outcomes. Therefore, manuscript two centers client voice by examining preferences of LGBTQ+ individuals in counseling. Using Q Methodology, participants completed a Q Sort, and three sets of preferences emerged: building relationship, enacting LGBTQ+ specific knowledge, and development through the lens of queer identity.</w:t>
      </w:r>
    </w:p>
    <w:p w14:paraId="4E4B460B" w14:textId="77777777" w:rsidR="00E63C24" w:rsidRDefault="00E63C24" w:rsidP="00E63C24">
      <w:pPr>
        <w:jc w:val="center"/>
        <w:rPr>
          <w:rFonts w:ascii="Times" w:hAnsi="Times"/>
          <w:i/>
          <w:iCs/>
        </w:rPr>
      </w:pPr>
    </w:p>
    <w:p w14:paraId="38CAE106" w14:textId="77777777" w:rsidR="00E63C24" w:rsidRDefault="00E63C24" w:rsidP="00E63C24">
      <w:pPr>
        <w:jc w:val="center"/>
        <w:rPr>
          <w:rFonts w:ascii="Times" w:hAnsi="Times"/>
          <w:i/>
          <w:iCs/>
        </w:rPr>
      </w:pPr>
    </w:p>
    <w:p w14:paraId="5A277287" w14:textId="77777777" w:rsidR="00E63C24" w:rsidRDefault="00E63C24" w:rsidP="00E63C24">
      <w:pPr>
        <w:jc w:val="center"/>
        <w:rPr>
          <w:rFonts w:ascii="Times" w:hAnsi="Times"/>
          <w:i/>
          <w:iCs/>
        </w:rPr>
      </w:pPr>
    </w:p>
    <w:p w14:paraId="36618C98" w14:textId="77777777" w:rsidR="00E63C24" w:rsidRDefault="00E63C24" w:rsidP="00E63C24">
      <w:pPr>
        <w:jc w:val="center"/>
        <w:rPr>
          <w:rFonts w:ascii="Times" w:hAnsi="Times"/>
          <w:i/>
          <w:iCs/>
        </w:rPr>
      </w:pPr>
    </w:p>
    <w:p w14:paraId="575B7E1B" w14:textId="77777777" w:rsidR="00E63C24" w:rsidRDefault="00E63C24" w:rsidP="00E63C24">
      <w:pPr>
        <w:jc w:val="center"/>
        <w:rPr>
          <w:rFonts w:ascii="Times" w:hAnsi="Times"/>
          <w:i/>
          <w:iCs/>
        </w:rPr>
      </w:pPr>
    </w:p>
    <w:p w14:paraId="6C01B84F" w14:textId="77777777" w:rsidR="00E63C24" w:rsidRDefault="00E63C24" w:rsidP="00E63C24">
      <w:pPr>
        <w:jc w:val="center"/>
        <w:rPr>
          <w:rFonts w:ascii="Times" w:hAnsi="Times"/>
          <w:i/>
          <w:iCs/>
        </w:rPr>
      </w:pPr>
    </w:p>
    <w:p w14:paraId="19089B20" w14:textId="77777777" w:rsidR="00E63C24" w:rsidRDefault="00E63C24" w:rsidP="00E63C24">
      <w:pPr>
        <w:jc w:val="center"/>
        <w:rPr>
          <w:rFonts w:ascii="Times" w:hAnsi="Times"/>
          <w:i/>
          <w:iCs/>
        </w:rPr>
      </w:pPr>
    </w:p>
    <w:p w14:paraId="0A6FC24E" w14:textId="77777777" w:rsidR="00E63C24" w:rsidRDefault="00E63C24" w:rsidP="00F93138">
      <w:pPr>
        <w:rPr>
          <w:rFonts w:ascii="Times" w:hAnsi="Times"/>
          <w:i/>
          <w:iCs/>
        </w:rPr>
      </w:pPr>
    </w:p>
    <w:p w14:paraId="7921F317" w14:textId="77777777" w:rsidR="00F93138" w:rsidRDefault="00F93138">
      <w:pPr>
        <w:rPr>
          <w:rFonts w:ascii="Times" w:hAnsi="Times"/>
          <w:b/>
          <w:bCs/>
        </w:rPr>
      </w:pPr>
      <w:r>
        <w:rPr>
          <w:rFonts w:ascii="Times" w:hAnsi="Times"/>
          <w:b/>
          <w:bCs/>
        </w:rPr>
        <w:br w:type="page"/>
      </w:r>
    </w:p>
    <w:p w14:paraId="464E08CF" w14:textId="038C1BBF" w:rsidR="00653F96" w:rsidRPr="0071446D" w:rsidRDefault="00E63C24" w:rsidP="005D10E3">
      <w:pPr>
        <w:pStyle w:val="Heading1"/>
        <w:spacing w:line="480" w:lineRule="auto"/>
      </w:pPr>
      <w:bookmarkStart w:id="1" w:name="_Toc72443198"/>
      <w:r>
        <w:lastRenderedPageBreak/>
        <w:t>CHAPTER I</w:t>
      </w:r>
      <w:r w:rsidR="0071446D">
        <w:t xml:space="preserve">: </w:t>
      </w:r>
      <w:r w:rsidR="00653F96">
        <w:rPr>
          <w:rFonts w:ascii="Times New Roman" w:hAnsi="Times New Roman"/>
        </w:rPr>
        <w:t>MOVING BEYOND NON-REFERRAL: A CONTENT ANALYSIS OF THE CURRENT LGBTQ+ COUNSELING LITERATURE</w:t>
      </w:r>
      <w:bookmarkEnd w:id="1"/>
    </w:p>
    <w:p w14:paraId="7C7DE00E" w14:textId="3AB4BB6D" w:rsidR="00E63C24" w:rsidRDefault="00E63C24" w:rsidP="00E63C24">
      <w:pPr>
        <w:jc w:val="center"/>
        <w:rPr>
          <w:rFonts w:ascii="Times" w:hAnsi="Times"/>
          <w:b/>
          <w:bCs/>
        </w:rPr>
      </w:pPr>
    </w:p>
    <w:p w14:paraId="0409825C" w14:textId="77777777" w:rsidR="00E63C24" w:rsidRDefault="00E63C24" w:rsidP="00E63C24">
      <w:pPr>
        <w:jc w:val="center"/>
        <w:rPr>
          <w:rFonts w:ascii="Times" w:hAnsi="Times"/>
          <w:b/>
          <w:bCs/>
        </w:rPr>
      </w:pPr>
    </w:p>
    <w:p w14:paraId="0F4E76C0" w14:textId="77777777" w:rsidR="00E63C24" w:rsidRDefault="00E63C24" w:rsidP="00E63C24">
      <w:pPr>
        <w:jc w:val="center"/>
        <w:rPr>
          <w:rFonts w:ascii="Times" w:hAnsi="Times"/>
          <w:i/>
          <w:iCs/>
        </w:rPr>
      </w:pPr>
    </w:p>
    <w:p w14:paraId="502E52BB" w14:textId="77777777" w:rsidR="00E63C24" w:rsidRDefault="00E63C24" w:rsidP="00E63C24">
      <w:pPr>
        <w:jc w:val="center"/>
        <w:rPr>
          <w:rFonts w:ascii="Times" w:hAnsi="Times"/>
          <w:i/>
          <w:iCs/>
        </w:rPr>
      </w:pPr>
    </w:p>
    <w:p w14:paraId="1C28A581" w14:textId="77777777" w:rsidR="00E63C24" w:rsidRDefault="00E63C24" w:rsidP="00E63C24">
      <w:pPr>
        <w:jc w:val="center"/>
        <w:rPr>
          <w:rFonts w:ascii="Times" w:hAnsi="Times"/>
          <w:i/>
          <w:iCs/>
        </w:rPr>
      </w:pPr>
    </w:p>
    <w:p w14:paraId="5E6209F9" w14:textId="77777777" w:rsidR="00E63C24" w:rsidRDefault="00E63C24" w:rsidP="00E63C24">
      <w:pPr>
        <w:jc w:val="center"/>
        <w:rPr>
          <w:rFonts w:ascii="Times" w:hAnsi="Times"/>
          <w:i/>
          <w:iCs/>
        </w:rPr>
      </w:pPr>
    </w:p>
    <w:p w14:paraId="72257390" w14:textId="77777777" w:rsidR="00E63C24" w:rsidRDefault="00E63C24" w:rsidP="00E63C24">
      <w:pPr>
        <w:jc w:val="center"/>
        <w:rPr>
          <w:rFonts w:ascii="Times" w:hAnsi="Times"/>
          <w:i/>
          <w:iCs/>
        </w:rPr>
      </w:pPr>
    </w:p>
    <w:p w14:paraId="21CF60E9" w14:textId="77777777" w:rsidR="00E63C24" w:rsidRDefault="00E63C24" w:rsidP="00E63C24">
      <w:pPr>
        <w:jc w:val="center"/>
        <w:rPr>
          <w:rFonts w:ascii="Times" w:hAnsi="Times"/>
          <w:i/>
          <w:iCs/>
        </w:rPr>
      </w:pPr>
    </w:p>
    <w:p w14:paraId="2BC59F64" w14:textId="77777777" w:rsidR="00E63C24" w:rsidRDefault="00E63C24" w:rsidP="00E63C24">
      <w:pPr>
        <w:jc w:val="center"/>
        <w:rPr>
          <w:rFonts w:ascii="Times" w:hAnsi="Times"/>
          <w:i/>
          <w:iCs/>
        </w:rPr>
      </w:pPr>
    </w:p>
    <w:p w14:paraId="57808383" w14:textId="77777777" w:rsidR="00E63C24" w:rsidRDefault="00E63C24" w:rsidP="00E63C24">
      <w:pPr>
        <w:jc w:val="center"/>
        <w:rPr>
          <w:rFonts w:ascii="Times" w:hAnsi="Times"/>
          <w:i/>
          <w:iCs/>
        </w:rPr>
      </w:pPr>
    </w:p>
    <w:p w14:paraId="78421DAA" w14:textId="77777777" w:rsidR="00E63C24" w:rsidRDefault="00E63C24" w:rsidP="00E63C24">
      <w:pPr>
        <w:jc w:val="center"/>
        <w:rPr>
          <w:rFonts w:ascii="Times" w:hAnsi="Times"/>
          <w:i/>
          <w:iCs/>
        </w:rPr>
      </w:pPr>
    </w:p>
    <w:p w14:paraId="1B79043D" w14:textId="77777777" w:rsidR="00E63C24" w:rsidRDefault="00E63C24" w:rsidP="00E63C24">
      <w:pPr>
        <w:jc w:val="center"/>
        <w:rPr>
          <w:rFonts w:ascii="Times" w:hAnsi="Times"/>
          <w:i/>
          <w:iCs/>
        </w:rPr>
      </w:pPr>
    </w:p>
    <w:p w14:paraId="0CA446D8" w14:textId="77777777" w:rsidR="00E63C24" w:rsidRDefault="00E63C24" w:rsidP="00E63C24">
      <w:pPr>
        <w:jc w:val="center"/>
        <w:rPr>
          <w:rFonts w:ascii="Times" w:hAnsi="Times"/>
          <w:i/>
          <w:iCs/>
        </w:rPr>
      </w:pPr>
    </w:p>
    <w:p w14:paraId="153E862B" w14:textId="77777777" w:rsidR="00E63C24" w:rsidRDefault="00E63C24" w:rsidP="00E63C24">
      <w:pPr>
        <w:jc w:val="center"/>
        <w:rPr>
          <w:rFonts w:ascii="Times" w:hAnsi="Times"/>
          <w:i/>
          <w:iCs/>
        </w:rPr>
      </w:pPr>
    </w:p>
    <w:p w14:paraId="1AADCDDB" w14:textId="77777777" w:rsidR="00E63C24" w:rsidRDefault="00E63C24" w:rsidP="00E63C24">
      <w:pPr>
        <w:jc w:val="center"/>
        <w:rPr>
          <w:rFonts w:ascii="Times" w:hAnsi="Times"/>
          <w:i/>
          <w:iCs/>
        </w:rPr>
      </w:pPr>
    </w:p>
    <w:p w14:paraId="18BF00CF" w14:textId="77777777" w:rsidR="00E63C24" w:rsidRDefault="00E63C24" w:rsidP="00E63C24">
      <w:pPr>
        <w:jc w:val="center"/>
        <w:rPr>
          <w:rFonts w:ascii="Times" w:hAnsi="Times"/>
          <w:i/>
          <w:iCs/>
        </w:rPr>
      </w:pPr>
    </w:p>
    <w:p w14:paraId="728ECC27" w14:textId="77777777" w:rsidR="00E63C24" w:rsidRDefault="00E63C24" w:rsidP="00E63C24">
      <w:pPr>
        <w:jc w:val="center"/>
        <w:rPr>
          <w:rFonts w:ascii="Times" w:hAnsi="Times"/>
          <w:i/>
          <w:iCs/>
        </w:rPr>
      </w:pPr>
    </w:p>
    <w:p w14:paraId="6B3AF4E4" w14:textId="77777777" w:rsidR="00E63C24" w:rsidRDefault="00E63C24" w:rsidP="00E63C24">
      <w:pPr>
        <w:jc w:val="center"/>
        <w:rPr>
          <w:rFonts w:ascii="Times" w:hAnsi="Times"/>
          <w:i/>
          <w:iCs/>
        </w:rPr>
      </w:pPr>
    </w:p>
    <w:p w14:paraId="4FD1D16D" w14:textId="77777777" w:rsidR="00E63C24" w:rsidRDefault="00E63C24" w:rsidP="00E63C24">
      <w:pPr>
        <w:jc w:val="center"/>
        <w:rPr>
          <w:rFonts w:ascii="Times" w:hAnsi="Times"/>
          <w:i/>
          <w:iCs/>
        </w:rPr>
      </w:pPr>
    </w:p>
    <w:p w14:paraId="3F5C3384" w14:textId="77777777" w:rsidR="00E63C24" w:rsidRDefault="00E63C24" w:rsidP="00E63C24">
      <w:pPr>
        <w:jc w:val="center"/>
        <w:rPr>
          <w:rFonts w:ascii="Times" w:hAnsi="Times"/>
          <w:i/>
          <w:iCs/>
        </w:rPr>
      </w:pPr>
    </w:p>
    <w:p w14:paraId="4F311E87" w14:textId="77777777" w:rsidR="00E63C24" w:rsidRDefault="00E63C24" w:rsidP="00E63C24">
      <w:pPr>
        <w:jc w:val="center"/>
        <w:rPr>
          <w:rFonts w:ascii="Times" w:hAnsi="Times"/>
          <w:i/>
          <w:iCs/>
        </w:rPr>
      </w:pPr>
    </w:p>
    <w:p w14:paraId="2A6CF723" w14:textId="77777777" w:rsidR="00E63C24" w:rsidRDefault="00E63C24" w:rsidP="00E63C24">
      <w:pPr>
        <w:jc w:val="center"/>
        <w:rPr>
          <w:rFonts w:ascii="Times" w:hAnsi="Times"/>
          <w:i/>
          <w:iCs/>
        </w:rPr>
      </w:pPr>
    </w:p>
    <w:p w14:paraId="3151C83E" w14:textId="77777777" w:rsidR="00E63C24" w:rsidRDefault="00E63C24" w:rsidP="00E63C24">
      <w:pPr>
        <w:jc w:val="center"/>
        <w:rPr>
          <w:rFonts w:ascii="Times" w:hAnsi="Times"/>
          <w:i/>
          <w:iCs/>
        </w:rPr>
      </w:pPr>
    </w:p>
    <w:p w14:paraId="297BB3CA" w14:textId="77777777" w:rsidR="00E63C24" w:rsidRDefault="00E63C24" w:rsidP="00E63C24">
      <w:pPr>
        <w:jc w:val="center"/>
        <w:rPr>
          <w:rFonts w:ascii="Times" w:hAnsi="Times"/>
          <w:i/>
          <w:iCs/>
        </w:rPr>
      </w:pPr>
    </w:p>
    <w:p w14:paraId="09AD07E1" w14:textId="77777777" w:rsidR="00E63C24" w:rsidRDefault="00E63C24" w:rsidP="00E63C24">
      <w:pPr>
        <w:jc w:val="center"/>
        <w:rPr>
          <w:rFonts w:ascii="Times" w:hAnsi="Times"/>
          <w:i/>
          <w:iCs/>
        </w:rPr>
      </w:pPr>
    </w:p>
    <w:p w14:paraId="4E13FEC1" w14:textId="77777777" w:rsidR="00E63C24" w:rsidRDefault="00E63C24" w:rsidP="00E63C24">
      <w:pPr>
        <w:jc w:val="center"/>
        <w:rPr>
          <w:rFonts w:ascii="Times" w:hAnsi="Times"/>
          <w:i/>
          <w:iCs/>
        </w:rPr>
      </w:pPr>
    </w:p>
    <w:p w14:paraId="70211EE8" w14:textId="77777777" w:rsidR="00E63C24" w:rsidRDefault="00E63C24" w:rsidP="00E63C24">
      <w:pPr>
        <w:jc w:val="center"/>
        <w:rPr>
          <w:rFonts w:ascii="Times" w:hAnsi="Times"/>
          <w:i/>
          <w:iCs/>
        </w:rPr>
      </w:pPr>
    </w:p>
    <w:p w14:paraId="41ABA098" w14:textId="77777777" w:rsidR="00E63C24" w:rsidRDefault="00E63C24" w:rsidP="00E63C24">
      <w:pPr>
        <w:jc w:val="center"/>
        <w:rPr>
          <w:rFonts w:ascii="Times" w:hAnsi="Times"/>
          <w:i/>
          <w:iCs/>
        </w:rPr>
      </w:pPr>
    </w:p>
    <w:p w14:paraId="703CB9DD" w14:textId="77777777" w:rsidR="00E63C24" w:rsidRDefault="00E63C24" w:rsidP="00E63C24">
      <w:pPr>
        <w:jc w:val="center"/>
        <w:rPr>
          <w:rFonts w:ascii="Times" w:hAnsi="Times"/>
          <w:i/>
          <w:iCs/>
        </w:rPr>
      </w:pPr>
    </w:p>
    <w:p w14:paraId="64B33A89" w14:textId="77777777" w:rsidR="00E63C24" w:rsidRDefault="00E63C24" w:rsidP="00E63C24">
      <w:pPr>
        <w:jc w:val="center"/>
        <w:rPr>
          <w:rFonts w:ascii="Times" w:hAnsi="Times"/>
          <w:i/>
          <w:iCs/>
        </w:rPr>
      </w:pPr>
    </w:p>
    <w:p w14:paraId="4AD97F4C" w14:textId="77777777" w:rsidR="00E63C24" w:rsidRDefault="00E63C24" w:rsidP="00E63C24">
      <w:pPr>
        <w:jc w:val="center"/>
        <w:rPr>
          <w:rFonts w:ascii="Times" w:hAnsi="Times"/>
          <w:i/>
          <w:iCs/>
        </w:rPr>
      </w:pPr>
    </w:p>
    <w:p w14:paraId="14F5652C" w14:textId="77777777" w:rsidR="00E63C24" w:rsidRDefault="00E63C24" w:rsidP="00E63C24">
      <w:pPr>
        <w:jc w:val="center"/>
        <w:rPr>
          <w:rFonts w:ascii="Times" w:hAnsi="Times"/>
          <w:i/>
          <w:iCs/>
        </w:rPr>
      </w:pPr>
    </w:p>
    <w:p w14:paraId="2537054E" w14:textId="77777777" w:rsidR="00E63C24" w:rsidRDefault="00E63C24" w:rsidP="00E63C24">
      <w:pPr>
        <w:jc w:val="center"/>
        <w:rPr>
          <w:rFonts w:ascii="Times" w:hAnsi="Times"/>
          <w:i/>
          <w:iCs/>
        </w:rPr>
      </w:pPr>
    </w:p>
    <w:p w14:paraId="4AD33D47" w14:textId="77777777" w:rsidR="00E63C24" w:rsidRDefault="00E63C24" w:rsidP="00E63C24">
      <w:pPr>
        <w:jc w:val="center"/>
        <w:rPr>
          <w:rFonts w:ascii="Times" w:hAnsi="Times"/>
          <w:i/>
          <w:iCs/>
        </w:rPr>
      </w:pPr>
    </w:p>
    <w:p w14:paraId="24E2B29F" w14:textId="77777777" w:rsidR="00E63C24" w:rsidRDefault="00E63C24" w:rsidP="00E63C24">
      <w:pPr>
        <w:jc w:val="center"/>
        <w:rPr>
          <w:rFonts w:ascii="Times" w:hAnsi="Times"/>
          <w:i/>
          <w:iCs/>
        </w:rPr>
      </w:pPr>
    </w:p>
    <w:p w14:paraId="27EB51D5" w14:textId="77777777" w:rsidR="00E63C24" w:rsidRDefault="00E63C24" w:rsidP="00E63C24">
      <w:pPr>
        <w:jc w:val="center"/>
        <w:rPr>
          <w:rFonts w:ascii="Times" w:hAnsi="Times"/>
          <w:i/>
          <w:iCs/>
        </w:rPr>
      </w:pPr>
    </w:p>
    <w:p w14:paraId="09AF2A94" w14:textId="77777777" w:rsidR="00E63C24" w:rsidRDefault="00E63C24" w:rsidP="00E63C24">
      <w:pPr>
        <w:jc w:val="center"/>
        <w:rPr>
          <w:rFonts w:ascii="Times" w:hAnsi="Times"/>
          <w:i/>
          <w:iCs/>
        </w:rPr>
      </w:pPr>
    </w:p>
    <w:p w14:paraId="20012D36" w14:textId="77777777" w:rsidR="00E63C24" w:rsidRDefault="00E63C24" w:rsidP="00E63C24">
      <w:pPr>
        <w:jc w:val="center"/>
        <w:rPr>
          <w:rFonts w:ascii="Times" w:hAnsi="Times"/>
          <w:i/>
          <w:iCs/>
        </w:rPr>
      </w:pPr>
    </w:p>
    <w:p w14:paraId="683021FE" w14:textId="77777777" w:rsidR="00E63C24" w:rsidRDefault="00E63C24" w:rsidP="00E63C24">
      <w:pPr>
        <w:jc w:val="center"/>
        <w:rPr>
          <w:rFonts w:ascii="Times" w:hAnsi="Times"/>
          <w:i/>
          <w:iCs/>
        </w:rPr>
      </w:pPr>
    </w:p>
    <w:p w14:paraId="19950204" w14:textId="77777777" w:rsidR="00E63C24" w:rsidRDefault="00E63C24" w:rsidP="00E63C24">
      <w:pPr>
        <w:jc w:val="center"/>
        <w:rPr>
          <w:rFonts w:ascii="Times" w:hAnsi="Times"/>
          <w:i/>
          <w:iCs/>
        </w:rPr>
      </w:pPr>
    </w:p>
    <w:p w14:paraId="047B06C8" w14:textId="77777777" w:rsidR="00E63C24" w:rsidRDefault="00E63C24" w:rsidP="00E63C24">
      <w:pPr>
        <w:jc w:val="center"/>
        <w:rPr>
          <w:rFonts w:ascii="Times" w:hAnsi="Times"/>
          <w:i/>
          <w:iCs/>
        </w:rPr>
      </w:pPr>
    </w:p>
    <w:p w14:paraId="23D44049" w14:textId="77777777" w:rsidR="00653F96" w:rsidRDefault="00653F96">
      <w:pPr>
        <w:rPr>
          <w:rFonts w:ascii="Times" w:hAnsi="Times"/>
          <w:i/>
          <w:iCs/>
        </w:rPr>
      </w:pPr>
      <w:r>
        <w:rPr>
          <w:rFonts w:ascii="Times" w:hAnsi="Times"/>
          <w:i/>
          <w:iCs/>
        </w:rPr>
        <w:br w:type="page"/>
      </w:r>
    </w:p>
    <w:p w14:paraId="6040E561" w14:textId="1F0E976D" w:rsidR="00C93C39" w:rsidRPr="0071446D" w:rsidRDefault="00C93C39" w:rsidP="0071446D">
      <w:pPr>
        <w:pStyle w:val="Heading2"/>
      </w:pPr>
      <w:bookmarkStart w:id="2" w:name="_Toc72443199"/>
      <w:r>
        <w:lastRenderedPageBreak/>
        <w:t>ABSTRACT</w:t>
      </w:r>
      <w:bookmarkEnd w:id="2"/>
    </w:p>
    <w:p w14:paraId="63F77AA6" w14:textId="77777777" w:rsidR="00653F96" w:rsidRDefault="00653F96" w:rsidP="00653F96">
      <w:pPr>
        <w:spacing w:line="480" w:lineRule="auto"/>
        <w:rPr>
          <w:highlight w:val="white"/>
        </w:rPr>
      </w:pPr>
      <w:r>
        <w:rPr>
          <w:highlight w:val="white"/>
        </w:rPr>
        <w:t xml:space="preserve">The present study sought to understand the current state of the literature related to counseling LGBTQ+ individuals, with a focus on identifying best practices or counseling implications. Researchers focused on American Counseling Association journals and affiliates and examined 64 articles containing implications for working with adult queer-identified individuals in community settings. Researchers used a qualitative approach, implementing content analysis overlaid with Consensual Qualitative Research - Modified. Findings indicate an overall lack of clear counseling implications grounded in empirical, outcome-based studies. Key domains describing counseling best practices included conceptual frameworks, counseling interventions, and person as counselor. </w:t>
      </w:r>
    </w:p>
    <w:p w14:paraId="28292865" w14:textId="77777777" w:rsidR="00653F96" w:rsidRDefault="00653F96" w:rsidP="00653F96">
      <w:pPr>
        <w:spacing w:line="480" w:lineRule="auto"/>
        <w:ind w:firstLine="720"/>
        <w:rPr>
          <w:b/>
          <w:highlight w:val="white"/>
        </w:rPr>
      </w:pPr>
      <w:r>
        <w:rPr>
          <w:i/>
          <w:highlight w:val="white"/>
        </w:rPr>
        <w:t>Keywords</w:t>
      </w:r>
      <w:r>
        <w:rPr>
          <w:highlight w:val="white"/>
        </w:rPr>
        <w:t>: LGBTQ+, Cross Cultural Counseling, LGBTQ+ Issues, Queer, Best Practice, Counseling Implications, Sexual Orientation, Gender Identity</w:t>
      </w:r>
    </w:p>
    <w:p w14:paraId="5FAD676A" w14:textId="77777777" w:rsidR="00C93C39" w:rsidRDefault="00C93C39" w:rsidP="00C93C39">
      <w:pPr>
        <w:rPr>
          <w:rFonts w:ascii="Times" w:hAnsi="Times"/>
          <w:i/>
          <w:iCs/>
        </w:rPr>
      </w:pPr>
    </w:p>
    <w:p w14:paraId="36A6075E" w14:textId="0F16572C" w:rsidR="00463153" w:rsidRDefault="00463153" w:rsidP="00E63C24">
      <w:pPr>
        <w:jc w:val="center"/>
        <w:rPr>
          <w:rFonts w:ascii="Times" w:hAnsi="Times"/>
        </w:rPr>
      </w:pPr>
    </w:p>
    <w:p w14:paraId="671AF239" w14:textId="0FCB5A3D" w:rsidR="00AE6B4E" w:rsidRDefault="00AE6B4E">
      <w:pPr>
        <w:rPr>
          <w:rFonts w:ascii="Times" w:hAnsi="Times"/>
        </w:rPr>
      </w:pPr>
      <w:r>
        <w:rPr>
          <w:rFonts w:ascii="Times" w:hAnsi="Times"/>
        </w:rPr>
        <w:br w:type="page"/>
      </w:r>
    </w:p>
    <w:p w14:paraId="0596C83D" w14:textId="102A4D56" w:rsidR="00AE6B4E" w:rsidRPr="00AE6B4E" w:rsidRDefault="00AE6B4E" w:rsidP="00AE6B4E">
      <w:pPr>
        <w:spacing w:line="480" w:lineRule="auto"/>
        <w:ind w:firstLine="720"/>
        <w:rPr>
          <w:lang w:val="en"/>
        </w:rPr>
      </w:pPr>
      <w:r w:rsidRPr="00AE6B4E">
        <w:rPr>
          <w:lang w:val="en"/>
        </w:rPr>
        <w:lastRenderedPageBreak/>
        <w:t>LGBTQ+</w:t>
      </w:r>
      <w:r w:rsidRPr="00AE6B4E">
        <w:rPr>
          <w:vertAlign w:val="superscript"/>
          <w:lang w:val="en"/>
        </w:rPr>
        <w:footnoteReference w:id="1"/>
      </w:r>
      <w:r w:rsidRPr="00AE6B4E">
        <w:rPr>
          <w:lang w:val="en"/>
        </w:rPr>
        <w:t xml:space="preserve"> individuals experience “strong and pervasive” health and mental health disparities (Marshal, 2011, p. 122)</w:t>
      </w:r>
      <w:r w:rsidR="00720CF6">
        <w:rPr>
          <w:lang w:val="en"/>
        </w:rPr>
        <w:t>,</w:t>
      </w:r>
      <w:r w:rsidRPr="00AE6B4E">
        <w:rPr>
          <w:lang w:val="en"/>
        </w:rPr>
        <w:t xml:space="preserve"> including higher rates of depression, anxiety, suicidality, substance use, and </w:t>
      </w:r>
      <w:r w:rsidR="00720CF6">
        <w:rPr>
          <w:lang w:val="en"/>
        </w:rPr>
        <w:t>post-traumatic</w:t>
      </w:r>
      <w:r w:rsidRPr="00AE6B4E">
        <w:rPr>
          <w:lang w:val="en"/>
        </w:rPr>
        <w:t xml:space="preserve"> stress symptomatology compared to those who do not identify as LGBTQ+ (</w:t>
      </w:r>
      <w:proofErr w:type="spellStart"/>
      <w:r w:rsidRPr="00AE6B4E">
        <w:rPr>
          <w:lang w:val="en"/>
        </w:rPr>
        <w:t>Blosnich</w:t>
      </w:r>
      <w:proofErr w:type="spellEnd"/>
      <w:r w:rsidRPr="00AE6B4E">
        <w:rPr>
          <w:lang w:val="en"/>
        </w:rPr>
        <w:t xml:space="preserve"> &amp; </w:t>
      </w:r>
      <w:proofErr w:type="spellStart"/>
      <w:r w:rsidRPr="00AE6B4E">
        <w:rPr>
          <w:lang w:val="en"/>
        </w:rPr>
        <w:t>Bossarte</w:t>
      </w:r>
      <w:proofErr w:type="spellEnd"/>
      <w:r w:rsidRPr="00AE6B4E">
        <w:rPr>
          <w:lang w:val="en"/>
        </w:rPr>
        <w:t xml:space="preserve">, 2012; </w:t>
      </w:r>
      <w:proofErr w:type="spellStart"/>
      <w:r w:rsidRPr="00AE6B4E">
        <w:rPr>
          <w:lang w:val="en"/>
        </w:rPr>
        <w:t>Lehavot</w:t>
      </w:r>
      <w:proofErr w:type="spellEnd"/>
      <w:r w:rsidRPr="00AE6B4E">
        <w:rPr>
          <w:lang w:val="en"/>
        </w:rPr>
        <w:t xml:space="preserve"> &amp; Simoni, 2011; Marshal, 2011; </w:t>
      </w:r>
      <w:proofErr w:type="spellStart"/>
      <w:r w:rsidRPr="00AE6B4E">
        <w:rPr>
          <w:lang w:val="en"/>
        </w:rPr>
        <w:t>Plöderl</w:t>
      </w:r>
      <w:proofErr w:type="spellEnd"/>
      <w:r w:rsidRPr="00AE6B4E">
        <w:rPr>
          <w:lang w:val="en"/>
        </w:rPr>
        <w:t xml:space="preserve"> &amp; Tremblay, 2015; </w:t>
      </w:r>
      <w:r w:rsidRPr="00AE6B4E">
        <w:rPr>
          <w:highlight w:val="white"/>
          <w:lang w:val="en"/>
        </w:rPr>
        <w:t>Robinson &amp; Rubin, 2016</w:t>
      </w:r>
      <w:r w:rsidRPr="00AE6B4E">
        <w:rPr>
          <w:lang w:val="en"/>
        </w:rPr>
        <w:t xml:space="preserve">; SAMHSA, 2015; </w:t>
      </w:r>
      <w:proofErr w:type="spellStart"/>
      <w:r w:rsidRPr="00AE6B4E">
        <w:rPr>
          <w:lang w:val="en"/>
        </w:rPr>
        <w:t>Streed</w:t>
      </w:r>
      <w:proofErr w:type="spellEnd"/>
      <w:r w:rsidRPr="00AE6B4E">
        <w:rPr>
          <w:lang w:val="en"/>
        </w:rPr>
        <w:t xml:space="preserve"> et al., 2017). Historically, these disparities were attributed to identity rather than factors unique to LGBTQ+ individuals (Burton et al., 2013; Meyer, 1995, 2003). However, researchers have now identified factors that explain the presence of disparities. Queer-identified individuals experience earlier and increased exposure to violence and traumatic events</w:t>
      </w:r>
      <w:r w:rsidR="00720CF6">
        <w:rPr>
          <w:lang w:val="en"/>
        </w:rPr>
        <w:t>,</w:t>
      </w:r>
      <w:r w:rsidRPr="00AE6B4E">
        <w:rPr>
          <w:lang w:val="en"/>
        </w:rPr>
        <w:t xml:space="preserve"> including childhood adversity; physical, psychological, and sexual abuse from family members and peers; and victimization specific to their LGBTQ+ identity (Baams, 2018; Friedman, 2011; </w:t>
      </w:r>
      <w:proofErr w:type="spellStart"/>
      <w:r w:rsidRPr="00AE6B4E">
        <w:rPr>
          <w:lang w:val="en"/>
        </w:rPr>
        <w:t>Operario</w:t>
      </w:r>
      <w:proofErr w:type="spellEnd"/>
      <w:r w:rsidRPr="00AE6B4E">
        <w:rPr>
          <w:lang w:val="en"/>
        </w:rPr>
        <w:t xml:space="preserve"> et al., 2015; Roberts et al., 2010). Mental health disparities held true when controlling for explanatory variables such as substance use and severity of mental health concerns (Marshal, 2011). </w:t>
      </w:r>
    </w:p>
    <w:p w14:paraId="048C79CC" w14:textId="77777777" w:rsidR="00AE6B4E" w:rsidRPr="00AE6B4E" w:rsidRDefault="00AE6B4E" w:rsidP="00AE6B4E">
      <w:pPr>
        <w:spacing w:line="480" w:lineRule="auto"/>
        <w:ind w:firstLine="720"/>
        <w:rPr>
          <w:lang w:val="en"/>
        </w:rPr>
      </w:pPr>
      <w:r w:rsidRPr="00AE6B4E">
        <w:rPr>
          <w:lang w:val="en"/>
        </w:rPr>
        <w:t xml:space="preserve">Disparities in mental health concerns experienced by queer-identified individuals are further understood in terms of minority stress (Meyer 1995, 2003). Minority stress speaks to the experiences of often minoritized individuals who live in environments that do not support nor reflect their identities or associated norms, instead catering to those holding privileged identities (Meyer, 2003). Minority stress emerges as a means to explain the impact of day-to-day stigma, prejudice, and discrimination experienced by minoritized individuals through expected rejection, concealment, internalized homophobia, and explicit instances of discrimination. As a construct, minority stress explains the dire impact of accumulative, unique, and constant stress on mental health and well-being (Meyers 1995; 2003). </w:t>
      </w:r>
    </w:p>
    <w:p w14:paraId="1C292BFA" w14:textId="77777777" w:rsidR="00AE6B4E" w:rsidRPr="00AE6B4E" w:rsidRDefault="00AE6B4E" w:rsidP="00AE6B4E">
      <w:pPr>
        <w:spacing w:line="480" w:lineRule="auto"/>
        <w:ind w:firstLine="720"/>
        <w:rPr>
          <w:lang w:val="en"/>
        </w:rPr>
      </w:pPr>
      <w:r w:rsidRPr="00AE6B4E">
        <w:rPr>
          <w:lang w:val="en"/>
        </w:rPr>
        <w:lastRenderedPageBreak/>
        <w:t xml:space="preserve">Minority stress is associated with increased levels of overall distress for minoritized individuals and provides counselors with a framework to understand how victimization of LGBTQ+ people contributes to diminished coping resources and increased mental health concerns (Burton et al., 2013; </w:t>
      </w:r>
      <w:proofErr w:type="spellStart"/>
      <w:r w:rsidRPr="00AE6B4E">
        <w:rPr>
          <w:lang w:val="en"/>
        </w:rPr>
        <w:t>Dürrbaum</w:t>
      </w:r>
      <w:proofErr w:type="spellEnd"/>
      <w:r w:rsidRPr="00AE6B4E">
        <w:rPr>
          <w:lang w:val="en"/>
        </w:rPr>
        <w:t xml:space="preserve"> &amp; Sattler, 2019; </w:t>
      </w:r>
      <w:proofErr w:type="spellStart"/>
      <w:r w:rsidRPr="00AE6B4E">
        <w:rPr>
          <w:lang w:val="en"/>
        </w:rPr>
        <w:t>Htzanbuehler</w:t>
      </w:r>
      <w:proofErr w:type="spellEnd"/>
      <w:r w:rsidRPr="00AE6B4E">
        <w:rPr>
          <w:lang w:val="en"/>
        </w:rPr>
        <w:t xml:space="preserve"> &amp; </w:t>
      </w:r>
      <w:proofErr w:type="spellStart"/>
      <w:r w:rsidRPr="00AE6B4E">
        <w:rPr>
          <w:lang w:val="en"/>
        </w:rPr>
        <w:t>Pachankis</w:t>
      </w:r>
      <w:proofErr w:type="spellEnd"/>
      <w:r w:rsidRPr="00AE6B4E">
        <w:rPr>
          <w:lang w:val="en"/>
        </w:rPr>
        <w:t>, 2016; Meyer, 1995, 2003). By understanding minority stress theory, counselors can shift conceptualization of queer-identified clients from one of deficits or pathology based on identity to a holistic, contextual understanding of the client (Burton et al., 2013; Meyer, 2003).</w:t>
      </w:r>
    </w:p>
    <w:p w14:paraId="7288D761"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 xml:space="preserve">Across the lifespan, LGBTQ+ individuals consistently report increased need for mental health services compared to their heterosexual and cisgender counterparts (Macapagal et al., 2016; Spengler &amp; </w:t>
      </w:r>
      <w:proofErr w:type="spellStart"/>
      <w:r w:rsidRPr="00AE6B4E">
        <w:rPr>
          <w:lang w:val="en"/>
        </w:rPr>
        <w:t>Ægisdóttir</w:t>
      </w:r>
      <w:proofErr w:type="spellEnd"/>
      <w:r w:rsidRPr="00AE6B4E">
        <w:rPr>
          <w:lang w:val="en"/>
        </w:rPr>
        <w:t xml:space="preserve">, 2015; Williams &amp; Chapman, 2011). Furthermore, LGBTQ+ individuals report higher levels of use of mental health services while also reporting higher percentages of unmet mental health needs compared to non-LGBTQ+ individuals (Macapagal et al., 2016; Williams &amp; Chapman, 2011). This pattern of need is especially true among members of the LGBTQ+ community who experience further marginalization due to intersecting identities such as race or ethnicity (Macapagal et al., 2016; Williams &amp; Chapman, 2011). Ultimately, queer-identified individuals not only have higher needs for mental health services due to mental health disparities, but they seek mental health care at higher rates while still experiencing higher levels of unmet mental health needs when compared to the general population. </w:t>
      </w:r>
    </w:p>
    <w:p w14:paraId="06BBA1F9"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 xml:space="preserve">Professional counselors have historically had focused dialogue concerning ethical responsibilities to work competently with queer-identified clients. Recent professional dialogue includes a focus on non-referral and avoiding value conflicts when working with LGBTQ+ clients, with an emphasis on the ethical imperative to develop skills to work competently with all clients, inclusive of identity (Kaplan, 2014; Kaplan et al., 2017). The ACA </w:t>
      </w:r>
      <w:r w:rsidRPr="00AE6B4E">
        <w:rPr>
          <w:i/>
          <w:lang w:val="en"/>
        </w:rPr>
        <w:t xml:space="preserve">Code of Ethics </w:t>
      </w:r>
      <w:r w:rsidRPr="00AE6B4E">
        <w:rPr>
          <w:lang w:val="en"/>
        </w:rPr>
        <w:t xml:space="preserve">(2014) </w:t>
      </w:r>
      <w:r w:rsidRPr="00AE6B4E">
        <w:rPr>
          <w:lang w:val="en"/>
        </w:rPr>
        <w:lastRenderedPageBreak/>
        <w:t xml:space="preserve">states that counselors are only to refer when there is an issue of competence (A.11.a.; A.11.b.), with the previous ACA </w:t>
      </w:r>
      <w:r w:rsidRPr="00AE6B4E">
        <w:rPr>
          <w:i/>
          <w:lang w:val="en"/>
        </w:rPr>
        <w:t xml:space="preserve">Code of Ethics </w:t>
      </w:r>
      <w:r w:rsidRPr="00AE6B4E">
        <w:rPr>
          <w:lang w:val="en"/>
        </w:rPr>
        <w:t>(2005) offering ambiguous guidance related to non-referral as highlighted in the Ward v. Wilbanks case (Kaplan, 2014; Kaplan et al., 2017). Additionally, counselors respect the diversity of their clients by not imposing their personal values or beliefs and seeking additional training rather than referring clients due to conflicts with personal beliefs or values, contrary to recent implementation of conscience clauses (</w:t>
      </w:r>
      <w:proofErr w:type="spellStart"/>
      <w:r w:rsidRPr="00AE6B4E">
        <w:rPr>
          <w:highlight w:val="white"/>
          <w:lang w:val="en"/>
        </w:rPr>
        <w:t>Grzanka</w:t>
      </w:r>
      <w:proofErr w:type="spellEnd"/>
      <w:r w:rsidRPr="00AE6B4E">
        <w:rPr>
          <w:highlight w:val="white"/>
          <w:lang w:val="en"/>
        </w:rPr>
        <w:t xml:space="preserve"> et al., 2020; </w:t>
      </w:r>
      <w:r w:rsidRPr="00AE6B4E">
        <w:rPr>
          <w:lang w:val="en"/>
        </w:rPr>
        <w:t>A.4.b.; A.11.a.; A.11.b.) These codes help counselors understand that they should work with clients in a spirit of non-discrimination (</w:t>
      </w:r>
      <w:proofErr w:type="spellStart"/>
      <w:r w:rsidRPr="00AE6B4E">
        <w:rPr>
          <w:lang w:val="en"/>
        </w:rPr>
        <w:t>Dugger</w:t>
      </w:r>
      <w:proofErr w:type="spellEnd"/>
      <w:r w:rsidRPr="00AE6B4E">
        <w:rPr>
          <w:lang w:val="en"/>
        </w:rPr>
        <w:t xml:space="preserve"> &amp; Francis, 2014; Herlihy et al., 2014; Smith &amp; </w:t>
      </w:r>
      <w:proofErr w:type="spellStart"/>
      <w:r w:rsidRPr="00AE6B4E">
        <w:rPr>
          <w:lang w:val="en"/>
        </w:rPr>
        <w:t>Okech</w:t>
      </w:r>
      <w:proofErr w:type="spellEnd"/>
      <w:r w:rsidRPr="00AE6B4E">
        <w:rPr>
          <w:lang w:val="en"/>
        </w:rPr>
        <w:t xml:space="preserve">, 2016; </w:t>
      </w:r>
      <w:proofErr w:type="spellStart"/>
      <w:r w:rsidRPr="00AE6B4E">
        <w:rPr>
          <w:lang w:val="en"/>
        </w:rPr>
        <w:t>Minnix</w:t>
      </w:r>
      <w:proofErr w:type="spellEnd"/>
      <w:r w:rsidRPr="00AE6B4E">
        <w:rPr>
          <w:lang w:val="en"/>
        </w:rPr>
        <w:t xml:space="preserve">, 2018; Rose et al., 2019). At the same time, there are relatively few practical resources for helping counselors increase their competence and efficacy when working with LGBTQ+ clients. </w:t>
      </w:r>
    </w:p>
    <w:p w14:paraId="67417923" w14:textId="77777777" w:rsidR="00AE6B4E" w:rsidRPr="0071446D" w:rsidRDefault="00AE6B4E" w:rsidP="0071446D">
      <w:pPr>
        <w:spacing w:line="480" w:lineRule="auto"/>
        <w:jc w:val="center"/>
        <w:rPr>
          <w:b/>
          <w:bCs/>
        </w:rPr>
      </w:pPr>
      <w:r w:rsidRPr="0071446D">
        <w:rPr>
          <w:b/>
          <w:bCs/>
        </w:rPr>
        <w:t>Competency Resources</w:t>
      </w:r>
    </w:p>
    <w:p w14:paraId="55D12FF2" w14:textId="77777777" w:rsidR="00AE6B4E" w:rsidRPr="00AE6B4E" w:rsidRDefault="00AE6B4E" w:rsidP="0071446D">
      <w:pPr>
        <w:spacing w:line="480" w:lineRule="auto"/>
        <w:rPr>
          <w:lang w:val="en"/>
        </w:rPr>
      </w:pPr>
      <w:r w:rsidRPr="00AE6B4E">
        <w:rPr>
          <w:lang w:val="en"/>
        </w:rPr>
        <w:t xml:space="preserve">     </w:t>
      </w:r>
      <w:r w:rsidRPr="00AE6B4E">
        <w:rPr>
          <w:lang w:val="en"/>
        </w:rPr>
        <w:tab/>
        <w:t xml:space="preserve">The Society for Sexual, Affectional, Intersex, and Gender Expansive Identities (SAIGE) </w:t>
      </w:r>
      <w:r w:rsidRPr="00AE6B4E">
        <w:rPr>
          <w:i/>
          <w:lang w:val="en"/>
        </w:rPr>
        <w:t>Competencies for Counseling with Lesbian, Gay, Bisexual, Queer, Questioning, Intersex and Ally Individuals</w:t>
      </w:r>
      <w:r w:rsidRPr="00AE6B4E">
        <w:rPr>
          <w:lang w:val="en"/>
        </w:rPr>
        <w:t xml:space="preserve"> (LGBQQIA; 2013) and the </w:t>
      </w:r>
      <w:r w:rsidRPr="00AE6B4E">
        <w:rPr>
          <w:i/>
          <w:lang w:val="en"/>
        </w:rPr>
        <w:t xml:space="preserve">Multicultural and Social Justice Counseling Competencies </w:t>
      </w:r>
      <w:r w:rsidRPr="00AE6B4E">
        <w:rPr>
          <w:lang w:val="en"/>
        </w:rPr>
        <w:t xml:space="preserve">(MSJCCs; </w:t>
      </w:r>
      <w:proofErr w:type="spellStart"/>
      <w:r w:rsidRPr="00AE6B4E">
        <w:rPr>
          <w:lang w:val="en"/>
        </w:rPr>
        <w:t>Ratts</w:t>
      </w:r>
      <w:proofErr w:type="spellEnd"/>
      <w:r w:rsidRPr="00AE6B4E">
        <w:rPr>
          <w:lang w:val="en"/>
        </w:rPr>
        <w:t xml:space="preserve"> et al., 2015; 2016) are designed to enable professional counselors to work effectively and competently with members of the community. The SAIGE LGBQQIA Competencies Taskforce generated a competency set to specifically address the needs of queer-identified clients. These competencies were conceptually aligned with 2009 CACREP Standards, using the eight core curricular areas as a framework. Themes within the SAIGE competencies highlighted the need to attend to developmental considerations, intersectionality, knowledge and language, impact of discrimination, non-judgmental and affirming spaces, and ethical considerations. </w:t>
      </w:r>
    </w:p>
    <w:p w14:paraId="552936E5" w14:textId="77777777" w:rsidR="00AE6B4E" w:rsidRPr="00AE6B4E" w:rsidRDefault="00AE6B4E" w:rsidP="00AE6B4E">
      <w:pPr>
        <w:spacing w:line="480" w:lineRule="auto"/>
        <w:ind w:firstLine="720"/>
        <w:rPr>
          <w:lang w:val="en"/>
        </w:rPr>
      </w:pPr>
      <w:r w:rsidRPr="00AE6B4E">
        <w:rPr>
          <w:lang w:val="en"/>
        </w:rPr>
        <w:lastRenderedPageBreak/>
        <w:t xml:space="preserve">Although SAIGE competencies include focal areas that may inform how counselors work with LGBTQ+ clients, they are grounded in educational standards, potentially leading professionals to see these as educational guidelines rather than guidelines that inform practice. Furthermore, they are detailed in ways that speak more to those identifying as experts in LGBTQ+ issues rather than designed to help all counselors foster competence in accessible ways. In addition, no empirical studies were found that provided systemic validation or empirical examination regarding the competencies.                                                                                                </w:t>
      </w:r>
    </w:p>
    <w:p w14:paraId="292BE32F" w14:textId="77777777" w:rsidR="00AE6B4E" w:rsidRPr="00AE6B4E" w:rsidRDefault="00AE6B4E" w:rsidP="00AE6B4E">
      <w:pPr>
        <w:spacing w:line="480" w:lineRule="auto"/>
        <w:ind w:firstLine="720"/>
        <w:rPr>
          <w:lang w:val="en"/>
        </w:rPr>
      </w:pPr>
      <w:r w:rsidRPr="00AE6B4E">
        <w:rPr>
          <w:lang w:val="en"/>
        </w:rPr>
        <w:t>The MSJCCs provide counselors with a framework for understanding the impact of diversity and oppression on mental health and counseling, providing multiculturally competent counseling services, and engaging in social justice advocacy (</w:t>
      </w:r>
      <w:proofErr w:type="spellStart"/>
      <w:r w:rsidRPr="00AE6B4E">
        <w:rPr>
          <w:lang w:val="en"/>
        </w:rPr>
        <w:t>Ratts</w:t>
      </w:r>
      <w:proofErr w:type="spellEnd"/>
      <w:r w:rsidRPr="00AE6B4E">
        <w:rPr>
          <w:lang w:val="en"/>
        </w:rPr>
        <w:t xml:space="preserve"> et al., 2015, 2016). The model highlights developmental domains as counselor self-awareness, client worldview, counseling relationship, and counseling and advocacy interventions. Each of these developmental domains includes four categories of competencies: attitudes and beliefs, knowledge, skills, and action. Counselor self-awareness focuses on counselors’ responsibilities to connect with their own beliefs, biases, and power and privilege based on identities. Client worldview asks counselors to actively seek to understand and remain curious about their clients’ perspectives and context, with particular attention to how clients’ identities, beliefs, and perspectives impact their counseling work. Counseling relationships attends to the ability to understand how both client and counselor bring their own identities into the room and impact the counseling partnership. Finally, counseling and advocacy interventions details how counselors can advocate for and with clients on all levels (</w:t>
      </w:r>
      <w:proofErr w:type="spellStart"/>
      <w:r w:rsidRPr="00AE6B4E">
        <w:rPr>
          <w:lang w:val="en"/>
        </w:rPr>
        <w:t>Ratts</w:t>
      </w:r>
      <w:proofErr w:type="spellEnd"/>
      <w:r w:rsidRPr="00AE6B4E">
        <w:rPr>
          <w:lang w:val="en"/>
        </w:rPr>
        <w:t xml:space="preserve">, 2015; 2016). </w:t>
      </w:r>
    </w:p>
    <w:p w14:paraId="13B73C72" w14:textId="77777777" w:rsidR="00AE6B4E" w:rsidRPr="00AE6B4E" w:rsidRDefault="00AE6B4E" w:rsidP="00AE6B4E">
      <w:pPr>
        <w:spacing w:line="480" w:lineRule="auto"/>
        <w:ind w:firstLine="720"/>
        <w:rPr>
          <w:lang w:val="en"/>
        </w:rPr>
      </w:pPr>
      <w:r w:rsidRPr="00AE6B4E">
        <w:rPr>
          <w:lang w:val="en"/>
        </w:rPr>
        <w:t xml:space="preserve">The MSJCCs serve as a middle ground between the ACA </w:t>
      </w:r>
      <w:r w:rsidRPr="00AE6B4E">
        <w:rPr>
          <w:i/>
          <w:lang w:val="en"/>
        </w:rPr>
        <w:t xml:space="preserve">Code of Ethics </w:t>
      </w:r>
      <w:r w:rsidRPr="00AE6B4E">
        <w:rPr>
          <w:lang w:val="en"/>
        </w:rPr>
        <w:t xml:space="preserve">(2014) and the SAIGE Competencies for Counseling LGBQQIA Individuals (2013), encompassing the call for </w:t>
      </w:r>
      <w:r w:rsidRPr="00AE6B4E">
        <w:rPr>
          <w:lang w:val="en"/>
        </w:rPr>
        <w:lastRenderedPageBreak/>
        <w:t xml:space="preserve">non-discrimination highlighted in the ACA </w:t>
      </w:r>
      <w:r w:rsidRPr="00AE6B4E">
        <w:rPr>
          <w:i/>
          <w:lang w:val="en"/>
        </w:rPr>
        <w:t>Code of Ethics</w:t>
      </w:r>
      <w:r w:rsidRPr="00AE6B4E">
        <w:rPr>
          <w:lang w:val="en"/>
        </w:rPr>
        <w:t xml:space="preserve"> and providing broader guidelines for counseling that encompasses all identities rather than being specific to the needs of queer-identified clients. Ultimately, the MSJCCs offer a broad, general framework for practice. Still, they have not been operationalized in terms of skills, and the MSJCCs lack empirical support in terms of impact on counseling practice and outcomes (Hays, 2020). </w:t>
      </w:r>
    </w:p>
    <w:p w14:paraId="7796A7FE" w14:textId="77777777" w:rsidR="00AE6B4E" w:rsidRPr="00AE6B4E" w:rsidRDefault="00AE6B4E" w:rsidP="0071446D">
      <w:pPr>
        <w:pStyle w:val="Heading2"/>
        <w:rPr>
          <w:rFonts w:ascii="Arial" w:eastAsia="Arial" w:hAnsi="Arial" w:cs="Arial"/>
          <w:sz w:val="22"/>
          <w:szCs w:val="22"/>
        </w:rPr>
      </w:pPr>
      <w:bookmarkStart w:id="3" w:name="_Toc72443200"/>
      <w:r w:rsidRPr="00AE6B4E">
        <w:t>Purpose and Research Questions</w:t>
      </w:r>
      <w:bookmarkEnd w:id="3"/>
    </w:p>
    <w:p w14:paraId="69B7BF85" w14:textId="7401C93D" w:rsidR="00AE6B4E" w:rsidRPr="00AE6B4E" w:rsidRDefault="00AE6B4E" w:rsidP="00AE6B4E">
      <w:pPr>
        <w:spacing w:line="480" w:lineRule="auto"/>
        <w:ind w:firstLine="720"/>
        <w:rPr>
          <w:rFonts w:ascii="Arial" w:eastAsia="Arial" w:hAnsi="Arial" w:cs="Arial"/>
          <w:sz w:val="22"/>
          <w:szCs w:val="22"/>
          <w:lang w:val="en"/>
        </w:rPr>
      </w:pPr>
      <w:r w:rsidRPr="00AE6B4E">
        <w:rPr>
          <w:lang w:val="en"/>
        </w:rPr>
        <w:t xml:space="preserve">Despite need for quality mental health services for LGBTQ+ individuals due to mental health disparities and experiences of minority stress, much of the current literature focuses on -referral, self-awareness, and ethics </w:t>
      </w:r>
      <w:r w:rsidR="003B7A4E">
        <w:rPr>
          <w:lang w:val="en"/>
        </w:rPr>
        <w:t xml:space="preserve">specific to working with the </w:t>
      </w:r>
      <w:r w:rsidRPr="00AE6B4E">
        <w:rPr>
          <w:lang w:val="en"/>
        </w:rPr>
        <w:t>LGBTQ+ community (</w:t>
      </w:r>
      <w:proofErr w:type="spellStart"/>
      <w:r w:rsidRPr="00AE6B4E">
        <w:rPr>
          <w:lang w:val="en"/>
        </w:rPr>
        <w:t>Dugger</w:t>
      </w:r>
      <w:proofErr w:type="spellEnd"/>
      <w:r w:rsidRPr="00AE6B4E">
        <w:rPr>
          <w:lang w:val="en"/>
        </w:rPr>
        <w:t xml:space="preserve"> &amp; Francis, 2014; Herlihy et al., 2014; </w:t>
      </w:r>
      <w:proofErr w:type="spellStart"/>
      <w:r w:rsidR="00BD1FAA" w:rsidRPr="00AE6B4E">
        <w:rPr>
          <w:lang w:val="en"/>
        </w:rPr>
        <w:t>Minnix</w:t>
      </w:r>
      <w:proofErr w:type="spellEnd"/>
      <w:r w:rsidR="00BD1FAA" w:rsidRPr="00AE6B4E">
        <w:rPr>
          <w:lang w:val="en"/>
        </w:rPr>
        <w:t>, 2018; Rose et al., 2019</w:t>
      </w:r>
      <w:r w:rsidR="00BD1FAA">
        <w:rPr>
          <w:lang w:val="en"/>
        </w:rPr>
        <w:t xml:space="preserve">; </w:t>
      </w:r>
      <w:r w:rsidRPr="00AE6B4E">
        <w:rPr>
          <w:lang w:val="en"/>
        </w:rPr>
        <w:t xml:space="preserve">Smith &amp; </w:t>
      </w:r>
      <w:proofErr w:type="spellStart"/>
      <w:r w:rsidRPr="00AE6B4E">
        <w:rPr>
          <w:lang w:val="en"/>
        </w:rPr>
        <w:t>Okech</w:t>
      </w:r>
      <w:proofErr w:type="spellEnd"/>
      <w:r w:rsidRPr="00AE6B4E">
        <w:rPr>
          <w:lang w:val="en"/>
        </w:rPr>
        <w:t xml:space="preserve">, 2016). Established competencies are conceptual and not always clearly aligned with complexities of counseling practice. The degree to which the counseling literature represents best practices for work with LGBTQ+ clients is unclear. The current study focused on understanding best practices or implications for counseling with LGBTQ+ adults in community settings, as expressed in articles published in journals of the American Counseling Association, its divisions, and its affiliates (i.e., CSI, NBCC) from January 2014 through December 2020, focusing on literature published after the update of the ACA </w:t>
      </w:r>
      <w:r w:rsidRPr="00AE6B4E">
        <w:rPr>
          <w:i/>
          <w:lang w:val="en"/>
        </w:rPr>
        <w:t>Code of Ethics</w:t>
      </w:r>
      <w:r w:rsidRPr="00AE6B4E">
        <w:rPr>
          <w:lang w:val="en"/>
        </w:rPr>
        <w:t xml:space="preserve">. Specific research questions were: </w:t>
      </w:r>
    </w:p>
    <w:p w14:paraId="493B4215" w14:textId="77777777" w:rsidR="00AE6B4E" w:rsidRPr="00AE6B4E" w:rsidRDefault="00AE6B4E" w:rsidP="00AE6B4E">
      <w:pPr>
        <w:spacing w:line="480" w:lineRule="auto"/>
        <w:rPr>
          <w:rFonts w:ascii="Arial" w:eastAsia="Arial" w:hAnsi="Arial" w:cs="Arial"/>
          <w:sz w:val="22"/>
          <w:szCs w:val="22"/>
          <w:lang w:val="en"/>
        </w:rPr>
      </w:pPr>
      <w:r w:rsidRPr="00AE6B4E">
        <w:rPr>
          <w:lang w:val="en"/>
        </w:rPr>
        <w:t xml:space="preserve">RQ1: What is the state of the current professional counseling literature related to counseling LGBTQ+ individuals? </w:t>
      </w:r>
    </w:p>
    <w:p w14:paraId="4F2889D3" w14:textId="17D6EAD6" w:rsidR="00AE6B4E" w:rsidRPr="00AE6B4E" w:rsidRDefault="00AE6B4E" w:rsidP="00AE6B4E">
      <w:pPr>
        <w:spacing w:line="480" w:lineRule="auto"/>
        <w:ind w:firstLine="720"/>
        <w:rPr>
          <w:rFonts w:ascii="Arial" w:eastAsia="Arial" w:hAnsi="Arial" w:cs="Arial"/>
          <w:sz w:val="22"/>
          <w:szCs w:val="22"/>
          <w:lang w:val="en"/>
        </w:rPr>
      </w:pPr>
      <w:r w:rsidRPr="00AE6B4E">
        <w:rPr>
          <w:lang w:val="en"/>
        </w:rPr>
        <w:t xml:space="preserve">        </w:t>
      </w:r>
      <w:r w:rsidRPr="00AE6B4E">
        <w:rPr>
          <w:lang w:val="en"/>
        </w:rPr>
        <w:tab/>
        <w:t>RQ1a: What proportion of the literature about LGBTQ+ individuals contained counseling</w:t>
      </w:r>
      <w:r w:rsidR="00720CF6">
        <w:rPr>
          <w:lang w:val="en"/>
        </w:rPr>
        <w:t xml:space="preserve"> implications</w:t>
      </w:r>
      <w:r w:rsidRPr="00AE6B4E">
        <w:rPr>
          <w:lang w:val="en"/>
        </w:rPr>
        <w:t xml:space="preserve"> for working with LGBTQ+ adults in community settings?</w:t>
      </w:r>
    </w:p>
    <w:p w14:paraId="613C316D" w14:textId="77777777" w:rsidR="00AE6B4E" w:rsidRPr="00AE6B4E" w:rsidRDefault="00AE6B4E" w:rsidP="00AE6B4E">
      <w:pPr>
        <w:spacing w:line="480" w:lineRule="auto"/>
        <w:ind w:left="720"/>
        <w:rPr>
          <w:rFonts w:ascii="Arial" w:eastAsia="Arial" w:hAnsi="Arial" w:cs="Arial"/>
          <w:sz w:val="22"/>
          <w:szCs w:val="22"/>
          <w:lang w:val="en"/>
        </w:rPr>
      </w:pPr>
      <w:r w:rsidRPr="00AE6B4E">
        <w:rPr>
          <w:lang w:val="en"/>
        </w:rPr>
        <w:t xml:space="preserve">RQ1b: What professional counseling journals published literature related to counseling implications for working with LGBTQ+ adults in community settings? </w:t>
      </w:r>
    </w:p>
    <w:p w14:paraId="5D411CBB" w14:textId="77777777" w:rsidR="00AE6B4E" w:rsidRPr="00AE6B4E" w:rsidRDefault="00AE6B4E" w:rsidP="00AE6B4E">
      <w:pPr>
        <w:spacing w:line="480" w:lineRule="auto"/>
        <w:ind w:left="720"/>
        <w:rPr>
          <w:rFonts w:ascii="Arial" w:eastAsia="Arial" w:hAnsi="Arial" w:cs="Arial"/>
          <w:sz w:val="22"/>
          <w:szCs w:val="22"/>
          <w:lang w:val="en"/>
        </w:rPr>
      </w:pPr>
      <w:r w:rsidRPr="00AE6B4E">
        <w:rPr>
          <w:lang w:val="en"/>
        </w:rPr>
        <w:lastRenderedPageBreak/>
        <w:t xml:space="preserve">RQ1c: What age groups and specialty areas were examined in relation to counseling implications for working with LGBTQ+ adults in community settings? </w:t>
      </w:r>
    </w:p>
    <w:p w14:paraId="25F80E9F" w14:textId="77777777" w:rsidR="00AE6B4E" w:rsidRPr="00AE6B4E" w:rsidRDefault="00AE6B4E" w:rsidP="00AE6B4E">
      <w:pPr>
        <w:spacing w:line="480" w:lineRule="auto"/>
        <w:ind w:left="720"/>
        <w:rPr>
          <w:rFonts w:ascii="Arial" w:eastAsia="Arial" w:hAnsi="Arial" w:cs="Arial"/>
          <w:sz w:val="22"/>
          <w:szCs w:val="22"/>
          <w:lang w:val="en"/>
        </w:rPr>
      </w:pPr>
      <w:r w:rsidRPr="00AE6B4E">
        <w:rPr>
          <w:lang w:val="en"/>
        </w:rPr>
        <w:t>RQ1d: What proportion of the literature offered counseling implications based on empirical findings versus conceptual suggestions?</w:t>
      </w:r>
    </w:p>
    <w:p w14:paraId="3855B7B0" w14:textId="77777777" w:rsidR="00AE6B4E" w:rsidRPr="00AE6B4E" w:rsidRDefault="00AE6B4E" w:rsidP="00AE6B4E">
      <w:pPr>
        <w:spacing w:line="480" w:lineRule="auto"/>
        <w:rPr>
          <w:rFonts w:ascii="Arial" w:eastAsia="Arial" w:hAnsi="Arial" w:cs="Arial"/>
          <w:sz w:val="22"/>
          <w:szCs w:val="22"/>
          <w:lang w:val="en"/>
        </w:rPr>
      </w:pPr>
      <w:r w:rsidRPr="00AE6B4E">
        <w:rPr>
          <w:lang w:val="en"/>
        </w:rPr>
        <w:t>RQ2: What best practices or implications for counseling LGBTQ+ adults in community settings emerged from the recent literature?</w:t>
      </w:r>
    </w:p>
    <w:p w14:paraId="4B74B12E" w14:textId="77777777" w:rsidR="00AE6B4E" w:rsidRPr="00AE6B4E" w:rsidRDefault="00AE6B4E" w:rsidP="0071446D">
      <w:pPr>
        <w:pStyle w:val="Heading2"/>
        <w:rPr>
          <w:rFonts w:ascii="Arial" w:eastAsia="Arial" w:hAnsi="Arial" w:cs="Arial"/>
          <w:sz w:val="22"/>
          <w:szCs w:val="22"/>
        </w:rPr>
      </w:pPr>
      <w:bookmarkStart w:id="4" w:name="_Toc72443201"/>
      <w:r w:rsidRPr="00AE6B4E">
        <w:t>Method</w:t>
      </w:r>
      <w:bookmarkEnd w:id="4"/>
    </w:p>
    <w:p w14:paraId="56BE0E2C" w14:textId="77777777" w:rsidR="00AE6B4E" w:rsidRPr="00AE6B4E" w:rsidRDefault="00AE6B4E" w:rsidP="00AE6B4E">
      <w:pPr>
        <w:spacing w:line="480" w:lineRule="auto"/>
        <w:rPr>
          <w:rFonts w:ascii="Arial" w:eastAsia="Arial" w:hAnsi="Arial" w:cs="Arial"/>
          <w:sz w:val="22"/>
          <w:szCs w:val="22"/>
          <w:lang w:val="en"/>
        </w:rPr>
      </w:pPr>
      <w:r w:rsidRPr="00AE6B4E">
        <w:rPr>
          <w:b/>
          <w:lang w:val="en"/>
        </w:rPr>
        <w:tab/>
      </w:r>
      <w:r w:rsidRPr="00AE6B4E">
        <w:rPr>
          <w:lang w:val="en"/>
        </w:rPr>
        <w:t>We utilized integrative content analysis (</w:t>
      </w:r>
      <w:proofErr w:type="spellStart"/>
      <w:r w:rsidRPr="00AE6B4E">
        <w:rPr>
          <w:lang w:val="en"/>
        </w:rPr>
        <w:t>Neuendorf</w:t>
      </w:r>
      <w:proofErr w:type="spellEnd"/>
      <w:r w:rsidRPr="00AE6B4E">
        <w:rPr>
          <w:lang w:val="en"/>
        </w:rPr>
        <w:t>, 2002) and overlaid the guiding framework of Consensual Qualitative Research - Modified (CQR-M) to provide structure and rigor in analyzing emergent codes (Spangler &amp; Hill, 2012). Content analysis is “the systematic, objective, quantitative analysis of message characteristics” (</w:t>
      </w:r>
      <w:proofErr w:type="spellStart"/>
      <w:r w:rsidRPr="00AE6B4E">
        <w:rPr>
          <w:lang w:val="en"/>
        </w:rPr>
        <w:t>Neuendorf</w:t>
      </w:r>
      <w:proofErr w:type="spellEnd"/>
      <w:r w:rsidRPr="00AE6B4E">
        <w:rPr>
          <w:lang w:val="en"/>
        </w:rPr>
        <w:t>, 2002, p. 19) and allows researchers to identify key themes present in a body of qualitative data. Analysis utilized etic unitization in which “scientifically generated knowledge and perspectives” (</w:t>
      </w:r>
      <w:proofErr w:type="spellStart"/>
      <w:r w:rsidRPr="00AE6B4E">
        <w:rPr>
          <w:lang w:val="en"/>
        </w:rPr>
        <w:t>Nuendorf</w:t>
      </w:r>
      <w:proofErr w:type="spellEnd"/>
      <w:r w:rsidRPr="00AE6B4E">
        <w:rPr>
          <w:lang w:val="en"/>
        </w:rPr>
        <w:t xml:space="preserve">, 2002, p. 108) were examined, with the sampling unit being academic manuscripts. </w:t>
      </w:r>
    </w:p>
    <w:p w14:paraId="54328D5E" w14:textId="77777777" w:rsidR="00AE6B4E" w:rsidRPr="00AE6B4E" w:rsidRDefault="00AE6B4E" w:rsidP="0071446D">
      <w:pPr>
        <w:pStyle w:val="Heading3"/>
      </w:pPr>
      <w:bookmarkStart w:id="5" w:name="_Toc72443202"/>
      <w:r w:rsidRPr="00AE6B4E">
        <w:t>Research Team</w:t>
      </w:r>
      <w:bookmarkEnd w:id="5"/>
    </w:p>
    <w:p w14:paraId="326631C1" w14:textId="77777777" w:rsidR="00AE6B4E" w:rsidRPr="00AE6B4E" w:rsidRDefault="00AE6B4E" w:rsidP="00AE6B4E">
      <w:pPr>
        <w:spacing w:line="480" w:lineRule="auto"/>
        <w:rPr>
          <w:rFonts w:ascii="Arial" w:eastAsia="Arial" w:hAnsi="Arial" w:cs="Arial"/>
          <w:sz w:val="22"/>
          <w:szCs w:val="22"/>
          <w:lang w:val="en"/>
        </w:rPr>
      </w:pPr>
      <w:r w:rsidRPr="00AE6B4E">
        <w:rPr>
          <w:b/>
          <w:lang w:val="en"/>
        </w:rPr>
        <w:tab/>
      </w:r>
      <w:r w:rsidRPr="00AE6B4E">
        <w:rPr>
          <w:lang w:val="en"/>
        </w:rPr>
        <w:t xml:space="preserve">The research team was comprised of three members: the first author was a doctoral candidate in Counselor Education with a certificate in Evaluation, Statistics, and Methodology, the second author was a professor of Counselor Education who served as auditor and research mentor, and the third author was a doctoral student in Counselor Education who served as co-coder. Team members all hold identities as professional counselors and counselor educators and are committed to social justice and providing multicultural counseling services and training. </w:t>
      </w:r>
    </w:p>
    <w:p w14:paraId="158F9474" w14:textId="2AFBDF46" w:rsidR="00AE6B4E" w:rsidRPr="00AE6B4E" w:rsidRDefault="00AE6B4E" w:rsidP="00AE6B4E">
      <w:pPr>
        <w:spacing w:line="480" w:lineRule="auto"/>
        <w:ind w:firstLine="720"/>
        <w:rPr>
          <w:rFonts w:ascii="Arial" w:eastAsia="Arial" w:hAnsi="Arial" w:cs="Arial"/>
          <w:sz w:val="22"/>
          <w:szCs w:val="22"/>
          <w:lang w:val="en"/>
        </w:rPr>
      </w:pPr>
      <w:r w:rsidRPr="00AE6B4E">
        <w:rPr>
          <w:lang w:val="en"/>
        </w:rPr>
        <w:t xml:space="preserve">Prior to beginning coding, team members discussed assumptions and biases present related to the current study. These included the first author’s close work with members of the </w:t>
      </w:r>
      <w:r w:rsidRPr="00AE6B4E">
        <w:rPr>
          <w:lang w:val="en"/>
        </w:rPr>
        <w:lastRenderedPageBreak/>
        <w:t xml:space="preserve">LGBTQ+ community in clinical settings and all authors’ beliefs that all counselors should be prepared to work with clients who are queer-identified. The team affirmed a need for accessible, clear guidelines for working with members of the LGBTQ+ community that can be utilized by practicing counselors. This belief, along with the strong desire for members of the LGBTQ+ community to receive effective, affirmative, and competent care, drove the current inquiry. Before beginning the current study, we believed there would be an overall endorsement of competency sets with </w:t>
      </w:r>
      <w:r w:rsidR="00720CF6">
        <w:rPr>
          <w:lang w:val="en"/>
        </w:rPr>
        <w:t xml:space="preserve">a </w:t>
      </w:r>
      <w:r w:rsidRPr="00AE6B4E">
        <w:rPr>
          <w:lang w:val="en"/>
        </w:rPr>
        <w:t>lack of specific skills and focused research to inform work.</w:t>
      </w:r>
    </w:p>
    <w:p w14:paraId="403EE9BA" w14:textId="77777777" w:rsidR="00AE6B4E" w:rsidRPr="00AE6B4E" w:rsidRDefault="00AE6B4E" w:rsidP="0071446D">
      <w:pPr>
        <w:pStyle w:val="Heading3"/>
        <w:rPr>
          <w:rFonts w:ascii="Arial" w:eastAsia="Arial" w:hAnsi="Arial" w:cs="Arial"/>
          <w:sz w:val="22"/>
          <w:szCs w:val="22"/>
        </w:rPr>
      </w:pPr>
      <w:bookmarkStart w:id="6" w:name="_Toc72443203"/>
      <w:r w:rsidRPr="00AE6B4E">
        <w:t>Screening and Resulting Sample</w:t>
      </w:r>
      <w:bookmarkEnd w:id="6"/>
    </w:p>
    <w:p w14:paraId="48995844"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 xml:space="preserve">Criteria for inclusion in this content analysis included presence in an ACA or ACA affiliate journal, use of prespecified keywords, and inclusion of implications for counseling with adult LGBTQ+ individuals in clinical settings. ACA and ACA affiliate journals were examined to maintain focus on the work of professional counselors. To determine keywords for identifying potential articles for inclusion, the first author examined keywords in the </w:t>
      </w:r>
      <w:r w:rsidRPr="00AE6B4E">
        <w:rPr>
          <w:i/>
          <w:lang w:val="en"/>
        </w:rPr>
        <w:t>Journal of LGBT Issues of Counseling</w:t>
      </w:r>
      <w:r w:rsidRPr="00AE6B4E">
        <w:rPr>
          <w:lang w:val="en"/>
        </w:rPr>
        <w:t xml:space="preserve">, </w:t>
      </w:r>
      <w:r w:rsidRPr="00AE6B4E">
        <w:rPr>
          <w:i/>
          <w:lang w:val="en"/>
        </w:rPr>
        <w:t>Journal of Counseling and Development</w:t>
      </w:r>
      <w:r w:rsidRPr="00AE6B4E">
        <w:rPr>
          <w:lang w:val="en"/>
        </w:rPr>
        <w:t xml:space="preserve">, </w:t>
      </w:r>
      <w:r w:rsidRPr="00AE6B4E">
        <w:rPr>
          <w:i/>
          <w:lang w:val="en"/>
        </w:rPr>
        <w:t>Journal of Multicultural Counseling and Development</w:t>
      </w:r>
      <w:r w:rsidRPr="00AE6B4E">
        <w:rPr>
          <w:lang w:val="en"/>
        </w:rPr>
        <w:t xml:space="preserve">, and the </w:t>
      </w:r>
      <w:r w:rsidRPr="00AE6B4E">
        <w:rPr>
          <w:i/>
          <w:lang w:val="en"/>
        </w:rPr>
        <w:t>Journal of Mental Health Counseling</w:t>
      </w:r>
      <w:r w:rsidRPr="00AE6B4E">
        <w:rPr>
          <w:lang w:val="en"/>
        </w:rPr>
        <w:t xml:space="preserve">. The following keywords were used to identify potential articles: LGBTQ people, gender identity, sexual minority, sexual orientation identity, sexual orientation, psychology of LGBTQ people; each phrase was paired with counsel*, best practice, and </w:t>
      </w:r>
      <w:proofErr w:type="spellStart"/>
      <w:r w:rsidRPr="00AE6B4E">
        <w:rPr>
          <w:lang w:val="en"/>
        </w:rPr>
        <w:t>competenc</w:t>
      </w:r>
      <w:proofErr w:type="spellEnd"/>
      <w:r w:rsidRPr="00AE6B4E">
        <w:rPr>
          <w:lang w:val="en"/>
        </w:rPr>
        <w:t>*.</w:t>
      </w:r>
    </w:p>
    <w:p w14:paraId="3DDBFE6C"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 xml:space="preserve">The first author searched all 26 journals using these keywords, resulting in an initial sample of 131 empirical and conceptual articles to be considered for full analysis. Then, a team of two coders narrowed the sample to only include those that contained implications for counseling with adult clients who identified as members of the LGBTQ+ community. In all, 36 articles did not contain counseling implications, 12 articles were not specific to LGBTQ+ issues, </w:t>
      </w:r>
      <w:r w:rsidRPr="00AE6B4E">
        <w:rPr>
          <w:lang w:val="en"/>
        </w:rPr>
        <w:lastRenderedPageBreak/>
        <w:t xml:space="preserve">and 19 articles focused on implications for work with children or adolescents or in school settings, leaving 64 (48.85%) articles for full analysis. Agreement for inclusion was 88.23%. </w:t>
      </w:r>
    </w:p>
    <w:p w14:paraId="3BBC4748" w14:textId="77777777" w:rsidR="00AE6B4E" w:rsidRPr="00AE6B4E" w:rsidRDefault="00AE6B4E" w:rsidP="0071446D">
      <w:pPr>
        <w:pStyle w:val="Heading3"/>
        <w:rPr>
          <w:rFonts w:ascii="Arial" w:eastAsia="Arial" w:hAnsi="Arial" w:cs="Arial"/>
          <w:sz w:val="22"/>
          <w:szCs w:val="22"/>
        </w:rPr>
      </w:pPr>
      <w:bookmarkStart w:id="7" w:name="_Toc72443204"/>
      <w:r w:rsidRPr="00AE6B4E">
        <w:t>Procedures</w:t>
      </w:r>
      <w:bookmarkEnd w:id="7"/>
    </w:p>
    <w:p w14:paraId="41076B06" w14:textId="00B5C189" w:rsidR="00AE6B4E" w:rsidRPr="00AE6B4E" w:rsidRDefault="00AE6B4E" w:rsidP="00AE6B4E">
      <w:pPr>
        <w:spacing w:line="480" w:lineRule="auto"/>
        <w:ind w:firstLine="720"/>
        <w:rPr>
          <w:rFonts w:ascii="Arial" w:eastAsia="Arial" w:hAnsi="Arial" w:cs="Arial"/>
          <w:sz w:val="22"/>
          <w:szCs w:val="22"/>
          <w:lang w:val="en"/>
        </w:rPr>
      </w:pPr>
      <w:r w:rsidRPr="00AE6B4E">
        <w:rPr>
          <w:lang w:val="en"/>
        </w:rPr>
        <w:t xml:space="preserve">The first author trained a co-coder using a comprehensive training document including information about the specific study as well as foundational knowledge about content analysis, coding, and a priori code definitions. The co-coder also completed a training session in which they </w:t>
      </w:r>
      <w:r w:rsidR="003B7A4E">
        <w:rPr>
          <w:lang w:val="en"/>
        </w:rPr>
        <w:t>could</w:t>
      </w:r>
      <w:r w:rsidRPr="00AE6B4E">
        <w:rPr>
          <w:lang w:val="en"/>
        </w:rPr>
        <w:t xml:space="preserve"> ask questions and be trained on the coding procedure. Finally, the first author and co-coder completed a pilot coding of 15% of the initial sample (</w:t>
      </w:r>
      <w:r w:rsidRPr="00AE6B4E">
        <w:rPr>
          <w:i/>
          <w:lang w:val="en"/>
        </w:rPr>
        <w:t>N</w:t>
      </w:r>
      <w:r w:rsidRPr="00AE6B4E">
        <w:rPr>
          <w:lang w:val="en"/>
        </w:rPr>
        <w:t xml:space="preserve"> = 131) to gain experience coding together, amend the coding procedure, clarify a priori codes, and develop a process for determining emergent themes and reconciling their codes. </w:t>
      </w:r>
    </w:p>
    <w:p w14:paraId="54A1A529"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The coding team then coded articles included in the full analysis (</w:t>
      </w:r>
      <w:r w:rsidRPr="00AE6B4E">
        <w:rPr>
          <w:i/>
          <w:lang w:val="en"/>
        </w:rPr>
        <w:t>n</w:t>
      </w:r>
      <w:r w:rsidRPr="00AE6B4E">
        <w:rPr>
          <w:lang w:val="en"/>
        </w:rPr>
        <w:t xml:space="preserve"> = 64) as empirical or conceptual. The coding team identified the setting intended for implications with clinical, rehabilitation, career, college, not specified, and other as a priori codes. Researchers also coded articles for the age group of participants or target population: emerging adults (ages 18 - 25), adults (ages 25 - 64), older adults (ages 65 and above), not specific to a particular age group, or other. The coding tool included space to copy and paste implications and include notes regarding potential emergent themes related to implications for counseling with queer-identified clients. </w:t>
      </w:r>
    </w:p>
    <w:p w14:paraId="584A09E2"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 xml:space="preserve">Content analysis may include both a priori codes and emergent coding for qualitative data; however, </w:t>
      </w:r>
      <w:proofErr w:type="spellStart"/>
      <w:r w:rsidRPr="00AE6B4E">
        <w:rPr>
          <w:lang w:val="en"/>
        </w:rPr>
        <w:t>Neuendorf</w:t>
      </w:r>
      <w:proofErr w:type="spellEnd"/>
      <w:r w:rsidRPr="00AE6B4E">
        <w:rPr>
          <w:lang w:val="en"/>
        </w:rPr>
        <w:t xml:space="preserve"> (2002) did not provide an explicit framework for working with emergent codes. Therefore, the team utilized CQR-M (Spangler et al., 2012) to complete coding for emergent domains in a large sample with concise data through an inductive process. The researcher and co-coder independently coded eligible articles for domains (i.e., overarching </w:t>
      </w:r>
      <w:r w:rsidRPr="00AE6B4E">
        <w:rPr>
          <w:lang w:val="en"/>
        </w:rPr>
        <w:lastRenderedPageBreak/>
        <w:t xml:space="preserve">topics used to group data together) related to counseling implications and then met to reach consensus on the identified domains, including associated categories and definitions. </w:t>
      </w:r>
    </w:p>
    <w:p w14:paraId="2B6A03D6"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After coding one-half of the eligible sample and establishing clear, present domains with relevant categories, an auditor reviewed the emerging framework and offered two rounds of feedback regarding definitions and logical organization of domains (Hill, 1997; 2005). The audit process included independently coding a random sample of 10% of articles using established domains and categories. After the initial audit, the auditor and the researcher reconciled and amended the codebook to clarify emergent domains and categories and simplify coding structure. The coding team then conducted a cross-analysis to identify common themes present in the domains and categories (Hill 1997; 2005). The auditor and researcher re-coded the random sample of articles with the updated codebook and achieved a 70.59% agreement rate. Finally, the team coded remaining articles using those updated, prominent domains and categories while also coding for any additional emergent domains and categories. No new domains emerged following the audit. The coding team achieved an overall agreement of 85.31%.</w:t>
      </w:r>
    </w:p>
    <w:p w14:paraId="1D21EF54" w14:textId="77777777" w:rsidR="00AE6B4E" w:rsidRPr="00AE6B4E" w:rsidRDefault="00AE6B4E" w:rsidP="0071446D">
      <w:pPr>
        <w:pStyle w:val="Heading2"/>
        <w:rPr>
          <w:rFonts w:ascii="Arial" w:eastAsia="Arial" w:hAnsi="Arial" w:cs="Arial"/>
          <w:sz w:val="22"/>
          <w:szCs w:val="22"/>
        </w:rPr>
      </w:pPr>
      <w:bookmarkStart w:id="8" w:name="_Toc72443205"/>
      <w:r w:rsidRPr="00AE6B4E">
        <w:t>Results</w:t>
      </w:r>
      <w:bookmarkEnd w:id="8"/>
    </w:p>
    <w:p w14:paraId="39E7210A" w14:textId="77777777" w:rsidR="00AE6B4E" w:rsidRPr="00AE6B4E" w:rsidRDefault="00AE6B4E" w:rsidP="0071446D">
      <w:pPr>
        <w:pStyle w:val="Heading3"/>
        <w:rPr>
          <w:rFonts w:ascii="Arial" w:eastAsia="Arial" w:hAnsi="Arial" w:cs="Arial"/>
          <w:sz w:val="22"/>
          <w:szCs w:val="22"/>
        </w:rPr>
      </w:pPr>
      <w:bookmarkStart w:id="9" w:name="_Toc72443206"/>
      <w:r w:rsidRPr="00AE6B4E">
        <w:t>RQ1: State of Literature</w:t>
      </w:r>
      <w:bookmarkEnd w:id="9"/>
    </w:p>
    <w:p w14:paraId="3B26EB8A" w14:textId="5B61B11E" w:rsidR="009D7BC5" w:rsidRDefault="00AE6B4E" w:rsidP="00360D77">
      <w:pPr>
        <w:spacing w:line="480" w:lineRule="auto"/>
        <w:ind w:firstLine="720"/>
        <w:rPr>
          <w:lang w:val="en"/>
        </w:rPr>
      </w:pPr>
      <w:r w:rsidRPr="00AE6B4E">
        <w:rPr>
          <w:lang w:val="en"/>
        </w:rPr>
        <w:t>As noted in the method, 64 articles were included in the analysis, of which 53.13% (</w:t>
      </w:r>
      <w:r w:rsidRPr="00AE6B4E">
        <w:rPr>
          <w:i/>
          <w:lang w:val="en"/>
        </w:rPr>
        <w:t xml:space="preserve">n </w:t>
      </w:r>
      <w:r w:rsidRPr="00AE6B4E">
        <w:rPr>
          <w:lang w:val="en"/>
        </w:rPr>
        <w:t xml:space="preserve">= 34) were from the </w:t>
      </w:r>
      <w:r w:rsidRPr="00AE6B4E">
        <w:rPr>
          <w:i/>
          <w:lang w:val="en"/>
        </w:rPr>
        <w:t>Journal of LGBT Issues in Counseling.</w:t>
      </w:r>
      <w:r w:rsidRPr="00AE6B4E">
        <w:rPr>
          <w:lang w:val="en"/>
        </w:rPr>
        <w:t xml:space="preserve"> See Table 1 for a breakdown of the eligible and coded articles by journal. Articles focused on emerging adults (10.94%), adults (71.88%), or older adults (12.50%); articles were also included if the applicable age group appeared to be non-specific but could be reasonably applied to work with adults (3.13%). Additionally, the articles contained implications for clinical mental health counseling (33.33%), </w:t>
      </w:r>
      <w:r w:rsidRPr="00AE6B4E">
        <w:rPr>
          <w:lang w:val="en"/>
        </w:rPr>
        <w:lastRenderedPageBreak/>
        <w:t xml:space="preserve">rehabilitation (3.70%), career (5.56%), college (0%), and non-specified (62.96%) settings with implications that had the potential to be applied across clinical settings. </w:t>
      </w:r>
    </w:p>
    <w:p w14:paraId="470E2C66" w14:textId="7D1F770B" w:rsidR="00AE6B4E" w:rsidRPr="00AE6B4E" w:rsidRDefault="00AE6B4E" w:rsidP="009D7BC5">
      <w:pPr>
        <w:spacing w:line="480" w:lineRule="auto"/>
        <w:ind w:firstLine="720"/>
        <w:rPr>
          <w:lang w:val="en"/>
        </w:rPr>
      </w:pPr>
      <w:r w:rsidRPr="00AE6B4E">
        <w:rPr>
          <w:lang w:val="en"/>
        </w:rPr>
        <w:t xml:space="preserve">Two-thirds of articles (67.91%, </w:t>
      </w:r>
      <w:r w:rsidRPr="00AE6B4E">
        <w:rPr>
          <w:i/>
          <w:lang w:val="en"/>
        </w:rPr>
        <w:t xml:space="preserve">n </w:t>
      </w:r>
      <w:r w:rsidRPr="00AE6B4E">
        <w:rPr>
          <w:lang w:val="en"/>
        </w:rPr>
        <w:t xml:space="preserve">= 43) were empirical, and one-third (32.81%, </w:t>
      </w:r>
      <w:r w:rsidRPr="00AE6B4E">
        <w:rPr>
          <w:i/>
          <w:lang w:val="en"/>
        </w:rPr>
        <w:t xml:space="preserve">n </w:t>
      </w:r>
      <w:r w:rsidRPr="00AE6B4E">
        <w:rPr>
          <w:lang w:val="en"/>
        </w:rPr>
        <w:t xml:space="preserve">= 21) were conceptual. In the empirical articles, researchers offered counseling implications largely based on studies that examined a particular experience or characteristic such as friendship </w:t>
      </w:r>
      <w:hyperlink r:id="rId10">
        <w:r w:rsidRPr="00AE6B4E">
          <w:rPr>
            <w:lang w:val="en"/>
          </w:rPr>
          <w:t>(Lee Hughes, 2019; Vásquez et al., 2014)</w:t>
        </w:r>
      </w:hyperlink>
      <w:r w:rsidRPr="00AE6B4E">
        <w:rPr>
          <w:lang w:val="en"/>
        </w:rPr>
        <w:t xml:space="preserve">, life satisfaction and workplace climate </w:t>
      </w:r>
      <w:hyperlink r:id="rId11">
        <w:r w:rsidRPr="00AE6B4E">
          <w:rPr>
            <w:lang w:val="en"/>
          </w:rPr>
          <w:t>(Allan et al., 2015)</w:t>
        </w:r>
      </w:hyperlink>
      <w:r w:rsidRPr="00AE6B4E">
        <w:rPr>
          <w:lang w:val="en"/>
        </w:rPr>
        <w:t xml:space="preserve">, and family dynamics </w:t>
      </w:r>
      <w:hyperlink r:id="rId12">
        <w:r w:rsidRPr="00AE6B4E">
          <w:rPr>
            <w:lang w:val="en"/>
          </w:rPr>
          <w:t>(Trahan &amp; Goodrich, 2015)</w:t>
        </w:r>
      </w:hyperlink>
      <w:r w:rsidRPr="00AE6B4E">
        <w:rPr>
          <w:lang w:val="en"/>
        </w:rPr>
        <w:t xml:space="preserve">. The counseling implications were typically overarching suggestions disconnected from specific clinical interventions. However, one </w:t>
      </w:r>
      <w:hyperlink r:id="rId13">
        <w:proofErr w:type="spellStart"/>
        <w:r w:rsidRPr="00AE6B4E">
          <w:rPr>
            <w:lang w:val="en"/>
          </w:rPr>
          <w:t>Salpietro</w:t>
        </w:r>
        <w:proofErr w:type="spellEnd"/>
        <w:r w:rsidRPr="00AE6B4E">
          <w:rPr>
            <w:lang w:val="en"/>
          </w:rPr>
          <w:t xml:space="preserve"> et al. (2019)</w:t>
        </w:r>
      </w:hyperlink>
      <w:r w:rsidRPr="00AE6B4E">
        <w:rPr>
          <w:lang w:val="en"/>
        </w:rPr>
        <w:t xml:space="preserve"> examined clinician experiences counseling LGBTQ+ clients, and four studies focused on queer-identified clients’ experiences in counseling </w:t>
      </w:r>
      <w:hyperlink r:id="rId14">
        <w:r w:rsidRPr="00AE6B4E">
          <w:rPr>
            <w:lang w:val="en"/>
          </w:rPr>
          <w:t xml:space="preserve">(e.g., </w:t>
        </w:r>
        <w:proofErr w:type="spellStart"/>
        <w:r w:rsidRPr="00AE6B4E">
          <w:rPr>
            <w:lang w:val="en"/>
          </w:rPr>
          <w:t>Anzani</w:t>
        </w:r>
        <w:proofErr w:type="spellEnd"/>
        <w:r w:rsidRPr="00AE6B4E">
          <w:rPr>
            <w:lang w:val="en"/>
          </w:rPr>
          <w:t xml:space="preserve"> et al., 2019; Duffy et al., 2016)</w:t>
        </w:r>
      </w:hyperlink>
      <w:r w:rsidRPr="00AE6B4E">
        <w:rPr>
          <w:lang w:val="en"/>
        </w:rPr>
        <w:t xml:space="preserve">. Not a single study examined counseling outcomes with LGBTQ+ individuals. In contrast to the empirical articles, implications within many of the conceptual articles were more specific and directly applicable to counseling practice </w:t>
      </w:r>
      <w:hyperlink r:id="rId15">
        <w:r w:rsidRPr="00AE6B4E">
          <w:rPr>
            <w:lang w:val="en"/>
          </w:rPr>
          <w:t xml:space="preserve">(e.g., </w:t>
        </w:r>
        <w:proofErr w:type="spellStart"/>
        <w:r w:rsidRPr="00AE6B4E">
          <w:rPr>
            <w:lang w:val="en"/>
          </w:rPr>
          <w:t>Boccone</w:t>
        </w:r>
        <w:proofErr w:type="spellEnd"/>
        <w:r w:rsidRPr="00AE6B4E">
          <w:rPr>
            <w:lang w:val="en"/>
          </w:rPr>
          <w:t xml:space="preserve">, 2016; Flores &amp; </w:t>
        </w:r>
        <w:proofErr w:type="spellStart"/>
        <w:r w:rsidRPr="00AE6B4E">
          <w:rPr>
            <w:lang w:val="en"/>
          </w:rPr>
          <w:t>Sheely</w:t>
        </w:r>
        <w:proofErr w:type="spellEnd"/>
        <w:r w:rsidRPr="00AE6B4E">
          <w:rPr>
            <w:lang w:val="en"/>
          </w:rPr>
          <w:t>‐Moore, 2020; Singh &amp; Moss, 2016; Wheat &amp; Thacker, 2019)</w:t>
        </w:r>
      </w:hyperlink>
      <w:r w:rsidRPr="00AE6B4E">
        <w:rPr>
          <w:lang w:val="en"/>
        </w:rPr>
        <w:t xml:space="preserve">. </w:t>
      </w:r>
    </w:p>
    <w:p w14:paraId="05CA2797" w14:textId="77777777" w:rsidR="00AE6B4E" w:rsidRPr="00AE6B4E" w:rsidRDefault="00AE6B4E" w:rsidP="0071446D">
      <w:pPr>
        <w:pStyle w:val="Heading3"/>
      </w:pPr>
      <w:bookmarkStart w:id="10" w:name="_Toc72443207"/>
      <w:r w:rsidRPr="00AE6B4E">
        <w:t>RQ2: Emergent Domains and Categories</w:t>
      </w:r>
      <w:bookmarkEnd w:id="10"/>
    </w:p>
    <w:p w14:paraId="375D79DD" w14:textId="77777777" w:rsidR="00AE6B4E" w:rsidRPr="00AE6B4E" w:rsidRDefault="00AE6B4E" w:rsidP="00AE6B4E">
      <w:pPr>
        <w:spacing w:line="480" w:lineRule="auto"/>
        <w:ind w:firstLine="720"/>
        <w:rPr>
          <w:b/>
          <w:i/>
          <w:lang w:val="en"/>
        </w:rPr>
      </w:pPr>
      <w:r w:rsidRPr="00AE6B4E">
        <w:rPr>
          <w:lang w:val="en"/>
        </w:rPr>
        <w:t xml:space="preserve">The coding team identified three key emergent domains related to implications for counseling with adult members of the LGBTQ+ community: Conceptual Counseling Framework, Counseling Interventions, and Person as Counselor. </w:t>
      </w:r>
    </w:p>
    <w:p w14:paraId="1818DAFF" w14:textId="77777777" w:rsidR="00AE6B4E" w:rsidRPr="00AE6B4E" w:rsidRDefault="00AE6B4E" w:rsidP="00AE6B4E">
      <w:pPr>
        <w:spacing w:line="480" w:lineRule="auto"/>
        <w:rPr>
          <w:b/>
          <w:i/>
          <w:lang w:val="en"/>
        </w:rPr>
      </w:pPr>
      <w:r w:rsidRPr="00AE6B4E">
        <w:rPr>
          <w:b/>
          <w:i/>
          <w:lang w:val="en"/>
        </w:rPr>
        <w:t xml:space="preserve">Conceptual Counseling Framework </w:t>
      </w:r>
    </w:p>
    <w:p w14:paraId="0C961599" w14:textId="77777777" w:rsidR="00AE6B4E" w:rsidRPr="00AE6B4E" w:rsidRDefault="00AE6B4E" w:rsidP="00AE6B4E">
      <w:pPr>
        <w:spacing w:line="480" w:lineRule="auto"/>
        <w:ind w:firstLine="720"/>
        <w:rPr>
          <w:b/>
          <w:lang w:val="en"/>
        </w:rPr>
      </w:pPr>
      <w:r w:rsidRPr="00AE6B4E">
        <w:rPr>
          <w:lang w:val="en"/>
        </w:rPr>
        <w:t>Conceptual Counseling Framework</w:t>
      </w:r>
      <w:r w:rsidRPr="00AE6B4E">
        <w:rPr>
          <w:b/>
          <w:i/>
          <w:lang w:val="en"/>
        </w:rPr>
        <w:t xml:space="preserve"> </w:t>
      </w:r>
      <w:r w:rsidRPr="00AE6B4E">
        <w:rPr>
          <w:lang w:val="en"/>
        </w:rPr>
        <w:t>(</w:t>
      </w:r>
      <w:r w:rsidRPr="00AE6B4E">
        <w:rPr>
          <w:i/>
          <w:lang w:val="en"/>
        </w:rPr>
        <w:t>n</w:t>
      </w:r>
      <w:r w:rsidRPr="00AE6B4E">
        <w:rPr>
          <w:lang w:val="en"/>
        </w:rPr>
        <w:t xml:space="preserve"> = 34, 53.13%) included frameworks for understanding clients or practice without explication of tangible interventions or skills. The domain was further divided into two categories: core counseling concepts and intersectionality. </w:t>
      </w:r>
    </w:p>
    <w:p w14:paraId="74CF93D5" w14:textId="77777777" w:rsidR="00360D77" w:rsidRDefault="00360D77">
      <w:pPr>
        <w:rPr>
          <w:lang w:val="en"/>
        </w:rPr>
      </w:pPr>
      <w:r>
        <w:rPr>
          <w:lang w:val="en"/>
        </w:rPr>
        <w:br w:type="page"/>
      </w:r>
    </w:p>
    <w:tbl>
      <w:tblPr>
        <w:tblW w:w="9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0"/>
        <w:gridCol w:w="1723"/>
        <w:gridCol w:w="2043"/>
      </w:tblGrid>
      <w:tr w:rsidR="00360D77" w14:paraId="6FE30BFE" w14:textId="77777777" w:rsidTr="003B7E09">
        <w:tc>
          <w:tcPr>
            <w:tcW w:w="5490" w:type="dxa"/>
            <w:tcBorders>
              <w:top w:val="nil"/>
              <w:left w:val="nil"/>
              <w:bottom w:val="single" w:sz="4" w:space="0" w:color="000000"/>
              <w:right w:val="nil"/>
            </w:tcBorders>
          </w:tcPr>
          <w:p w14:paraId="3C788D92" w14:textId="77777777" w:rsidR="00360D77" w:rsidRPr="004F458E" w:rsidRDefault="00360D77" w:rsidP="003B7E09">
            <w:pPr>
              <w:pStyle w:val="Caption"/>
              <w:rPr>
                <w:color w:val="000000" w:themeColor="text1"/>
                <w:sz w:val="24"/>
                <w:szCs w:val="24"/>
              </w:rPr>
            </w:pPr>
            <w:bookmarkStart w:id="11" w:name="_Toc72443282"/>
            <w:r w:rsidRPr="004F458E">
              <w:rPr>
                <w:color w:val="000000" w:themeColor="text1"/>
                <w:sz w:val="24"/>
                <w:szCs w:val="24"/>
              </w:rPr>
              <w:lastRenderedPageBreak/>
              <w:t xml:space="preserve">Table </w:t>
            </w:r>
            <w:r w:rsidRPr="004F458E">
              <w:rPr>
                <w:color w:val="000000" w:themeColor="text1"/>
                <w:sz w:val="24"/>
                <w:szCs w:val="24"/>
              </w:rPr>
              <w:fldChar w:fldCharType="begin"/>
            </w:r>
            <w:r w:rsidRPr="004F458E">
              <w:rPr>
                <w:color w:val="000000" w:themeColor="text1"/>
                <w:sz w:val="24"/>
                <w:szCs w:val="24"/>
              </w:rPr>
              <w:instrText xml:space="preserve"> SEQ Table \* ARABIC </w:instrText>
            </w:r>
            <w:r w:rsidRPr="004F458E">
              <w:rPr>
                <w:color w:val="000000" w:themeColor="text1"/>
                <w:sz w:val="24"/>
                <w:szCs w:val="24"/>
              </w:rPr>
              <w:fldChar w:fldCharType="separate"/>
            </w:r>
            <w:r>
              <w:rPr>
                <w:noProof/>
                <w:color w:val="000000" w:themeColor="text1"/>
                <w:sz w:val="24"/>
                <w:szCs w:val="24"/>
              </w:rPr>
              <w:t>1</w:t>
            </w:r>
            <w:r w:rsidRPr="004F458E">
              <w:rPr>
                <w:color w:val="000000" w:themeColor="text1"/>
                <w:sz w:val="24"/>
                <w:szCs w:val="24"/>
              </w:rPr>
              <w:fldChar w:fldCharType="end"/>
            </w:r>
            <w:r w:rsidRPr="004F458E">
              <w:rPr>
                <w:color w:val="000000" w:themeColor="text1"/>
                <w:sz w:val="24"/>
                <w:szCs w:val="24"/>
              </w:rPr>
              <w:t>. Overview of Articles Coded by Journal</w:t>
            </w:r>
            <w:bookmarkEnd w:id="11"/>
          </w:p>
        </w:tc>
        <w:tc>
          <w:tcPr>
            <w:tcW w:w="1723" w:type="dxa"/>
            <w:tcBorders>
              <w:top w:val="nil"/>
              <w:left w:val="nil"/>
              <w:bottom w:val="single" w:sz="4" w:space="0" w:color="000000"/>
              <w:right w:val="nil"/>
            </w:tcBorders>
          </w:tcPr>
          <w:p w14:paraId="77DBE1BE" w14:textId="77777777" w:rsidR="00360D77" w:rsidRDefault="00360D77" w:rsidP="003B7E09">
            <w:pPr>
              <w:rPr>
                <w:rFonts w:ascii="Times" w:eastAsia="Times" w:hAnsi="Times" w:cs="Times"/>
              </w:rPr>
            </w:pPr>
          </w:p>
        </w:tc>
        <w:tc>
          <w:tcPr>
            <w:tcW w:w="2043" w:type="dxa"/>
            <w:tcBorders>
              <w:top w:val="nil"/>
              <w:left w:val="nil"/>
              <w:bottom w:val="single" w:sz="4" w:space="0" w:color="000000"/>
              <w:right w:val="nil"/>
            </w:tcBorders>
          </w:tcPr>
          <w:p w14:paraId="49702FB5" w14:textId="77777777" w:rsidR="00360D77" w:rsidRDefault="00360D77" w:rsidP="003B7E09">
            <w:pPr>
              <w:rPr>
                <w:rFonts w:ascii="Times" w:eastAsia="Times" w:hAnsi="Times" w:cs="Times"/>
              </w:rPr>
            </w:pPr>
          </w:p>
        </w:tc>
      </w:tr>
      <w:tr w:rsidR="00360D77" w14:paraId="194BB77F" w14:textId="77777777" w:rsidTr="003B7E09">
        <w:trPr>
          <w:trHeight w:val="359"/>
        </w:trPr>
        <w:tc>
          <w:tcPr>
            <w:tcW w:w="5490" w:type="dxa"/>
            <w:tcBorders>
              <w:top w:val="single" w:sz="4" w:space="0" w:color="000000"/>
              <w:left w:val="nil"/>
              <w:bottom w:val="single" w:sz="4" w:space="0" w:color="000000"/>
              <w:right w:val="nil"/>
            </w:tcBorders>
            <w:vAlign w:val="center"/>
          </w:tcPr>
          <w:p w14:paraId="744FF5EC" w14:textId="77777777" w:rsidR="00360D77" w:rsidRDefault="00360D77" w:rsidP="003B7E09">
            <w:pPr>
              <w:rPr>
                <w:rFonts w:ascii="Times" w:eastAsia="Times" w:hAnsi="Times" w:cs="Times"/>
                <w:b/>
              </w:rPr>
            </w:pPr>
            <w:r>
              <w:rPr>
                <w:rFonts w:ascii="Times" w:eastAsia="Times" w:hAnsi="Times" w:cs="Times"/>
                <w:b/>
              </w:rPr>
              <w:t>Journal</w:t>
            </w:r>
          </w:p>
        </w:tc>
        <w:tc>
          <w:tcPr>
            <w:tcW w:w="1723" w:type="dxa"/>
            <w:tcBorders>
              <w:top w:val="single" w:sz="4" w:space="0" w:color="000000"/>
              <w:left w:val="nil"/>
              <w:bottom w:val="single" w:sz="4" w:space="0" w:color="000000"/>
              <w:right w:val="nil"/>
            </w:tcBorders>
            <w:vAlign w:val="center"/>
          </w:tcPr>
          <w:p w14:paraId="3A9A593E" w14:textId="77777777" w:rsidR="00360D77" w:rsidRDefault="00360D77" w:rsidP="003B7E09">
            <w:pPr>
              <w:jc w:val="center"/>
              <w:rPr>
                <w:rFonts w:ascii="Times" w:eastAsia="Times" w:hAnsi="Times" w:cs="Times"/>
                <w:b/>
              </w:rPr>
            </w:pPr>
            <w:r>
              <w:rPr>
                <w:rFonts w:ascii="Times" w:eastAsia="Times" w:hAnsi="Times" w:cs="Times"/>
                <w:b/>
              </w:rPr>
              <w:t xml:space="preserve">Initially Identified </w:t>
            </w:r>
          </w:p>
        </w:tc>
        <w:tc>
          <w:tcPr>
            <w:tcW w:w="2043" w:type="dxa"/>
            <w:tcBorders>
              <w:top w:val="single" w:sz="4" w:space="0" w:color="000000"/>
              <w:left w:val="nil"/>
              <w:bottom w:val="single" w:sz="4" w:space="0" w:color="000000"/>
              <w:right w:val="nil"/>
            </w:tcBorders>
            <w:vAlign w:val="center"/>
          </w:tcPr>
          <w:p w14:paraId="4E5E78C3" w14:textId="77777777" w:rsidR="00360D77" w:rsidRDefault="00360D77" w:rsidP="003B7E09">
            <w:pPr>
              <w:jc w:val="center"/>
              <w:rPr>
                <w:rFonts w:ascii="Times" w:eastAsia="Times" w:hAnsi="Times" w:cs="Times"/>
                <w:b/>
              </w:rPr>
            </w:pPr>
            <w:r>
              <w:rPr>
                <w:rFonts w:ascii="Times" w:eastAsia="Times" w:hAnsi="Times" w:cs="Times"/>
                <w:b/>
              </w:rPr>
              <w:t>Eligible for Coding</w:t>
            </w:r>
          </w:p>
        </w:tc>
      </w:tr>
      <w:tr w:rsidR="00360D77" w14:paraId="22F684EE" w14:textId="77777777" w:rsidTr="003B7E09">
        <w:trPr>
          <w:trHeight w:val="320"/>
        </w:trPr>
        <w:tc>
          <w:tcPr>
            <w:tcW w:w="5490" w:type="dxa"/>
            <w:tcBorders>
              <w:top w:val="single" w:sz="4" w:space="0" w:color="000000"/>
              <w:left w:val="nil"/>
              <w:bottom w:val="nil"/>
              <w:right w:val="nil"/>
            </w:tcBorders>
          </w:tcPr>
          <w:p w14:paraId="08CB30C6" w14:textId="77777777" w:rsidR="00360D77" w:rsidRDefault="00360D77" w:rsidP="003B7E09">
            <w:pPr>
              <w:rPr>
                <w:rFonts w:ascii="Times" w:eastAsia="Times" w:hAnsi="Times" w:cs="Times"/>
              </w:rPr>
            </w:pPr>
            <w:proofErr w:type="spellStart"/>
            <w:r>
              <w:rPr>
                <w:rFonts w:ascii="Times" w:eastAsia="Times" w:hAnsi="Times" w:cs="Times"/>
              </w:rPr>
              <w:t>Adultspan</w:t>
            </w:r>
            <w:proofErr w:type="spellEnd"/>
            <w:r>
              <w:rPr>
                <w:rFonts w:ascii="Times" w:eastAsia="Times" w:hAnsi="Times" w:cs="Times"/>
              </w:rPr>
              <w:t xml:space="preserve"> Journal</w:t>
            </w:r>
          </w:p>
        </w:tc>
        <w:tc>
          <w:tcPr>
            <w:tcW w:w="1723" w:type="dxa"/>
            <w:tcBorders>
              <w:top w:val="single" w:sz="4" w:space="0" w:color="000000"/>
              <w:left w:val="nil"/>
              <w:bottom w:val="nil"/>
              <w:right w:val="nil"/>
            </w:tcBorders>
          </w:tcPr>
          <w:p w14:paraId="761AC0CB" w14:textId="77777777" w:rsidR="00360D77" w:rsidRDefault="00360D77" w:rsidP="003B7E09">
            <w:pPr>
              <w:jc w:val="center"/>
              <w:rPr>
                <w:rFonts w:ascii="Times" w:eastAsia="Times" w:hAnsi="Times" w:cs="Times"/>
              </w:rPr>
            </w:pPr>
            <w:r>
              <w:rPr>
                <w:rFonts w:ascii="Times" w:eastAsia="Times" w:hAnsi="Times" w:cs="Times"/>
              </w:rPr>
              <w:t>1</w:t>
            </w:r>
          </w:p>
        </w:tc>
        <w:tc>
          <w:tcPr>
            <w:tcW w:w="2043" w:type="dxa"/>
            <w:tcBorders>
              <w:top w:val="single" w:sz="4" w:space="0" w:color="000000"/>
              <w:left w:val="nil"/>
              <w:bottom w:val="nil"/>
              <w:right w:val="nil"/>
            </w:tcBorders>
          </w:tcPr>
          <w:p w14:paraId="7B6313AB" w14:textId="77777777" w:rsidR="00360D77" w:rsidRDefault="00360D77" w:rsidP="003B7E09">
            <w:pPr>
              <w:jc w:val="center"/>
              <w:rPr>
                <w:rFonts w:ascii="Times" w:eastAsia="Times" w:hAnsi="Times" w:cs="Times"/>
              </w:rPr>
            </w:pPr>
            <w:r>
              <w:rPr>
                <w:rFonts w:ascii="Times" w:eastAsia="Times" w:hAnsi="Times" w:cs="Times"/>
              </w:rPr>
              <w:t>0</w:t>
            </w:r>
          </w:p>
        </w:tc>
      </w:tr>
      <w:tr w:rsidR="00360D77" w14:paraId="671C92DA" w14:textId="77777777" w:rsidTr="003B7E09">
        <w:trPr>
          <w:trHeight w:val="320"/>
        </w:trPr>
        <w:tc>
          <w:tcPr>
            <w:tcW w:w="5490" w:type="dxa"/>
            <w:tcBorders>
              <w:top w:val="nil"/>
              <w:left w:val="nil"/>
              <w:bottom w:val="nil"/>
              <w:right w:val="nil"/>
            </w:tcBorders>
          </w:tcPr>
          <w:p w14:paraId="66565109" w14:textId="77777777" w:rsidR="00360D77" w:rsidRDefault="00360D77" w:rsidP="003B7E09">
            <w:pPr>
              <w:rPr>
                <w:rFonts w:ascii="Times" w:eastAsia="Times" w:hAnsi="Times" w:cs="Times"/>
              </w:rPr>
            </w:pPr>
            <w:r>
              <w:rPr>
                <w:rFonts w:ascii="Times" w:eastAsia="Times" w:hAnsi="Times" w:cs="Times"/>
              </w:rPr>
              <w:t>Career Development Quarterly</w:t>
            </w:r>
          </w:p>
        </w:tc>
        <w:tc>
          <w:tcPr>
            <w:tcW w:w="1723" w:type="dxa"/>
            <w:tcBorders>
              <w:top w:val="nil"/>
              <w:left w:val="nil"/>
              <w:bottom w:val="nil"/>
              <w:right w:val="nil"/>
            </w:tcBorders>
          </w:tcPr>
          <w:p w14:paraId="186FB76A" w14:textId="77777777" w:rsidR="00360D77" w:rsidRDefault="00360D77" w:rsidP="003B7E09">
            <w:pPr>
              <w:jc w:val="center"/>
              <w:rPr>
                <w:rFonts w:ascii="Times" w:eastAsia="Times" w:hAnsi="Times" w:cs="Times"/>
              </w:rPr>
            </w:pPr>
            <w:r>
              <w:rPr>
                <w:rFonts w:ascii="Times" w:eastAsia="Times" w:hAnsi="Times" w:cs="Times"/>
              </w:rPr>
              <w:t>4</w:t>
            </w:r>
          </w:p>
        </w:tc>
        <w:tc>
          <w:tcPr>
            <w:tcW w:w="2043" w:type="dxa"/>
            <w:tcBorders>
              <w:top w:val="nil"/>
              <w:left w:val="nil"/>
              <w:bottom w:val="nil"/>
              <w:right w:val="nil"/>
            </w:tcBorders>
          </w:tcPr>
          <w:p w14:paraId="10DC1BA0" w14:textId="77777777" w:rsidR="00360D77" w:rsidRDefault="00360D77" w:rsidP="003B7E09">
            <w:pPr>
              <w:jc w:val="center"/>
              <w:rPr>
                <w:rFonts w:ascii="Times" w:eastAsia="Times" w:hAnsi="Times" w:cs="Times"/>
              </w:rPr>
            </w:pPr>
            <w:r>
              <w:rPr>
                <w:rFonts w:ascii="Times" w:eastAsia="Times" w:hAnsi="Times" w:cs="Times"/>
              </w:rPr>
              <w:t>3</w:t>
            </w:r>
          </w:p>
        </w:tc>
      </w:tr>
      <w:tr w:rsidR="00360D77" w14:paraId="4591DB04" w14:textId="77777777" w:rsidTr="003B7E09">
        <w:trPr>
          <w:trHeight w:val="320"/>
        </w:trPr>
        <w:tc>
          <w:tcPr>
            <w:tcW w:w="5490" w:type="dxa"/>
            <w:tcBorders>
              <w:top w:val="nil"/>
              <w:left w:val="nil"/>
              <w:bottom w:val="nil"/>
              <w:right w:val="nil"/>
            </w:tcBorders>
          </w:tcPr>
          <w:p w14:paraId="4E3AAB35" w14:textId="77777777" w:rsidR="00360D77" w:rsidRDefault="00360D77" w:rsidP="003B7E09">
            <w:pPr>
              <w:rPr>
                <w:rFonts w:ascii="Times" w:eastAsia="Times" w:hAnsi="Times" w:cs="Times"/>
              </w:rPr>
            </w:pPr>
            <w:r>
              <w:rPr>
                <w:rFonts w:ascii="Times" w:eastAsia="Times" w:hAnsi="Times" w:cs="Times"/>
              </w:rPr>
              <w:t>Counseling and Values</w:t>
            </w:r>
          </w:p>
        </w:tc>
        <w:tc>
          <w:tcPr>
            <w:tcW w:w="1723" w:type="dxa"/>
            <w:tcBorders>
              <w:top w:val="nil"/>
              <w:left w:val="nil"/>
              <w:bottom w:val="nil"/>
              <w:right w:val="nil"/>
            </w:tcBorders>
          </w:tcPr>
          <w:p w14:paraId="3BC6ED51" w14:textId="77777777" w:rsidR="00360D77" w:rsidRDefault="00360D77" w:rsidP="003B7E09">
            <w:pPr>
              <w:jc w:val="center"/>
              <w:rPr>
                <w:rFonts w:ascii="Times" w:eastAsia="Times" w:hAnsi="Times" w:cs="Times"/>
              </w:rPr>
            </w:pPr>
            <w:r>
              <w:rPr>
                <w:rFonts w:ascii="Times" w:eastAsia="Times" w:hAnsi="Times" w:cs="Times"/>
              </w:rPr>
              <w:t>6</w:t>
            </w:r>
          </w:p>
        </w:tc>
        <w:tc>
          <w:tcPr>
            <w:tcW w:w="2043" w:type="dxa"/>
            <w:tcBorders>
              <w:top w:val="nil"/>
              <w:left w:val="nil"/>
              <w:bottom w:val="nil"/>
              <w:right w:val="nil"/>
            </w:tcBorders>
          </w:tcPr>
          <w:p w14:paraId="598B06D4" w14:textId="77777777" w:rsidR="00360D77" w:rsidRDefault="00360D77" w:rsidP="003B7E09">
            <w:pPr>
              <w:jc w:val="center"/>
              <w:rPr>
                <w:rFonts w:ascii="Times" w:eastAsia="Times" w:hAnsi="Times" w:cs="Times"/>
              </w:rPr>
            </w:pPr>
            <w:r>
              <w:rPr>
                <w:rFonts w:ascii="Times" w:eastAsia="Times" w:hAnsi="Times" w:cs="Times"/>
              </w:rPr>
              <w:t>5</w:t>
            </w:r>
          </w:p>
        </w:tc>
      </w:tr>
      <w:tr w:rsidR="00360D77" w14:paraId="0B67AB3C" w14:textId="77777777" w:rsidTr="003B7E09">
        <w:trPr>
          <w:trHeight w:val="320"/>
        </w:trPr>
        <w:tc>
          <w:tcPr>
            <w:tcW w:w="5490" w:type="dxa"/>
            <w:tcBorders>
              <w:top w:val="nil"/>
              <w:left w:val="nil"/>
              <w:bottom w:val="nil"/>
              <w:right w:val="nil"/>
            </w:tcBorders>
          </w:tcPr>
          <w:p w14:paraId="078C06CB" w14:textId="77777777" w:rsidR="00360D77" w:rsidRDefault="00360D77" w:rsidP="003B7E09">
            <w:pPr>
              <w:rPr>
                <w:rFonts w:ascii="Times" w:eastAsia="Times" w:hAnsi="Times" w:cs="Times"/>
              </w:rPr>
            </w:pPr>
            <w:r>
              <w:rPr>
                <w:rFonts w:ascii="Times" w:eastAsia="Times" w:hAnsi="Times" w:cs="Times"/>
              </w:rPr>
              <w:t>Counselor Education and Supervision</w:t>
            </w:r>
          </w:p>
        </w:tc>
        <w:tc>
          <w:tcPr>
            <w:tcW w:w="1723" w:type="dxa"/>
            <w:tcBorders>
              <w:top w:val="nil"/>
              <w:left w:val="nil"/>
              <w:bottom w:val="nil"/>
              <w:right w:val="nil"/>
            </w:tcBorders>
          </w:tcPr>
          <w:p w14:paraId="21ED4129" w14:textId="77777777" w:rsidR="00360D77" w:rsidRDefault="00360D77" w:rsidP="003B7E09">
            <w:pPr>
              <w:jc w:val="center"/>
              <w:rPr>
                <w:rFonts w:ascii="Times" w:eastAsia="Times" w:hAnsi="Times" w:cs="Times"/>
              </w:rPr>
            </w:pPr>
            <w:r>
              <w:rPr>
                <w:rFonts w:ascii="Times" w:eastAsia="Times" w:hAnsi="Times" w:cs="Times"/>
              </w:rPr>
              <w:t>1</w:t>
            </w:r>
          </w:p>
        </w:tc>
        <w:tc>
          <w:tcPr>
            <w:tcW w:w="2043" w:type="dxa"/>
            <w:tcBorders>
              <w:top w:val="nil"/>
              <w:left w:val="nil"/>
              <w:bottom w:val="nil"/>
              <w:right w:val="nil"/>
            </w:tcBorders>
          </w:tcPr>
          <w:p w14:paraId="25E98A34" w14:textId="77777777" w:rsidR="00360D77" w:rsidRDefault="00360D77" w:rsidP="003B7E09">
            <w:pPr>
              <w:jc w:val="center"/>
              <w:rPr>
                <w:rFonts w:ascii="Times" w:eastAsia="Times" w:hAnsi="Times" w:cs="Times"/>
              </w:rPr>
            </w:pPr>
            <w:r>
              <w:rPr>
                <w:rFonts w:ascii="Times" w:eastAsia="Times" w:hAnsi="Times" w:cs="Times"/>
              </w:rPr>
              <w:t>0</w:t>
            </w:r>
          </w:p>
        </w:tc>
      </w:tr>
      <w:tr w:rsidR="00360D77" w14:paraId="6D4E09F1" w14:textId="77777777" w:rsidTr="003B7E09">
        <w:trPr>
          <w:trHeight w:val="320"/>
        </w:trPr>
        <w:tc>
          <w:tcPr>
            <w:tcW w:w="5490" w:type="dxa"/>
            <w:tcBorders>
              <w:top w:val="nil"/>
              <w:left w:val="nil"/>
              <w:bottom w:val="nil"/>
              <w:right w:val="nil"/>
            </w:tcBorders>
          </w:tcPr>
          <w:p w14:paraId="2320D512" w14:textId="77777777" w:rsidR="00360D77" w:rsidRDefault="00360D77" w:rsidP="003B7E09">
            <w:pPr>
              <w:rPr>
                <w:rFonts w:ascii="Times" w:eastAsia="Times" w:hAnsi="Times" w:cs="Times"/>
              </w:rPr>
            </w:pPr>
            <w:r>
              <w:rPr>
                <w:rFonts w:ascii="Times" w:eastAsia="Times" w:hAnsi="Times" w:cs="Times"/>
              </w:rPr>
              <w:t>Journal for Social Action in Counseling</w:t>
            </w:r>
          </w:p>
        </w:tc>
        <w:tc>
          <w:tcPr>
            <w:tcW w:w="1723" w:type="dxa"/>
            <w:tcBorders>
              <w:top w:val="nil"/>
              <w:left w:val="nil"/>
              <w:bottom w:val="nil"/>
              <w:right w:val="nil"/>
            </w:tcBorders>
          </w:tcPr>
          <w:p w14:paraId="3D9AD6D3" w14:textId="77777777" w:rsidR="00360D77" w:rsidRDefault="00360D77" w:rsidP="003B7E09">
            <w:pPr>
              <w:jc w:val="center"/>
              <w:rPr>
                <w:rFonts w:ascii="Times" w:eastAsia="Times" w:hAnsi="Times" w:cs="Times"/>
              </w:rPr>
            </w:pPr>
            <w:r>
              <w:rPr>
                <w:rFonts w:ascii="Times" w:eastAsia="Times" w:hAnsi="Times" w:cs="Times"/>
              </w:rPr>
              <w:t>7</w:t>
            </w:r>
          </w:p>
        </w:tc>
        <w:tc>
          <w:tcPr>
            <w:tcW w:w="2043" w:type="dxa"/>
            <w:tcBorders>
              <w:top w:val="nil"/>
              <w:left w:val="nil"/>
              <w:bottom w:val="nil"/>
              <w:right w:val="nil"/>
            </w:tcBorders>
          </w:tcPr>
          <w:p w14:paraId="78303AD6" w14:textId="77777777" w:rsidR="00360D77" w:rsidRDefault="00360D77" w:rsidP="003B7E09">
            <w:pPr>
              <w:jc w:val="center"/>
              <w:rPr>
                <w:rFonts w:ascii="Times" w:eastAsia="Times" w:hAnsi="Times" w:cs="Times"/>
              </w:rPr>
            </w:pPr>
            <w:r>
              <w:rPr>
                <w:rFonts w:ascii="Times" w:eastAsia="Times" w:hAnsi="Times" w:cs="Times"/>
              </w:rPr>
              <w:t>1</w:t>
            </w:r>
          </w:p>
        </w:tc>
      </w:tr>
      <w:tr w:rsidR="00360D77" w14:paraId="67188244" w14:textId="77777777" w:rsidTr="003B7E09">
        <w:trPr>
          <w:trHeight w:val="320"/>
        </w:trPr>
        <w:tc>
          <w:tcPr>
            <w:tcW w:w="5490" w:type="dxa"/>
            <w:tcBorders>
              <w:top w:val="nil"/>
              <w:left w:val="nil"/>
              <w:bottom w:val="nil"/>
              <w:right w:val="nil"/>
            </w:tcBorders>
          </w:tcPr>
          <w:p w14:paraId="65E05976" w14:textId="77777777" w:rsidR="00360D77" w:rsidRDefault="00360D77" w:rsidP="003B7E09">
            <w:pPr>
              <w:rPr>
                <w:rFonts w:ascii="Times" w:eastAsia="Times" w:hAnsi="Times" w:cs="Times"/>
              </w:rPr>
            </w:pPr>
            <w:r>
              <w:rPr>
                <w:rFonts w:ascii="Times" w:eastAsia="Times" w:hAnsi="Times" w:cs="Times"/>
              </w:rPr>
              <w:t>Journal of Addictions and Offender Counseling</w:t>
            </w:r>
          </w:p>
        </w:tc>
        <w:tc>
          <w:tcPr>
            <w:tcW w:w="1723" w:type="dxa"/>
            <w:tcBorders>
              <w:top w:val="nil"/>
              <w:left w:val="nil"/>
              <w:bottom w:val="nil"/>
              <w:right w:val="nil"/>
            </w:tcBorders>
          </w:tcPr>
          <w:p w14:paraId="6AD4E7E5" w14:textId="77777777" w:rsidR="00360D77" w:rsidRDefault="00360D77" w:rsidP="003B7E09">
            <w:pPr>
              <w:jc w:val="center"/>
              <w:rPr>
                <w:rFonts w:ascii="Times" w:eastAsia="Times" w:hAnsi="Times" w:cs="Times"/>
              </w:rPr>
            </w:pPr>
            <w:r>
              <w:rPr>
                <w:rFonts w:ascii="Times" w:eastAsia="Times" w:hAnsi="Times" w:cs="Times"/>
              </w:rPr>
              <w:t>2</w:t>
            </w:r>
          </w:p>
        </w:tc>
        <w:tc>
          <w:tcPr>
            <w:tcW w:w="2043" w:type="dxa"/>
            <w:tcBorders>
              <w:top w:val="nil"/>
              <w:left w:val="nil"/>
              <w:bottom w:val="nil"/>
              <w:right w:val="nil"/>
            </w:tcBorders>
          </w:tcPr>
          <w:p w14:paraId="04D128D7" w14:textId="77777777" w:rsidR="00360D77" w:rsidRDefault="00360D77" w:rsidP="003B7E09">
            <w:pPr>
              <w:jc w:val="center"/>
              <w:rPr>
                <w:rFonts w:ascii="Times" w:eastAsia="Times" w:hAnsi="Times" w:cs="Times"/>
              </w:rPr>
            </w:pPr>
            <w:r>
              <w:rPr>
                <w:rFonts w:ascii="Times" w:eastAsia="Times" w:hAnsi="Times" w:cs="Times"/>
              </w:rPr>
              <w:t>1</w:t>
            </w:r>
          </w:p>
        </w:tc>
      </w:tr>
      <w:tr w:rsidR="00360D77" w14:paraId="6A1082AA" w14:textId="77777777" w:rsidTr="003B7E09">
        <w:trPr>
          <w:trHeight w:val="320"/>
        </w:trPr>
        <w:tc>
          <w:tcPr>
            <w:tcW w:w="5490" w:type="dxa"/>
            <w:tcBorders>
              <w:top w:val="nil"/>
              <w:left w:val="nil"/>
              <w:bottom w:val="nil"/>
              <w:right w:val="nil"/>
            </w:tcBorders>
          </w:tcPr>
          <w:p w14:paraId="324A5374" w14:textId="77777777" w:rsidR="00360D77" w:rsidRDefault="00360D77" w:rsidP="003B7E09">
            <w:pPr>
              <w:rPr>
                <w:rFonts w:ascii="Times" w:eastAsia="Times" w:hAnsi="Times" w:cs="Times"/>
              </w:rPr>
            </w:pPr>
            <w:r>
              <w:rPr>
                <w:rFonts w:ascii="Times" w:eastAsia="Times" w:hAnsi="Times" w:cs="Times"/>
              </w:rPr>
              <w:t>Journal of College Counseling</w:t>
            </w:r>
          </w:p>
        </w:tc>
        <w:tc>
          <w:tcPr>
            <w:tcW w:w="1723" w:type="dxa"/>
            <w:tcBorders>
              <w:top w:val="nil"/>
              <w:left w:val="nil"/>
              <w:bottom w:val="nil"/>
              <w:right w:val="nil"/>
            </w:tcBorders>
          </w:tcPr>
          <w:p w14:paraId="6870606E" w14:textId="77777777" w:rsidR="00360D77" w:rsidRDefault="00360D77" w:rsidP="003B7E09">
            <w:pPr>
              <w:jc w:val="center"/>
              <w:rPr>
                <w:rFonts w:ascii="Times" w:eastAsia="Times" w:hAnsi="Times" w:cs="Times"/>
              </w:rPr>
            </w:pPr>
            <w:r>
              <w:rPr>
                <w:rFonts w:ascii="Times" w:eastAsia="Times" w:hAnsi="Times" w:cs="Times"/>
              </w:rPr>
              <w:t>8</w:t>
            </w:r>
          </w:p>
        </w:tc>
        <w:tc>
          <w:tcPr>
            <w:tcW w:w="2043" w:type="dxa"/>
            <w:tcBorders>
              <w:top w:val="nil"/>
              <w:left w:val="nil"/>
              <w:bottom w:val="nil"/>
              <w:right w:val="nil"/>
            </w:tcBorders>
          </w:tcPr>
          <w:p w14:paraId="3A304D41" w14:textId="77777777" w:rsidR="00360D77" w:rsidRDefault="00360D77" w:rsidP="003B7E09">
            <w:pPr>
              <w:jc w:val="center"/>
              <w:rPr>
                <w:rFonts w:ascii="Times" w:eastAsia="Times" w:hAnsi="Times" w:cs="Times"/>
              </w:rPr>
            </w:pPr>
            <w:r>
              <w:rPr>
                <w:rFonts w:ascii="Times" w:eastAsia="Times" w:hAnsi="Times" w:cs="Times"/>
              </w:rPr>
              <w:t>3</w:t>
            </w:r>
          </w:p>
        </w:tc>
      </w:tr>
      <w:tr w:rsidR="00360D77" w14:paraId="46DE1D81" w14:textId="77777777" w:rsidTr="003B7E09">
        <w:trPr>
          <w:trHeight w:val="320"/>
        </w:trPr>
        <w:tc>
          <w:tcPr>
            <w:tcW w:w="5490" w:type="dxa"/>
            <w:tcBorders>
              <w:top w:val="nil"/>
              <w:left w:val="nil"/>
              <w:bottom w:val="nil"/>
              <w:right w:val="nil"/>
            </w:tcBorders>
          </w:tcPr>
          <w:p w14:paraId="16719B9C" w14:textId="77777777" w:rsidR="00360D77" w:rsidRDefault="00360D77" w:rsidP="003B7E09">
            <w:pPr>
              <w:rPr>
                <w:rFonts w:ascii="Times" w:eastAsia="Times" w:hAnsi="Times" w:cs="Times"/>
              </w:rPr>
            </w:pPr>
            <w:r>
              <w:rPr>
                <w:rFonts w:ascii="Times" w:eastAsia="Times" w:hAnsi="Times" w:cs="Times"/>
              </w:rPr>
              <w:t>Journal of Counseling and Development</w:t>
            </w:r>
          </w:p>
        </w:tc>
        <w:tc>
          <w:tcPr>
            <w:tcW w:w="1723" w:type="dxa"/>
            <w:tcBorders>
              <w:top w:val="nil"/>
              <w:left w:val="nil"/>
              <w:bottom w:val="nil"/>
              <w:right w:val="nil"/>
            </w:tcBorders>
          </w:tcPr>
          <w:p w14:paraId="1F6B8012" w14:textId="77777777" w:rsidR="00360D77" w:rsidRDefault="00360D77" w:rsidP="003B7E09">
            <w:pPr>
              <w:jc w:val="center"/>
              <w:rPr>
                <w:rFonts w:ascii="Times" w:eastAsia="Times" w:hAnsi="Times" w:cs="Times"/>
              </w:rPr>
            </w:pPr>
            <w:r>
              <w:rPr>
                <w:rFonts w:ascii="Times" w:eastAsia="Times" w:hAnsi="Times" w:cs="Times"/>
              </w:rPr>
              <w:t>20</w:t>
            </w:r>
          </w:p>
        </w:tc>
        <w:tc>
          <w:tcPr>
            <w:tcW w:w="2043" w:type="dxa"/>
            <w:tcBorders>
              <w:top w:val="nil"/>
              <w:left w:val="nil"/>
              <w:bottom w:val="nil"/>
              <w:right w:val="nil"/>
            </w:tcBorders>
          </w:tcPr>
          <w:p w14:paraId="7A1D088E" w14:textId="77777777" w:rsidR="00360D77" w:rsidRDefault="00360D77" w:rsidP="003B7E09">
            <w:pPr>
              <w:jc w:val="center"/>
              <w:rPr>
                <w:rFonts w:ascii="Times" w:eastAsia="Times" w:hAnsi="Times" w:cs="Times"/>
              </w:rPr>
            </w:pPr>
            <w:r>
              <w:rPr>
                <w:rFonts w:ascii="Times" w:eastAsia="Times" w:hAnsi="Times" w:cs="Times"/>
              </w:rPr>
              <w:t>7</w:t>
            </w:r>
          </w:p>
        </w:tc>
      </w:tr>
      <w:tr w:rsidR="00360D77" w14:paraId="6132A2C8" w14:textId="77777777" w:rsidTr="003B7E09">
        <w:trPr>
          <w:trHeight w:val="320"/>
        </w:trPr>
        <w:tc>
          <w:tcPr>
            <w:tcW w:w="5490" w:type="dxa"/>
            <w:tcBorders>
              <w:top w:val="nil"/>
              <w:left w:val="nil"/>
              <w:bottom w:val="nil"/>
              <w:right w:val="nil"/>
            </w:tcBorders>
          </w:tcPr>
          <w:p w14:paraId="521EC9AF" w14:textId="77777777" w:rsidR="00360D77" w:rsidRDefault="00360D77" w:rsidP="003B7E09">
            <w:pPr>
              <w:rPr>
                <w:rFonts w:ascii="Times" w:eastAsia="Times" w:hAnsi="Times" w:cs="Times"/>
              </w:rPr>
            </w:pPr>
            <w:r>
              <w:rPr>
                <w:rFonts w:ascii="Times" w:eastAsia="Times" w:hAnsi="Times" w:cs="Times"/>
              </w:rPr>
              <w:t>Journal of Creativity in Mental Health</w:t>
            </w:r>
          </w:p>
        </w:tc>
        <w:tc>
          <w:tcPr>
            <w:tcW w:w="1723" w:type="dxa"/>
            <w:tcBorders>
              <w:top w:val="nil"/>
              <w:left w:val="nil"/>
              <w:bottom w:val="nil"/>
              <w:right w:val="nil"/>
            </w:tcBorders>
          </w:tcPr>
          <w:p w14:paraId="022C2707" w14:textId="77777777" w:rsidR="00360D77" w:rsidRDefault="00360D77" w:rsidP="003B7E09">
            <w:pPr>
              <w:jc w:val="center"/>
              <w:rPr>
                <w:rFonts w:ascii="Times" w:eastAsia="Times" w:hAnsi="Times" w:cs="Times"/>
              </w:rPr>
            </w:pPr>
            <w:r>
              <w:rPr>
                <w:rFonts w:ascii="Times" w:eastAsia="Times" w:hAnsi="Times" w:cs="Times"/>
              </w:rPr>
              <w:t>6</w:t>
            </w:r>
          </w:p>
        </w:tc>
        <w:tc>
          <w:tcPr>
            <w:tcW w:w="2043" w:type="dxa"/>
            <w:tcBorders>
              <w:top w:val="nil"/>
              <w:left w:val="nil"/>
              <w:bottom w:val="nil"/>
              <w:right w:val="nil"/>
            </w:tcBorders>
          </w:tcPr>
          <w:p w14:paraId="72E1F2F5" w14:textId="77777777" w:rsidR="00360D77" w:rsidRDefault="00360D77" w:rsidP="003B7E09">
            <w:pPr>
              <w:jc w:val="center"/>
              <w:rPr>
                <w:rFonts w:ascii="Times" w:eastAsia="Times" w:hAnsi="Times" w:cs="Times"/>
              </w:rPr>
            </w:pPr>
            <w:r>
              <w:rPr>
                <w:rFonts w:ascii="Times" w:eastAsia="Times" w:hAnsi="Times" w:cs="Times"/>
              </w:rPr>
              <w:t>2</w:t>
            </w:r>
          </w:p>
        </w:tc>
      </w:tr>
      <w:tr w:rsidR="00360D77" w14:paraId="15AE26EA" w14:textId="77777777" w:rsidTr="003B7E09">
        <w:trPr>
          <w:trHeight w:val="320"/>
        </w:trPr>
        <w:tc>
          <w:tcPr>
            <w:tcW w:w="5490" w:type="dxa"/>
            <w:tcBorders>
              <w:top w:val="nil"/>
              <w:left w:val="nil"/>
              <w:bottom w:val="nil"/>
              <w:right w:val="nil"/>
            </w:tcBorders>
          </w:tcPr>
          <w:p w14:paraId="6E9BB449" w14:textId="77777777" w:rsidR="00360D77" w:rsidRDefault="00360D77" w:rsidP="003B7E09">
            <w:pPr>
              <w:rPr>
                <w:rFonts w:ascii="Times" w:eastAsia="Times" w:hAnsi="Times" w:cs="Times"/>
              </w:rPr>
            </w:pPr>
            <w:r>
              <w:rPr>
                <w:rFonts w:ascii="Times" w:eastAsia="Times" w:hAnsi="Times" w:cs="Times"/>
              </w:rPr>
              <w:t>Journal of Humanistic Counseling</w:t>
            </w:r>
          </w:p>
        </w:tc>
        <w:tc>
          <w:tcPr>
            <w:tcW w:w="1723" w:type="dxa"/>
            <w:tcBorders>
              <w:top w:val="nil"/>
              <w:left w:val="nil"/>
              <w:bottom w:val="nil"/>
              <w:right w:val="nil"/>
            </w:tcBorders>
          </w:tcPr>
          <w:p w14:paraId="6660485B" w14:textId="77777777" w:rsidR="00360D77" w:rsidRDefault="00360D77" w:rsidP="003B7E09">
            <w:pPr>
              <w:jc w:val="center"/>
              <w:rPr>
                <w:rFonts w:ascii="Times" w:eastAsia="Times" w:hAnsi="Times" w:cs="Times"/>
              </w:rPr>
            </w:pPr>
            <w:r>
              <w:rPr>
                <w:rFonts w:ascii="Times" w:eastAsia="Times" w:hAnsi="Times" w:cs="Times"/>
              </w:rPr>
              <w:t>2</w:t>
            </w:r>
          </w:p>
        </w:tc>
        <w:tc>
          <w:tcPr>
            <w:tcW w:w="2043" w:type="dxa"/>
            <w:tcBorders>
              <w:top w:val="nil"/>
              <w:left w:val="nil"/>
              <w:bottom w:val="nil"/>
              <w:right w:val="nil"/>
            </w:tcBorders>
          </w:tcPr>
          <w:p w14:paraId="16C4C45F" w14:textId="77777777" w:rsidR="00360D77" w:rsidRDefault="00360D77" w:rsidP="003B7E09">
            <w:pPr>
              <w:jc w:val="center"/>
              <w:rPr>
                <w:rFonts w:ascii="Times" w:eastAsia="Times" w:hAnsi="Times" w:cs="Times"/>
              </w:rPr>
            </w:pPr>
            <w:r>
              <w:rPr>
                <w:rFonts w:ascii="Times" w:eastAsia="Times" w:hAnsi="Times" w:cs="Times"/>
              </w:rPr>
              <w:t>0</w:t>
            </w:r>
          </w:p>
        </w:tc>
      </w:tr>
      <w:tr w:rsidR="00360D77" w14:paraId="1C9B4AA4" w14:textId="77777777" w:rsidTr="003B7E09">
        <w:trPr>
          <w:trHeight w:val="320"/>
        </w:trPr>
        <w:tc>
          <w:tcPr>
            <w:tcW w:w="5490" w:type="dxa"/>
            <w:tcBorders>
              <w:top w:val="nil"/>
              <w:left w:val="nil"/>
              <w:bottom w:val="nil"/>
              <w:right w:val="nil"/>
            </w:tcBorders>
          </w:tcPr>
          <w:p w14:paraId="55178D8A" w14:textId="77777777" w:rsidR="00360D77" w:rsidRDefault="00360D77" w:rsidP="003B7E09">
            <w:pPr>
              <w:rPr>
                <w:rFonts w:ascii="Times" w:eastAsia="Times" w:hAnsi="Times" w:cs="Times"/>
              </w:rPr>
            </w:pPr>
            <w:r>
              <w:rPr>
                <w:rFonts w:ascii="Times" w:eastAsia="Times" w:hAnsi="Times" w:cs="Times"/>
              </w:rPr>
              <w:t>Journal of LGBT Issues in Counseling</w:t>
            </w:r>
          </w:p>
        </w:tc>
        <w:tc>
          <w:tcPr>
            <w:tcW w:w="1723" w:type="dxa"/>
            <w:tcBorders>
              <w:top w:val="nil"/>
              <w:left w:val="nil"/>
              <w:bottom w:val="nil"/>
              <w:right w:val="nil"/>
            </w:tcBorders>
          </w:tcPr>
          <w:p w14:paraId="039DB942" w14:textId="77777777" w:rsidR="00360D77" w:rsidRDefault="00360D77" w:rsidP="003B7E09">
            <w:pPr>
              <w:jc w:val="center"/>
              <w:rPr>
                <w:rFonts w:ascii="Times" w:eastAsia="Times" w:hAnsi="Times" w:cs="Times"/>
              </w:rPr>
            </w:pPr>
            <w:r>
              <w:rPr>
                <w:rFonts w:ascii="Times" w:eastAsia="Times" w:hAnsi="Times" w:cs="Times"/>
              </w:rPr>
              <w:t>51</w:t>
            </w:r>
          </w:p>
        </w:tc>
        <w:tc>
          <w:tcPr>
            <w:tcW w:w="2043" w:type="dxa"/>
            <w:tcBorders>
              <w:top w:val="nil"/>
              <w:left w:val="nil"/>
              <w:bottom w:val="nil"/>
              <w:right w:val="nil"/>
            </w:tcBorders>
          </w:tcPr>
          <w:p w14:paraId="54D8CF73" w14:textId="77777777" w:rsidR="00360D77" w:rsidRDefault="00360D77" w:rsidP="003B7E09">
            <w:pPr>
              <w:jc w:val="center"/>
              <w:rPr>
                <w:rFonts w:ascii="Times" w:eastAsia="Times" w:hAnsi="Times" w:cs="Times"/>
              </w:rPr>
            </w:pPr>
            <w:r>
              <w:rPr>
                <w:rFonts w:ascii="Times" w:eastAsia="Times" w:hAnsi="Times" w:cs="Times"/>
              </w:rPr>
              <w:t>34</w:t>
            </w:r>
          </w:p>
        </w:tc>
      </w:tr>
      <w:tr w:rsidR="00360D77" w14:paraId="5B08E0A7" w14:textId="77777777" w:rsidTr="003B7E09">
        <w:trPr>
          <w:trHeight w:val="320"/>
        </w:trPr>
        <w:tc>
          <w:tcPr>
            <w:tcW w:w="5490" w:type="dxa"/>
            <w:tcBorders>
              <w:top w:val="nil"/>
              <w:left w:val="nil"/>
              <w:bottom w:val="nil"/>
              <w:right w:val="nil"/>
            </w:tcBorders>
          </w:tcPr>
          <w:p w14:paraId="0C8B4395" w14:textId="77777777" w:rsidR="00360D77" w:rsidRDefault="00360D77" w:rsidP="003B7E09">
            <w:pPr>
              <w:rPr>
                <w:rFonts w:ascii="Times" w:eastAsia="Times" w:hAnsi="Times" w:cs="Times"/>
              </w:rPr>
            </w:pPr>
            <w:r>
              <w:rPr>
                <w:rFonts w:ascii="Times" w:eastAsia="Times" w:hAnsi="Times" w:cs="Times"/>
              </w:rPr>
              <w:t>Journal of Mental Health Counseling</w:t>
            </w:r>
          </w:p>
        </w:tc>
        <w:tc>
          <w:tcPr>
            <w:tcW w:w="1723" w:type="dxa"/>
            <w:tcBorders>
              <w:top w:val="nil"/>
              <w:left w:val="nil"/>
              <w:bottom w:val="nil"/>
              <w:right w:val="nil"/>
            </w:tcBorders>
          </w:tcPr>
          <w:p w14:paraId="55AC61FA" w14:textId="77777777" w:rsidR="00360D77" w:rsidRDefault="00360D77" w:rsidP="003B7E09">
            <w:pPr>
              <w:jc w:val="center"/>
              <w:rPr>
                <w:rFonts w:ascii="Times" w:eastAsia="Times" w:hAnsi="Times" w:cs="Times"/>
              </w:rPr>
            </w:pPr>
            <w:r>
              <w:rPr>
                <w:rFonts w:ascii="Times" w:eastAsia="Times" w:hAnsi="Times" w:cs="Times"/>
              </w:rPr>
              <w:t>5</w:t>
            </w:r>
          </w:p>
        </w:tc>
        <w:tc>
          <w:tcPr>
            <w:tcW w:w="2043" w:type="dxa"/>
            <w:tcBorders>
              <w:top w:val="nil"/>
              <w:left w:val="nil"/>
              <w:bottom w:val="nil"/>
              <w:right w:val="nil"/>
            </w:tcBorders>
          </w:tcPr>
          <w:p w14:paraId="51378C29" w14:textId="77777777" w:rsidR="00360D77" w:rsidRDefault="00360D77" w:rsidP="003B7E09">
            <w:pPr>
              <w:jc w:val="center"/>
              <w:rPr>
                <w:rFonts w:ascii="Times" w:eastAsia="Times" w:hAnsi="Times" w:cs="Times"/>
              </w:rPr>
            </w:pPr>
            <w:r>
              <w:rPr>
                <w:rFonts w:ascii="Times" w:eastAsia="Times" w:hAnsi="Times" w:cs="Times"/>
              </w:rPr>
              <w:t>0</w:t>
            </w:r>
          </w:p>
        </w:tc>
      </w:tr>
      <w:tr w:rsidR="00360D77" w14:paraId="63B2FC55" w14:textId="77777777" w:rsidTr="003B7E09">
        <w:trPr>
          <w:trHeight w:val="320"/>
        </w:trPr>
        <w:tc>
          <w:tcPr>
            <w:tcW w:w="5490" w:type="dxa"/>
            <w:tcBorders>
              <w:top w:val="nil"/>
              <w:left w:val="nil"/>
              <w:bottom w:val="nil"/>
              <w:right w:val="nil"/>
            </w:tcBorders>
          </w:tcPr>
          <w:p w14:paraId="7E9F45C0" w14:textId="77777777" w:rsidR="00360D77" w:rsidRDefault="00360D77" w:rsidP="003B7E09">
            <w:pPr>
              <w:rPr>
                <w:rFonts w:ascii="Times" w:eastAsia="Times" w:hAnsi="Times" w:cs="Times"/>
              </w:rPr>
            </w:pPr>
            <w:r>
              <w:rPr>
                <w:rFonts w:ascii="Times" w:eastAsia="Times" w:hAnsi="Times" w:cs="Times"/>
              </w:rPr>
              <w:t>Journal of Multicultural Counseling and Development</w:t>
            </w:r>
          </w:p>
        </w:tc>
        <w:tc>
          <w:tcPr>
            <w:tcW w:w="1723" w:type="dxa"/>
            <w:tcBorders>
              <w:top w:val="nil"/>
              <w:left w:val="nil"/>
              <w:bottom w:val="nil"/>
              <w:right w:val="nil"/>
            </w:tcBorders>
          </w:tcPr>
          <w:p w14:paraId="3F43C3D9" w14:textId="77777777" w:rsidR="00360D77" w:rsidRDefault="00360D77" w:rsidP="003B7E09">
            <w:pPr>
              <w:jc w:val="center"/>
              <w:rPr>
                <w:rFonts w:ascii="Times" w:eastAsia="Times" w:hAnsi="Times" w:cs="Times"/>
              </w:rPr>
            </w:pPr>
            <w:r>
              <w:rPr>
                <w:rFonts w:ascii="Times" w:eastAsia="Times" w:hAnsi="Times" w:cs="Times"/>
              </w:rPr>
              <w:t>3</w:t>
            </w:r>
          </w:p>
        </w:tc>
        <w:tc>
          <w:tcPr>
            <w:tcW w:w="2043" w:type="dxa"/>
            <w:tcBorders>
              <w:top w:val="nil"/>
              <w:left w:val="nil"/>
              <w:bottom w:val="nil"/>
              <w:right w:val="nil"/>
            </w:tcBorders>
          </w:tcPr>
          <w:p w14:paraId="25BD214B" w14:textId="77777777" w:rsidR="00360D77" w:rsidRDefault="00360D77" w:rsidP="003B7E09">
            <w:pPr>
              <w:jc w:val="center"/>
              <w:rPr>
                <w:rFonts w:ascii="Times" w:eastAsia="Times" w:hAnsi="Times" w:cs="Times"/>
              </w:rPr>
            </w:pPr>
            <w:r>
              <w:rPr>
                <w:rFonts w:ascii="Times" w:eastAsia="Times" w:hAnsi="Times" w:cs="Times"/>
              </w:rPr>
              <w:t>0</w:t>
            </w:r>
          </w:p>
        </w:tc>
      </w:tr>
      <w:tr w:rsidR="00360D77" w14:paraId="7B31DEAF" w14:textId="77777777" w:rsidTr="003B7E09">
        <w:trPr>
          <w:trHeight w:val="320"/>
        </w:trPr>
        <w:tc>
          <w:tcPr>
            <w:tcW w:w="5490" w:type="dxa"/>
            <w:tcBorders>
              <w:top w:val="nil"/>
              <w:left w:val="nil"/>
              <w:bottom w:val="nil"/>
              <w:right w:val="nil"/>
            </w:tcBorders>
          </w:tcPr>
          <w:p w14:paraId="64872AA9" w14:textId="77777777" w:rsidR="00360D77" w:rsidRDefault="00360D77" w:rsidP="003B7E09">
            <w:pPr>
              <w:rPr>
                <w:rFonts w:ascii="Times" w:eastAsia="Times" w:hAnsi="Times" w:cs="Times"/>
              </w:rPr>
            </w:pPr>
            <w:r>
              <w:rPr>
                <w:rFonts w:ascii="Times" w:eastAsia="Times" w:hAnsi="Times" w:cs="Times"/>
              </w:rPr>
              <w:t>Measurement and Evaluation in Counseling</w:t>
            </w:r>
          </w:p>
        </w:tc>
        <w:tc>
          <w:tcPr>
            <w:tcW w:w="1723" w:type="dxa"/>
            <w:tcBorders>
              <w:top w:val="nil"/>
              <w:left w:val="nil"/>
              <w:bottom w:val="nil"/>
              <w:right w:val="nil"/>
            </w:tcBorders>
          </w:tcPr>
          <w:p w14:paraId="307C70CF" w14:textId="77777777" w:rsidR="00360D77" w:rsidRDefault="00360D77" w:rsidP="003B7E09">
            <w:pPr>
              <w:jc w:val="center"/>
              <w:rPr>
                <w:rFonts w:ascii="Times" w:eastAsia="Times" w:hAnsi="Times" w:cs="Times"/>
              </w:rPr>
            </w:pPr>
            <w:r>
              <w:rPr>
                <w:rFonts w:ascii="Times" w:eastAsia="Times" w:hAnsi="Times" w:cs="Times"/>
              </w:rPr>
              <w:t>2</w:t>
            </w:r>
          </w:p>
        </w:tc>
        <w:tc>
          <w:tcPr>
            <w:tcW w:w="2043" w:type="dxa"/>
            <w:tcBorders>
              <w:top w:val="nil"/>
              <w:left w:val="nil"/>
              <w:bottom w:val="nil"/>
              <w:right w:val="nil"/>
            </w:tcBorders>
          </w:tcPr>
          <w:p w14:paraId="31007FC1" w14:textId="77777777" w:rsidR="00360D77" w:rsidRDefault="00360D77" w:rsidP="003B7E09">
            <w:pPr>
              <w:jc w:val="center"/>
              <w:rPr>
                <w:rFonts w:ascii="Times" w:eastAsia="Times" w:hAnsi="Times" w:cs="Times"/>
              </w:rPr>
            </w:pPr>
            <w:r>
              <w:rPr>
                <w:rFonts w:ascii="Times" w:eastAsia="Times" w:hAnsi="Times" w:cs="Times"/>
              </w:rPr>
              <w:t>2</w:t>
            </w:r>
          </w:p>
        </w:tc>
      </w:tr>
      <w:tr w:rsidR="00360D77" w14:paraId="2380D23E" w14:textId="77777777" w:rsidTr="003B7E09">
        <w:trPr>
          <w:trHeight w:val="320"/>
        </w:trPr>
        <w:tc>
          <w:tcPr>
            <w:tcW w:w="5490" w:type="dxa"/>
            <w:tcBorders>
              <w:top w:val="nil"/>
              <w:left w:val="nil"/>
              <w:bottom w:val="nil"/>
              <w:right w:val="nil"/>
            </w:tcBorders>
          </w:tcPr>
          <w:p w14:paraId="4338DC08" w14:textId="77777777" w:rsidR="00360D77" w:rsidRDefault="00360D77" w:rsidP="003B7E09">
            <w:pPr>
              <w:rPr>
                <w:rFonts w:ascii="Times" w:eastAsia="Times" w:hAnsi="Times" w:cs="Times"/>
              </w:rPr>
            </w:pPr>
            <w:r>
              <w:rPr>
                <w:rFonts w:ascii="Times" w:eastAsia="Times" w:hAnsi="Times" w:cs="Times"/>
              </w:rPr>
              <w:t>Professional School Counseling</w:t>
            </w:r>
          </w:p>
        </w:tc>
        <w:tc>
          <w:tcPr>
            <w:tcW w:w="1723" w:type="dxa"/>
            <w:tcBorders>
              <w:top w:val="nil"/>
              <w:left w:val="nil"/>
              <w:bottom w:val="nil"/>
              <w:right w:val="nil"/>
            </w:tcBorders>
          </w:tcPr>
          <w:p w14:paraId="775DED81" w14:textId="77777777" w:rsidR="00360D77" w:rsidRDefault="00360D77" w:rsidP="003B7E09">
            <w:pPr>
              <w:jc w:val="center"/>
              <w:rPr>
                <w:rFonts w:ascii="Times" w:eastAsia="Times" w:hAnsi="Times" w:cs="Times"/>
              </w:rPr>
            </w:pPr>
            <w:r>
              <w:rPr>
                <w:rFonts w:ascii="Times" w:eastAsia="Times" w:hAnsi="Times" w:cs="Times"/>
              </w:rPr>
              <w:t>6</w:t>
            </w:r>
          </w:p>
        </w:tc>
        <w:tc>
          <w:tcPr>
            <w:tcW w:w="2043" w:type="dxa"/>
            <w:tcBorders>
              <w:top w:val="nil"/>
              <w:left w:val="nil"/>
              <w:bottom w:val="nil"/>
              <w:right w:val="nil"/>
            </w:tcBorders>
          </w:tcPr>
          <w:p w14:paraId="696D5C75" w14:textId="77777777" w:rsidR="00360D77" w:rsidRDefault="00360D77" w:rsidP="003B7E09">
            <w:pPr>
              <w:jc w:val="center"/>
              <w:rPr>
                <w:rFonts w:ascii="Times" w:eastAsia="Times" w:hAnsi="Times" w:cs="Times"/>
              </w:rPr>
            </w:pPr>
            <w:r>
              <w:rPr>
                <w:rFonts w:ascii="Times" w:eastAsia="Times" w:hAnsi="Times" w:cs="Times"/>
              </w:rPr>
              <w:t>0</w:t>
            </w:r>
          </w:p>
        </w:tc>
      </w:tr>
      <w:tr w:rsidR="00360D77" w14:paraId="7F2DEBBA" w14:textId="77777777" w:rsidTr="003B7E09">
        <w:trPr>
          <w:trHeight w:val="320"/>
        </w:trPr>
        <w:tc>
          <w:tcPr>
            <w:tcW w:w="5490" w:type="dxa"/>
            <w:tcBorders>
              <w:top w:val="nil"/>
              <w:left w:val="nil"/>
              <w:bottom w:val="nil"/>
              <w:right w:val="nil"/>
            </w:tcBorders>
          </w:tcPr>
          <w:p w14:paraId="200E50EB" w14:textId="77777777" w:rsidR="00360D77" w:rsidRDefault="00360D77" w:rsidP="003B7E09">
            <w:pPr>
              <w:rPr>
                <w:rFonts w:ascii="Times" w:eastAsia="Times" w:hAnsi="Times" w:cs="Times"/>
              </w:rPr>
            </w:pPr>
            <w:r>
              <w:rPr>
                <w:rFonts w:ascii="Times" w:eastAsia="Times" w:hAnsi="Times" w:cs="Times"/>
              </w:rPr>
              <w:t>Rehabilitation Counseling Bulletin</w:t>
            </w:r>
          </w:p>
        </w:tc>
        <w:tc>
          <w:tcPr>
            <w:tcW w:w="1723" w:type="dxa"/>
            <w:tcBorders>
              <w:top w:val="nil"/>
              <w:left w:val="nil"/>
              <w:bottom w:val="nil"/>
              <w:right w:val="nil"/>
            </w:tcBorders>
          </w:tcPr>
          <w:p w14:paraId="60430A48" w14:textId="77777777" w:rsidR="00360D77" w:rsidRDefault="00360D77" w:rsidP="003B7E09">
            <w:pPr>
              <w:jc w:val="center"/>
              <w:rPr>
                <w:rFonts w:ascii="Times" w:eastAsia="Times" w:hAnsi="Times" w:cs="Times"/>
              </w:rPr>
            </w:pPr>
            <w:r>
              <w:rPr>
                <w:rFonts w:ascii="Times" w:eastAsia="Times" w:hAnsi="Times" w:cs="Times"/>
              </w:rPr>
              <w:t>2</w:t>
            </w:r>
          </w:p>
        </w:tc>
        <w:tc>
          <w:tcPr>
            <w:tcW w:w="2043" w:type="dxa"/>
            <w:tcBorders>
              <w:top w:val="nil"/>
              <w:left w:val="nil"/>
              <w:bottom w:val="nil"/>
              <w:right w:val="nil"/>
            </w:tcBorders>
          </w:tcPr>
          <w:p w14:paraId="06EE4DDE" w14:textId="77777777" w:rsidR="00360D77" w:rsidRDefault="00360D77" w:rsidP="003B7E09">
            <w:pPr>
              <w:jc w:val="center"/>
              <w:rPr>
                <w:rFonts w:ascii="Times" w:eastAsia="Times" w:hAnsi="Times" w:cs="Times"/>
              </w:rPr>
            </w:pPr>
            <w:r>
              <w:rPr>
                <w:rFonts w:ascii="Times" w:eastAsia="Times" w:hAnsi="Times" w:cs="Times"/>
              </w:rPr>
              <w:t>2</w:t>
            </w:r>
          </w:p>
        </w:tc>
      </w:tr>
      <w:tr w:rsidR="00360D77" w14:paraId="242A4B0A" w14:textId="77777777" w:rsidTr="003B7E09">
        <w:trPr>
          <w:trHeight w:val="320"/>
        </w:trPr>
        <w:tc>
          <w:tcPr>
            <w:tcW w:w="5490" w:type="dxa"/>
            <w:tcBorders>
              <w:top w:val="nil"/>
              <w:left w:val="nil"/>
              <w:bottom w:val="nil"/>
              <w:right w:val="nil"/>
            </w:tcBorders>
          </w:tcPr>
          <w:p w14:paraId="1FB9339C" w14:textId="77777777" w:rsidR="00360D77" w:rsidRDefault="00360D77" w:rsidP="003B7E09">
            <w:pPr>
              <w:rPr>
                <w:rFonts w:ascii="Times" w:eastAsia="Times" w:hAnsi="Times" w:cs="Times"/>
              </w:rPr>
            </w:pPr>
            <w:r>
              <w:rPr>
                <w:rFonts w:ascii="Times" w:eastAsia="Times" w:hAnsi="Times" w:cs="Times"/>
              </w:rPr>
              <w:t>The Family Journal</w:t>
            </w:r>
          </w:p>
        </w:tc>
        <w:tc>
          <w:tcPr>
            <w:tcW w:w="1723" w:type="dxa"/>
            <w:tcBorders>
              <w:top w:val="nil"/>
              <w:left w:val="nil"/>
              <w:bottom w:val="nil"/>
              <w:right w:val="nil"/>
            </w:tcBorders>
          </w:tcPr>
          <w:p w14:paraId="1EFDB706" w14:textId="77777777" w:rsidR="00360D77" w:rsidRDefault="00360D77" w:rsidP="003B7E09">
            <w:pPr>
              <w:jc w:val="center"/>
              <w:rPr>
                <w:rFonts w:ascii="Times" w:eastAsia="Times" w:hAnsi="Times" w:cs="Times"/>
              </w:rPr>
            </w:pPr>
            <w:r>
              <w:rPr>
                <w:rFonts w:ascii="Times" w:eastAsia="Times" w:hAnsi="Times" w:cs="Times"/>
              </w:rPr>
              <w:t>2</w:t>
            </w:r>
          </w:p>
        </w:tc>
        <w:tc>
          <w:tcPr>
            <w:tcW w:w="2043" w:type="dxa"/>
            <w:tcBorders>
              <w:top w:val="nil"/>
              <w:left w:val="nil"/>
              <w:bottom w:val="nil"/>
              <w:right w:val="nil"/>
            </w:tcBorders>
          </w:tcPr>
          <w:p w14:paraId="0663225F" w14:textId="77777777" w:rsidR="00360D77" w:rsidRDefault="00360D77" w:rsidP="003B7E09">
            <w:pPr>
              <w:jc w:val="center"/>
              <w:rPr>
                <w:rFonts w:ascii="Times" w:eastAsia="Times" w:hAnsi="Times" w:cs="Times"/>
              </w:rPr>
            </w:pPr>
            <w:r>
              <w:rPr>
                <w:rFonts w:ascii="Times" w:eastAsia="Times" w:hAnsi="Times" w:cs="Times"/>
              </w:rPr>
              <w:t>3</w:t>
            </w:r>
          </w:p>
        </w:tc>
      </w:tr>
      <w:tr w:rsidR="00360D77" w14:paraId="7D8B4869" w14:textId="77777777" w:rsidTr="003B7E09">
        <w:trPr>
          <w:trHeight w:val="320"/>
        </w:trPr>
        <w:tc>
          <w:tcPr>
            <w:tcW w:w="5490" w:type="dxa"/>
            <w:tcBorders>
              <w:top w:val="nil"/>
              <w:left w:val="nil"/>
              <w:bottom w:val="single" w:sz="4" w:space="0" w:color="000000"/>
              <w:right w:val="nil"/>
            </w:tcBorders>
          </w:tcPr>
          <w:p w14:paraId="058D7EC6" w14:textId="77777777" w:rsidR="00360D77" w:rsidRDefault="00360D77" w:rsidP="003B7E09">
            <w:pPr>
              <w:rPr>
                <w:rFonts w:ascii="Times" w:eastAsia="Times" w:hAnsi="Times" w:cs="Times"/>
              </w:rPr>
            </w:pPr>
            <w:r>
              <w:rPr>
                <w:rFonts w:ascii="Times" w:eastAsia="Times" w:hAnsi="Times" w:cs="Times"/>
              </w:rPr>
              <w:t>The Professional Counselor</w:t>
            </w:r>
          </w:p>
        </w:tc>
        <w:tc>
          <w:tcPr>
            <w:tcW w:w="1723" w:type="dxa"/>
            <w:tcBorders>
              <w:top w:val="nil"/>
              <w:left w:val="nil"/>
              <w:bottom w:val="single" w:sz="4" w:space="0" w:color="000000"/>
              <w:right w:val="nil"/>
            </w:tcBorders>
          </w:tcPr>
          <w:p w14:paraId="204537FD" w14:textId="77777777" w:rsidR="00360D77" w:rsidRDefault="00360D77" w:rsidP="003B7E09">
            <w:pPr>
              <w:jc w:val="center"/>
              <w:rPr>
                <w:rFonts w:ascii="Times" w:eastAsia="Times" w:hAnsi="Times" w:cs="Times"/>
              </w:rPr>
            </w:pPr>
            <w:r>
              <w:rPr>
                <w:rFonts w:ascii="Times" w:eastAsia="Times" w:hAnsi="Times" w:cs="Times"/>
              </w:rPr>
              <w:t>3</w:t>
            </w:r>
          </w:p>
        </w:tc>
        <w:tc>
          <w:tcPr>
            <w:tcW w:w="2043" w:type="dxa"/>
            <w:tcBorders>
              <w:top w:val="nil"/>
              <w:left w:val="nil"/>
              <w:bottom w:val="single" w:sz="4" w:space="0" w:color="000000"/>
              <w:right w:val="nil"/>
            </w:tcBorders>
          </w:tcPr>
          <w:p w14:paraId="1A81B862" w14:textId="77777777" w:rsidR="00360D77" w:rsidRDefault="00360D77" w:rsidP="003B7E09">
            <w:pPr>
              <w:jc w:val="center"/>
              <w:rPr>
                <w:rFonts w:ascii="Times" w:eastAsia="Times" w:hAnsi="Times" w:cs="Times"/>
              </w:rPr>
            </w:pPr>
            <w:r>
              <w:rPr>
                <w:rFonts w:ascii="Times" w:eastAsia="Times" w:hAnsi="Times" w:cs="Times"/>
              </w:rPr>
              <w:t>1</w:t>
            </w:r>
          </w:p>
        </w:tc>
      </w:tr>
      <w:tr w:rsidR="00360D77" w14:paraId="0C1A55B6" w14:textId="77777777" w:rsidTr="003B7E09">
        <w:trPr>
          <w:trHeight w:val="320"/>
        </w:trPr>
        <w:tc>
          <w:tcPr>
            <w:tcW w:w="5490" w:type="dxa"/>
            <w:tcBorders>
              <w:top w:val="single" w:sz="4" w:space="0" w:color="000000"/>
              <w:left w:val="nil"/>
              <w:bottom w:val="single" w:sz="4" w:space="0" w:color="000000"/>
              <w:right w:val="nil"/>
            </w:tcBorders>
            <w:vAlign w:val="center"/>
          </w:tcPr>
          <w:p w14:paraId="6365E8EA" w14:textId="77777777" w:rsidR="00360D77" w:rsidRDefault="00360D77" w:rsidP="003B7E09">
            <w:pPr>
              <w:rPr>
                <w:rFonts w:ascii="Times" w:eastAsia="Times" w:hAnsi="Times" w:cs="Times"/>
                <w:b/>
              </w:rPr>
            </w:pPr>
            <w:r>
              <w:rPr>
                <w:rFonts w:ascii="Times" w:eastAsia="Times" w:hAnsi="Times" w:cs="Times"/>
                <w:b/>
              </w:rPr>
              <w:t>Total (n)</w:t>
            </w:r>
          </w:p>
        </w:tc>
        <w:tc>
          <w:tcPr>
            <w:tcW w:w="1723" w:type="dxa"/>
            <w:tcBorders>
              <w:top w:val="single" w:sz="4" w:space="0" w:color="000000"/>
              <w:left w:val="nil"/>
              <w:bottom w:val="single" w:sz="4" w:space="0" w:color="000000"/>
              <w:right w:val="nil"/>
            </w:tcBorders>
            <w:vAlign w:val="center"/>
          </w:tcPr>
          <w:p w14:paraId="57A5541D" w14:textId="77777777" w:rsidR="00360D77" w:rsidRDefault="00360D77" w:rsidP="003B7E09">
            <w:pPr>
              <w:jc w:val="center"/>
              <w:rPr>
                <w:rFonts w:ascii="Times" w:eastAsia="Times" w:hAnsi="Times" w:cs="Times"/>
                <w:b/>
              </w:rPr>
            </w:pPr>
            <w:r>
              <w:rPr>
                <w:rFonts w:ascii="Times" w:eastAsia="Times" w:hAnsi="Times" w:cs="Times"/>
                <w:b/>
              </w:rPr>
              <w:t>131</w:t>
            </w:r>
          </w:p>
        </w:tc>
        <w:tc>
          <w:tcPr>
            <w:tcW w:w="2043" w:type="dxa"/>
            <w:tcBorders>
              <w:top w:val="single" w:sz="4" w:space="0" w:color="000000"/>
              <w:left w:val="nil"/>
              <w:bottom w:val="single" w:sz="4" w:space="0" w:color="000000"/>
              <w:right w:val="nil"/>
            </w:tcBorders>
            <w:vAlign w:val="center"/>
          </w:tcPr>
          <w:p w14:paraId="7C98C714" w14:textId="77777777" w:rsidR="00360D77" w:rsidRDefault="00360D77" w:rsidP="003B7E09">
            <w:pPr>
              <w:jc w:val="center"/>
              <w:rPr>
                <w:rFonts w:ascii="Times" w:eastAsia="Times" w:hAnsi="Times" w:cs="Times"/>
                <w:b/>
              </w:rPr>
            </w:pPr>
            <w:r>
              <w:rPr>
                <w:rFonts w:ascii="Times" w:eastAsia="Times" w:hAnsi="Times" w:cs="Times"/>
                <w:b/>
              </w:rPr>
              <w:t>64</w:t>
            </w:r>
          </w:p>
        </w:tc>
      </w:tr>
      <w:tr w:rsidR="00360D77" w14:paraId="464BE438" w14:textId="77777777" w:rsidTr="003B7E09">
        <w:trPr>
          <w:trHeight w:val="320"/>
        </w:trPr>
        <w:tc>
          <w:tcPr>
            <w:tcW w:w="5490" w:type="dxa"/>
            <w:tcBorders>
              <w:top w:val="single" w:sz="4" w:space="0" w:color="000000"/>
              <w:left w:val="nil"/>
              <w:right w:val="nil"/>
            </w:tcBorders>
            <w:vAlign w:val="center"/>
          </w:tcPr>
          <w:p w14:paraId="6956DBF0" w14:textId="77777777" w:rsidR="00360D77" w:rsidRDefault="00360D77" w:rsidP="003B7E09">
            <w:pPr>
              <w:rPr>
                <w:rFonts w:ascii="Times" w:eastAsia="Times" w:hAnsi="Times" w:cs="Times"/>
                <w:b/>
              </w:rPr>
            </w:pPr>
            <w:r>
              <w:rPr>
                <w:rFonts w:ascii="Times" w:eastAsia="Times" w:hAnsi="Times" w:cs="Times"/>
                <w:b/>
              </w:rPr>
              <w:t>Total (%)</w:t>
            </w:r>
          </w:p>
        </w:tc>
        <w:tc>
          <w:tcPr>
            <w:tcW w:w="1723" w:type="dxa"/>
            <w:tcBorders>
              <w:top w:val="single" w:sz="4" w:space="0" w:color="000000"/>
              <w:left w:val="nil"/>
              <w:right w:val="nil"/>
            </w:tcBorders>
            <w:vAlign w:val="center"/>
          </w:tcPr>
          <w:p w14:paraId="44408890" w14:textId="77777777" w:rsidR="00360D77" w:rsidRDefault="00360D77" w:rsidP="003B7E09">
            <w:pPr>
              <w:jc w:val="center"/>
              <w:rPr>
                <w:rFonts w:ascii="Times" w:eastAsia="Times" w:hAnsi="Times" w:cs="Times"/>
                <w:b/>
              </w:rPr>
            </w:pPr>
          </w:p>
        </w:tc>
        <w:tc>
          <w:tcPr>
            <w:tcW w:w="2043" w:type="dxa"/>
            <w:tcBorders>
              <w:top w:val="single" w:sz="4" w:space="0" w:color="000000"/>
              <w:left w:val="nil"/>
              <w:right w:val="nil"/>
            </w:tcBorders>
            <w:vAlign w:val="center"/>
          </w:tcPr>
          <w:p w14:paraId="7AC3D83F" w14:textId="77777777" w:rsidR="00360D77" w:rsidRDefault="00360D77" w:rsidP="003B7E09">
            <w:pPr>
              <w:jc w:val="center"/>
              <w:rPr>
                <w:rFonts w:ascii="Times" w:eastAsia="Times" w:hAnsi="Times" w:cs="Times"/>
                <w:b/>
              </w:rPr>
            </w:pPr>
          </w:p>
        </w:tc>
      </w:tr>
    </w:tbl>
    <w:p w14:paraId="49CC44CF" w14:textId="687F1195" w:rsidR="00360D77" w:rsidRDefault="00360D77">
      <w:pPr>
        <w:rPr>
          <w:lang w:val="en"/>
        </w:rPr>
      </w:pPr>
      <w:r>
        <w:rPr>
          <w:lang w:val="en"/>
        </w:rPr>
        <w:t xml:space="preserve"> </w:t>
      </w:r>
      <w:r>
        <w:rPr>
          <w:lang w:val="en"/>
        </w:rPr>
        <w:br w:type="page"/>
      </w:r>
    </w:p>
    <w:p w14:paraId="74C74175" w14:textId="5A6758F3" w:rsidR="00AE6B4E" w:rsidRPr="00AE6B4E" w:rsidRDefault="00AE6B4E" w:rsidP="00AE6B4E">
      <w:pPr>
        <w:spacing w:line="480" w:lineRule="auto"/>
        <w:ind w:firstLine="720"/>
        <w:rPr>
          <w:rFonts w:ascii="Arial" w:eastAsia="Arial" w:hAnsi="Arial" w:cs="Arial"/>
          <w:sz w:val="22"/>
          <w:szCs w:val="22"/>
          <w:lang w:val="en"/>
        </w:rPr>
      </w:pPr>
      <w:r w:rsidRPr="00AE6B4E">
        <w:rPr>
          <w:lang w:val="en"/>
        </w:rPr>
        <w:lastRenderedPageBreak/>
        <w:t>Core Counseling Concepts (</w:t>
      </w:r>
      <w:r w:rsidRPr="00AE6B4E">
        <w:rPr>
          <w:i/>
          <w:lang w:val="en"/>
        </w:rPr>
        <w:t xml:space="preserve">n </w:t>
      </w:r>
      <w:r w:rsidRPr="00AE6B4E">
        <w:rPr>
          <w:lang w:val="en"/>
        </w:rPr>
        <w:t xml:space="preserve">= 29, 45.31%) consisted of core aspects of professional counselor identity and practice, including attending to developmental considerations, using a holistic approach, using a strengths-based approach, and fostering wellness. Overall, scholars recommended attending to core concepts that aligned with professional counselor identity and creating a sense of consistency in working with clients regardless of identity. </w:t>
      </w:r>
    </w:p>
    <w:p w14:paraId="1B270C29"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 xml:space="preserve">Scholars called for counselors to take into account developmental considerations experienced by members of the LGBTQ+ community. Literature included special considerations for queer-identified older adults </w:t>
      </w:r>
      <w:hyperlink r:id="rId16">
        <w:r w:rsidRPr="00AE6B4E">
          <w:rPr>
            <w:lang w:val="en"/>
          </w:rPr>
          <w:t>(Greene et al., 2016)</w:t>
        </w:r>
      </w:hyperlink>
      <w:r w:rsidRPr="00AE6B4E">
        <w:rPr>
          <w:lang w:val="en"/>
        </w:rPr>
        <w:t xml:space="preserve"> and understanding adult experiences through the lens of affirmation received during childhood </w:t>
      </w:r>
      <w:hyperlink r:id="rId17">
        <w:r w:rsidRPr="00AE6B4E">
          <w:rPr>
            <w:lang w:val="en"/>
          </w:rPr>
          <w:t>(Greene &amp; Britton, 2015)</w:t>
        </w:r>
      </w:hyperlink>
      <w:r w:rsidRPr="00AE6B4E">
        <w:rPr>
          <w:lang w:val="en"/>
        </w:rPr>
        <w:t>. Additionally, scholars called for counselors to understand the developmental process of integrating identities after coming out (</w:t>
      </w:r>
      <w:proofErr w:type="spellStart"/>
      <w:r w:rsidRPr="00AE6B4E">
        <w:rPr>
          <w:lang w:val="en"/>
        </w:rPr>
        <w:t>Beagan</w:t>
      </w:r>
      <w:proofErr w:type="spellEnd"/>
      <w:r w:rsidRPr="00AE6B4E">
        <w:rPr>
          <w:lang w:val="en"/>
        </w:rPr>
        <w:t xml:space="preserve"> &amp; Hattie, 2015; </w:t>
      </w:r>
      <w:proofErr w:type="spellStart"/>
      <w:r w:rsidRPr="00AE6B4E">
        <w:rPr>
          <w:lang w:val="en"/>
        </w:rPr>
        <w:t>Ikizler</w:t>
      </w:r>
      <w:proofErr w:type="spellEnd"/>
      <w:r w:rsidRPr="00AE6B4E">
        <w:rPr>
          <w:lang w:val="en"/>
        </w:rPr>
        <w:t xml:space="preserve"> &amp; Szymanski, 2014) as well as attending to the process of coming into one’s identity as a member of the LGBTQ+ community (Ali &amp; Barden, 2015; Parmenter et al., 2019). </w:t>
      </w:r>
    </w:p>
    <w:p w14:paraId="440A2EAD"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Other Core Counseling Concepts emerged in the analysis. Some scholars suggested using a holistic approach to consider the entirety of clients’ context, in particular seeking to understand how they exist within systems (</w:t>
      </w:r>
      <w:proofErr w:type="spellStart"/>
      <w:r w:rsidRPr="00AE6B4E">
        <w:rPr>
          <w:lang w:val="en"/>
        </w:rPr>
        <w:t>Bozard</w:t>
      </w:r>
      <w:proofErr w:type="spellEnd"/>
      <w:r w:rsidRPr="00AE6B4E">
        <w:rPr>
          <w:lang w:val="en"/>
        </w:rPr>
        <w:t xml:space="preserve"> &amp; Young, 2016; </w:t>
      </w:r>
      <w:proofErr w:type="spellStart"/>
      <w:r w:rsidRPr="00AE6B4E">
        <w:rPr>
          <w:lang w:val="en"/>
        </w:rPr>
        <w:t>Prati</w:t>
      </w:r>
      <w:proofErr w:type="spellEnd"/>
      <w:r w:rsidRPr="00AE6B4E">
        <w:rPr>
          <w:lang w:val="en"/>
        </w:rPr>
        <w:t xml:space="preserve"> &amp; </w:t>
      </w:r>
      <w:proofErr w:type="spellStart"/>
      <w:r w:rsidRPr="00AE6B4E">
        <w:rPr>
          <w:lang w:val="en"/>
        </w:rPr>
        <w:t>Pietrantoni</w:t>
      </w:r>
      <w:proofErr w:type="spellEnd"/>
      <w:r w:rsidRPr="00AE6B4E">
        <w:rPr>
          <w:lang w:val="en"/>
        </w:rPr>
        <w:t xml:space="preserve">, 2014). </w:t>
      </w:r>
    </w:p>
    <w:p w14:paraId="55AD7C03" w14:textId="77777777" w:rsidR="00AE6B4E" w:rsidRPr="00AE6B4E" w:rsidRDefault="00AE6B4E" w:rsidP="00AE6B4E">
      <w:pPr>
        <w:spacing w:line="480" w:lineRule="auto"/>
        <w:rPr>
          <w:rFonts w:ascii="Arial" w:eastAsia="Arial" w:hAnsi="Arial" w:cs="Arial"/>
          <w:sz w:val="22"/>
          <w:szCs w:val="22"/>
          <w:lang w:val="en"/>
        </w:rPr>
      </w:pPr>
      <w:r w:rsidRPr="00AE6B4E">
        <w:rPr>
          <w:lang w:val="en"/>
        </w:rPr>
        <w:t xml:space="preserve">Several authors indicated a need to work with queer clients through an empowering and affirmative approach that highlighted coping skills and strengths clients already possess </w:t>
      </w:r>
      <w:hyperlink r:id="rId18">
        <w:r w:rsidRPr="00AE6B4E">
          <w:rPr>
            <w:lang w:val="en"/>
          </w:rPr>
          <w:t>(Burnes &amp; Singh, 2016; Moe, 2016)</w:t>
        </w:r>
      </w:hyperlink>
      <w:r w:rsidRPr="00AE6B4E">
        <w:rPr>
          <w:lang w:val="en"/>
        </w:rPr>
        <w:t xml:space="preserve">. Several authors called for counselors to overtly foster wellness through counseling relationships </w:t>
      </w:r>
      <w:hyperlink r:id="rId19">
        <w:r w:rsidRPr="00AE6B4E">
          <w:rPr>
            <w:lang w:val="en"/>
          </w:rPr>
          <w:t>(Lassiter et al., 2017; McGlasson &amp; Rubel, 2015)</w:t>
        </w:r>
      </w:hyperlink>
      <w:r w:rsidRPr="00AE6B4E">
        <w:rPr>
          <w:lang w:val="en"/>
        </w:rPr>
        <w:t xml:space="preserve">. </w:t>
      </w:r>
    </w:p>
    <w:p w14:paraId="7B7B5EC5"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Finally, Intersectionality (</w:t>
      </w:r>
      <w:r w:rsidRPr="00AE6B4E">
        <w:rPr>
          <w:i/>
          <w:lang w:val="en"/>
        </w:rPr>
        <w:t xml:space="preserve">n </w:t>
      </w:r>
      <w:r w:rsidRPr="00AE6B4E">
        <w:rPr>
          <w:lang w:val="en"/>
        </w:rPr>
        <w:t xml:space="preserve">= 17, 25.56%) spoke to counselors’ need to recognize that LGBTQ+ clients have complex, intersecting identities that impact their experiences and perspectives as they interact with their other identities, with attention to intersectionality most </w:t>
      </w:r>
      <w:r w:rsidRPr="00AE6B4E">
        <w:rPr>
          <w:lang w:val="en"/>
        </w:rPr>
        <w:lastRenderedPageBreak/>
        <w:t xml:space="preserve">closely aligning with the work of Crenshaw (1989; 1991). Researchers primarily focused on the impact of holding identities often viewed as non-affirming to LGBTQ+ people. Implications primarily focused on the intersection of religion and queer identities, though the results may have been impacted by a special issue of </w:t>
      </w:r>
      <w:r w:rsidRPr="00AE6B4E">
        <w:rPr>
          <w:i/>
          <w:lang w:val="en"/>
        </w:rPr>
        <w:t>Counseling and Values</w:t>
      </w:r>
      <w:r w:rsidRPr="00AE6B4E">
        <w:rPr>
          <w:lang w:val="en"/>
        </w:rPr>
        <w:t xml:space="preserve"> focused on the intersection of religion and LGBTQ+ issues (</w:t>
      </w:r>
      <w:proofErr w:type="spellStart"/>
      <w:r w:rsidRPr="00AE6B4E">
        <w:rPr>
          <w:lang w:val="en"/>
        </w:rPr>
        <w:t>Balkin</w:t>
      </w:r>
      <w:proofErr w:type="spellEnd"/>
      <w:r w:rsidRPr="00AE6B4E">
        <w:rPr>
          <w:lang w:val="en"/>
        </w:rPr>
        <w:t xml:space="preserve"> et al., 2014; Kim &amp; Epstein, 2018; </w:t>
      </w:r>
      <w:proofErr w:type="spellStart"/>
      <w:r w:rsidRPr="00AE6B4E">
        <w:rPr>
          <w:lang w:val="en"/>
        </w:rPr>
        <w:t>Shurts</w:t>
      </w:r>
      <w:proofErr w:type="spellEnd"/>
      <w:r w:rsidRPr="00AE6B4E">
        <w:rPr>
          <w:lang w:val="en"/>
        </w:rPr>
        <w:t xml:space="preserve"> et al., 2020). Additionally, researchers called for counselors to be intentional about considering intersections with ability status (</w:t>
      </w:r>
      <w:proofErr w:type="spellStart"/>
      <w:r w:rsidRPr="00AE6B4E">
        <w:rPr>
          <w:lang w:val="en"/>
        </w:rPr>
        <w:t>Dispenza</w:t>
      </w:r>
      <w:proofErr w:type="spellEnd"/>
      <w:r w:rsidRPr="00AE6B4E">
        <w:rPr>
          <w:lang w:val="en"/>
        </w:rPr>
        <w:t xml:space="preserve"> et al., 2016) and race and ethnicity (Singh &amp; Moss, 2016).</w:t>
      </w:r>
    </w:p>
    <w:p w14:paraId="46EFAA0C" w14:textId="77777777" w:rsidR="00AE6B4E" w:rsidRPr="00AE6B4E" w:rsidRDefault="00AE6B4E" w:rsidP="00AE6B4E">
      <w:pPr>
        <w:spacing w:line="480" w:lineRule="auto"/>
        <w:rPr>
          <w:rFonts w:ascii="Arial" w:eastAsia="Arial" w:hAnsi="Arial" w:cs="Arial"/>
          <w:sz w:val="22"/>
          <w:szCs w:val="22"/>
          <w:lang w:val="en"/>
        </w:rPr>
      </w:pPr>
      <w:r w:rsidRPr="00AE6B4E">
        <w:rPr>
          <w:b/>
          <w:i/>
          <w:lang w:val="en"/>
        </w:rPr>
        <w:t>Counseling Interventions</w:t>
      </w:r>
    </w:p>
    <w:p w14:paraId="735B5936"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Counseling Interventions (</w:t>
      </w:r>
      <w:r w:rsidRPr="00AE6B4E">
        <w:rPr>
          <w:i/>
          <w:lang w:val="en"/>
        </w:rPr>
        <w:t>n</w:t>
      </w:r>
      <w:r w:rsidRPr="00AE6B4E">
        <w:rPr>
          <w:lang w:val="en"/>
        </w:rPr>
        <w:t xml:space="preserve"> = 53, 82.81%) referred to tangible skills or interventions for working with LGBTQ+ clients. The domain was further divided into categories: counseling relationship, advocacy, skills/interventions, and assessment. </w:t>
      </w:r>
    </w:p>
    <w:p w14:paraId="127A5811" w14:textId="77777777" w:rsidR="00AE6B4E" w:rsidRPr="00AE6B4E" w:rsidRDefault="00AE6B4E" w:rsidP="00AE6B4E">
      <w:pPr>
        <w:spacing w:line="480" w:lineRule="auto"/>
        <w:rPr>
          <w:rFonts w:ascii="Arial" w:eastAsia="Arial" w:hAnsi="Arial" w:cs="Arial"/>
          <w:sz w:val="22"/>
          <w:szCs w:val="22"/>
          <w:lang w:val="en"/>
        </w:rPr>
      </w:pPr>
      <w:r w:rsidRPr="00AE6B4E">
        <w:rPr>
          <w:lang w:val="en"/>
        </w:rPr>
        <w:tab/>
        <w:t>Counseling Relationship (</w:t>
      </w:r>
      <w:r w:rsidRPr="00AE6B4E">
        <w:rPr>
          <w:i/>
          <w:lang w:val="en"/>
        </w:rPr>
        <w:t xml:space="preserve">n </w:t>
      </w:r>
      <w:r w:rsidRPr="00AE6B4E">
        <w:rPr>
          <w:lang w:val="en"/>
        </w:rPr>
        <w:t xml:space="preserve">= 28, 43.75%) emphasized the need to build a strong foundation of trust and safety between counselors and clients. Researchers consistently highlighted trust and safety as a main change agent. Many authors provided general calls to build foundational aspects of the counseling process without offering clear recommendations regarding how skills may be customized to needs of queer-identified clients (Cavanaugh &amp; Ladd, 2017; Flores &amp; </w:t>
      </w:r>
      <w:proofErr w:type="spellStart"/>
      <w:r w:rsidRPr="00AE6B4E">
        <w:rPr>
          <w:lang w:val="en"/>
        </w:rPr>
        <w:t>Sheely</w:t>
      </w:r>
      <w:proofErr w:type="spellEnd"/>
      <w:r w:rsidRPr="00AE6B4E">
        <w:rPr>
          <w:lang w:val="en"/>
        </w:rPr>
        <w:t xml:space="preserve">‐Moore, 2020; </w:t>
      </w:r>
      <w:proofErr w:type="spellStart"/>
      <w:r w:rsidRPr="00AE6B4E">
        <w:rPr>
          <w:lang w:val="en"/>
        </w:rPr>
        <w:t>Suprina</w:t>
      </w:r>
      <w:proofErr w:type="spellEnd"/>
      <w:r w:rsidRPr="00AE6B4E">
        <w:rPr>
          <w:lang w:val="en"/>
        </w:rPr>
        <w:t xml:space="preserve"> et al., 2019). </w:t>
      </w:r>
    </w:p>
    <w:p w14:paraId="7A9149EE" w14:textId="77777777" w:rsidR="00AE6B4E" w:rsidRPr="00AE6B4E" w:rsidRDefault="00AE6B4E" w:rsidP="00AE6B4E">
      <w:pPr>
        <w:spacing w:line="480" w:lineRule="auto"/>
        <w:rPr>
          <w:rFonts w:ascii="Arial" w:eastAsia="Arial" w:hAnsi="Arial" w:cs="Arial"/>
          <w:sz w:val="22"/>
          <w:szCs w:val="22"/>
          <w:lang w:val="en"/>
        </w:rPr>
      </w:pPr>
      <w:r w:rsidRPr="00AE6B4E">
        <w:rPr>
          <w:lang w:val="en"/>
        </w:rPr>
        <w:tab/>
        <w:t>Advocacy (</w:t>
      </w:r>
      <w:r w:rsidRPr="00AE6B4E">
        <w:rPr>
          <w:i/>
          <w:lang w:val="en"/>
        </w:rPr>
        <w:t xml:space="preserve">n </w:t>
      </w:r>
      <w:r w:rsidRPr="00AE6B4E">
        <w:rPr>
          <w:lang w:val="en"/>
        </w:rPr>
        <w:t xml:space="preserve">= 21, 32.81%) referred to professional counselors' roles supporting LGBTQ+ clients in individual and systemic context. Advocacy implications often included generic calls for counselors to act as advocates for the LGBTQ+ community (Cogan et al., 2020; </w:t>
      </w:r>
      <w:proofErr w:type="spellStart"/>
      <w:r w:rsidRPr="00AE6B4E">
        <w:rPr>
          <w:lang w:val="en"/>
        </w:rPr>
        <w:t>Suprina</w:t>
      </w:r>
      <w:proofErr w:type="spellEnd"/>
      <w:r w:rsidRPr="00AE6B4E">
        <w:rPr>
          <w:lang w:val="en"/>
        </w:rPr>
        <w:t xml:space="preserve"> et al., 2019) and assist their clients in becoming self-advocates (Allan et al., 2015; </w:t>
      </w:r>
      <w:proofErr w:type="spellStart"/>
      <w:r w:rsidRPr="00AE6B4E">
        <w:rPr>
          <w:lang w:val="en"/>
        </w:rPr>
        <w:t>Prati</w:t>
      </w:r>
      <w:proofErr w:type="spellEnd"/>
      <w:r w:rsidRPr="00AE6B4E">
        <w:rPr>
          <w:lang w:val="en"/>
        </w:rPr>
        <w:t xml:space="preserve"> &amp; </w:t>
      </w:r>
      <w:proofErr w:type="spellStart"/>
      <w:r w:rsidRPr="00AE6B4E">
        <w:rPr>
          <w:lang w:val="en"/>
        </w:rPr>
        <w:t>Pietrantoni</w:t>
      </w:r>
      <w:proofErr w:type="spellEnd"/>
      <w:r w:rsidRPr="00AE6B4E">
        <w:rPr>
          <w:lang w:val="en"/>
        </w:rPr>
        <w:t xml:space="preserve">, 2014). Furthermore, authors highlighted a need to advocate for appropriate </w:t>
      </w:r>
      <w:r w:rsidRPr="00AE6B4E">
        <w:rPr>
          <w:lang w:val="en"/>
        </w:rPr>
        <w:lastRenderedPageBreak/>
        <w:t>assessment and diagnosis (</w:t>
      </w:r>
      <w:proofErr w:type="spellStart"/>
      <w:r w:rsidRPr="00AE6B4E">
        <w:rPr>
          <w:lang w:val="en"/>
        </w:rPr>
        <w:t>Effrig</w:t>
      </w:r>
      <w:proofErr w:type="spellEnd"/>
      <w:r w:rsidRPr="00AE6B4E">
        <w:rPr>
          <w:lang w:val="en"/>
        </w:rPr>
        <w:t xml:space="preserve"> et al., 2014; Moe et al., 2015; Toscano &amp; Maynard, 2014), with some focus on making services more accessible (Moe et al., 2018).</w:t>
      </w:r>
    </w:p>
    <w:p w14:paraId="32CE33C9"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Skills/Interventions (</w:t>
      </w:r>
      <w:r w:rsidRPr="00AE6B4E">
        <w:rPr>
          <w:i/>
          <w:lang w:val="en"/>
        </w:rPr>
        <w:t xml:space="preserve">n </w:t>
      </w:r>
      <w:r w:rsidRPr="00AE6B4E">
        <w:rPr>
          <w:lang w:val="en"/>
        </w:rPr>
        <w:t xml:space="preserve">= 19, 29.69%) addressed specific skills or interventions to use with LGBTQ+ clients. Researchers recommended a variety of specific skills, interventions, or theoretical approaches for this population. Theoretically, there were calls for use of Relational Cultural Theory (Flores &amp; </w:t>
      </w:r>
      <w:proofErr w:type="spellStart"/>
      <w:r w:rsidRPr="00AE6B4E">
        <w:rPr>
          <w:lang w:val="en"/>
        </w:rPr>
        <w:t>Sheely</w:t>
      </w:r>
      <w:proofErr w:type="spellEnd"/>
      <w:r w:rsidRPr="00AE6B4E">
        <w:rPr>
          <w:lang w:val="en"/>
        </w:rPr>
        <w:t>‐Moore, 2020; Singh &amp; Moss, 2016) and the empty chair technique (</w:t>
      </w:r>
      <w:proofErr w:type="spellStart"/>
      <w:r w:rsidRPr="00AE6B4E">
        <w:rPr>
          <w:lang w:val="en"/>
        </w:rPr>
        <w:t>Boccone</w:t>
      </w:r>
      <w:proofErr w:type="spellEnd"/>
      <w:r w:rsidRPr="00AE6B4E">
        <w:rPr>
          <w:lang w:val="en"/>
        </w:rPr>
        <w:t>, 2016). Authors also recommended using more basic counseling skills such as validations and reflecting emotions (D. C. Greene et al., 2016; J. H. Greene, 2018).</w:t>
      </w:r>
    </w:p>
    <w:p w14:paraId="2BA57778" w14:textId="77777777" w:rsidR="00AE6B4E" w:rsidRPr="00AE6B4E" w:rsidRDefault="00AE6B4E" w:rsidP="00AE6B4E">
      <w:pPr>
        <w:spacing w:line="480" w:lineRule="auto"/>
        <w:rPr>
          <w:rFonts w:ascii="Arial" w:eastAsia="Arial" w:hAnsi="Arial" w:cs="Arial"/>
          <w:sz w:val="22"/>
          <w:szCs w:val="22"/>
          <w:lang w:val="en"/>
        </w:rPr>
      </w:pPr>
      <w:r w:rsidRPr="00AE6B4E">
        <w:rPr>
          <w:lang w:val="en"/>
        </w:rPr>
        <w:tab/>
        <w:t>Assessment (</w:t>
      </w:r>
      <w:r w:rsidRPr="00AE6B4E">
        <w:rPr>
          <w:i/>
          <w:lang w:val="en"/>
        </w:rPr>
        <w:t xml:space="preserve">n </w:t>
      </w:r>
      <w:r w:rsidRPr="00AE6B4E">
        <w:rPr>
          <w:lang w:val="en"/>
        </w:rPr>
        <w:t xml:space="preserve">= 12, 18.75%) included calls to ensure assessments are selected and interpreted correctly given the lack of assessments normed on queer-identified participants (Duffy et al., 2016; Puckett &amp; Levitt, 2015; </w:t>
      </w:r>
      <w:proofErr w:type="spellStart"/>
      <w:r w:rsidRPr="00AE6B4E">
        <w:rPr>
          <w:lang w:val="en"/>
        </w:rPr>
        <w:t>Russett</w:t>
      </w:r>
      <w:proofErr w:type="spellEnd"/>
      <w:r w:rsidRPr="00AE6B4E">
        <w:rPr>
          <w:lang w:val="en"/>
        </w:rPr>
        <w:t>, 2016). Authors also focused on creating and validating new measures such as the Gender Identity Reflection and Rumination Scale (</w:t>
      </w:r>
      <w:proofErr w:type="spellStart"/>
      <w:r w:rsidRPr="00AE6B4E">
        <w:rPr>
          <w:lang w:val="en"/>
        </w:rPr>
        <w:t>Bauerband</w:t>
      </w:r>
      <w:proofErr w:type="spellEnd"/>
      <w:r w:rsidRPr="00AE6B4E">
        <w:rPr>
          <w:lang w:val="en"/>
        </w:rPr>
        <w:t xml:space="preserve"> &amp; </w:t>
      </w:r>
      <w:proofErr w:type="spellStart"/>
      <w:r w:rsidRPr="00AE6B4E">
        <w:rPr>
          <w:lang w:val="en"/>
        </w:rPr>
        <w:t>Galupo</w:t>
      </w:r>
      <w:proofErr w:type="spellEnd"/>
      <w:r w:rsidRPr="00AE6B4E">
        <w:rPr>
          <w:lang w:val="en"/>
        </w:rPr>
        <w:t>, 2014) and the Acceptance of Couple Violence Scale (McRae et al., 2018) to be used specifically with queer-identified individuals.</w:t>
      </w:r>
    </w:p>
    <w:p w14:paraId="05E4FB15" w14:textId="77777777" w:rsidR="00AE6B4E" w:rsidRPr="00AE6B4E" w:rsidRDefault="00AE6B4E" w:rsidP="00AE6B4E">
      <w:pPr>
        <w:spacing w:line="480" w:lineRule="auto"/>
        <w:rPr>
          <w:rFonts w:ascii="Arial" w:eastAsia="Arial" w:hAnsi="Arial" w:cs="Arial"/>
          <w:sz w:val="22"/>
          <w:szCs w:val="22"/>
          <w:lang w:val="en"/>
        </w:rPr>
      </w:pPr>
      <w:r w:rsidRPr="00AE6B4E">
        <w:rPr>
          <w:b/>
          <w:i/>
          <w:lang w:val="en"/>
        </w:rPr>
        <w:t xml:space="preserve">Person as Counselor </w:t>
      </w:r>
    </w:p>
    <w:p w14:paraId="3C8108DB" w14:textId="77777777" w:rsidR="00AE6B4E" w:rsidRPr="00AE6B4E" w:rsidRDefault="00AE6B4E" w:rsidP="00AE6B4E">
      <w:pPr>
        <w:spacing w:line="480" w:lineRule="auto"/>
        <w:rPr>
          <w:rFonts w:ascii="Arial" w:eastAsia="Arial" w:hAnsi="Arial" w:cs="Arial"/>
          <w:sz w:val="22"/>
          <w:szCs w:val="22"/>
          <w:lang w:val="en"/>
        </w:rPr>
      </w:pPr>
      <w:r w:rsidRPr="00AE6B4E">
        <w:rPr>
          <w:b/>
          <w:i/>
          <w:lang w:val="en"/>
        </w:rPr>
        <w:tab/>
      </w:r>
      <w:r w:rsidRPr="00AE6B4E">
        <w:rPr>
          <w:lang w:val="en"/>
        </w:rPr>
        <w:t>Person as counselor (</w:t>
      </w:r>
      <w:r w:rsidRPr="00AE6B4E">
        <w:rPr>
          <w:i/>
          <w:lang w:val="en"/>
        </w:rPr>
        <w:t>n</w:t>
      </w:r>
      <w:r w:rsidRPr="00AE6B4E">
        <w:rPr>
          <w:lang w:val="en"/>
        </w:rPr>
        <w:t xml:space="preserve"> = 35, 54.69%) highlighted the impact of counselors as individuals, including how their development influences the counseling relationship and conceptualization of LGBTQ+ clients. This domain was further divided into three categories: education/knowledge, ethical considerations, and self-awareness. </w:t>
      </w:r>
    </w:p>
    <w:p w14:paraId="3D3D8430" w14:textId="78AB16BE" w:rsidR="00AE6B4E" w:rsidRPr="00AE6B4E" w:rsidRDefault="00AE6B4E" w:rsidP="00AE6B4E">
      <w:pPr>
        <w:spacing w:line="480" w:lineRule="auto"/>
        <w:ind w:firstLine="720"/>
        <w:rPr>
          <w:rFonts w:ascii="Arial" w:eastAsia="Arial" w:hAnsi="Arial" w:cs="Arial"/>
          <w:sz w:val="22"/>
          <w:szCs w:val="22"/>
          <w:lang w:val="en"/>
        </w:rPr>
      </w:pPr>
      <w:r w:rsidRPr="00AE6B4E">
        <w:rPr>
          <w:lang w:val="en"/>
        </w:rPr>
        <w:t>Education/knowledge (</w:t>
      </w:r>
      <w:r w:rsidRPr="00AE6B4E">
        <w:rPr>
          <w:i/>
          <w:lang w:val="en"/>
        </w:rPr>
        <w:t xml:space="preserve">n </w:t>
      </w:r>
      <w:r w:rsidRPr="00AE6B4E">
        <w:rPr>
          <w:lang w:val="en"/>
        </w:rPr>
        <w:t xml:space="preserve">= 28, 43.75%) indicated a need for counselors to learn about the LGBTQ+ community and experiences beyond their counselor education programs. Researchers primarily focused on ensuring that counselors were up to date on the language they used, followed the lead of their clients and allowed clients to define what specific terms mean to them </w:t>
      </w:r>
      <w:r w:rsidRPr="00AE6B4E">
        <w:rPr>
          <w:lang w:val="en"/>
        </w:rPr>
        <w:lastRenderedPageBreak/>
        <w:t>(</w:t>
      </w:r>
      <w:proofErr w:type="spellStart"/>
      <w:r w:rsidRPr="00AE6B4E">
        <w:rPr>
          <w:lang w:val="en"/>
        </w:rPr>
        <w:t>Anzani</w:t>
      </w:r>
      <w:proofErr w:type="spellEnd"/>
      <w:r w:rsidRPr="00AE6B4E">
        <w:rPr>
          <w:lang w:val="en"/>
        </w:rPr>
        <w:t xml:space="preserve"> et al., 2019; Burnes &amp; Singh, 2016). Furthermore, scholars highlighted that counselors need to have knowledge or continuing education related to the LGBTQ+ community. Researchers focused on a variety of knowledge areas</w:t>
      </w:r>
      <w:r w:rsidR="00720CF6">
        <w:rPr>
          <w:lang w:val="en"/>
        </w:rPr>
        <w:t>,</w:t>
      </w:r>
      <w:r w:rsidRPr="00AE6B4E">
        <w:rPr>
          <w:lang w:val="en"/>
        </w:rPr>
        <w:t xml:space="preserve"> such as a working understanding of experiences of discrimination and microaggressions (</w:t>
      </w:r>
      <w:proofErr w:type="spellStart"/>
      <w:r w:rsidRPr="00AE6B4E">
        <w:rPr>
          <w:lang w:val="en"/>
        </w:rPr>
        <w:t>Anzani</w:t>
      </w:r>
      <w:proofErr w:type="spellEnd"/>
      <w:r w:rsidRPr="00AE6B4E">
        <w:rPr>
          <w:lang w:val="en"/>
        </w:rPr>
        <w:t xml:space="preserve"> et al., 2019), loss (Wheat &amp; Thacker, 2019), and the coming out process (</w:t>
      </w:r>
      <w:proofErr w:type="spellStart"/>
      <w:r w:rsidRPr="00AE6B4E">
        <w:rPr>
          <w:lang w:val="en"/>
        </w:rPr>
        <w:t>Shurts</w:t>
      </w:r>
      <w:proofErr w:type="spellEnd"/>
      <w:r w:rsidRPr="00AE6B4E">
        <w:rPr>
          <w:lang w:val="en"/>
        </w:rPr>
        <w:t xml:space="preserve"> et al., 2020). </w:t>
      </w:r>
    </w:p>
    <w:p w14:paraId="7C04FBFA"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Ethical Considerations (</w:t>
      </w:r>
      <w:r w:rsidRPr="00AE6B4E">
        <w:rPr>
          <w:i/>
          <w:lang w:val="en"/>
        </w:rPr>
        <w:t xml:space="preserve">n </w:t>
      </w:r>
      <w:r w:rsidRPr="00AE6B4E">
        <w:rPr>
          <w:lang w:val="en"/>
        </w:rPr>
        <w:t xml:space="preserve">= 11, 17.19%) included calls to follow the ACA </w:t>
      </w:r>
      <w:r w:rsidRPr="00AE6B4E">
        <w:rPr>
          <w:i/>
          <w:lang w:val="en"/>
        </w:rPr>
        <w:t>Code of Ethics</w:t>
      </w:r>
      <w:r w:rsidRPr="00AE6B4E">
        <w:rPr>
          <w:lang w:val="en"/>
        </w:rPr>
        <w:t xml:space="preserve"> and apply established competencies when working with members of the LGBTQ+ community </w:t>
      </w:r>
      <w:hyperlink r:id="rId20">
        <w:r w:rsidRPr="00AE6B4E">
          <w:rPr>
            <w:lang w:val="en"/>
          </w:rPr>
          <w:t xml:space="preserve">(Farmer &amp; Byrd, 2015; Puckett &amp; Levitt, 2015; </w:t>
        </w:r>
        <w:proofErr w:type="spellStart"/>
        <w:r w:rsidRPr="00AE6B4E">
          <w:rPr>
            <w:lang w:val="en"/>
          </w:rPr>
          <w:t>Suprina</w:t>
        </w:r>
        <w:proofErr w:type="spellEnd"/>
        <w:r w:rsidRPr="00AE6B4E">
          <w:rPr>
            <w:lang w:val="en"/>
          </w:rPr>
          <w:t xml:space="preserve"> et al., 2019)</w:t>
        </w:r>
      </w:hyperlink>
      <w:r w:rsidRPr="00AE6B4E">
        <w:rPr>
          <w:lang w:val="en"/>
        </w:rPr>
        <w:t xml:space="preserve">. Scholars focused on ensuring that counselors attended to biases and values that may impact the counseling relationship and work to minimize impact through self-reflection, supervision, and using established competencies to inform practice (Farmer &amp; Byrd, 2015; Puckett &amp; Levitt, 2015). </w:t>
      </w:r>
    </w:p>
    <w:p w14:paraId="66439E27" w14:textId="569470C8" w:rsidR="00AE6B4E" w:rsidRPr="00AE6B4E" w:rsidRDefault="00AE6B4E" w:rsidP="00AE6B4E">
      <w:pPr>
        <w:spacing w:line="480" w:lineRule="auto"/>
        <w:ind w:firstLine="720"/>
        <w:rPr>
          <w:rFonts w:ascii="Arial" w:eastAsia="Arial" w:hAnsi="Arial" w:cs="Arial"/>
          <w:sz w:val="22"/>
          <w:szCs w:val="22"/>
          <w:lang w:val="en"/>
        </w:rPr>
      </w:pPr>
      <w:r w:rsidRPr="00AE6B4E">
        <w:rPr>
          <w:lang w:val="en"/>
        </w:rPr>
        <w:t>Finally, Self-awareness (</w:t>
      </w:r>
      <w:r w:rsidRPr="00AE6B4E">
        <w:rPr>
          <w:i/>
          <w:lang w:val="en"/>
        </w:rPr>
        <w:t xml:space="preserve">n </w:t>
      </w:r>
      <w:r w:rsidRPr="00AE6B4E">
        <w:rPr>
          <w:lang w:val="en"/>
        </w:rPr>
        <w:t xml:space="preserve">= 8, 12.50%) highlighted the need for counselors to understand and acknowledge their own values and beliefs related to identities, experiences, and perspectives of members of the LGBTQ+ community. Self-awareness spoke to the specific need to understand beliefs and values related to intersections of religion and the queer-identified community </w:t>
      </w:r>
      <w:hyperlink r:id="rId21">
        <w:r w:rsidRPr="00AE6B4E">
          <w:rPr>
            <w:lang w:val="en"/>
          </w:rPr>
          <w:t>(</w:t>
        </w:r>
        <w:proofErr w:type="spellStart"/>
        <w:r w:rsidRPr="00AE6B4E">
          <w:rPr>
            <w:lang w:val="en"/>
          </w:rPr>
          <w:t>Balkin</w:t>
        </w:r>
        <w:proofErr w:type="spellEnd"/>
        <w:r w:rsidRPr="00AE6B4E">
          <w:rPr>
            <w:lang w:val="en"/>
          </w:rPr>
          <w:t xml:space="preserve"> et al., 2014; Bayne, 2016; </w:t>
        </w:r>
        <w:proofErr w:type="spellStart"/>
        <w:r w:rsidRPr="00AE6B4E">
          <w:rPr>
            <w:lang w:val="en"/>
          </w:rPr>
          <w:t>Bidell</w:t>
        </w:r>
        <w:proofErr w:type="spellEnd"/>
        <w:r w:rsidRPr="00AE6B4E">
          <w:rPr>
            <w:lang w:val="en"/>
          </w:rPr>
          <w:t>, 2014)</w:t>
        </w:r>
      </w:hyperlink>
      <w:r w:rsidRPr="00AE6B4E">
        <w:rPr>
          <w:lang w:val="en"/>
        </w:rPr>
        <w:t>. Several authors also spoke to the need to be aware of biases related to the LGBTQ+ community</w:t>
      </w:r>
      <w:r w:rsidR="00720CF6">
        <w:rPr>
          <w:lang w:val="en"/>
        </w:rPr>
        <w:t>,</w:t>
      </w:r>
      <w:r w:rsidRPr="00AE6B4E">
        <w:rPr>
          <w:lang w:val="en"/>
        </w:rPr>
        <w:t xml:space="preserve"> such as beliefs or assumptions related to gender identity </w:t>
      </w:r>
      <w:hyperlink r:id="rId22">
        <w:r w:rsidRPr="00AE6B4E">
          <w:rPr>
            <w:lang w:val="en"/>
          </w:rPr>
          <w:t>(Knutson &amp; Koch, 2019; Singh &amp; Moss, 2016)</w:t>
        </w:r>
      </w:hyperlink>
      <w:r w:rsidRPr="00AE6B4E">
        <w:rPr>
          <w:lang w:val="en"/>
        </w:rPr>
        <w:t xml:space="preserve">. </w:t>
      </w:r>
    </w:p>
    <w:p w14:paraId="4B173395" w14:textId="77777777" w:rsidR="00AE6B4E" w:rsidRPr="00AE6B4E" w:rsidRDefault="00AE6B4E" w:rsidP="0071446D">
      <w:pPr>
        <w:pStyle w:val="Heading2"/>
        <w:rPr>
          <w:rFonts w:ascii="Arial" w:eastAsia="Arial" w:hAnsi="Arial" w:cs="Arial"/>
          <w:sz w:val="22"/>
          <w:szCs w:val="22"/>
        </w:rPr>
      </w:pPr>
      <w:bookmarkStart w:id="12" w:name="_Toc72443208"/>
      <w:r w:rsidRPr="00AE6B4E">
        <w:t>Discussion</w:t>
      </w:r>
      <w:bookmarkEnd w:id="12"/>
    </w:p>
    <w:p w14:paraId="5422A6CE" w14:textId="77777777" w:rsidR="00AE6B4E" w:rsidRPr="00AE6B4E" w:rsidRDefault="00AE6B4E" w:rsidP="00AE6B4E">
      <w:pPr>
        <w:spacing w:line="480" w:lineRule="auto"/>
        <w:rPr>
          <w:rFonts w:ascii="Arial" w:eastAsia="Arial" w:hAnsi="Arial" w:cs="Arial"/>
          <w:sz w:val="22"/>
          <w:szCs w:val="22"/>
          <w:lang w:val="en"/>
        </w:rPr>
      </w:pPr>
      <w:r w:rsidRPr="00AE6B4E">
        <w:rPr>
          <w:b/>
          <w:lang w:val="en"/>
        </w:rPr>
        <w:tab/>
      </w:r>
      <w:r w:rsidRPr="00AE6B4E">
        <w:rPr>
          <w:lang w:val="en"/>
        </w:rPr>
        <w:t xml:space="preserve">Results highlighted the continued focus on providing overall ethical, culturally sensitive care to LGBTQ+ clients. The majority of the articles were empirical; however, they largely examined characteristics or life experiences of queer-identified individuals to draw general implications. These counseling implications most often focused on aspects of counseling that </w:t>
      </w:r>
      <w:r w:rsidRPr="00AE6B4E">
        <w:rPr>
          <w:lang w:val="en"/>
        </w:rPr>
        <w:lastRenderedPageBreak/>
        <w:t>work with all clients: having a strong relationship (</w:t>
      </w:r>
      <w:proofErr w:type="spellStart"/>
      <w:r w:rsidRPr="00AE6B4E">
        <w:rPr>
          <w:lang w:val="en"/>
        </w:rPr>
        <w:t>Wampold</w:t>
      </w:r>
      <w:proofErr w:type="spellEnd"/>
      <w:r w:rsidRPr="00AE6B4E">
        <w:rPr>
          <w:lang w:val="en"/>
        </w:rPr>
        <w:t xml:space="preserve"> &amp; Budge, 2012) and cultivating multicultural counseling competence by attending to biases and seeking additional education (</w:t>
      </w:r>
      <w:proofErr w:type="spellStart"/>
      <w:r w:rsidRPr="00AE6B4E">
        <w:rPr>
          <w:lang w:val="en"/>
        </w:rPr>
        <w:t>Ratts</w:t>
      </w:r>
      <w:proofErr w:type="spellEnd"/>
      <w:r w:rsidRPr="00AE6B4E">
        <w:rPr>
          <w:lang w:val="en"/>
        </w:rPr>
        <w:t>, 2015; 2016). In this way, there was limited focus on specific skills or interventions.</w:t>
      </w:r>
    </w:p>
    <w:p w14:paraId="50661835"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 xml:space="preserve">The current state of the literature suggests some movement beyond calls for non-referral (Kaplan, 2014; Kaplan et al., 2017); however, it stops short of providing ways to adapt foundational common factors or evidence of specific interventions and skills for working with queer-identified clients. Scholars appear to be balancing between a need for guidelines specific to working with queer-identified clients and general calls for equitable practice. This may suggest that, when professional counselors enact core tenets of our profession, good practice is effective regardless of identity or specialty area. </w:t>
      </w:r>
    </w:p>
    <w:p w14:paraId="77BB8E41" w14:textId="77777777" w:rsidR="00AE6B4E" w:rsidRPr="00AE6B4E" w:rsidRDefault="00AE6B4E" w:rsidP="00AE6B4E">
      <w:pPr>
        <w:spacing w:line="480" w:lineRule="auto"/>
        <w:rPr>
          <w:rFonts w:ascii="Arial" w:eastAsia="Arial" w:hAnsi="Arial" w:cs="Arial"/>
          <w:sz w:val="22"/>
          <w:szCs w:val="22"/>
          <w:lang w:val="en"/>
        </w:rPr>
      </w:pPr>
      <w:r w:rsidRPr="00AE6B4E">
        <w:rPr>
          <w:lang w:val="en"/>
        </w:rPr>
        <w:tab/>
        <w:t>This study highlights connections between the current LGBTQ+ literature and the MSJCCs in that the emergent domains and categories aligned with constructs highlighted in the model (</w:t>
      </w:r>
      <w:proofErr w:type="spellStart"/>
      <w:r w:rsidRPr="00AE6B4E">
        <w:rPr>
          <w:lang w:val="en"/>
        </w:rPr>
        <w:t>Ratts</w:t>
      </w:r>
      <w:proofErr w:type="spellEnd"/>
      <w:r w:rsidRPr="00AE6B4E">
        <w:rPr>
          <w:lang w:val="en"/>
        </w:rPr>
        <w:t xml:space="preserve"> 2015; 2016). In the current sample, scholars attended mostly to competencies related to client worldview and counselor self-awareness. Primary attention was on attitudes and beliefs alongside knowledge; scholars indicated the importance of avoiding values conflicts, reducing the impact of biases, using appropriate language, and understanding client experiences. Through holistic conceptualizations, scholars implied that counselors are able to work ethically and effectively with queer clients. At the same time, the literature is largely silent on actionable items within the MSJCCs: immersing in the community, engaging in collaborative community-based advocacy, and implementing nontraditional helping models (</w:t>
      </w:r>
      <w:proofErr w:type="spellStart"/>
      <w:r w:rsidRPr="00AE6B4E">
        <w:rPr>
          <w:lang w:val="en"/>
        </w:rPr>
        <w:t>Ratts</w:t>
      </w:r>
      <w:proofErr w:type="spellEnd"/>
      <w:r w:rsidRPr="00AE6B4E">
        <w:rPr>
          <w:lang w:val="en"/>
        </w:rPr>
        <w:t xml:space="preserve"> et al., 2016). </w:t>
      </w:r>
    </w:p>
    <w:p w14:paraId="714D4E1E"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The aspirational competencies related to action in the MSJCCs moves the framework from one of conceptualization to one of intentional intervention and advocacy (</w:t>
      </w:r>
      <w:proofErr w:type="spellStart"/>
      <w:r w:rsidRPr="00AE6B4E">
        <w:rPr>
          <w:lang w:val="en"/>
        </w:rPr>
        <w:t>Ratts</w:t>
      </w:r>
      <w:proofErr w:type="spellEnd"/>
      <w:r w:rsidRPr="00AE6B4E">
        <w:rPr>
          <w:lang w:val="en"/>
        </w:rPr>
        <w:t xml:space="preserve"> 2015; 2016). The current LGBTQ+ literature highlights conceptualization with little attention to </w:t>
      </w:r>
      <w:r w:rsidRPr="00AE6B4E">
        <w:rPr>
          <w:lang w:val="en"/>
        </w:rPr>
        <w:lastRenderedPageBreak/>
        <w:t xml:space="preserve">intentional intervention and advocacy. Hays (2020) argued that even the MSJCCs are not enough to work ethically and effectively with diverse clients. Rather, there is a need to pair the MSJCCs with a better understanding of how counselors’ multicultural and social justice competency impacts effectiveness of counseling relationships within a context of intersectionality. </w:t>
      </w:r>
    </w:p>
    <w:p w14:paraId="3DBAD480" w14:textId="77777777" w:rsidR="00AE6B4E" w:rsidRPr="00AE6B4E" w:rsidRDefault="00AE6B4E" w:rsidP="00AE6B4E">
      <w:pPr>
        <w:spacing w:line="480" w:lineRule="auto"/>
        <w:rPr>
          <w:rFonts w:ascii="Arial" w:eastAsia="Arial" w:hAnsi="Arial" w:cs="Arial"/>
          <w:sz w:val="22"/>
          <w:szCs w:val="22"/>
          <w:lang w:val="en"/>
        </w:rPr>
      </w:pPr>
      <w:r w:rsidRPr="00AE6B4E">
        <w:rPr>
          <w:lang w:val="en"/>
        </w:rPr>
        <w:tab/>
        <w:t xml:space="preserve">Considering the need for clear guidelines for working with queer-identified clients, the SAIGE </w:t>
      </w:r>
      <w:r w:rsidRPr="00AE6B4E">
        <w:rPr>
          <w:i/>
          <w:lang w:val="en"/>
        </w:rPr>
        <w:t>Competencies for Counseling LGBQQIA Individuals</w:t>
      </w:r>
      <w:r w:rsidRPr="00AE6B4E">
        <w:rPr>
          <w:lang w:val="en"/>
        </w:rPr>
        <w:t xml:space="preserve"> (2013) provided a framework for work with the LGBTQ+ community, and study findings aligned in many ways with these guidelines. Specifically, emergent domains and categories aligned with SAIGE competencies focused on advocacy, bias, and furthering knowledge of the queer community. Again, this highlights a lack of action-oriented suggestions, with both SAIGE competencies and current literature stopping short of specific, applicable skills for work with queer-identified clients. </w:t>
      </w:r>
    </w:p>
    <w:p w14:paraId="4377193A" w14:textId="77777777" w:rsidR="00AE6B4E" w:rsidRPr="00AE6B4E" w:rsidRDefault="00AE6B4E" w:rsidP="0071446D">
      <w:pPr>
        <w:pStyle w:val="Heading3"/>
        <w:rPr>
          <w:rFonts w:ascii="Arial" w:eastAsia="Arial" w:hAnsi="Arial" w:cs="Arial"/>
          <w:sz w:val="22"/>
          <w:szCs w:val="22"/>
        </w:rPr>
      </w:pPr>
      <w:bookmarkStart w:id="13" w:name="_Toc72443209"/>
      <w:r w:rsidRPr="00AE6B4E">
        <w:t>Limitations</w:t>
      </w:r>
      <w:bookmarkEnd w:id="13"/>
    </w:p>
    <w:p w14:paraId="4B0FA108"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 xml:space="preserve">The current study focused only on journals associated with ACA and affiliate organizations. We did not include interdisciplinary journals to LGBTQ+ or other scholarly venues such as books. Additionally, the coding protocol did not attend to depth or novelty of counseling implications, rather focusing on presence or absence of types of implications in journals. Finally, the current study did not differentiate between the source of implications (e.g., client or community voice) or degree to which implications were clearly grounded in research. </w:t>
      </w:r>
    </w:p>
    <w:p w14:paraId="31A19D61" w14:textId="77777777" w:rsidR="00AE6B4E" w:rsidRPr="00AE6B4E" w:rsidRDefault="00AE6B4E" w:rsidP="0071446D">
      <w:pPr>
        <w:pStyle w:val="Heading3"/>
        <w:rPr>
          <w:rFonts w:ascii="Arial" w:eastAsia="Arial" w:hAnsi="Arial" w:cs="Arial"/>
          <w:sz w:val="22"/>
          <w:szCs w:val="22"/>
        </w:rPr>
      </w:pPr>
      <w:bookmarkStart w:id="14" w:name="_Toc72443210"/>
      <w:r w:rsidRPr="00AE6B4E">
        <w:t>Counseling Implications</w:t>
      </w:r>
      <w:bookmarkEnd w:id="14"/>
    </w:p>
    <w:p w14:paraId="201F542D"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Given the clear alignment of results with the MSJCCs (</w:t>
      </w:r>
      <w:proofErr w:type="spellStart"/>
      <w:r w:rsidRPr="00AE6B4E">
        <w:rPr>
          <w:lang w:val="en"/>
        </w:rPr>
        <w:t>Ratts</w:t>
      </w:r>
      <w:proofErr w:type="spellEnd"/>
      <w:r w:rsidRPr="00AE6B4E">
        <w:rPr>
          <w:lang w:val="en"/>
        </w:rPr>
        <w:t xml:space="preserve"> et al., 2016) and the SAIGE (2013) competencies, counselors may turn to these guidelines as a way to foster a foundation of competence through self-awareness, knowledge, and general recommendations that can be beneficial to LGBTQ+ clients. With this foundation, counselors will be better able to enact </w:t>
      </w:r>
      <w:r w:rsidRPr="00AE6B4E">
        <w:rPr>
          <w:lang w:val="en"/>
        </w:rPr>
        <w:lastRenderedPageBreak/>
        <w:t xml:space="preserve">practices endorsed by the current literature. Furthermore, counselors can lean on their professional identity, attending to aspects such as wellness, using a strengths-based approach, and taking developmental considerations into account. These foundational aspects are well established as components of effective counseling relationships that provide space for growth, and these aspects should be effective a broad range of individuals, including queer clients. </w:t>
      </w:r>
    </w:p>
    <w:p w14:paraId="6CED1631" w14:textId="77777777" w:rsidR="00AE6B4E" w:rsidRPr="00AE6B4E" w:rsidRDefault="00AE6B4E" w:rsidP="00AE6B4E">
      <w:pPr>
        <w:spacing w:line="480" w:lineRule="auto"/>
        <w:ind w:firstLine="720"/>
        <w:rPr>
          <w:rFonts w:ascii="Arial" w:eastAsia="Arial" w:hAnsi="Arial" w:cs="Arial"/>
          <w:sz w:val="22"/>
          <w:szCs w:val="22"/>
          <w:lang w:val="en"/>
        </w:rPr>
      </w:pPr>
      <w:r w:rsidRPr="00AE6B4E">
        <w:rPr>
          <w:lang w:val="en"/>
        </w:rPr>
        <w:t xml:space="preserve">After building foundations, counselors should consider steps they can take to begin to incorporate the aspirational action competencies related to the MSJCCs, adapting their practices and interventions for use with queer-identified clients when necessary. These steps may include seeking consultation and supervision from those who are more experienced in working with LGBTQ+ clients, using appropriate assessments to build treatment plans, and fostering self-advocacy so clients can provide feedback throughout the counseling process. </w:t>
      </w:r>
    </w:p>
    <w:p w14:paraId="5E793974" w14:textId="77777777" w:rsidR="00AE6B4E" w:rsidRPr="00AE6B4E" w:rsidRDefault="00AE6B4E" w:rsidP="0071446D">
      <w:pPr>
        <w:pStyle w:val="Heading3"/>
      </w:pPr>
      <w:bookmarkStart w:id="15" w:name="_Toc72443211"/>
      <w:r w:rsidRPr="00AE6B4E">
        <w:t>Research Implications</w:t>
      </w:r>
      <w:bookmarkEnd w:id="15"/>
    </w:p>
    <w:p w14:paraId="6B9E0775" w14:textId="77777777" w:rsidR="00AE6B4E" w:rsidRPr="00AE6B4E" w:rsidRDefault="00AE6B4E" w:rsidP="00AE6B4E">
      <w:pPr>
        <w:spacing w:line="480" w:lineRule="auto"/>
        <w:ind w:firstLine="720"/>
        <w:rPr>
          <w:lang w:val="en"/>
        </w:rPr>
      </w:pPr>
      <w:r w:rsidRPr="00AE6B4E">
        <w:rPr>
          <w:lang w:val="en"/>
        </w:rPr>
        <w:t xml:space="preserve">Future research should focus on increasing examination of the efficacy of counseling skills and interventions with LGBTQ+ clients. For example, multiple scholars highlighted the potential for Relational Cultural Therapy (RCT) to be used effectively with queer-identified clients. Future studies may examine adaptations and outcomes of RCT with queer-identified clients. Given the lack of consumer voice, researchers should include attention to the perspectives of LGBTQ+ people in identifying experiences and disparities in counseling relationships, effectiveness of interventions in meeting their needs, and practices they see as effective in fostering growth. Perspectives of clinical samples of LGBTQ+ people and increased focus on understanding the efficacy of counseling interventions would increase the depth and applicability of the literature. Such studies would also help practicing counselors utilize research to include interventions specific to queer-identified clients. Research designs such as Q </w:t>
      </w:r>
      <w:r w:rsidRPr="00AE6B4E">
        <w:rPr>
          <w:lang w:val="en"/>
        </w:rPr>
        <w:lastRenderedPageBreak/>
        <w:t xml:space="preserve">Methodology may enable researchers to first understand what LGBTQ+ community members see as important in counseling relationships and then what actual clients value in counseling, using that as a foundation for what practices and interventions to examine first.  </w:t>
      </w:r>
    </w:p>
    <w:p w14:paraId="2890F80F" w14:textId="77777777" w:rsidR="00AE6B4E" w:rsidRPr="00AE6B4E" w:rsidRDefault="00AE6B4E" w:rsidP="00AE6B4E">
      <w:pPr>
        <w:spacing w:line="480" w:lineRule="auto"/>
        <w:ind w:firstLine="720"/>
        <w:rPr>
          <w:lang w:val="en"/>
        </w:rPr>
      </w:pPr>
      <w:r w:rsidRPr="00AE6B4E">
        <w:rPr>
          <w:lang w:val="en"/>
        </w:rPr>
        <w:t>Finally, scholars may attend to understanding queer clients’ experiences of counseling relationships. Across populations, the counseling relationship contributes to counseling outcomes above and beyond many other factors (</w:t>
      </w:r>
      <w:proofErr w:type="spellStart"/>
      <w:r w:rsidRPr="00AE6B4E">
        <w:rPr>
          <w:lang w:val="en"/>
        </w:rPr>
        <w:t>Wampold</w:t>
      </w:r>
      <w:proofErr w:type="spellEnd"/>
      <w:r w:rsidRPr="00AE6B4E">
        <w:rPr>
          <w:lang w:val="en"/>
        </w:rPr>
        <w:t xml:space="preserve"> &amp; Budge, 2012). Researchers may consider what about the counseling relationship may be different when working with queer-identified clients, examining aspects specific to the population and understanding the unique contribution of the counseling relationship to client outcomes with queer-identified samples. </w:t>
      </w:r>
    </w:p>
    <w:p w14:paraId="5C89284C" w14:textId="77777777" w:rsidR="00AE6B4E" w:rsidRPr="00AE6B4E" w:rsidRDefault="00AE6B4E" w:rsidP="0071446D">
      <w:pPr>
        <w:pStyle w:val="Heading2"/>
      </w:pPr>
      <w:bookmarkStart w:id="16" w:name="_Toc72443212"/>
      <w:r w:rsidRPr="00AE6B4E">
        <w:t>Conclusion</w:t>
      </w:r>
      <w:bookmarkEnd w:id="16"/>
    </w:p>
    <w:p w14:paraId="07518E5C" w14:textId="14DBC514" w:rsidR="00AE6B4E" w:rsidRDefault="00AE6B4E" w:rsidP="00AE6B4E">
      <w:pPr>
        <w:spacing w:line="480" w:lineRule="auto"/>
        <w:ind w:firstLine="720"/>
        <w:rPr>
          <w:rFonts w:ascii="Times" w:hAnsi="Times"/>
        </w:rPr>
      </w:pPr>
      <w:r w:rsidRPr="00AE6B4E">
        <w:rPr>
          <w:lang w:val="en"/>
        </w:rPr>
        <w:t>It is not enough to merely understand queer-identified clients; professional counselors must be able to use skills and interventions that can be readily applied by practitioners and empirically validated by researchers. These skills and interventions should be understood through the lens of the experiences and voice of members of the LGBTQ+ community.</w:t>
      </w:r>
    </w:p>
    <w:p w14:paraId="1A7560EA" w14:textId="77777777" w:rsidR="00463153" w:rsidRDefault="00463153" w:rsidP="00E63C24">
      <w:pPr>
        <w:jc w:val="center"/>
        <w:rPr>
          <w:rFonts w:ascii="Times" w:hAnsi="Times"/>
        </w:rPr>
      </w:pPr>
    </w:p>
    <w:p w14:paraId="2413BA97" w14:textId="77777777" w:rsidR="00463153" w:rsidRDefault="00463153" w:rsidP="00E63C24">
      <w:pPr>
        <w:jc w:val="center"/>
        <w:rPr>
          <w:rFonts w:ascii="Times" w:hAnsi="Times"/>
        </w:rPr>
      </w:pPr>
    </w:p>
    <w:p w14:paraId="23E9F492" w14:textId="77777777" w:rsidR="00463153" w:rsidRDefault="00463153" w:rsidP="00E63C24">
      <w:pPr>
        <w:jc w:val="center"/>
        <w:rPr>
          <w:rFonts w:ascii="Times" w:hAnsi="Times"/>
        </w:rPr>
      </w:pPr>
    </w:p>
    <w:p w14:paraId="615843FA" w14:textId="77777777" w:rsidR="00463153" w:rsidRDefault="00463153" w:rsidP="00E63C24">
      <w:pPr>
        <w:jc w:val="center"/>
        <w:rPr>
          <w:rFonts w:ascii="Times" w:hAnsi="Times"/>
        </w:rPr>
      </w:pPr>
    </w:p>
    <w:p w14:paraId="1234BDD7" w14:textId="77777777" w:rsidR="00463153" w:rsidRDefault="00463153" w:rsidP="00E63C24">
      <w:pPr>
        <w:jc w:val="center"/>
        <w:rPr>
          <w:rFonts w:ascii="Times" w:hAnsi="Times"/>
        </w:rPr>
      </w:pPr>
    </w:p>
    <w:p w14:paraId="0C63A9CA" w14:textId="77777777" w:rsidR="00463153" w:rsidRDefault="00463153" w:rsidP="00E63C24">
      <w:pPr>
        <w:jc w:val="center"/>
        <w:rPr>
          <w:rFonts w:ascii="Times" w:hAnsi="Times"/>
        </w:rPr>
      </w:pPr>
    </w:p>
    <w:p w14:paraId="66756533" w14:textId="77777777" w:rsidR="00463153" w:rsidRDefault="00463153" w:rsidP="00E63C24">
      <w:pPr>
        <w:jc w:val="center"/>
        <w:rPr>
          <w:rFonts w:ascii="Times" w:hAnsi="Times"/>
        </w:rPr>
      </w:pPr>
    </w:p>
    <w:p w14:paraId="40B845EC" w14:textId="77777777" w:rsidR="00463153" w:rsidRDefault="00463153" w:rsidP="00E63C24">
      <w:pPr>
        <w:jc w:val="center"/>
        <w:rPr>
          <w:rFonts w:ascii="Times" w:hAnsi="Times"/>
        </w:rPr>
      </w:pPr>
    </w:p>
    <w:p w14:paraId="785F33E4" w14:textId="77777777" w:rsidR="00463153" w:rsidRDefault="00463153" w:rsidP="00E63C24">
      <w:pPr>
        <w:jc w:val="center"/>
        <w:rPr>
          <w:rFonts w:ascii="Times" w:hAnsi="Times"/>
        </w:rPr>
      </w:pPr>
    </w:p>
    <w:p w14:paraId="7756A4C4" w14:textId="77777777" w:rsidR="00463153" w:rsidRDefault="00463153" w:rsidP="00E63C24">
      <w:pPr>
        <w:jc w:val="center"/>
        <w:rPr>
          <w:rFonts w:ascii="Times" w:hAnsi="Times"/>
        </w:rPr>
      </w:pPr>
    </w:p>
    <w:p w14:paraId="51FBE59E" w14:textId="77777777" w:rsidR="00463153" w:rsidRDefault="00463153" w:rsidP="00E63C24">
      <w:pPr>
        <w:jc w:val="center"/>
        <w:rPr>
          <w:rFonts w:ascii="Times" w:hAnsi="Times"/>
        </w:rPr>
      </w:pPr>
    </w:p>
    <w:p w14:paraId="47A4C653" w14:textId="77777777" w:rsidR="00463153" w:rsidRDefault="00463153" w:rsidP="00E63C24">
      <w:pPr>
        <w:jc w:val="center"/>
        <w:rPr>
          <w:rFonts w:ascii="Times" w:hAnsi="Times"/>
        </w:rPr>
      </w:pPr>
    </w:p>
    <w:p w14:paraId="17593586" w14:textId="77777777" w:rsidR="00463153" w:rsidRDefault="00463153" w:rsidP="00E63C24">
      <w:pPr>
        <w:jc w:val="center"/>
        <w:rPr>
          <w:rFonts w:ascii="Times" w:hAnsi="Times"/>
        </w:rPr>
      </w:pPr>
    </w:p>
    <w:p w14:paraId="54670136" w14:textId="77777777" w:rsidR="00463153" w:rsidRDefault="00463153" w:rsidP="00E63C24">
      <w:pPr>
        <w:jc w:val="center"/>
        <w:rPr>
          <w:rFonts w:ascii="Times" w:hAnsi="Times"/>
        </w:rPr>
      </w:pPr>
    </w:p>
    <w:p w14:paraId="0EA662EA" w14:textId="77777777" w:rsidR="00463153" w:rsidRDefault="00463153" w:rsidP="00E63C24">
      <w:pPr>
        <w:jc w:val="center"/>
        <w:rPr>
          <w:rFonts w:ascii="Times" w:hAnsi="Times"/>
        </w:rPr>
      </w:pPr>
    </w:p>
    <w:p w14:paraId="202D6CDF" w14:textId="77777777" w:rsidR="00463153" w:rsidRDefault="00463153" w:rsidP="00E63C24">
      <w:pPr>
        <w:jc w:val="center"/>
        <w:rPr>
          <w:rFonts w:ascii="Times" w:hAnsi="Times"/>
        </w:rPr>
      </w:pPr>
    </w:p>
    <w:p w14:paraId="66304C2D" w14:textId="77777777" w:rsidR="00463153" w:rsidRDefault="00463153" w:rsidP="00AE6B4E">
      <w:pPr>
        <w:rPr>
          <w:rFonts w:ascii="Times" w:hAnsi="Times"/>
        </w:rPr>
      </w:pPr>
    </w:p>
    <w:p w14:paraId="7CB2266E" w14:textId="77777777" w:rsidR="00AE6B4E" w:rsidRDefault="00AE6B4E">
      <w:pPr>
        <w:rPr>
          <w:rFonts w:ascii="Times" w:hAnsi="Times"/>
          <w:b/>
          <w:bCs/>
        </w:rPr>
      </w:pPr>
      <w:r>
        <w:rPr>
          <w:rFonts w:ascii="Times" w:hAnsi="Times"/>
          <w:b/>
          <w:bCs/>
        </w:rPr>
        <w:br w:type="page"/>
      </w:r>
    </w:p>
    <w:p w14:paraId="734B15C7" w14:textId="215A6A79" w:rsidR="00463153" w:rsidRPr="0071446D" w:rsidRDefault="00463153" w:rsidP="0071446D">
      <w:pPr>
        <w:pStyle w:val="Heading2"/>
        <w:rPr>
          <w:bCs/>
        </w:rPr>
      </w:pPr>
      <w:bookmarkStart w:id="17" w:name="_Toc72443213"/>
      <w:r w:rsidRPr="0071446D">
        <w:lastRenderedPageBreak/>
        <w:t>REFERENCE</w:t>
      </w:r>
      <w:r w:rsidRPr="00463153">
        <w:rPr>
          <w:bCs/>
        </w:rPr>
        <w:t>S</w:t>
      </w:r>
      <w:bookmarkEnd w:id="17"/>
    </w:p>
    <w:p w14:paraId="77166D35" w14:textId="77777777" w:rsidR="00AE6B4E" w:rsidRDefault="00AE6B4E" w:rsidP="00AE6B4E">
      <w:pPr>
        <w:spacing w:line="480" w:lineRule="auto"/>
        <w:ind w:left="720" w:hanging="720"/>
      </w:pPr>
      <w:r>
        <w:rPr>
          <w:rFonts w:ascii="Times" w:eastAsia="Times" w:hAnsi="Times" w:cs="Times"/>
        </w:rPr>
        <w:t xml:space="preserve">Ali, S., &amp; Barden, S. (2015). Considering the cycle of coming out: Sexual minority identity development. </w:t>
      </w:r>
      <w:r>
        <w:rPr>
          <w:rFonts w:ascii="Times" w:eastAsia="Times" w:hAnsi="Times" w:cs="Times"/>
          <w:i/>
        </w:rPr>
        <w:t>Professional Counselor</w:t>
      </w:r>
      <w:r>
        <w:rPr>
          <w:rFonts w:ascii="Times" w:eastAsia="Times" w:hAnsi="Times" w:cs="Times"/>
        </w:rPr>
        <w:t xml:space="preserve">, </w:t>
      </w:r>
      <w:r>
        <w:rPr>
          <w:rFonts w:ascii="Times" w:eastAsia="Times" w:hAnsi="Times" w:cs="Times"/>
          <w:i/>
        </w:rPr>
        <w:t>5</w:t>
      </w:r>
      <w:r>
        <w:rPr>
          <w:rFonts w:ascii="Times" w:eastAsia="Times" w:hAnsi="Times" w:cs="Times"/>
        </w:rPr>
        <w:t xml:space="preserve">(4), 501–515. </w:t>
      </w:r>
      <w:hyperlink r:id="rId23">
        <w:r>
          <w:rPr>
            <w:rFonts w:ascii="Times" w:eastAsia="Times" w:hAnsi="Times" w:cs="Times"/>
            <w:color w:val="0000FF"/>
            <w:u w:val="single"/>
          </w:rPr>
          <w:t>https://doi.org/10.15241/sa.5.4.501</w:t>
        </w:r>
      </w:hyperlink>
      <w:r>
        <w:rPr>
          <w:rFonts w:ascii="Times" w:eastAsia="Times" w:hAnsi="Times" w:cs="Times"/>
        </w:rPr>
        <w:t xml:space="preserve"> </w:t>
      </w:r>
    </w:p>
    <w:p w14:paraId="32689087" w14:textId="77777777" w:rsidR="00AE6B4E" w:rsidRDefault="00AE6B4E" w:rsidP="00AE6B4E">
      <w:pPr>
        <w:spacing w:line="480" w:lineRule="auto"/>
        <w:ind w:left="720" w:hanging="720"/>
      </w:pPr>
      <w:r>
        <w:rPr>
          <w:rFonts w:ascii="Times" w:eastAsia="Times" w:hAnsi="Times" w:cs="Times"/>
        </w:rPr>
        <w:t xml:space="preserve">Allan, B. A., </w:t>
      </w:r>
      <w:proofErr w:type="spellStart"/>
      <w:r>
        <w:rPr>
          <w:rFonts w:ascii="Times" w:eastAsia="Times" w:hAnsi="Times" w:cs="Times"/>
        </w:rPr>
        <w:t>Tebbe</w:t>
      </w:r>
      <w:proofErr w:type="spellEnd"/>
      <w:r>
        <w:rPr>
          <w:rFonts w:ascii="Times" w:eastAsia="Times" w:hAnsi="Times" w:cs="Times"/>
        </w:rPr>
        <w:t xml:space="preserve">, E. A., Duffy, R. D., &amp; </w:t>
      </w:r>
      <w:proofErr w:type="spellStart"/>
      <w:r>
        <w:rPr>
          <w:rFonts w:ascii="Times" w:eastAsia="Times" w:hAnsi="Times" w:cs="Times"/>
        </w:rPr>
        <w:t>Autin</w:t>
      </w:r>
      <w:proofErr w:type="spellEnd"/>
      <w:r>
        <w:rPr>
          <w:rFonts w:ascii="Times" w:eastAsia="Times" w:hAnsi="Times" w:cs="Times"/>
        </w:rPr>
        <w:t xml:space="preserve">, K. L. (2015). Living a calling, life satisfaction, and workplace climate among a lesbian, gay, and bisexual population. </w:t>
      </w:r>
      <w:r>
        <w:rPr>
          <w:rFonts w:ascii="Times" w:eastAsia="Times" w:hAnsi="Times" w:cs="Times"/>
          <w:i/>
        </w:rPr>
        <w:t>The Career Development Quarterly</w:t>
      </w:r>
      <w:r>
        <w:rPr>
          <w:rFonts w:ascii="Times" w:eastAsia="Times" w:hAnsi="Times" w:cs="Times"/>
        </w:rPr>
        <w:t xml:space="preserve">, </w:t>
      </w:r>
      <w:r>
        <w:rPr>
          <w:rFonts w:ascii="Times" w:eastAsia="Times" w:hAnsi="Times" w:cs="Times"/>
          <w:i/>
        </w:rPr>
        <w:t>63</w:t>
      </w:r>
      <w:r>
        <w:rPr>
          <w:rFonts w:ascii="Times" w:eastAsia="Times" w:hAnsi="Times" w:cs="Times"/>
        </w:rPr>
        <w:t xml:space="preserve">(4), 306–319. </w:t>
      </w:r>
      <w:hyperlink r:id="rId24">
        <w:r>
          <w:rPr>
            <w:rFonts w:ascii="Times" w:eastAsia="Times" w:hAnsi="Times" w:cs="Times"/>
            <w:color w:val="0000FF"/>
            <w:u w:val="single"/>
          </w:rPr>
          <w:t>https://doi.org/10.1002/cdq.12030</w:t>
        </w:r>
      </w:hyperlink>
      <w:r>
        <w:rPr>
          <w:rFonts w:ascii="Times" w:eastAsia="Times" w:hAnsi="Times" w:cs="Times"/>
        </w:rPr>
        <w:t xml:space="preserve"> </w:t>
      </w:r>
    </w:p>
    <w:p w14:paraId="707D51B3" w14:textId="77777777" w:rsidR="00AE6B4E" w:rsidRDefault="00AE6B4E" w:rsidP="00AE6B4E">
      <w:pPr>
        <w:spacing w:line="480" w:lineRule="auto"/>
        <w:ind w:left="720" w:hanging="720"/>
      </w:pPr>
      <w:r>
        <w:rPr>
          <w:rFonts w:ascii="Times" w:eastAsia="Times" w:hAnsi="Times" w:cs="Times"/>
        </w:rPr>
        <w:t>American Counseling Association. (2014). </w:t>
      </w:r>
      <w:r>
        <w:rPr>
          <w:rFonts w:ascii="Times" w:eastAsia="Times" w:hAnsi="Times" w:cs="Times"/>
          <w:i/>
        </w:rPr>
        <w:t>ACA code of ethics</w:t>
      </w:r>
      <w:r>
        <w:rPr>
          <w:rFonts w:ascii="Times" w:eastAsia="Times" w:hAnsi="Times" w:cs="Times"/>
        </w:rPr>
        <w:t>. Author.</w:t>
      </w:r>
    </w:p>
    <w:p w14:paraId="12B424E2" w14:textId="77777777" w:rsidR="00AE6B4E" w:rsidRDefault="00AE6B4E" w:rsidP="00AE6B4E">
      <w:pPr>
        <w:spacing w:line="480" w:lineRule="auto"/>
        <w:ind w:left="720" w:hanging="720"/>
      </w:pPr>
      <w:proofErr w:type="spellStart"/>
      <w:r>
        <w:rPr>
          <w:rFonts w:ascii="Times" w:eastAsia="Times" w:hAnsi="Times" w:cs="Times"/>
        </w:rPr>
        <w:t>Anzani</w:t>
      </w:r>
      <w:proofErr w:type="spellEnd"/>
      <w:r>
        <w:rPr>
          <w:rFonts w:ascii="Times" w:eastAsia="Times" w:hAnsi="Times" w:cs="Times"/>
        </w:rPr>
        <w:t xml:space="preserve">, A., Morris, E. R., &amp; </w:t>
      </w:r>
      <w:proofErr w:type="spellStart"/>
      <w:r>
        <w:rPr>
          <w:rFonts w:ascii="Times" w:eastAsia="Times" w:hAnsi="Times" w:cs="Times"/>
        </w:rPr>
        <w:t>Galupo</w:t>
      </w:r>
      <w:proofErr w:type="spellEnd"/>
      <w:r>
        <w:rPr>
          <w:rFonts w:ascii="Times" w:eastAsia="Times" w:hAnsi="Times" w:cs="Times"/>
        </w:rPr>
        <w:t xml:space="preserve">, M. P. (2019). From absence of microaggressions to seeing authentic gender: Transgender clients’ experiences with </w:t>
      </w:r>
      <w:proofErr w:type="spellStart"/>
      <w:r>
        <w:rPr>
          <w:rFonts w:ascii="Times" w:eastAsia="Times" w:hAnsi="Times" w:cs="Times"/>
        </w:rPr>
        <w:t>microaffirmations</w:t>
      </w:r>
      <w:proofErr w:type="spellEnd"/>
      <w:r>
        <w:rPr>
          <w:rFonts w:ascii="Times" w:eastAsia="Times" w:hAnsi="Times" w:cs="Times"/>
        </w:rPr>
        <w:t xml:space="preserve"> in therapy.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13</w:t>
      </w:r>
      <w:r>
        <w:rPr>
          <w:rFonts w:ascii="Times" w:eastAsia="Times" w:hAnsi="Times" w:cs="Times"/>
        </w:rPr>
        <w:t xml:space="preserve">(4), 258–275. </w:t>
      </w:r>
      <w:hyperlink r:id="rId25">
        <w:r>
          <w:rPr>
            <w:rFonts w:ascii="Times" w:eastAsia="Times" w:hAnsi="Times" w:cs="Times"/>
            <w:color w:val="0000FF"/>
            <w:u w:val="single"/>
          </w:rPr>
          <w:t>https://doi.org/10.1080/15538605.2019.1662359</w:t>
        </w:r>
      </w:hyperlink>
      <w:r>
        <w:rPr>
          <w:rFonts w:ascii="Times" w:eastAsia="Times" w:hAnsi="Times" w:cs="Times"/>
        </w:rPr>
        <w:t xml:space="preserve"> </w:t>
      </w:r>
    </w:p>
    <w:p w14:paraId="23F7B876" w14:textId="77777777" w:rsidR="00AE6B4E" w:rsidRDefault="00AE6B4E" w:rsidP="00AE6B4E">
      <w:pPr>
        <w:spacing w:line="480" w:lineRule="auto"/>
        <w:ind w:left="720" w:hanging="720"/>
      </w:pPr>
      <w:r>
        <w:rPr>
          <w:rFonts w:ascii="Times" w:eastAsia="Times" w:hAnsi="Times" w:cs="Times"/>
        </w:rPr>
        <w:t xml:space="preserve">Baams, L. (2018). Disparities for LGBTQ and gender nonconforming adolescents. </w:t>
      </w:r>
      <w:r>
        <w:rPr>
          <w:rFonts w:ascii="Times" w:eastAsia="Times" w:hAnsi="Times" w:cs="Times"/>
          <w:i/>
        </w:rPr>
        <w:t>Pediatrics</w:t>
      </w:r>
      <w:r>
        <w:rPr>
          <w:rFonts w:ascii="Times" w:eastAsia="Times" w:hAnsi="Times" w:cs="Times"/>
        </w:rPr>
        <w:t xml:space="preserve">, </w:t>
      </w:r>
      <w:r>
        <w:rPr>
          <w:rFonts w:ascii="Times" w:eastAsia="Times" w:hAnsi="Times" w:cs="Times"/>
          <w:i/>
        </w:rPr>
        <w:t>141</w:t>
      </w:r>
      <w:r>
        <w:rPr>
          <w:rFonts w:ascii="Times" w:eastAsia="Times" w:hAnsi="Times" w:cs="Times"/>
        </w:rPr>
        <w:t xml:space="preserve">(5). </w:t>
      </w:r>
      <w:hyperlink r:id="rId26">
        <w:r>
          <w:rPr>
            <w:rFonts w:ascii="Times" w:eastAsia="Times" w:hAnsi="Times" w:cs="Times"/>
            <w:color w:val="0000FF"/>
            <w:u w:val="single"/>
          </w:rPr>
          <w:t>https://doi.org/10.1542/peds.2017-3004</w:t>
        </w:r>
      </w:hyperlink>
      <w:r>
        <w:rPr>
          <w:rFonts w:ascii="Times" w:eastAsia="Times" w:hAnsi="Times" w:cs="Times"/>
        </w:rPr>
        <w:t xml:space="preserve"> </w:t>
      </w:r>
    </w:p>
    <w:p w14:paraId="716C4FD8" w14:textId="77777777" w:rsidR="00AE6B4E" w:rsidRDefault="00AE6B4E" w:rsidP="00AE6B4E">
      <w:pPr>
        <w:spacing w:line="480" w:lineRule="auto"/>
        <w:ind w:left="720" w:hanging="720"/>
      </w:pPr>
      <w:proofErr w:type="spellStart"/>
      <w:r>
        <w:rPr>
          <w:rFonts w:ascii="Times" w:eastAsia="Times" w:hAnsi="Times" w:cs="Times"/>
        </w:rPr>
        <w:t>Balkin</w:t>
      </w:r>
      <w:proofErr w:type="spellEnd"/>
      <w:r>
        <w:rPr>
          <w:rFonts w:ascii="Times" w:eastAsia="Times" w:hAnsi="Times" w:cs="Times"/>
        </w:rPr>
        <w:t xml:space="preserve">, R. S., Watts, R. E., &amp; Ali, S. R. (2014). A conversation about the intersection of faith, sexual orientation, and gender: Jewish, Christian, and Muslim perspectives. </w:t>
      </w:r>
      <w:r>
        <w:rPr>
          <w:rFonts w:ascii="Times" w:eastAsia="Times" w:hAnsi="Times" w:cs="Times"/>
          <w:i/>
        </w:rPr>
        <w:t>Journal of Counseling &amp; Development</w:t>
      </w:r>
      <w:r>
        <w:rPr>
          <w:rFonts w:ascii="Times" w:eastAsia="Times" w:hAnsi="Times" w:cs="Times"/>
        </w:rPr>
        <w:t xml:space="preserve">, </w:t>
      </w:r>
      <w:r>
        <w:rPr>
          <w:rFonts w:ascii="Times" w:eastAsia="Times" w:hAnsi="Times" w:cs="Times"/>
          <w:i/>
        </w:rPr>
        <w:t>92</w:t>
      </w:r>
      <w:r>
        <w:rPr>
          <w:rFonts w:ascii="Times" w:eastAsia="Times" w:hAnsi="Times" w:cs="Times"/>
        </w:rPr>
        <w:t xml:space="preserve">(2), 187–193. </w:t>
      </w:r>
      <w:hyperlink r:id="rId27">
        <w:r>
          <w:rPr>
            <w:rFonts w:ascii="Times" w:eastAsia="Times" w:hAnsi="Times" w:cs="Times"/>
            <w:color w:val="0000FF"/>
            <w:u w:val="single"/>
          </w:rPr>
          <w:t>https://doi.org/10.1002/j.1556-6676.2014.00147.x</w:t>
        </w:r>
      </w:hyperlink>
      <w:r>
        <w:rPr>
          <w:rFonts w:ascii="Times" w:eastAsia="Times" w:hAnsi="Times" w:cs="Times"/>
        </w:rPr>
        <w:t xml:space="preserve"> </w:t>
      </w:r>
    </w:p>
    <w:p w14:paraId="63400E86" w14:textId="77777777" w:rsidR="00AE6B4E" w:rsidRDefault="00AE6B4E" w:rsidP="00AE6B4E">
      <w:pPr>
        <w:spacing w:line="480" w:lineRule="auto"/>
        <w:ind w:left="720" w:hanging="720"/>
      </w:pPr>
      <w:proofErr w:type="spellStart"/>
      <w:r>
        <w:rPr>
          <w:rFonts w:ascii="Times" w:eastAsia="Times" w:hAnsi="Times" w:cs="Times"/>
        </w:rPr>
        <w:t>Bauerband</w:t>
      </w:r>
      <w:proofErr w:type="spellEnd"/>
      <w:r>
        <w:rPr>
          <w:rFonts w:ascii="Times" w:eastAsia="Times" w:hAnsi="Times" w:cs="Times"/>
        </w:rPr>
        <w:t xml:space="preserve">, L. A., &amp; </w:t>
      </w:r>
      <w:proofErr w:type="spellStart"/>
      <w:r>
        <w:rPr>
          <w:rFonts w:ascii="Times" w:eastAsia="Times" w:hAnsi="Times" w:cs="Times"/>
        </w:rPr>
        <w:t>Galupo</w:t>
      </w:r>
      <w:proofErr w:type="spellEnd"/>
      <w:r>
        <w:rPr>
          <w:rFonts w:ascii="Times" w:eastAsia="Times" w:hAnsi="Times" w:cs="Times"/>
        </w:rPr>
        <w:t xml:space="preserve">, M. P. (2014). The gender identity reflection and rumination scale: Development and psychometric evaluation. </w:t>
      </w:r>
      <w:r>
        <w:rPr>
          <w:rFonts w:ascii="Times" w:eastAsia="Times" w:hAnsi="Times" w:cs="Times"/>
          <w:i/>
        </w:rPr>
        <w:t>Journal of Counseling &amp; Development</w:t>
      </w:r>
      <w:r>
        <w:rPr>
          <w:rFonts w:ascii="Times" w:eastAsia="Times" w:hAnsi="Times" w:cs="Times"/>
        </w:rPr>
        <w:t xml:space="preserve">, </w:t>
      </w:r>
      <w:r>
        <w:rPr>
          <w:rFonts w:ascii="Times" w:eastAsia="Times" w:hAnsi="Times" w:cs="Times"/>
          <w:i/>
        </w:rPr>
        <w:t>92</w:t>
      </w:r>
      <w:r>
        <w:rPr>
          <w:rFonts w:ascii="Times" w:eastAsia="Times" w:hAnsi="Times" w:cs="Times"/>
        </w:rPr>
        <w:t xml:space="preserve">(2), 219–231. </w:t>
      </w:r>
      <w:hyperlink r:id="rId28">
        <w:r>
          <w:rPr>
            <w:rFonts w:ascii="Times" w:eastAsia="Times" w:hAnsi="Times" w:cs="Times"/>
            <w:color w:val="0000FF"/>
            <w:u w:val="single"/>
          </w:rPr>
          <w:t>https://doi.org/10.1002/j.1556-6676.2014.00151.x</w:t>
        </w:r>
      </w:hyperlink>
      <w:r>
        <w:rPr>
          <w:rFonts w:ascii="Times" w:eastAsia="Times" w:hAnsi="Times" w:cs="Times"/>
        </w:rPr>
        <w:t xml:space="preserve"> </w:t>
      </w:r>
    </w:p>
    <w:p w14:paraId="2B7A0AAA" w14:textId="77777777" w:rsidR="00AE6B4E" w:rsidRDefault="00AE6B4E" w:rsidP="00AE6B4E">
      <w:pPr>
        <w:spacing w:line="480" w:lineRule="auto"/>
        <w:ind w:left="720" w:hanging="720"/>
      </w:pPr>
      <w:r>
        <w:rPr>
          <w:rFonts w:ascii="Times" w:eastAsia="Times" w:hAnsi="Times" w:cs="Times"/>
        </w:rPr>
        <w:t xml:space="preserve">Bayne, H. B. (2016). Helping gay and lesbian students integrate sexual and religious identities. </w:t>
      </w:r>
      <w:r>
        <w:rPr>
          <w:rFonts w:ascii="Times" w:eastAsia="Times" w:hAnsi="Times" w:cs="Times"/>
          <w:i/>
        </w:rPr>
        <w:t>Journal of College Counseling</w:t>
      </w:r>
      <w:r>
        <w:rPr>
          <w:rFonts w:ascii="Times" w:eastAsia="Times" w:hAnsi="Times" w:cs="Times"/>
        </w:rPr>
        <w:t xml:space="preserve">, </w:t>
      </w:r>
      <w:r>
        <w:rPr>
          <w:rFonts w:ascii="Times" w:eastAsia="Times" w:hAnsi="Times" w:cs="Times"/>
          <w:i/>
        </w:rPr>
        <w:t>19</w:t>
      </w:r>
      <w:r>
        <w:rPr>
          <w:rFonts w:ascii="Times" w:eastAsia="Times" w:hAnsi="Times" w:cs="Times"/>
        </w:rPr>
        <w:t xml:space="preserve">(1), 61–75. </w:t>
      </w:r>
      <w:hyperlink r:id="rId29">
        <w:r>
          <w:rPr>
            <w:rFonts w:ascii="Times" w:eastAsia="Times" w:hAnsi="Times" w:cs="Times"/>
            <w:color w:val="0000FF"/>
            <w:u w:val="single"/>
          </w:rPr>
          <w:t>https://doi.org/10.1002/jocc.12031</w:t>
        </w:r>
      </w:hyperlink>
      <w:r>
        <w:rPr>
          <w:rFonts w:ascii="Times" w:eastAsia="Times" w:hAnsi="Times" w:cs="Times"/>
        </w:rPr>
        <w:t xml:space="preserve"> </w:t>
      </w:r>
    </w:p>
    <w:p w14:paraId="03F7E963" w14:textId="77777777" w:rsidR="00AE6B4E" w:rsidRDefault="00AE6B4E" w:rsidP="00AE6B4E">
      <w:pPr>
        <w:spacing w:line="480" w:lineRule="auto"/>
        <w:ind w:left="720" w:hanging="720"/>
      </w:pPr>
      <w:proofErr w:type="spellStart"/>
      <w:r>
        <w:rPr>
          <w:rFonts w:ascii="Times" w:eastAsia="Times" w:hAnsi="Times" w:cs="Times"/>
        </w:rPr>
        <w:lastRenderedPageBreak/>
        <w:t>Beagan</w:t>
      </w:r>
      <w:proofErr w:type="spellEnd"/>
      <w:r>
        <w:rPr>
          <w:rFonts w:ascii="Times" w:eastAsia="Times" w:hAnsi="Times" w:cs="Times"/>
        </w:rPr>
        <w:t xml:space="preserve">, B. L., &amp; Hattie, B. (2015). Religion, spirituality, and LGBTQ identity integration.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9</w:t>
      </w:r>
      <w:r>
        <w:rPr>
          <w:rFonts w:ascii="Times" w:eastAsia="Times" w:hAnsi="Times" w:cs="Times"/>
        </w:rPr>
        <w:t xml:space="preserve">(2), 92–117. </w:t>
      </w:r>
      <w:hyperlink r:id="rId30">
        <w:r>
          <w:rPr>
            <w:rFonts w:ascii="Times" w:eastAsia="Times" w:hAnsi="Times" w:cs="Times"/>
            <w:color w:val="0000FF"/>
            <w:u w:val="single"/>
          </w:rPr>
          <w:t>https://doi.org/10.1080/15538605.2015.1029204</w:t>
        </w:r>
      </w:hyperlink>
      <w:r>
        <w:rPr>
          <w:rFonts w:ascii="Times" w:eastAsia="Times" w:hAnsi="Times" w:cs="Times"/>
        </w:rPr>
        <w:t xml:space="preserve"> </w:t>
      </w:r>
    </w:p>
    <w:p w14:paraId="58C13555" w14:textId="77777777" w:rsidR="00AE6B4E" w:rsidRDefault="00AE6B4E" w:rsidP="00AE6B4E">
      <w:pPr>
        <w:spacing w:line="480" w:lineRule="auto"/>
        <w:ind w:left="720" w:hanging="720"/>
      </w:pPr>
      <w:proofErr w:type="spellStart"/>
      <w:r>
        <w:rPr>
          <w:rFonts w:ascii="Times" w:eastAsia="Times" w:hAnsi="Times" w:cs="Times"/>
        </w:rPr>
        <w:t>Bidell</w:t>
      </w:r>
      <w:proofErr w:type="spellEnd"/>
      <w:r>
        <w:rPr>
          <w:rFonts w:ascii="Times" w:eastAsia="Times" w:hAnsi="Times" w:cs="Times"/>
        </w:rPr>
        <w:t xml:space="preserve">, M. P. (2014). Personal and professional discord: Examining religious conservatism and lesbian-, gay-, and bisexual-affirmative counselor competence. </w:t>
      </w:r>
      <w:r>
        <w:rPr>
          <w:rFonts w:ascii="Times" w:eastAsia="Times" w:hAnsi="Times" w:cs="Times"/>
          <w:i/>
        </w:rPr>
        <w:t>Journal of Counseling &amp; Development</w:t>
      </w:r>
      <w:r>
        <w:rPr>
          <w:rFonts w:ascii="Times" w:eastAsia="Times" w:hAnsi="Times" w:cs="Times"/>
        </w:rPr>
        <w:t xml:space="preserve">, </w:t>
      </w:r>
      <w:r>
        <w:rPr>
          <w:rFonts w:ascii="Times" w:eastAsia="Times" w:hAnsi="Times" w:cs="Times"/>
          <w:i/>
        </w:rPr>
        <w:t>92</w:t>
      </w:r>
      <w:r>
        <w:rPr>
          <w:rFonts w:ascii="Times" w:eastAsia="Times" w:hAnsi="Times" w:cs="Times"/>
        </w:rPr>
        <w:t xml:space="preserve">(2), 170–179. </w:t>
      </w:r>
      <w:hyperlink r:id="rId31">
        <w:r>
          <w:rPr>
            <w:rFonts w:ascii="Times" w:eastAsia="Times" w:hAnsi="Times" w:cs="Times"/>
            <w:color w:val="0000FF"/>
            <w:u w:val="single"/>
          </w:rPr>
          <w:t>https://doi.org/10.1002/j.1556-6676.2014.00145.x</w:t>
        </w:r>
      </w:hyperlink>
      <w:r>
        <w:rPr>
          <w:rFonts w:ascii="Times" w:eastAsia="Times" w:hAnsi="Times" w:cs="Times"/>
        </w:rPr>
        <w:t xml:space="preserve"> </w:t>
      </w:r>
    </w:p>
    <w:p w14:paraId="0727EAD4" w14:textId="77777777" w:rsidR="00AE6B4E" w:rsidRDefault="00AE6B4E" w:rsidP="00AE6B4E">
      <w:pPr>
        <w:spacing w:line="480" w:lineRule="auto"/>
        <w:ind w:left="720" w:hanging="720"/>
      </w:pPr>
      <w:proofErr w:type="spellStart"/>
      <w:r>
        <w:rPr>
          <w:rFonts w:ascii="Times" w:eastAsia="Times" w:hAnsi="Times" w:cs="Times"/>
        </w:rPr>
        <w:t>Blosnich</w:t>
      </w:r>
      <w:proofErr w:type="spellEnd"/>
      <w:r>
        <w:rPr>
          <w:rFonts w:ascii="Times" w:eastAsia="Times" w:hAnsi="Times" w:cs="Times"/>
        </w:rPr>
        <w:t xml:space="preserve">, J., &amp; </w:t>
      </w:r>
      <w:proofErr w:type="spellStart"/>
      <w:r>
        <w:rPr>
          <w:rFonts w:ascii="Times" w:eastAsia="Times" w:hAnsi="Times" w:cs="Times"/>
        </w:rPr>
        <w:t>Bossarte</w:t>
      </w:r>
      <w:proofErr w:type="spellEnd"/>
      <w:r>
        <w:rPr>
          <w:rFonts w:ascii="Times" w:eastAsia="Times" w:hAnsi="Times" w:cs="Times"/>
        </w:rPr>
        <w:t xml:space="preserve">, R. (2012). Drivers of disparity: Differences in socially based risk factors of self-injurious and suicidal behaviors among sexual minority college students. </w:t>
      </w:r>
      <w:r>
        <w:rPr>
          <w:rFonts w:ascii="Times" w:eastAsia="Times" w:hAnsi="Times" w:cs="Times"/>
          <w:i/>
        </w:rPr>
        <w:t>Journal of American College Health</w:t>
      </w:r>
      <w:r>
        <w:rPr>
          <w:rFonts w:ascii="Times" w:eastAsia="Times" w:hAnsi="Times" w:cs="Times"/>
        </w:rPr>
        <w:t xml:space="preserve">, </w:t>
      </w:r>
      <w:r>
        <w:rPr>
          <w:rFonts w:ascii="Times" w:eastAsia="Times" w:hAnsi="Times" w:cs="Times"/>
          <w:i/>
        </w:rPr>
        <w:t>60</w:t>
      </w:r>
      <w:r>
        <w:rPr>
          <w:rFonts w:ascii="Times" w:eastAsia="Times" w:hAnsi="Times" w:cs="Times"/>
        </w:rPr>
        <w:t xml:space="preserve">(2), 141–149. </w:t>
      </w:r>
      <w:hyperlink r:id="rId32">
        <w:r>
          <w:rPr>
            <w:rFonts w:ascii="Times" w:eastAsia="Times" w:hAnsi="Times" w:cs="Times"/>
            <w:color w:val="0000FF"/>
            <w:u w:val="single"/>
          </w:rPr>
          <w:t>https://doi.org/10.1080/07448481.2011.623332</w:t>
        </w:r>
      </w:hyperlink>
      <w:r>
        <w:rPr>
          <w:rFonts w:ascii="Times" w:eastAsia="Times" w:hAnsi="Times" w:cs="Times"/>
        </w:rPr>
        <w:t xml:space="preserve"> </w:t>
      </w:r>
    </w:p>
    <w:p w14:paraId="21687E8A" w14:textId="77777777" w:rsidR="00AE6B4E" w:rsidRDefault="00AE6B4E" w:rsidP="00AE6B4E">
      <w:pPr>
        <w:spacing w:line="480" w:lineRule="auto"/>
        <w:ind w:left="720" w:hanging="720"/>
      </w:pPr>
      <w:proofErr w:type="spellStart"/>
      <w:r>
        <w:rPr>
          <w:rFonts w:ascii="Times" w:eastAsia="Times" w:hAnsi="Times" w:cs="Times"/>
        </w:rPr>
        <w:t>Boccone</w:t>
      </w:r>
      <w:proofErr w:type="spellEnd"/>
      <w:r>
        <w:rPr>
          <w:rFonts w:ascii="Times" w:eastAsia="Times" w:hAnsi="Times" w:cs="Times"/>
        </w:rPr>
        <w:t xml:space="preserve">, P. J. (2016). Embracing the whole self: Using the empty chair technique to process internalized biphobia during bisexual identity enactment.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10</w:t>
      </w:r>
      <w:r>
        <w:rPr>
          <w:rFonts w:ascii="Times" w:eastAsia="Times" w:hAnsi="Times" w:cs="Times"/>
        </w:rPr>
        <w:t xml:space="preserve">(3), 150–158. </w:t>
      </w:r>
      <w:hyperlink r:id="rId33">
        <w:r>
          <w:rPr>
            <w:rFonts w:ascii="Times" w:eastAsia="Times" w:hAnsi="Times" w:cs="Times"/>
            <w:color w:val="0000FF"/>
            <w:u w:val="single"/>
          </w:rPr>
          <w:t>https://doi.org/10.1080/15538605.2016.1199291</w:t>
        </w:r>
      </w:hyperlink>
      <w:r>
        <w:rPr>
          <w:rFonts w:ascii="Times" w:eastAsia="Times" w:hAnsi="Times" w:cs="Times"/>
        </w:rPr>
        <w:t xml:space="preserve"> </w:t>
      </w:r>
    </w:p>
    <w:p w14:paraId="40CB3E76" w14:textId="77777777" w:rsidR="00AE6B4E" w:rsidRDefault="00AE6B4E" w:rsidP="00AE6B4E">
      <w:pPr>
        <w:spacing w:line="480" w:lineRule="auto"/>
        <w:ind w:left="720" w:hanging="720"/>
      </w:pPr>
      <w:proofErr w:type="spellStart"/>
      <w:r>
        <w:rPr>
          <w:rFonts w:ascii="Times" w:eastAsia="Times" w:hAnsi="Times" w:cs="Times"/>
        </w:rPr>
        <w:t>Bozard</w:t>
      </w:r>
      <w:proofErr w:type="spellEnd"/>
      <w:r>
        <w:rPr>
          <w:rFonts w:ascii="Times" w:eastAsia="Times" w:hAnsi="Times" w:cs="Times"/>
        </w:rPr>
        <w:t xml:space="preserve">, R. L., &amp; Young, J. S. (2016). The roles of family, friends, and romantic/sexual partners in the body image of sexual minority men. </w:t>
      </w:r>
      <w:r>
        <w:rPr>
          <w:rFonts w:ascii="Times" w:eastAsia="Times" w:hAnsi="Times" w:cs="Times"/>
          <w:i/>
        </w:rPr>
        <w:t>Journal of Counseling &amp; Development</w:t>
      </w:r>
      <w:r>
        <w:rPr>
          <w:rFonts w:ascii="Times" w:eastAsia="Times" w:hAnsi="Times" w:cs="Times"/>
        </w:rPr>
        <w:t xml:space="preserve">, </w:t>
      </w:r>
      <w:r>
        <w:rPr>
          <w:rFonts w:ascii="Times" w:eastAsia="Times" w:hAnsi="Times" w:cs="Times"/>
          <w:i/>
        </w:rPr>
        <w:t>94</w:t>
      </w:r>
      <w:r>
        <w:rPr>
          <w:rFonts w:ascii="Times" w:eastAsia="Times" w:hAnsi="Times" w:cs="Times"/>
        </w:rPr>
        <w:t xml:space="preserve">(2), 150–160. </w:t>
      </w:r>
      <w:hyperlink r:id="rId34">
        <w:r>
          <w:rPr>
            <w:rFonts w:ascii="Times" w:eastAsia="Times" w:hAnsi="Times" w:cs="Times"/>
            <w:color w:val="0000FF"/>
            <w:u w:val="single"/>
          </w:rPr>
          <w:t>https://doi.org/10.1002/jcad.12072</w:t>
        </w:r>
      </w:hyperlink>
      <w:r>
        <w:rPr>
          <w:rFonts w:ascii="Times" w:eastAsia="Times" w:hAnsi="Times" w:cs="Times"/>
        </w:rPr>
        <w:t xml:space="preserve"> </w:t>
      </w:r>
    </w:p>
    <w:p w14:paraId="502815E6" w14:textId="77777777" w:rsidR="00AE6B4E" w:rsidRDefault="00AE6B4E" w:rsidP="00AE6B4E">
      <w:pPr>
        <w:spacing w:line="480" w:lineRule="auto"/>
        <w:ind w:left="720" w:hanging="720"/>
      </w:pPr>
      <w:r>
        <w:rPr>
          <w:rFonts w:ascii="Times" w:eastAsia="Times" w:hAnsi="Times" w:cs="Times"/>
        </w:rPr>
        <w:t xml:space="preserve">Burnes, T. R., &amp; Singh, A. A. (2016). “Gay in the bank, queer in the streets”: The intersection of LGBTQQ and social class identities.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10</w:t>
      </w:r>
      <w:r>
        <w:rPr>
          <w:rFonts w:ascii="Times" w:eastAsia="Times" w:hAnsi="Times" w:cs="Times"/>
        </w:rPr>
        <w:t xml:space="preserve">(1), 55–71. </w:t>
      </w:r>
      <w:hyperlink r:id="rId35">
        <w:r>
          <w:rPr>
            <w:rFonts w:ascii="Times" w:eastAsia="Times" w:hAnsi="Times" w:cs="Times"/>
            <w:color w:val="0000FF"/>
            <w:u w:val="single"/>
          </w:rPr>
          <w:t>https://doi.org/10.1080/15538605.2015.1138096</w:t>
        </w:r>
      </w:hyperlink>
      <w:r>
        <w:rPr>
          <w:rFonts w:ascii="Times" w:eastAsia="Times" w:hAnsi="Times" w:cs="Times"/>
        </w:rPr>
        <w:t xml:space="preserve"> </w:t>
      </w:r>
    </w:p>
    <w:p w14:paraId="2CDCFB03" w14:textId="77777777" w:rsidR="00AE6B4E" w:rsidRDefault="00AE6B4E" w:rsidP="00AE6B4E">
      <w:pPr>
        <w:spacing w:line="480" w:lineRule="auto"/>
        <w:ind w:left="720" w:hanging="720"/>
      </w:pPr>
      <w:r>
        <w:rPr>
          <w:rFonts w:ascii="Times" w:eastAsia="Times" w:hAnsi="Times" w:cs="Times"/>
        </w:rPr>
        <w:t xml:space="preserve">Burton, C. M., Marshal, M. P., Chisolm, D. J., </w:t>
      </w:r>
      <w:proofErr w:type="spellStart"/>
      <w:r>
        <w:rPr>
          <w:rFonts w:ascii="Times" w:eastAsia="Times" w:hAnsi="Times" w:cs="Times"/>
        </w:rPr>
        <w:t>Sucato</w:t>
      </w:r>
      <w:proofErr w:type="spellEnd"/>
      <w:r>
        <w:rPr>
          <w:rFonts w:ascii="Times" w:eastAsia="Times" w:hAnsi="Times" w:cs="Times"/>
        </w:rPr>
        <w:t xml:space="preserve">, G. S., &amp; Friedman, M. S. (2013). Sexual minority-related victimization as a mediator of mental health disparities in sexual minority youth: A longitudinal analysis. </w:t>
      </w:r>
      <w:r>
        <w:rPr>
          <w:rFonts w:ascii="Times" w:eastAsia="Times" w:hAnsi="Times" w:cs="Times"/>
          <w:i/>
        </w:rPr>
        <w:t>Journal of Youth and Adolescence</w:t>
      </w:r>
      <w:r>
        <w:rPr>
          <w:rFonts w:ascii="Times" w:eastAsia="Times" w:hAnsi="Times" w:cs="Times"/>
        </w:rPr>
        <w:t xml:space="preserve">, </w:t>
      </w:r>
      <w:r>
        <w:rPr>
          <w:rFonts w:ascii="Times" w:eastAsia="Times" w:hAnsi="Times" w:cs="Times"/>
          <w:i/>
        </w:rPr>
        <w:t>42</w:t>
      </w:r>
      <w:r>
        <w:rPr>
          <w:rFonts w:ascii="Times" w:eastAsia="Times" w:hAnsi="Times" w:cs="Times"/>
        </w:rPr>
        <w:t xml:space="preserve">(3), 394–402. </w:t>
      </w:r>
      <w:hyperlink r:id="rId36">
        <w:r>
          <w:rPr>
            <w:rFonts w:ascii="Times" w:eastAsia="Times" w:hAnsi="Times" w:cs="Times"/>
            <w:color w:val="0000FF"/>
            <w:u w:val="single"/>
          </w:rPr>
          <w:t>https://doi.org/10.1007/s10964-012-9901-5</w:t>
        </w:r>
      </w:hyperlink>
      <w:r>
        <w:rPr>
          <w:rFonts w:ascii="Times" w:eastAsia="Times" w:hAnsi="Times" w:cs="Times"/>
        </w:rPr>
        <w:t xml:space="preserve"> </w:t>
      </w:r>
    </w:p>
    <w:p w14:paraId="34966F7E" w14:textId="77777777" w:rsidR="00AE6B4E" w:rsidRDefault="00AE6B4E" w:rsidP="00AE6B4E">
      <w:pPr>
        <w:spacing w:line="480" w:lineRule="auto"/>
        <w:ind w:left="720" w:hanging="720"/>
      </w:pPr>
      <w:r>
        <w:rPr>
          <w:rFonts w:ascii="Times" w:eastAsia="Times" w:hAnsi="Times" w:cs="Times"/>
        </w:rPr>
        <w:lastRenderedPageBreak/>
        <w:t xml:space="preserve">Cavanaugh, G., &amp; Ladd, L. (2017). “I want to be who I am”: Narratives of transgender persons.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11</w:t>
      </w:r>
      <w:r>
        <w:rPr>
          <w:rFonts w:ascii="Times" w:eastAsia="Times" w:hAnsi="Times" w:cs="Times"/>
        </w:rPr>
        <w:t xml:space="preserve">(3), 156–173. </w:t>
      </w:r>
      <w:hyperlink r:id="rId37">
        <w:r>
          <w:rPr>
            <w:rFonts w:ascii="Times" w:eastAsia="Times" w:hAnsi="Times" w:cs="Times"/>
            <w:color w:val="0000FF"/>
            <w:u w:val="single"/>
          </w:rPr>
          <w:t>https://doi.org/10.1080/15538605.2017.1346493</w:t>
        </w:r>
      </w:hyperlink>
      <w:r>
        <w:rPr>
          <w:rFonts w:ascii="Times" w:eastAsia="Times" w:hAnsi="Times" w:cs="Times"/>
        </w:rPr>
        <w:t xml:space="preserve"> </w:t>
      </w:r>
    </w:p>
    <w:p w14:paraId="0A40009B" w14:textId="77777777" w:rsidR="00AE6B4E" w:rsidRDefault="00AE6B4E" w:rsidP="00AE6B4E">
      <w:pPr>
        <w:spacing w:line="480" w:lineRule="auto"/>
        <w:ind w:left="720" w:hanging="720"/>
      </w:pPr>
      <w:r>
        <w:rPr>
          <w:rFonts w:ascii="Times" w:eastAsia="Times" w:hAnsi="Times" w:cs="Times"/>
        </w:rPr>
        <w:t xml:space="preserve">Cogan, C. M., Scholl, J. A., Cole, H. E., &amp; Davis, J. L. (2020). The moderating role of community resiliency on suicide risk in the transgender population.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14</w:t>
      </w:r>
      <w:r>
        <w:rPr>
          <w:rFonts w:ascii="Times" w:eastAsia="Times" w:hAnsi="Times" w:cs="Times"/>
        </w:rPr>
        <w:t xml:space="preserve">(1), 2–17. </w:t>
      </w:r>
      <w:hyperlink r:id="rId38">
        <w:r>
          <w:rPr>
            <w:rFonts w:ascii="Times" w:eastAsia="Times" w:hAnsi="Times" w:cs="Times"/>
            <w:color w:val="0000FF"/>
            <w:u w:val="single"/>
          </w:rPr>
          <w:t>https://doi.org/10.1080/15538605.2020.1711291</w:t>
        </w:r>
      </w:hyperlink>
      <w:r>
        <w:rPr>
          <w:rFonts w:ascii="Times" w:eastAsia="Times" w:hAnsi="Times" w:cs="Times"/>
        </w:rPr>
        <w:t xml:space="preserve"> </w:t>
      </w:r>
    </w:p>
    <w:p w14:paraId="5463E6E4" w14:textId="4807EC6C" w:rsidR="00AE6B4E" w:rsidRDefault="00AE6B4E" w:rsidP="00AE6B4E">
      <w:pPr>
        <w:shd w:val="clear" w:color="auto" w:fill="FFFFFF"/>
        <w:spacing w:line="480" w:lineRule="auto"/>
      </w:pPr>
      <w:r>
        <w:t xml:space="preserve">Crenshaw, </w:t>
      </w:r>
      <w:proofErr w:type="spellStart"/>
      <w:r>
        <w:t>Kimberlé</w:t>
      </w:r>
      <w:proofErr w:type="spellEnd"/>
      <w:r>
        <w:t xml:space="preserve"> (1989). Demarginalizing the intersection of race and sex: A Black</w:t>
      </w:r>
      <w:r w:rsidR="00720CF6">
        <w:t xml:space="preserve"> </w:t>
      </w:r>
    </w:p>
    <w:p w14:paraId="179D9598" w14:textId="77777777" w:rsidR="00AE6B4E" w:rsidRDefault="00AE6B4E" w:rsidP="00AE6B4E">
      <w:pPr>
        <w:shd w:val="clear" w:color="auto" w:fill="FFFFFF"/>
        <w:spacing w:line="480" w:lineRule="auto"/>
        <w:ind w:left="720"/>
      </w:pPr>
      <w:r>
        <w:t xml:space="preserve">feminist critique of antidiscrimination doctrine. </w:t>
      </w:r>
      <w:r>
        <w:rPr>
          <w:i/>
        </w:rPr>
        <w:t>University of Chicago Legal Forum, 1989</w:t>
      </w:r>
      <w:r>
        <w:t xml:space="preserve">(1), article 8. </w:t>
      </w:r>
      <w:hyperlink r:id="rId39">
        <w:r>
          <w:rPr>
            <w:color w:val="0000FF"/>
            <w:u w:val="single"/>
          </w:rPr>
          <w:t>https://chicagounbound.uchicago.edu/cgi/viewcontent.cgi?article=1052&amp;context=uclf</w:t>
        </w:r>
      </w:hyperlink>
      <w:r>
        <w:t xml:space="preserve"> </w:t>
      </w:r>
    </w:p>
    <w:p w14:paraId="472415DF" w14:textId="4905F198" w:rsidR="00AE6B4E" w:rsidRDefault="00AE6B4E" w:rsidP="00AE6B4E">
      <w:pPr>
        <w:shd w:val="clear" w:color="auto" w:fill="FFFFFF"/>
        <w:spacing w:line="480" w:lineRule="auto"/>
        <w:ind w:firstLine="720"/>
      </w:pPr>
      <w:r>
        <w:t xml:space="preserve">Crenshaw, </w:t>
      </w:r>
      <w:proofErr w:type="spellStart"/>
      <w:r>
        <w:t>Kimberlé</w:t>
      </w:r>
      <w:proofErr w:type="spellEnd"/>
      <w:r>
        <w:t xml:space="preserve"> (1991). Mapping the margins: Intersectionality, identity, and violence </w:t>
      </w:r>
      <w:r w:rsidR="00720CF6">
        <w:t xml:space="preserve"> </w:t>
      </w:r>
      <w:proofErr w:type="spellStart"/>
      <w:r>
        <w:t>gainst</w:t>
      </w:r>
      <w:proofErr w:type="spellEnd"/>
      <w:r>
        <w:t xml:space="preserve"> women of color. </w:t>
      </w:r>
      <w:r>
        <w:rPr>
          <w:i/>
        </w:rPr>
        <w:t>Stanford Law Review, 43</w:t>
      </w:r>
      <w:r>
        <w:t>(6): 1241–1299.</w:t>
      </w:r>
    </w:p>
    <w:p w14:paraId="4E67E8D9" w14:textId="77777777" w:rsidR="00AE6B4E" w:rsidRDefault="00AE6B4E" w:rsidP="00AE6B4E">
      <w:pPr>
        <w:spacing w:line="480" w:lineRule="auto"/>
        <w:ind w:left="720" w:hanging="720"/>
      </w:pPr>
      <w:proofErr w:type="spellStart"/>
      <w:r>
        <w:rPr>
          <w:rFonts w:ascii="Times" w:eastAsia="Times" w:hAnsi="Times" w:cs="Times"/>
        </w:rPr>
        <w:t>Dispenza</w:t>
      </w:r>
      <w:proofErr w:type="spellEnd"/>
      <w:r>
        <w:rPr>
          <w:rFonts w:ascii="Times" w:eastAsia="Times" w:hAnsi="Times" w:cs="Times"/>
        </w:rPr>
        <w:t xml:space="preserve">, F., </w:t>
      </w:r>
      <w:proofErr w:type="spellStart"/>
      <w:r>
        <w:rPr>
          <w:rFonts w:ascii="Times" w:eastAsia="Times" w:hAnsi="Times" w:cs="Times"/>
        </w:rPr>
        <w:t>Viehl</w:t>
      </w:r>
      <w:proofErr w:type="spellEnd"/>
      <w:r>
        <w:rPr>
          <w:rFonts w:ascii="Times" w:eastAsia="Times" w:hAnsi="Times" w:cs="Times"/>
        </w:rPr>
        <w:t xml:space="preserve">, C., Sewell, M. H., Burke, M. A., &amp; Gaudet, M. M. (2016). A model of affirmative intersectional rehabilitation counseling with sexual minorities. </w:t>
      </w:r>
      <w:r>
        <w:rPr>
          <w:rFonts w:ascii="Times" w:eastAsia="Times" w:hAnsi="Times" w:cs="Times"/>
          <w:i/>
        </w:rPr>
        <w:t>Rehabilitation Counseling Bulletin</w:t>
      </w:r>
      <w:r>
        <w:rPr>
          <w:rFonts w:ascii="Times" w:eastAsia="Times" w:hAnsi="Times" w:cs="Times"/>
        </w:rPr>
        <w:t xml:space="preserve">, </w:t>
      </w:r>
      <w:r>
        <w:rPr>
          <w:rFonts w:ascii="Times" w:eastAsia="Times" w:hAnsi="Times" w:cs="Times"/>
          <w:i/>
        </w:rPr>
        <w:t>59</w:t>
      </w:r>
      <w:r>
        <w:rPr>
          <w:rFonts w:ascii="Times" w:eastAsia="Times" w:hAnsi="Times" w:cs="Times"/>
        </w:rPr>
        <w:t xml:space="preserve">(3), 143–157. </w:t>
      </w:r>
      <w:hyperlink r:id="rId40">
        <w:r>
          <w:rPr>
            <w:rFonts w:ascii="Times" w:eastAsia="Times" w:hAnsi="Times" w:cs="Times"/>
            <w:color w:val="0000FF"/>
            <w:u w:val="single"/>
          </w:rPr>
          <w:t>https://doi.org/10.1177/0034355215579916</w:t>
        </w:r>
      </w:hyperlink>
      <w:r>
        <w:rPr>
          <w:rFonts w:ascii="Times" w:eastAsia="Times" w:hAnsi="Times" w:cs="Times"/>
        </w:rPr>
        <w:t xml:space="preserve"> </w:t>
      </w:r>
    </w:p>
    <w:p w14:paraId="035CA8B3" w14:textId="77777777" w:rsidR="00AE6B4E" w:rsidRDefault="00AE6B4E" w:rsidP="00AE6B4E">
      <w:pPr>
        <w:spacing w:line="480" w:lineRule="auto"/>
        <w:ind w:left="720" w:hanging="720"/>
      </w:pPr>
      <w:r>
        <w:rPr>
          <w:rFonts w:ascii="Times" w:eastAsia="Times" w:hAnsi="Times" w:cs="Times"/>
        </w:rPr>
        <w:t xml:space="preserve">Duffy, M. E., Henkel, K. E., &amp; Earnshaw, V. A. (2016). Transgender clients’ experiences of eating disorder treatment.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10</w:t>
      </w:r>
      <w:r>
        <w:rPr>
          <w:rFonts w:ascii="Times" w:eastAsia="Times" w:hAnsi="Times" w:cs="Times"/>
        </w:rPr>
        <w:t xml:space="preserve">(3), 136–149. </w:t>
      </w:r>
      <w:hyperlink r:id="rId41">
        <w:r>
          <w:rPr>
            <w:rFonts w:ascii="Times" w:eastAsia="Times" w:hAnsi="Times" w:cs="Times"/>
            <w:color w:val="0000FF"/>
            <w:u w:val="single"/>
          </w:rPr>
          <w:t>https://doi.org/10.1080/15538605.2016.1177806</w:t>
        </w:r>
      </w:hyperlink>
      <w:r>
        <w:rPr>
          <w:rFonts w:ascii="Times" w:eastAsia="Times" w:hAnsi="Times" w:cs="Times"/>
        </w:rPr>
        <w:t xml:space="preserve"> </w:t>
      </w:r>
    </w:p>
    <w:p w14:paraId="14C082AB" w14:textId="77777777" w:rsidR="00AE6B4E" w:rsidRDefault="00AE6B4E" w:rsidP="00AE6B4E">
      <w:pPr>
        <w:spacing w:line="480" w:lineRule="auto"/>
        <w:ind w:left="720" w:hanging="720"/>
      </w:pPr>
      <w:proofErr w:type="spellStart"/>
      <w:r>
        <w:rPr>
          <w:rFonts w:ascii="Times" w:eastAsia="Times" w:hAnsi="Times" w:cs="Times"/>
        </w:rPr>
        <w:t>Dugger</w:t>
      </w:r>
      <w:proofErr w:type="spellEnd"/>
      <w:r>
        <w:rPr>
          <w:rFonts w:ascii="Times" w:eastAsia="Times" w:hAnsi="Times" w:cs="Times"/>
        </w:rPr>
        <w:t xml:space="preserve">, S. M., &amp; Francis, P. C. (2014). Surviving a lawsuit against a counseling program: Lessons learned from Ward v. Wilbanks. </w:t>
      </w:r>
      <w:r>
        <w:rPr>
          <w:rFonts w:ascii="Times" w:eastAsia="Times" w:hAnsi="Times" w:cs="Times"/>
          <w:i/>
        </w:rPr>
        <w:t>Journal of Counseling &amp; Development</w:t>
      </w:r>
      <w:r>
        <w:rPr>
          <w:rFonts w:ascii="Times" w:eastAsia="Times" w:hAnsi="Times" w:cs="Times"/>
        </w:rPr>
        <w:t xml:space="preserve">, </w:t>
      </w:r>
      <w:r>
        <w:rPr>
          <w:rFonts w:ascii="Times" w:eastAsia="Times" w:hAnsi="Times" w:cs="Times"/>
          <w:i/>
        </w:rPr>
        <w:t>92</w:t>
      </w:r>
      <w:r>
        <w:rPr>
          <w:rFonts w:ascii="Times" w:eastAsia="Times" w:hAnsi="Times" w:cs="Times"/>
        </w:rPr>
        <w:t xml:space="preserve">(2), 135–141. </w:t>
      </w:r>
      <w:hyperlink r:id="rId42">
        <w:r>
          <w:rPr>
            <w:rFonts w:ascii="Times" w:eastAsia="Times" w:hAnsi="Times" w:cs="Times"/>
            <w:color w:val="0000FF"/>
            <w:u w:val="single"/>
          </w:rPr>
          <w:t>https://doi.org/10.1002/j.1556-6676.2014.00139.x</w:t>
        </w:r>
      </w:hyperlink>
      <w:r>
        <w:rPr>
          <w:rFonts w:ascii="Times" w:eastAsia="Times" w:hAnsi="Times" w:cs="Times"/>
        </w:rPr>
        <w:t xml:space="preserve"> </w:t>
      </w:r>
    </w:p>
    <w:p w14:paraId="386190F8" w14:textId="77777777" w:rsidR="00AE6B4E" w:rsidRDefault="00AE6B4E" w:rsidP="00AE6B4E">
      <w:pPr>
        <w:spacing w:line="480" w:lineRule="auto"/>
        <w:ind w:left="720" w:hanging="720"/>
      </w:pPr>
      <w:proofErr w:type="spellStart"/>
      <w:r>
        <w:rPr>
          <w:rFonts w:ascii="Times" w:eastAsia="Times" w:hAnsi="Times" w:cs="Times"/>
        </w:rPr>
        <w:lastRenderedPageBreak/>
        <w:t>Dürrbaum</w:t>
      </w:r>
      <w:proofErr w:type="spellEnd"/>
      <w:r>
        <w:rPr>
          <w:rFonts w:ascii="Times" w:eastAsia="Times" w:hAnsi="Times" w:cs="Times"/>
        </w:rPr>
        <w:t xml:space="preserve">, T., &amp; Sattler, F. A. (2020). Minority stress and mental health in lesbian, gay male, and bisexual youths: A meta-analysis. </w:t>
      </w:r>
      <w:r>
        <w:rPr>
          <w:rFonts w:ascii="Times" w:eastAsia="Times" w:hAnsi="Times" w:cs="Times"/>
          <w:i/>
        </w:rPr>
        <w:t>Journal of LGBT Youth</w:t>
      </w:r>
      <w:r>
        <w:rPr>
          <w:rFonts w:ascii="Times" w:eastAsia="Times" w:hAnsi="Times" w:cs="Times"/>
        </w:rPr>
        <w:t xml:space="preserve">, </w:t>
      </w:r>
      <w:r>
        <w:rPr>
          <w:rFonts w:ascii="Times" w:eastAsia="Times" w:hAnsi="Times" w:cs="Times"/>
          <w:i/>
        </w:rPr>
        <w:t>17</w:t>
      </w:r>
      <w:r>
        <w:rPr>
          <w:rFonts w:ascii="Times" w:eastAsia="Times" w:hAnsi="Times" w:cs="Times"/>
        </w:rPr>
        <w:t xml:space="preserve">(3), 298–314. </w:t>
      </w:r>
      <w:hyperlink r:id="rId43">
        <w:r>
          <w:rPr>
            <w:rFonts w:ascii="Times" w:eastAsia="Times" w:hAnsi="Times" w:cs="Times"/>
            <w:color w:val="0000FF"/>
            <w:u w:val="single"/>
          </w:rPr>
          <w:t>https://doi.org/10.1080/19361653.2019.1586615</w:t>
        </w:r>
      </w:hyperlink>
      <w:r>
        <w:rPr>
          <w:rFonts w:ascii="Times" w:eastAsia="Times" w:hAnsi="Times" w:cs="Times"/>
        </w:rPr>
        <w:t xml:space="preserve"> </w:t>
      </w:r>
    </w:p>
    <w:p w14:paraId="12035270" w14:textId="77777777" w:rsidR="00AE6B4E" w:rsidRDefault="00AE6B4E" w:rsidP="00AE6B4E">
      <w:pPr>
        <w:spacing w:line="480" w:lineRule="auto"/>
        <w:ind w:left="720" w:hanging="720"/>
      </w:pPr>
      <w:proofErr w:type="spellStart"/>
      <w:r>
        <w:rPr>
          <w:rFonts w:ascii="Times" w:eastAsia="Times" w:hAnsi="Times" w:cs="Times"/>
        </w:rPr>
        <w:t>Effrig</w:t>
      </w:r>
      <w:proofErr w:type="spellEnd"/>
      <w:r>
        <w:rPr>
          <w:rFonts w:ascii="Times" w:eastAsia="Times" w:hAnsi="Times" w:cs="Times"/>
        </w:rPr>
        <w:t xml:space="preserve">, J. C., </w:t>
      </w:r>
      <w:proofErr w:type="spellStart"/>
      <w:r>
        <w:rPr>
          <w:rFonts w:ascii="Times" w:eastAsia="Times" w:hAnsi="Times" w:cs="Times"/>
        </w:rPr>
        <w:t>Maloch</w:t>
      </w:r>
      <w:proofErr w:type="spellEnd"/>
      <w:r>
        <w:rPr>
          <w:rFonts w:ascii="Times" w:eastAsia="Times" w:hAnsi="Times" w:cs="Times"/>
        </w:rPr>
        <w:t xml:space="preserve">, J. K., </w:t>
      </w:r>
      <w:proofErr w:type="spellStart"/>
      <w:r>
        <w:rPr>
          <w:rFonts w:ascii="Times" w:eastAsia="Times" w:hAnsi="Times" w:cs="Times"/>
        </w:rPr>
        <w:t>McAleavey</w:t>
      </w:r>
      <w:proofErr w:type="spellEnd"/>
      <w:r>
        <w:rPr>
          <w:rFonts w:ascii="Times" w:eastAsia="Times" w:hAnsi="Times" w:cs="Times"/>
        </w:rPr>
        <w:t xml:space="preserve">, A., Locke, B. D., &amp; </w:t>
      </w:r>
      <w:proofErr w:type="spellStart"/>
      <w:r>
        <w:rPr>
          <w:rFonts w:ascii="Times" w:eastAsia="Times" w:hAnsi="Times" w:cs="Times"/>
        </w:rPr>
        <w:t>Bieschke</w:t>
      </w:r>
      <w:proofErr w:type="spellEnd"/>
      <w:r>
        <w:rPr>
          <w:rFonts w:ascii="Times" w:eastAsia="Times" w:hAnsi="Times" w:cs="Times"/>
        </w:rPr>
        <w:t xml:space="preserve">, K. J. (2014). Change in depressive symptoms among treatment-seeking college students who are sexual minorities. </w:t>
      </w:r>
      <w:r>
        <w:rPr>
          <w:rFonts w:ascii="Times" w:eastAsia="Times" w:hAnsi="Times" w:cs="Times"/>
          <w:i/>
        </w:rPr>
        <w:t>Journal of College Counseling</w:t>
      </w:r>
      <w:r>
        <w:rPr>
          <w:rFonts w:ascii="Times" w:eastAsia="Times" w:hAnsi="Times" w:cs="Times"/>
        </w:rPr>
        <w:t xml:space="preserve">, </w:t>
      </w:r>
      <w:r>
        <w:rPr>
          <w:rFonts w:ascii="Times" w:eastAsia="Times" w:hAnsi="Times" w:cs="Times"/>
          <w:i/>
        </w:rPr>
        <w:t>17</w:t>
      </w:r>
      <w:r>
        <w:rPr>
          <w:rFonts w:ascii="Times" w:eastAsia="Times" w:hAnsi="Times" w:cs="Times"/>
        </w:rPr>
        <w:t xml:space="preserve">(3), 271–285. </w:t>
      </w:r>
      <w:hyperlink r:id="rId44">
        <w:r>
          <w:rPr>
            <w:rFonts w:ascii="Times" w:eastAsia="Times" w:hAnsi="Times" w:cs="Times"/>
            <w:color w:val="0000FF"/>
            <w:u w:val="single"/>
          </w:rPr>
          <w:t>https://doi.org/10.1002/j.2161-1882.2014.00063.x</w:t>
        </w:r>
      </w:hyperlink>
      <w:r>
        <w:rPr>
          <w:rFonts w:ascii="Times" w:eastAsia="Times" w:hAnsi="Times" w:cs="Times"/>
        </w:rPr>
        <w:t xml:space="preserve"> </w:t>
      </w:r>
    </w:p>
    <w:p w14:paraId="247E4C16" w14:textId="77777777" w:rsidR="00AE6B4E" w:rsidRDefault="00AE6B4E" w:rsidP="00AE6B4E">
      <w:pPr>
        <w:spacing w:line="480" w:lineRule="auto"/>
        <w:ind w:left="720" w:hanging="720"/>
      </w:pPr>
      <w:r>
        <w:rPr>
          <w:rFonts w:ascii="Times" w:eastAsia="Times" w:hAnsi="Times" w:cs="Times"/>
        </w:rPr>
        <w:t xml:space="preserve">Farmer, L. B., &amp; Byrd, R. (2015). Genderism in the LGBTQQIA community: An interpretative phenomenological analysis.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9</w:t>
      </w:r>
      <w:r>
        <w:rPr>
          <w:rFonts w:ascii="Times" w:eastAsia="Times" w:hAnsi="Times" w:cs="Times"/>
        </w:rPr>
        <w:t xml:space="preserve">(4), 288–310. </w:t>
      </w:r>
      <w:hyperlink r:id="rId45">
        <w:r>
          <w:rPr>
            <w:rFonts w:ascii="Times" w:eastAsia="Times" w:hAnsi="Times" w:cs="Times"/>
            <w:color w:val="0000FF"/>
            <w:u w:val="single"/>
          </w:rPr>
          <w:t>https://doi.org/10.1080/15538605.2015.1103679</w:t>
        </w:r>
      </w:hyperlink>
      <w:r>
        <w:rPr>
          <w:rFonts w:ascii="Times" w:eastAsia="Times" w:hAnsi="Times" w:cs="Times"/>
        </w:rPr>
        <w:t xml:space="preserve"> </w:t>
      </w:r>
    </w:p>
    <w:p w14:paraId="1C39A0B7" w14:textId="77777777" w:rsidR="00AE6B4E" w:rsidRDefault="00AE6B4E" w:rsidP="00AE6B4E">
      <w:pPr>
        <w:spacing w:line="480" w:lineRule="auto"/>
        <w:ind w:left="720" w:hanging="720"/>
      </w:pPr>
      <w:r>
        <w:rPr>
          <w:rFonts w:ascii="Times" w:eastAsia="Times" w:hAnsi="Times" w:cs="Times"/>
        </w:rPr>
        <w:t xml:space="preserve">Flores, C. A., &amp; </w:t>
      </w:r>
      <w:proofErr w:type="spellStart"/>
      <w:r>
        <w:rPr>
          <w:rFonts w:ascii="Times" w:eastAsia="Times" w:hAnsi="Times" w:cs="Times"/>
        </w:rPr>
        <w:t>Sheely</w:t>
      </w:r>
      <w:proofErr w:type="spellEnd"/>
      <w:r>
        <w:rPr>
          <w:rFonts w:ascii="Cambria Math" w:eastAsia="Cambria Math" w:hAnsi="Cambria Math" w:cs="Cambria Math"/>
        </w:rPr>
        <w:t>‐</w:t>
      </w:r>
      <w:r>
        <w:rPr>
          <w:rFonts w:ascii="Times" w:eastAsia="Times" w:hAnsi="Times" w:cs="Times"/>
        </w:rPr>
        <w:t>Moore, A. I. (2020). Relational</w:t>
      </w:r>
      <w:r>
        <w:rPr>
          <w:rFonts w:ascii="Cambria Math" w:eastAsia="Cambria Math" w:hAnsi="Cambria Math" w:cs="Cambria Math"/>
        </w:rPr>
        <w:t>‐</w:t>
      </w:r>
      <w:r>
        <w:rPr>
          <w:rFonts w:ascii="Times" w:eastAsia="Times" w:hAnsi="Times" w:cs="Times"/>
        </w:rPr>
        <w:t xml:space="preserve">cultural theory–based interventions with LGBTQ college students. </w:t>
      </w:r>
      <w:r>
        <w:rPr>
          <w:rFonts w:ascii="Times" w:eastAsia="Times" w:hAnsi="Times" w:cs="Times"/>
          <w:i/>
        </w:rPr>
        <w:t>Journal of College Counseling</w:t>
      </w:r>
      <w:r>
        <w:rPr>
          <w:rFonts w:ascii="Times" w:eastAsia="Times" w:hAnsi="Times" w:cs="Times"/>
        </w:rPr>
        <w:t xml:space="preserve">, </w:t>
      </w:r>
      <w:r>
        <w:rPr>
          <w:rFonts w:ascii="Times" w:eastAsia="Times" w:hAnsi="Times" w:cs="Times"/>
          <w:i/>
        </w:rPr>
        <w:t>23</w:t>
      </w:r>
      <w:r>
        <w:rPr>
          <w:rFonts w:ascii="Times" w:eastAsia="Times" w:hAnsi="Times" w:cs="Times"/>
        </w:rPr>
        <w:t xml:space="preserve">(1), 71–84. </w:t>
      </w:r>
      <w:hyperlink r:id="rId46">
        <w:r>
          <w:rPr>
            <w:rFonts w:ascii="Times" w:eastAsia="Times" w:hAnsi="Times" w:cs="Times"/>
            <w:color w:val="0000FF"/>
            <w:u w:val="single"/>
          </w:rPr>
          <w:t>https://doi.org/10.1002/jocc.12150</w:t>
        </w:r>
      </w:hyperlink>
      <w:r>
        <w:rPr>
          <w:rFonts w:ascii="Times" w:eastAsia="Times" w:hAnsi="Times" w:cs="Times"/>
        </w:rPr>
        <w:t xml:space="preserve"> </w:t>
      </w:r>
    </w:p>
    <w:p w14:paraId="69D75336" w14:textId="77777777" w:rsidR="00AE6B4E" w:rsidRDefault="00AE6B4E" w:rsidP="00AE6B4E">
      <w:pPr>
        <w:spacing w:line="480" w:lineRule="auto"/>
        <w:ind w:left="720" w:hanging="720"/>
      </w:pPr>
      <w:r>
        <w:rPr>
          <w:rFonts w:ascii="Times" w:eastAsia="Times" w:hAnsi="Times" w:cs="Times"/>
        </w:rPr>
        <w:t xml:space="preserve">Friedman, M. S., Marshal, M. P., </w:t>
      </w:r>
      <w:proofErr w:type="spellStart"/>
      <w:r>
        <w:rPr>
          <w:rFonts w:ascii="Times" w:eastAsia="Times" w:hAnsi="Times" w:cs="Times"/>
        </w:rPr>
        <w:t>Guadamuz</w:t>
      </w:r>
      <w:proofErr w:type="spellEnd"/>
      <w:r>
        <w:rPr>
          <w:rFonts w:ascii="Times" w:eastAsia="Times" w:hAnsi="Times" w:cs="Times"/>
        </w:rPr>
        <w:t xml:space="preserve">, T. E., Wei, C., Wong, C. F., </w:t>
      </w:r>
      <w:proofErr w:type="spellStart"/>
      <w:r>
        <w:rPr>
          <w:rFonts w:ascii="Times" w:eastAsia="Times" w:hAnsi="Times" w:cs="Times"/>
        </w:rPr>
        <w:t>Saewyc</w:t>
      </w:r>
      <w:proofErr w:type="spellEnd"/>
      <w:r>
        <w:rPr>
          <w:rFonts w:ascii="Times" w:eastAsia="Times" w:hAnsi="Times" w:cs="Times"/>
        </w:rPr>
        <w:t xml:space="preserve">, E. M., &amp; Stall, R. (2011). A meta-analysis of disparities in childhood sexual abuse, parental physical abuse, and peer victimization among sexual minority and sexual nonminority individuals. </w:t>
      </w:r>
      <w:r>
        <w:rPr>
          <w:rFonts w:ascii="Times" w:eastAsia="Times" w:hAnsi="Times" w:cs="Times"/>
          <w:i/>
        </w:rPr>
        <w:t>American Journal of Public Health</w:t>
      </w:r>
      <w:r>
        <w:rPr>
          <w:rFonts w:ascii="Times" w:eastAsia="Times" w:hAnsi="Times" w:cs="Times"/>
        </w:rPr>
        <w:t xml:space="preserve">, </w:t>
      </w:r>
      <w:r>
        <w:rPr>
          <w:rFonts w:ascii="Times" w:eastAsia="Times" w:hAnsi="Times" w:cs="Times"/>
          <w:i/>
        </w:rPr>
        <w:t>101</w:t>
      </w:r>
      <w:r>
        <w:rPr>
          <w:rFonts w:ascii="Times" w:eastAsia="Times" w:hAnsi="Times" w:cs="Times"/>
        </w:rPr>
        <w:t xml:space="preserve">(8), 1481–1494. </w:t>
      </w:r>
      <w:hyperlink r:id="rId47">
        <w:r>
          <w:rPr>
            <w:rFonts w:ascii="Times" w:eastAsia="Times" w:hAnsi="Times" w:cs="Times"/>
            <w:color w:val="0000FF"/>
            <w:u w:val="single"/>
          </w:rPr>
          <w:t>https://doi.org/10.2105/AJPH.2009.190009</w:t>
        </w:r>
      </w:hyperlink>
      <w:r>
        <w:rPr>
          <w:rFonts w:ascii="Times" w:eastAsia="Times" w:hAnsi="Times" w:cs="Times"/>
        </w:rPr>
        <w:t xml:space="preserve"> </w:t>
      </w:r>
    </w:p>
    <w:p w14:paraId="04A02A71" w14:textId="77777777" w:rsidR="00AE6B4E" w:rsidRDefault="00AE6B4E" w:rsidP="00AE6B4E">
      <w:pPr>
        <w:spacing w:line="480" w:lineRule="auto"/>
        <w:ind w:left="720" w:hanging="720"/>
      </w:pPr>
      <w:r>
        <w:rPr>
          <w:rFonts w:ascii="Times" w:eastAsia="Times" w:hAnsi="Times" w:cs="Times"/>
        </w:rPr>
        <w:t xml:space="preserve">Greene, D. C., &amp; Britton, P. J. (2015). Predicting adult LGBTQ happiness: Impact of childhood affirmation, self-compassion, and personal mastery.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9</w:t>
      </w:r>
      <w:r>
        <w:rPr>
          <w:rFonts w:ascii="Times" w:eastAsia="Times" w:hAnsi="Times" w:cs="Times"/>
        </w:rPr>
        <w:t xml:space="preserve">(3), 158–179. </w:t>
      </w:r>
      <w:hyperlink r:id="rId48">
        <w:r>
          <w:rPr>
            <w:rFonts w:ascii="Times" w:eastAsia="Times" w:hAnsi="Times" w:cs="Times"/>
            <w:color w:val="0000FF"/>
            <w:u w:val="single"/>
          </w:rPr>
          <w:t>https://doi.org/10.1080/15538605.2015.1068143</w:t>
        </w:r>
      </w:hyperlink>
      <w:r>
        <w:rPr>
          <w:rFonts w:ascii="Times" w:eastAsia="Times" w:hAnsi="Times" w:cs="Times"/>
        </w:rPr>
        <w:t xml:space="preserve">  </w:t>
      </w:r>
    </w:p>
    <w:p w14:paraId="0F88F324" w14:textId="77777777" w:rsidR="00AE6B4E" w:rsidRDefault="00AE6B4E" w:rsidP="00AE6B4E">
      <w:pPr>
        <w:spacing w:line="480" w:lineRule="auto"/>
        <w:ind w:left="720" w:hanging="720"/>
      </w:pPr>
      <w:r>
        <w:rPr>
          <w:rFonts w:ascii="Times" w:eastAsia="Times" w:hAnsi="Times" w:cs="Times"/>
        </w:rPr>
        <w:lastRenderedPageBreak/>
        <w:t xml:space="preserve">Greene, D. C., Britton, P. J., &amp; Shepherd, J. B. (2016). LGBTQ aging: Mental health at midlife and older adulthood.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10</w:t>
      </w:r>
      <w:r>
        <w:rPr>
          <w:rFonts w:ascii="Times" w:eastAsia="Times" w:hAnsi="Times" w:cs="Times"/>
        </w:rPr>
        <w:t xml:space="preserve">(4), 180–196. </w:t>
      </w:r>
      <w:hyperlink r:id="rId49">
        <w:r>
          <w:rPr>
            <w:rFonts w:ascii="Times" w:eastAsia="Times" w:hAnsi="Times" w:cs="Times"/>
            <w:color w:val="0000FF"/>
            <w:u w:val="single"/>
          </w:rPr>
          <w:t>https://doi.org/10.1080/15538605.2016.1233839</w:t>
        </w:r>
      </w:hyperlink>
      <w:r>
        <w:rPr>
          <w:rFonts w:ascii="Times" w:eastAsia="Times" w:hAnsi="Times" w:cs="Times"/>
        </w:rPr>
        <w:t xml:space="preserve"> </w:t>
      </w:r>
    </w:p>
    <w:p w14:paraId="13E46780" w14:textId="77777777" w:rsidR="00AE6B4E" w:rsidRDefault="00AE6B4E" w:rsidP="00AE6B4E">
      <w:pPr>
        <w:spacing w:line="480" w:lineRule="auto"/>
        <w:ind w:left="720" w:hanging="720"/>
      </w:pPr>
      <w:r>
        <w:rPr>
          <w:rFonts w:ascii="Times" w:eastAsia="Times" w:hAnsi="Times" w:cs="Times"/>
        </w:rPr>
        <w:t xml:space="preserve">Greene, J. H. (2018). The multicultural school counseling behavior scale: Development, psychometrics, and use. </w:t>
      </w:r>
      <w:r>
        <w:rPr>
          <w:rFonts w:ascii="Times" w:eastAsia="Times" w:hAnsi="Times" w:cs="Times"/>
          <w:i/>
        </w:rPr>
        <w:t>Professional School Counseling</w:t>
      </w:r>
      <w:r>
        <w:rPr>
          <w:rFonts w:ascii="Times" w:eastAsia="Times" w:hAnsi="Times" w:cs="Times"/>
        </w:rPr>
        <w:t xml:space="preserve">, </w:t>
      </w:r>
      <w:r>
        <w:rPr>
          <w:rFonts w:ascii="Times" w:eastAsia="Times" w:hAnsi="Times" w:cs="Times"/>
          <w:i/>
        </w:rPr>
        <w:t>22</w:t>
      </w:r>
      <w:r>
        <w:rPr>
          <w:rFonts w:ascii="Times" w:eastAsia="Times" w:hAnsi="Times" w:cs="Times"/>
        </w:rPr>
        <w:t xml:space="preserve">(1), 2156759X18816687. </w:t>
      </w:r>
      <w:hyperlink r:id="rId50">
        <w:r>
          <w:rPr>
            <w:rFonts w:ascii="Times" w:eastAsia="Times" w:hAnsi="Times" w:cs="Times"/>
            <w:color w:val="0000FF"/>
            <w:u w:val="single"/>
          </w:rPr>
          <w:t>https://doi.org/10.1177/2156759X18816687</w:t>
        </w:r>
      </w:hyperlink>
      <w:r>
        <w:rPr>
          <w:rFonts w:ascii="Times" w:eastAsia="Times" w:hAnsi="Times" w:cs="Times"/>
        </w:rPr>
        <w:t xml:space="preserve"> </w:t>
      </w:r>
    </w:p>
    <w:p w14:paraId="3C634E8D" w14:textId="77777777" w:rsidR="00AE6B4E" w:rsidRDefault="00AE6B4E" w:rsidP="00AE6B4E">
      <w:pPr>
        <w:spacing w:line="480" w:lineRule="auto"/>
        <w:ind w:left="720" w:hanging="720"/>
      </w:pPr>
      <w:proofErr w:type="spellStart"/>
      <w:r>
        <w:rPr>
          <w:highlight w:val="white"/>
        </w:rPr>
        <w:t>Grzanka</w:t>
      </w:r>
      <w:proofErr w:type="spellEnd"/>
      <w:r>
        <w:rPr>
          <w:highlight w:val="white"/>
        </w:rPr>
        <w:t xml:space="preserve">, P. R., DeVore, E. N., </w:t>
      </w:r>
      <w:proofErr w:type="spellStart"/>
      <w:r>
        <w:rPr>
          <w:highlight w:val="white"/>
        </w:rPr>
        <w:t>Frantell</w:t>
      </w:r>
      <w:proofErr w:type="spellEnd"/>
      <w:r>
        <w:rPr>
          <w:highlight w:val="white"/>
        </w:rPr>
        <w:t xml:space="preserve">, K. A., Miles, J. R., &amp; Spengler, E. S. (2020). Conscience clauses and sexual and gender minority mental health care: A case study. </w:t>
      </w:r>
      <w:r>
        <w:rPr>
          <w:i/>
          <w:highlight w:val="white"/>
        </w:rPr>
        <w:t>Journal of Counseling Psychology, 67</w:t>
      </w:r>
      <w:r>
        <w:rPr>
          <w:highlight w:val="white"/>
        </w:rPr>
        <w:t xml:space="preserve">(5), 551–567. </w:t>
      </w:r>
      <w:hyperlink r:id="rId51">
        <w:r>
          <w:rPr>
            <w:color w:val="0000FF"/>
            <w:highlight w:val="white"/>
            <w:u w:val="single"/>
          </w:rPr>
          <w:t>https://doi.org/10.1037/cou0000396</w:t>
        </w:r>
      </w:hyperlink>
      <w:r>
        <w:t xml:space="preserve"> </w:t>
      </w:r>
    </w:p>
    <w:p w14:paraId="48C941C7" w14:textId="77777777" w:rsidR="00AE6B4E" w:rsidRDefault="00AE6B4E" w:rsidP="00AE6B4E">
      <w:pPr>
        <w:spacing w:line="480" w:lineRule="auto"/>
        <w:ind w:left="720" w:hanging="720"/>
      </w:pPr>
      <w:proofErr w:type="spellStart"/>
      <w:r>
        <w:rPr>
          <w:rFonts w:ascii="Times" w:eastAsia="Times" w:hAnsi="Times" w:cs="Times"/>
        </w:rPr>
        <w:t>Hatzenbuehler</w:t>
      </w:r>
      <w:proofErr w:type="spellEnd"/>
      <w:r>
        <w:rPr>
          <w:rFonts w:ascii="Times" w:eastAsia="Times" w:hAnsi="Times" w:cs="Times"/>
        </w:rPr>
        <w:t xml:space="preserve">, M. L., &amp; </w:t>
      </w:r>
      <w:proofErr w:type="spellStart"/>
      <w:r>
        <w:rPr>
          <w:rFonts w:ascii="Times" w:eastAsia="Times" w:hAnsi="Times" w:cs="Times"/>
        </w:rPr>
        <w:t>Pachankis</w:t>
      </w:r>
      <w:proofErr w:type="spellEnd"/>
      <w:r>
        <w:rPr>
          <w:rFonts w:ascii="Times" w:eastAsia="Times" w:hAnsi="Times" w:cs="Times"/>
        </w:rPr>
        <w:t xml:space="preserve">, J. E. (2016). Stigma and minority stress as social determinants of health among lesbian, gay, bisexual, and transgender youth. </w:t>
      </w:r>
      <w:r>
        <w:rPr>
          <w:rFonts w:ascii="Times" w:eastAsia="Times" w:hAnsi="Times" w:cs="Times"/>
          <w:i/>
        </w:rPr>
        <w:t>Pediatric Clinics of North America</w:t>
      </w:r>
      <w:r>
        <w:rPr>
          <w:rFonts w:ascii="Times" w:eastAsia="Times" w:hAnsi="Times" w:cs="Times"/>
        </w:rPr>
        <w:t xml:space="preserve">, </w:t>
      </w:r>
      <w:r>
        <w:rPr>
          <w:rFonts w:ascii="Times" w:eastAsia="Times" w:hAnsi="Times" w:cs="Times"/>
          <w:i/>
        </w:rPr>
        <w:t>63</w:t>
      </w:r>
      <w:r>
        <w:rPr>
          <w:rFonts w:ascii="Times" w:eastAsia="Times" w:hAnsi="Times" w:cs="Times"/>
        </w:rPr>
        <w:t xml:space="preserve">(6), 985–997. </w:t>
      </w:r>
      <w:hyperlink r:id="rId52">
        <w:r>
          <w:rPr>
            <w:rFonts w:ascii="Times" w:eastAsia="Times" w:hAnsi="Times" w:cs="Times"/>
            <w:color w:val="0000FF"/>
            <w:u w:val="single"/>
          </w:rPr>
          <w:t>https://doi.org/10.1016/j.pcl.2016.07.003</w:t>
        </w:r>
      </w:hyperlink>
      <w:r>
        <w:rPr>
          <w:rFonts w:ascii="Times" w:eastAsia="Times" w:hAnsi="Times" w:cs="Times"/>
        </w:rPr>
        <w:t xml:space="preserve"> </w:t>
      </w:r>
    </w:p>
    <w:p w14:paraId="6BED3EDD" w14:textId="77777777" w:rsidR="00AE6B4E" w:rsidRDefault="00AE6B4E" w:rsidP="00AE6B4E">
      <w:pPr>
        <w:spacing w:line="480" w:lineRule="auto"/>
        <w:ind w:left="720" w:hanging="720"/>
      </w:pPr>
      <w:r>
        <w:rPr>
          <w:rFonts w:ascii="Times" w:eastAsia="Times" w:hAnsi="Times" w:cs="Times"/>
        </w:rPr>
        <w:t xml:space="preserve">Hays, D. G. (2020). Multicultural and social justice counseling competency research: opportunities for innovation. </w:t>
      </w:r>
      <w:r>
        <w:rPr>
          <w:rFonts w:ascii="Times" w:eastAsia="Times" w:hAnsi="Times" w:cs="Times"/>
          <w:i/>
        </w:rPr>
        <w:t>Journal of Counseling &amp; Development</w:t>
      </w:r>
      <w:r>
        <w:rPr>
          <w:rFonts w:ascii="Times" w:eastAsia="Times" w:hAnsi="Times" w:cs="Times"/>
        </w:rPr>
        <w:t xml:space="preserve">, </w:t>
      </w:r>
      <w:r>
        <w:rPr>
          <w:rFonts w:ascii="Times" w:eastAsia="Times" w:hAnsi="Times" w:cs="Times"/>
          <w:i/>
        </w:rPr>
        <w:t>98</w:t>
      </w:r>
      <w:r>
        <w:rPr>
          <w:rFonts w:ascii="Times" w:eastAsia="Times" w:hAnsi="Times" w:cs="Times"/>
        </w:rPr>
        <w:t xml:space="preserve">(3), 331–344. </w:t>
      </w:r>
      <w:hyperlink r:id="rId53">
        <w:r>
          <w:rPr>
            <w:rFonts w:ascii="Times" w:eastAsia="Times" w:hAnsi="Times" w:cs="Times"/>
            <w:color w:val="0000FF"/>
            <w:u w:val="single"/>
          </w:rPr>
          <w:t>https://doi.org/10.1002/jcad.12327</w:t>
        </w:r>
      </w:hyperlink>
      <w:r>
        <w:rPr>
          <w:rFonts w:ascii="Times" w:eastAsia="Times" w:hAnsi="Times" w:cs="Times"/>
        </w:rPr>
        <w:t xml:space="preserve"> </w:t>
      </w:r>
    </w:p>
    <w:p w14:paraId="0791A0BF" w14:textId="77777777" w:rsidR="00AE6B4E" w:rsidRDefault="00AE6B4E" w:rsidP="00AE6B4E">
      <w:pPr>
        <w:spacing w:line="480" w:lineRule="auto"/>
        <w:ind w:left="720" w:hanging="720"/>
      </w:pPr>
      <w:r>
        <w:rPr>
          <w:rFonts w:ascii="Times" w:eastAsia="Times" w:hAnsi="Times" w:cs="Times"/>
        </w:rPr>
        <w:t xml:space="preserve">Herlihy, B. J., Hermann, M. A., &amp; </w:t>
      </w:r>
      <w:proofErr w:type="spellStart"/>
      <w:r>
        <w:rPr>
          <w:rFonts w:ascii="Times" w:eastAsia="Times" w:hAnsi="Times" w:cs="Times"/>
        </w:rPr>
        <w:t>Greden</w:t>
      </w:r>
      <w:proofErr w:type="spellEnd"/>
      <w:r>
        <w:rPr>
          <w:rFonts w:ascii="Times" w:eastAsia="Times" w:hAnsi="Times" w:cs="Times"/>
        </w:rPr>
        <w:t xml:space="preserve">, L. R. (2014). Legal and ethical implications of using religious beliefs as the basis for refusing to counsel certain clients. </w:t>
      </w:r>
      <w:r>
        <w:rPr>
          <w:rFonts w:ascii="Times" w:eastAsia="Times" w:hAnsi="Times" w:cs="Times"/>
          <w:i/>
        </w:rPr>
        <w:t>Journal of Counseling &amp; Development</w:t>
      </w:r>
      <w:r>
        <w:rPr>
          <w:rFonts w:ascii="Times" w:eastAsia="Times" w:hAnsi="Times" w:cs="Times"/>
        </w:rPr>
        <w:t xml:space="preserve">, </w:t>
      </w:r>
      <w:r>
        <w:rPr>
          <w:rFonts w:ascii="Times" w:eastAsia="Times" w:hAnsi="Times" w:cs="Times"/>
          <w:i/>
        </w:rPr>
        <w:t>92</w:t>
      </w:r>
      <w:r>
        <w:rPr>
          <w:rFonts w:ascii="Times" w:eastAsia="Times" w:hAnsi="Times" w:cs="Times"/>
        </w:rPr>
        <w:t xml:space="preserve">(2), 148–153. </w:t>
      </w:r>
      <w:hyperlink r:id="rId54">
        <w:r>
          <w:rPr>
            <w:rFonts w:ascii="Times" w:eastAsia="Times" w:hAnsi="Times" w:cs="Times"/>
            <w:color w:val="0000FF"/>
            <w:u w:val="single"/>
          </w:rPr>
          <w:t>https://doi.org/10.1002/j.1556-6676.2014.00142.x</w:t>
        </w:r>
      </w:hyperlink>
      <w:r>
        <w:rPr>
          <w:rFonts w:ascii="Times" w:eastAsia="Times" w:hAnsi="Times" w:cs="Times"/>
        </w:rPr>
        <w:t xml:space="preserve"> </w:t>
      </w:r>
    </w:p>
    <w:p w14:paraId="78D0679F" w14:textId="77777777" w:rsidR="00AE6B4E" w:rsidRDefault="00AE6B4E" w:rsidP="00AE6B4E">
      <w:pPr>
        <w:spacing w:line="480" w:lineRule="auto"/>
        <w:ind w:left="720" w:hanging="720"/>
      </w:pPr>
      <w:r>
        <w:rPr>
          <w:rFonts w:ascii="Times" w:eastAsia="Times" w:hAnsi="Times" w:cs="Times"/>
        </w:rPr>
        <w:t xml:space="preserve">Hill, C. E., Knox, S., Thompson, B. J., Williams, E. N., Hess, S. A., &amp; </w:t>
      </w:r>
      <w:proofErr w:type="spellStart"/>
      <w:r>
        <w:rPr>
          <w:rFonts w:ascii="Times" w:eastAsia="Times" w:hAnsi="Times" w:cs="Times"/>
        </w:rPr>
        <w:t>Ladany</w:t>
      </w:r>
      <w:proofErr w:type="spellEnd"/>
      <w:r>
        <w:rPr>
          <w:rFonts w:ascii="Times" w:eastAsia="Times" w:hAnsi="Times" w:cs="Times"/>
        </w:rPr>
        <w:t xml:space="preserve">, N. (2005). Consensual qualitative research: An update. </w:t>
      </w:r>
      <w:r>
        <w:rPr>
          <w:rFonts w:ascii="Times" w:eastAsia="Times" w:hAnsi="Times" w:cs="Times"/>
          <w:i/>
        </w:rPr>
        <w:t>Journal of Counseling Psychology</w:t>
      </w:r>
      <w:r>
        <w:rPr>
          <w:rFonts w:ascii="Times" w:eastAsia="Times" w:hAnsi="Times" w:cs="Times"/>
        </w:rPr>
        <w:t xml:space="preserve">, </w:t>
      </w:r>
      <w:r>
        <w:rPr>
          <w:rFonts w:ascii="Times" w:eastAsia="Times" w:hAnsi="Times" w:cs="Times"/>
          <w:i/>
        </w:rPr>
        <w:t>52</w:t>
      </w:r>
      <w:r>
        <w:rPr>
          <w:rFonts w:ascii="Times" w:eastAsia="Times" w:hAnsi="Times" w:cs="Times"/>
        </w:rPr>
        <w:t xml:space="preserve">(2), 196–205. </w:t>
      </w:r>
      <w:hyperlink r:id="rId55">
        <w:r>
          <w:rPr>
            <w:rFonts w:ascii="Times" w:eastAsia="Times" w:hAnsi="Times" w:cs="Times"/>
            <w:color w:val="0000FF"/>
            <w:u w:val="single"/>
          </w:rPr>
          <w:t>https://doi.org/10.1037/0022-0167.52.2.196</w:t>
        </w:r>
      </w:hyperlink>
      <w:r>
        <w:rPr>
          <w:rFonts w:ascii="Times" w:eastAsia="Times" w:hAnsi="Times" w:cs="Times"/>
        </w:rPr>
        <w:t xml:space="preserve"> </w:t>
      </w:r>
    </w:p>
    <w:p w14:paraId="6E242D5A" w14:textId="77777777" w:rsidR="00AE6B4E" w:rsidRDefault="00AE6B4E" w:rsidP="00AE6B4E">
      <w:pPr>
        <w:spacing w:line="480" w:lineRule="auto"/>
        <w:ind w:left="720" w:hanging="720"/>
      </w:pPr>
      <w:r>
        <w:rPr>
          <w:rFonts w:ascii="Times" w:eastAsia="Times" w:hAnsi="Times" w:cs="Times"/>
        </w:rPr>
        <w:lastRenderedPageBreak/>
        <w:t xml:space="preserve">Hill, C. E., Thompson, B. J., &amp; Williams, E. N. (1997). A guide to conducting consensual qualitative research. </w:t>
      </w:r>
      <w:r>
        <w:rPr>
          <w:rFonts w:ascii="Times" w:eastAsia="Times" w:hAnsi="Times" w:cs="Times"/>
          <w:i/>
        </w:rPr>
        <w:t>The Counseling Psychologist</w:t>
      </w:r>
      <w:r>
        <w:rPr>
          <w:rFonts w:ascii="Times" w:eastAsia="Times" w:hAnsi="Times" w:cs="Times"/>
        </w:rPr>
        <w:t xml:space="preserve">, </w:t>
      </w:r>
      <w:r>
        <w:rPr>
          <w:rFonts w:ascii="Times" w:eastAsia="Times" w:hAnsi="Times" w:cs="Times"/>
          <w:i/>
        </w:rPr>
        <w:t>25</w:t>
      </w:r>
      <w:r>
        <w:rPr>
          <w:rFonts w:ascii="Times" w:eastAsia="Times" w:hAnsi="Times" w:cs="Times"/>
        </w:rPr>
        <w:t xml:space="preserve">(4), 517–572. </w:t>
      </w:r>
      <w:hyperlink r:id="rId56">
        <w:r>
          <w:rPr>
            <w:rFonts w:ascii="Times" w:eastAsia="Times" w:hAnsi="Times" w:cs="Times"/>
            <w:color w:val="0000FF"/>
            <w:u w:val="single"/>
          </w:rPr>
          <w:t>https://doi.org/10.1177/0011000097254001</w:t>
        </w:r>
      </w:hyperlink>
      <w:r>
        <w:rPr>
          <w:rFonts w:ascii="Times" w:eastAsia="Times" w:hAnsi="Times" w:cs="Times"/>
        </w:rPr>
        <w:t xml:space="preserve"> </w:t>
      </w:r>
    </w:p>
    <w:p w14:paraId="7CECD9CA" w14:textId="77777777" w:rsidR="00AE6B4E" w:rsidRDefault="00AE6B4E" w:rsidP="00AE6B4E">
      <w:pPr>
        <w:spacing w:line="480" w:lineRule="auto"/>
        <w:ind w:left="720" w:hanging="720"/>
      </w:pPr>
      <w:proofErr w:type="spellStart"/>
      <w:r>
        <w:rPr>
          <w:rFonts w:ascii="Times" w:eastAsia="Times" w:hAnsi="Times" w:cs="Times"/>
        </w:rPr>
        <w:t>Ikizler</w:t>
      </w:r>
      <w:proofErr w:type="spellEnd"/>
      <w:r>
        <w:rPr>
          <w:rFonts w:ascii="Times" w:eastAsia="Times" w:hAnsi="Times" w:cs="Times"/>
        </w:rPr>
        <w:t xml:space="preserve">, A. S., &amp; Szymanski, D. M. (2014). A qualitative study of Middle Eastern/Arab American sexual minority identity development.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8</w:t>
      </w:r>
      <w:r>
        <w:rPr>
          <w:rFonts w:ascii="Times" w:eastAsia="Times" w:hAnsi="Times" w:cs="Times"/>
        </w:rPr>
        <w:t xml:space="preserve">(2), 206–241. </w:t>
      </w:r>
      <w:hyperlink r:id="rId57">
        <w:r>
          <w:rPr>
            <w:rFonts w:ascii="Times" w:eastAsia="Times" w:hAnsi="Times" w:cs="Times"/>
            <w:color w:val="0000FF"/>
            <w:u w:val="single"/>
          </w:rPr>
          <w:t>https://doi.org/10.1080/15538605.2014.897295</w:t>
        </w:r>
      </w:hyperlink>
      <w:r>
        <w:rPr>
          <w:rFonts w:ascii="Times" w:eastAsia="Times" w:hAnsi="Times" w:cs="Times"/>
        </w:rPr>
        <w:t xml:space="preserve"> </w:t>
      </w:r>
    </w:p>
    <w:p w14:paraId="256C2394" w14:textId="77777777" w:rsidR="00AE6B4E" w:rsidRDefault="00AE6B4E" w:rsidP="00AE6B4E">
      <w:pPr>
        <w:spacing w:line="480" w:lineRule="auto"/>
        <w:ind w:left="720" w:hanging="720"/>
      </w:pPr>
      <w:r>
        <w:rPr>
          <w:rFonts w:ascii="Times" w:eastAsia="Times" w:hAnsi="Times" w:cs="Times"/>
        </w:rPr>
        <w:t xml:space="preserve">Kaplan, D. M. (2014). Ethical implications of a critical legal case for the counseling profession: Ward v. Wilbanks. </w:t>
      </w:r>
      <w:r>
        <w:rPr>
          <w:rFonts w:ascii="Times" w:eastAsia="Times" w:hAnsi="Times" w:cs="Times"/>
          <w:i/>
        </w:rPr>
        <w:t>Journal of Counseling &amp; Development</w:t>
      </w:r>
      <w:r>
        <w:rPr>
          <w:rFonts w:ascii="Times" w:eastAsia="Times" w:hAnsi="Times" w:cs="Times"/>
        </w:rPr>
        <w:t xml:space="preserve">, </w:t>
      </w:r>
      <w:r>
        <w:rPr>
          <w:rFonts w:ascii="Times" w:eastAsia="Times" w:hAnsi="Times" w:cs="Times"/>
          <w:i/>
        </w:rPr>
        <w:t>92</w:t>
      </w:r>
      <w:r>
        <w:rPr>
          <w:rFonts w:ascii="Times" w:eastAsia="Times" w:hAnsi="Times" w:cs="Times"/>
        </w:rPr>
        <w:t xml:space="preserve">(2), 142–146. </w:t>
      </w:r>
      <w:hyperlink r:id="rId58">
        <w:r>
          <w:rPr>
            <w:rFonts w:ascii="Times" w:eastAsia="Times" w:hAnsi="Times" w:cs="Times"/>
            <w:color w:val="0000FF"/>
            <w:u w:val="single"/>
          </w:rPr>
          <w:t>https://doi.org/10.1002/j.1556-6676.2014.00140.x</w:t>
        </w:r>
      </w:hyperlink>
      <w:r>
        <w:rPr>
          <w:rFonts w:ascii="Times" w:eastAsia="Times" w:hAnsi="Times" w:cs="Times"/>
        </w:rPr>
        <w:t xml:space="preserve"> </w:t>
      </w:r>
    </w:p>
    <w:p w14:paraId="409DAEB8" w14:textId="77777777" w:rsidR="00AE6B4E" w:rsidRDefault="00AE6B4E" w:rsidP="00AE6B4E">
      <w:pPr>
        <w:spacing w:line="480" w:lineRule="auto"/>
        <w:ind w:left="720" w:hanging="720"/>
      </w:pPr>
      <w:r>
        <w:rPr>
          <w:rFonts w:ascii="Times" w:eastAsia="Times" w:hAnsi="Times" w:cs="Times"/>
        </w:rPr>
        <w:t xml:space="preserve">Kaplan, D. M., Francis, P. C., Hermann, M. A., Baca, J. V., Goodnough, G. E., Hodges, S., Spurgeon, S. L., &amp; Wade, M. E. (2017). New concepts in the 2014 ACA code of ethics. </w:t>
      </w:r>
      <w:r>
        <w:rPr>
          <w:rFonts w:ascii="Times" w:eastAsia="Times" w:hAnsi="Times" w:cs="Times"/>
          <w:i/>
        </w:rPr>
        <w:t>Journal of Counseling &amp; Development</w:t>
      </w:r>
      <w:r>
        <w:rPr>
          <w:rFonts w:ascii="Times" w:eastAsia="Times" w:hAnsi="Times" w:cs="Times"/>
        </w:rPr>
        <w:t xml:space="preserve">, </w:t>
      </w:r>
      <w:r>
        <w:rPr>
          <w:rFonts w:ascii="Times" w:eastAsia="Times" w:hAnsi="Times" w:cs="Times"/>
          <w:i/>
        </w:rPr>
        <w:t>95</w:t>
      </w:r>
      <w:r>
        <w:rPr>
          <w:rFonts w:ascii="Times" w:eastAsia="Times" w:hAnsi="Times" w:cs="Times"/>
        </w:rPr>
        <w:t xml:space="preserve">(1), 110–120. </w:t>
      </w:r>
      <w:hyperlink r:id="rId59">
        <w:r>
          <w:rPr>
            <w:rFonts w:ascii="Times" w:eastAsia="Times" w:hAnsi="Times" w:cs="Times"/>
            <w:color w:val="0000FF"/>
            <w:u w:val="single"/>
          </w:rPr>
          <w:t>https://doi.org/10.1002/jcad.12122</w:t>
        </w:r>
      </w:hyperlink>
      <w:r>
        <w:rPr>
          <w:rFonts w:ascii="Times" w:eastAsia="Times" w:hAnsi="Times" w:cs="Times"/>
        </w:rPr>
        <w:t xml:space="preserve"> </w:t>
      </w:r>
    </w:p>
    <w:p w14:paraId="7C44AD65" w14:textId="77777777" w:rsidR="00AE6B4E" w:rsidRDefault="00AE6B4E" w:rsidP="00AE6B4E">
      <w:pPr>
        <w:spacing w:line="480" w:lineRule="auto"/>
        <w:ind w:left="720" w:hanging="720"/>
      </w:pPr>
      <w:r>
        <w:rPr>
          <w:rFonts w:ascii="Times" w:eastAsia="Times" w:hAnsi="Times" w:cs="Times"/>
        </w:rPr>
        <w:t xml:space="preserve">Kim, H., &amp; Epstein, N. B. (2018). Dual-identity development, discomfort in racial/ethnic community, and well-being of Asian American sexual minorities.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12</w:t>
      </w:r>
      <w:r>
        <w:rPr>
          <w:rFonts w:ascii="Times" w:eastAsia="Times" w:hAnsi="Times" w:cs="Times"/>
        </w:rPr>
        <w:t xml:space="preserve">(3), 176–192. </w:t>
      </w:r>
      <w:hyperlink r:id="rId60">
        <w:r>
          <w:rPr>
            <w:rFonts w:ascii="Times" w:eastAsia="Times" w:hAnsi="Times" w:cs="Times"/>
            <w:color w:val="0000FF"/>
            <w:u w:val="single"/>
          </w:rPr>
          <w:t>https://doi.org/10.1080/15538605.2018.1488232</w:t>
        </w:r>
      </w:hyperlink>
      <w:r>
        <w:rPr>
          <w:rFonts w:ascii="Times" w:eastAsia="Times" w:hAnsi="Times" w:cs="Times"/>
        </w:rPr>
        <w:t xml:space="preserve"> </w:t>
      </w:r>
    </w:p>
    <w:p w14:paraId="71BCF2C0" w14:textId="77777777" w:rsidR="00AE6B4E" w:rsidRDefault="00AE6B4E" w:rsidP="00AE6B4E">
      <w:pPr>
        <w:spacing w:line="480" w:lineRule="auto"/>
        <w:ind w:left="720" w:hanging="720"/>
      </w:pPr>
      <w:r>
        <w:rPr>
          <w:rFonts w:ascii="Times" w:eastAsia="Times" w:hAnsi="Times" w:cs="Times"/>
        </w:rPr>
        <w:t xml:space="preserve">Knutson, D., &amp; Koch, J. M. (2019). Performance involvement, identity, and emotion among cisgender male drag queens. </w:t>
      </w:r>
      <w:r>
        <w:rPr>
          <w:rFonts w:ascii="Times" w:eastAsia="Times" w:hAnsi="Times" w:cs="Times"/>
          <w:i/>
        </w:rPr>
        <w:t>Journal of Creativity in Mental Health</w:t>
      </w:r>
      <w:r>
        <w:rPr>
          <w:rFonts w:ascii="Times" w:eastAsia="Times" w:hAnsi="Times" w:cs="Times"/>
        </w:rPr>
        <w:t xml:space="preserve">, </w:t>
      </w:r>
      <w:r>
        <w:rPr>
          <w:rFonts w:ascii="Times" w:eastAsia="Times" w:hAnsi="Times" w:cs="Times"/>
          <w:i/>
        </w:rPr>
        <w:t>14</w:t>
      </w:r>
      <w:r>
        <w:rPr>
          <w:rFonts w:ascii="Times" w:eastAsia="Times" w:hAnsi="Times" w:cs="Times"/>
        </w:rPr>
        <w:t xml:space="preserve">(1), 54–69. </w:t>
      </w:r>
      <w:hyperlink r:id="rId61">
        <w:r>
          <w:rPr>
            <w:rFonts w:ascii="Times" w:eastAsia="Times" w:hAnsi="Times" w:cs="Times"/>
            <w:color w:val="0000FF"/>
            <w:u w:val="single"/>
          </w:rPr>
          <w:t>https://doi.org/10.1080/15401383.2018.1549517</w:t>
        </w:r>
      </w:hyperlink>
      <w:r>
        <w:rPr>
          <w:rFonts w:ascii="Times" w:eastAsia="Times" w:hAnsi="Times" w:cs="Times"/>
        </w:rPr>
        <w:t xml:space="preserve"> </w:t>
      </w:r>
    </w:p>
    <w:p w14:paraId="78B9A1B6" w14:textId="77777777" w:rsidR="00AE6B4E" w:rsidRDefault="00AE6B4E" w:rsidP="00AE6B4E">
      <w:pPr>
        <w:spacing w:line="480" w:lineRule="auto"/>
        <w:ind w:left="720" w:hanging="720"/>
      </w:pPr>
      <w:r>
        <w:rPr>
          <w:rFonts w:ascii="Times" w:eastAsia="Times" w:hAnsi="Times" w:cs="Times"/>
        </w:rPr>
        <w:t xml:space="preserve">Lassiter, P. S., Gutierrez, D., Dew, B. J., &amp; Abrams, L. P. (2017). Gay and lesbian parents: An exploration of wellness, sexual orientation identity, and level of outness. </w:t>
      </w:r>
      <w:r>
        <w:rPr>
          <w:rFonts w:ascii="Times" w:eastAsia="Times" w:hAnsi="Times" w:cs="Times"/>
          <w:i/>
        </w:rPr>
        <w:t>Family Journal</w:t>
      </w:r>
      <w:r>
        <w:rPr>
          <w:rFonts w:ascii="Times" w:eastAsia="Times" w:hAnsi="Times" w:cs="Times"/>
        </w:rPr>
        <w:t xml:space="preserve">, </w:t>
      </w:r>
      <w:r>
        <w:rPr>
          <w:rFonts w:ascii="Times" w:eastAsia="Times" w:hAnsi="Times" w:cs="Times"/>
          <w:i/>
        </w:rPr>
        <w:t>25</w:t>
      </w:r>
      <w:r>
        <w:rPr>
          <w:rFonts w:ascii="Times" w:eastAsia="Times" w:hAnsi="Times" w:cs="Times"/>
        </w:rPr>
        <w:t xml:space="preserve">(4), 327–335. </w:t>
      </w:r>
      <w:hyperlink r:id="rId62">
        <w:r>
          <w:rPr>
            <w:rFonts w:ascii="Times" w:eastAsia="Times" w:hAnsi="Times" w:cs="Times"/>
            <w:color w:val="0000FF"/>
            <w:u w:val="single"/>
          </w:rPr>
          <w:t>https://doi.org/10.1177/1066480717731204</w:t>
        </w:r>
      </w:hyperlink>
      <w:r>
        <w:rPr>
          <w:rFonts w:ascii="Times" w:eastAsia="Times" w:hAnsi="Times" w:cs="Times"/>
        </w:rPr>
        <w:t xml:space="preserve"> </w:t>
      </w:r>
    </w:p>
    <w:p w14:paraId="047DCDF7" w14:textId="77777777" w:rsidR="00AE6B4E" w:rsidRDefault="00AE6B4E" w:rsidP="00AE6B4E">
      <w:pPr>
        <w:spacing w:line="480" w:lineRule="auto"/>
        <w:ind w:left="720" w:hanging="720"/>
      </w:pPr>
      <w:r>
        <w:rPr>
          <w:rFonts w:ascii="Times" w:eastAsia="Times" w:hAnsi="Times" w:cs="Times"/>
        </w:rPr>
        <w:lastRenderedPageBreak/>
        <w:t xml:space="preserve">Lee Hughes, K. (2019). The experiences queer college women of color have of friendship.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13</w:t>
      </w:r>
      <w:r>
        <w:rPr>
          <w:rFonts w:ascii="Times" w:eastAsia="Times" w:hAnsi="Times" w:cs="Times"/>
        </w:rPr>
        <w:t xml:space="preserve">(1), 67–88. </w:t>
      </w:r>
      <w:hyperlink r:id="rId63">
        <w:r>
          <w:rPr>
            <w:rFonts w:ascii="Times" w:eastAsia="Times" w:hAnsi="Times" w:cs="Times"/>
            <w:color w:val="0000FF"/>
            <w:u w:val="single"/>
          </w:rPr>
          <w:t>https://doi.org/10.1080/15538605.2019.1565796</w:t>
        </w:r>
      </w:hyperlink>
      <w:r>
        <w:rPr>
          <w:rFonts w:ascii="Times" w:eastAsia="Times" w:hAnsi="Times" w:cs="Times"/>
        </w:rPr>
        <w:t xml:space="preserve"> </w:t>
      </w:r>
    </w:p>
    <w:p w14:paraId="6953202B" w14:textId="77777777" w:rsidR="00AE6B4E" w:rsidRDefault="00AE6B4E" w:rsidP="00AE6B4E">
      <w:pPr>
        <w:spacing w:line="480" w:lineRule="auto"/>
        <w:ind w:left="720" w:hanging="720"/>
      </w:pPr>
      <w:proofErr w:type="spellStart"/>
      <w:r>
        <w:rPr>
          <w:rFonts w:ascii="Times" w:eastAsia="Times" w:hAnsi="Times" w:cs="Times"/>
        </w:rPr>
        <w:t>Lehavot</w:t>
      </w:r>
      <w:proofErr w:type="spellEnd"/>
      <w:r>
        <w:rPr>
          <w:rFonts w:ascii="Times" w:eastAsia="Times" w:hAnsi="Times" w:cs="Times"/>
        </w:rPr>
        <w:t xml:space="preserve">, K., &amp; Simoni, J. M. (2011). The impact of minority stress on mental health and substance use among sexual minority women. </w:t>
      </w:r>
      <w:r>
        <w:rPr>
          <w:rFonts w:ascii="Times" w:eastAsia="Times" w:hAnsi="Times" w:cs="Times"/>
          <w:i/>
        </w:rPr>
        <w:t>Journal of Consulting and Clinical Psychology</w:t>
      </w:r>
      <w:r>
        <w:rPr>
          <w:rFonts w:ascii="Times" w:eastAsia="Times" w:hAnsi="Times" w:cs="Times"/>
        </w:rPr>
        <w:t xml:space="preserve">, </w:t>
      </w:r>
      <w:r>
        <w:rPr>
          <w:rFonts w:ascii="Times" w:eastAsia="Times" w:hAnsi="Times" w:cs="Times"/>
          <w:i/>
        </w:rPr>
        <w:t>79</w:t>
      </w:r>
      <w:r>
        <w:rPr>
          <w:rFonts w:ascii="Times" w:eastAsia="Times" w:hAnsi="Times" w:cs="Times"/>
        </w:rPr>
        <w:t xml:space="preserve">(2), 159–170. </w:t>
      </w:r>
      <w:hyperlink r:id="rId64">
        <w:r>
          <w:rPr>
            <w:rFonts w:ascii="Times" w:eastAsia="Times" w:hAnsi="Times" w:cs="Times"/>
            <w:color w:val="0000FF"/>
            <w:u w:val="single"/>
          </w:rPr>
          <w:t>https://doi.org/10.1037/a0022839</w:t>
        </w:r>
      </w:hyperlink>
      <w:r>
        <w:rPr>
          <w:rFonts w:ascii="Times" w:eastAsia="Times" w:hAnsi="Times" w:cs="Times"/>
        </w:rPr>
        <w:t xml:space="preserve"> </w:t>
      </w:r>
    </w:p>
    <w:p w14:paraId="35060E9A" w14:textId="77777777" w:rsidR="00AE6B4E" w:rsidRDefault="00AE6B4E" w:rsidP="00AE6B4E">
      <w:pPr>
        <w:spacing w:line="480" w:lineRule="auto"/>
        <w:ind w:left="720" w:hanging="720"/>
      </w:pPr>
      <w:r>
        <w:rPr>
          <w:rFonts w:ascii="Times" w:eastAsia="Times" w:hAnsi="Times" w:cs="Times"/>
        </w:rPr>
        <w:t xml:space="preserve">Macapagal, K., Bhatia, R., &amp; Greene, G. J. (2016). Differences in healthcare access, use, and experiences within a community sample of racially diverse lesbian, gay, bisexual, transgender, and questioning emerging adults. </w:t>
      </w:r>
      <w:r>
        <w:rPr>
          <w:rFonts w:ascii="Times" w:eastAsia="Times" w:hAnsi="Times" w:cs="Times"/>
          <w:i/>
        </w:rPr>
        <w:t>LGBT Health</w:t>
      </w:r>
      <w:r>
        <w:rPr>
          <w:rFonts w:ascii="Times" w:eastAsia="Times" w:hAnsi="Times" w:cs="Times"/>
        </w:rPr>
        <w:t xml:space="preserve">, </w:t>
      </w:r>
      <w:r>
        <w:rPr>
          <w:rFonts w:ascii="Times" w:eastAsia="Times" w:hAnsi="Times" w:cs="Times"/>
          <w:i/>
        </w:rPr>
        <w:t>3</w:t>
      </w:r>
      <w:r>
        <w:rPr>
          <w:rFonts w:ascii="Times" w:eastAsia="Times" w:hAnsi="Times" w:cs="Times"/>
        </w:rPr>
        <w:t xml:space="preserve">(6), 434–442. </w:t>
      </w:r>
      <w:hyperlink r:id="rId65">
        <w:r>
          <w:rPr>
            <w:rFonts w:ascii="Times" w:eastAsia="Times" w:hAnsi="Times" w:cs="Times"/>
            <w:color w:val="0000FF"/>
            <w:u w:val="single"/>
          </w:rPr>
          <w:t>https://doi.org/10.1089/lgbt.2015.0124</w:t>
        </w:r>
      </w:hyperlink>
      <w:r>
        <w:rPr>
          <w:rFonts w:ascii="Times" w:eastAsia="Times" w:hAnsi="Times" w:cs="Times"/>
        </w:rPr>
        <w:t xml:space="preserve"> </w:t>
      </w:r>
    </w:p>
    <w:p w14:paraId="446B02E3" w14:textId="77777777" w:rsidR="00AE6B4E" w:rsidRDefault="00AE6B4E" w:rsidP="00AE6B4E">
      <w:pPr>
        <w:spacing w:line="480" w:lineRule="auto"/>
        <w:ind w:left="720" w:hanging="720"/>
      </w:pPr>
      <w:r>
        <w:rPr>
          <w:rFonts w:ascii="Times" w:eastAsia="Times" w:hAnsi="Times" w:cs="Times"/>
        </w:rPr>
        <w:t xml:space="preserve">Marshal, M. P., Dietz, L. J., Friedman, M. S., Stall, R., Smith, H. A., McGinley, J., </w:t>
      </w:r>
      <w:proofErr w:type="spellStart"/>
      <w:r>
        <w:rPr>
          <w:rFonts w:ascii="Times" w:eastAsia="Times" w:hAnsi="Times" w:cs="Times"/>
        </w:rPr>
        <w:t>Thoma</w:t>
      </w:r>
      <w:proofErr w:type="spellEnd"/>
      <w:r>
        <w:rPr>
          <w:rFonts w:ascii="Times" w:eastAsia="Times" w:hAnsi="Times" w:cs="Times"/>
        </w:rPr>
        <w:t xml:space="preserve">, B. C., Murray, P. J., </w:t>
      </w:r>
      <w:proofErr w:type="spellStart"/>
      <w:r>
        <w:rPr>
          <w:rFonts w:ascii="Times" w:eastAsia="Times" w:hAnsi="Times" w:cs="Times"/>
        </w:rPr>
        <w:t>D’Augelli</w:t>
      </w:r>
      <w:proofErr w:type="spellEnd"/>
      <w:r>
        <w:rPr>
          <w:rFonts w:ascii="Times" w:eastAsia="Times" w:hAnsi="Times" w:cs="Times"/>
        </w:rPr>
        <w:t xml:space="preserve">, A. R., &amp; Brent, D. A. (2011). Suicidality and depression disparities between sexual minority and heterosexual youth: A meta-analytic review. </w:t>
      </w:r>
      <w:r>
        <w:rPr>
          <w:rFonts w:ascii="Times" w:eastAsia="Times" w:hAnsi="Times" w:cs="Times"/>
          <w:i/>
        </w:rPr>
        <w:t>Journal of Adolescent Health</w:t>
      </w:r>
      <w:r>
        <w:rPr>
          <w:rFonts w:ascii="Times" w:eastAsia="Times" w:hAnsi="Times" w:cs="Times"/>
        </w:rPr>
        <w:t xml:space="preserve">, </w:t>
      </w:r>
      <w:r>
        <w:rPr>
          <w:rFonts w:ascii="Times" w:eastAsia="Times" w:hAnsi="Times" w:cs="Times"/>
          <w:i/>
        </w:rPr>
        <w:t>49</w:t>
      </w:r>
      <w:r>
        <w:rPr>
          <w:rFonts w:ascii="Times" w:eastAsia="Times" w:hAnsi="Times" w:cs="Times"/>
        </w:rPr>
        <w:t xml:space="preserve">(2), 115–123. </w:t>
      </w:r>
      <w:hyperlink r:id="rId66">
        <w:r>
          <w:rPr>
            <w:rFonts w:ascii="Times" w:eastAsia="Times" w:hAnsi="Times" w:cs="Times"/>
            <w:color w:val="0000FF"/>
            <w:u w:val="single"/>
          </w:rPr>
          <w:t>https://doi.org/10.1016/j.jadohealth. 2011.02.005</w:t>
        </w:r>
      </w:hyperlink>
      <w:r>
        <w:rPr>
          <w:rFonts w:ascii="Times" w:eastAsia="Times" w:hAnsi="Times" w:cs="Times"/>
        </w:rPr>
        <w:t xml:space="preserve">  </w:t>
      </w:r>
    </w:p>
    <w:p w14:paraId="585A893E" w14:textId="77777777" w:rsidR="00AE6B4E" w:rsidRDefault="00AE6B4E" w:rsidP="00AE6B4E">
      <w:pPr>
        <w:spacing w:line="480" w:lineRule="auto"/>
        <w:ind w:left="720" w:hanging="720"/>
      </w:pPr>
      <w:r>
        <w:rPr>
          <w:rFonts w:ascii="Times" w:eastAsia="Times" w:hAnsi="Times" w:cs="Times"/>
        </w:rPr>
        <w:t xml:space="preserve">McGlasson, T. D., &amp; Rubel, D. J. (2015). My soul to take: A phenomenology of the struggle for an authentic gay spirituality. </w:t>
      </w:r>
      <w:r>
        <w:rPr>
          <w:rFonts w:ascii="Times" w:eastAsia="Times" w:hAnsi="Times" w:cs="Times"/>
          <w:i/>
        </w:rPr>
        <w:t>Counseling &amp; Values</w:t>
      </w:r>
      <w:r>
        <w:rPr>
          <w:rFonts w:ascii="Times" w:eastAsia="Times" w:hAnsi="Times" w:cs="Times"/>
        </w:rPr>
        <w:t xml:space="preserve">, </w:t>
      </w:r>
      <w:r>
        <w:rPr>
          <w:rFonts w:ascii="Times" w:eastAsia="Times" w:hAnsi="Times" w:cs="Times"/>
          <w:i/>
        </w:rPr>
        <w:t>60</w:t>
      </w:r>
      <w:r>
        <w:rPr>
          <w:rFonts w:ascii="Times" w:eastAsia="Times" w:hAnsi="Times" w:cs="Times"/>
        </w:rPr>
        <w:t xml:space="preserve">(1), 14–31. </w:t>
      </w:r>
      <w:hyperlink r:id="rId67">
        <w:r>
          <w:rPr>
            <w:rFonts w:ascii="Times" w:eastAsia="Times" w:hAnsi="Times" w:cs="Times"/>
            <w:color w:val="0000FF"/>
            <w:u w:val="single"/>
          </w:rPr>
          <w:t>https://doi.org/10.1002/j.2161-007X.2015.00058.x</w:t>
        </w:r>
      </w:hyperlink>
      <w:r>
        <w:rPr>
          <w:rFonts w:ascii="Times" w:eastAsia="Times" w:hAnsi="Times" w:cs="Times"/>
        </w:rPr>
        <w:t xml:space="preserve"> </w:t>
      </w:r>
    </w:p>
    <w:p w14:paraId="244FF401" w14:textId="77777777" w:rsidR="00AE6B4E" w:rsidRDefault="00AE6B4E" w:rsidP="00AE6B4E">
      <w:pPr>
        <w:spacing w:line="480" w:lineRule="auto"/>
        <w:ind w:left="720" w:hanging="720"/>
      </w:pPr>
      <w:r>
        <w:rPr>
          <w:rFonts w:ascii="Times" w:eastAsia="Times" w:hAnsi="Times" w:cs="Times"/>
        </w:rPr>
        <w:t xml:space="preserve">McRae, L., Gonzalez, J. E., Dominguez, V., </w:t>
      </w:r>
      <w:proofErr w:type="spellStart"/>
      <w:r>
        <w:rPr>
          <w:rFonts w:ascii="Times" w:eastAsia="Times" w:hAnsi="Times" w:cs="Times"/>
        </w:rPr>
        <w:t>Daire</w:t>
      </w:r>
      <w:proofErr w:type="spellEnd"/>
      <w:r>
        <w:rPr>
          <w:rFonts w:ascii="Times" w:eastAsia="Times" w:hAnsi="Times" w:cs="Times"/>
        </w:rPr>
        <w:t xml:space="preserve">, A. P., &amp; Liu, X. (2018). Factor analysis and construction of the acceptance of couple violence scale. </w:t>
      </w:r>
      <w:r>
        <w:rPr>
          <w:rFonts w:ascii="Times" w:eastAsia="Times" w:hAnsi="Times" w:cs="Times"/>
          <w:i/>
        </w:rPr>
        <w:t>Measurement &amp; Evaluation in Counseling &amp; Development</w:t>
      </w:r>
      <w:r>
        <w:rPr>
          <w:rFonts w:ascii="Times" w:eastAsia="Times" w:hAnsi="Times" w:cs="Times"/>
        </w:rPr>
        <w:t xml:space="preserve">, </w:t>
      </w:r>
      <w:r>
        <w:rPr>
          <w:rFonts w:ascii="Times" w:eastAsia="Times" w:hAnsi="Times" w:cs="Times"/>
          <w:i/>
        </w:rPr>
        <w:t>51</w:t>
      </w:r>
      <w:r>
        <w:rPr>
          <w:rFonts w:ascii="Times" w:eastAsia="Times" w:hAnsi="Times" w:cs="Times"/>
        </w:rPr>
        <w:t xml:space="preserve">(3), 207–218. </w:t>
      </w:r>
      <w:hyperlink r:id="rId68">
        <w:r>
          <w:rPr>
            <w:rFonts w:ascii="Times" w:eastAsia="Times" w:hAnsi="Times" w:cs="Times"/>
            <w:color w:val="0000FF"/>
            <w:u w:val="single"/>
          </w:rPr>
          <w:t>https://doi.org/10.1080/07481756.2017.1308225</w:t>
        </w:r>
      </w:hyperlink>
      <w:r>
        <w:rPr>
          <w:rFonts w:ascii="Times" w:eastAsia="Times" w:hAnsi="Times" w:cs="Times"/>
        </w:rPr>
        <w:t xml:space="preserve"> </w:t>
      </w:r>
    </w:p>
    <w:p w14:paraId="2A509418" w14:textId="77777777" w:rsidR="00AE6B4E" w:rsidRDefault="00AE6B4E" w:rsidP="00AE6B4E">
      <w:pPr>
        <w:spacing w:line="480" w:lineRule="auto"/>
        <w:ind w:left="720" w:hanging="720"/>
      </w:pPr>
      <w:r>
        <w:rPr>
          <w:rFonts w:ascii="Times" w:eastAsia="Times" w:hAnsi="Times" w:cs="Times"/>
        </w:rPr>
        <w:lastRenderedPageBreak/>
        <w:t xml:space="preserve">Meyer, I. H. (1995). Minority stress and mental health in gay men. </w:t>
      </w:r>
      <w:r>
        <w:rPr>
          <w:rFonts w:ascii="Times" w:eastAsia="Times" w:hAnsi="Times" w:cs="Times"/>
          <w:i/>
        </w:rPr>
        <w:t>Journal of Health and Social Behavior</w:t>
      </w:r>
      <w:r>
        <w:rPr>
          <w:rFonts w:ascii="Times" w:eastAsia="Times" w:hAnsi="Times" w:cs="Times"/>
        </w:rPr>
        <w:t xml:space="preserve">, </w:t>
      </w:r>
      <w:r>
        <w:rPr>
          <w:rFonts w:ascii="Times" w:eastAsia="Times" w:hAnsi="Times" w:cs="Times"/>
          <w:i/>
        </w:rPr>
        <w:t>36</w:t>
      </w:r>
      <w:r>
        <w:rPr>
          <w:rFonts w:ascii="Times" w:eastAsia="Times" w:hAnsi="Times" w:cs="Times"/>
        </w:rPr>
        <w:t xml:space="preserve">(1), 38–56. JSTOR. </w:t>
      </w:r>
      <w:hyperlink r:id="rId69">
        <w:r>
          <w:rPr>
            <w:rFonts w:ascii="Times" w:eastAsia="Times" w:hAnsi="Times" w:cs="Times"/>
            <w:color w:val="0000FF"/>
            <w:u w:val="single"/>
          </w:rPr>
          <w:t>https://doi.org/10.2307/2137286</w:t>
        </w:r>
      </w:hyperlink>
      <w:r>
        <w:rPr>
          <w:rFonts w:ascii="Times" w:eastAsia="Times" w:hAnsi="Times" w:cs="Times"/>
        </w:rPr>
        <w:t xml:space="preserve"> </w:t>
      </w:r>
    </w:p>
    <w:p w14:paraId="704E2C5D" w14:textId="77777777" w:rsidR="00AE6B4E" w:rsidRDefault="00AE6B4E" w:rsidP="00AE6B4E">
      <w:pPr>
        <w:spacing w:line="480" w:lineRule="auto"/>
        <w:ind w:left="720" w:hanging="720"/>
      </w:pPr>
      <w:r>
        <w:rPr>
          <w:rFonts w:ascii="Times" w:eastAsia="Times" w:hAnsi="Times" w:cs="Times"/>
        </w:rPr>
        <w:t xml:space="preserve">Meyer, I. H. (2003). Prejudice, social stress, and mental health in lesbian, gay, and bisexual populations: Conceptual issues and research evidence. </w:t>
      </w:r>
      <w:r>
        <w:rPr>
          <w:rFonts w:ascii="Times" w:eastAsia="Times" w:hAnsi="Times" w:cs="Times"/>
          <w:i/>
        </w:rPr>
        <w:t>Psychological Bulletin</w:t>
      </w:r>
      <w:r>
        <w:rPr>
          <w:rFonts w:ascii="Times" w:eastAsia="Times" w:hAnsi="Times" w:cs="Times"/>
        </w:rPr>
        <w:t xml:space="preserve">, </w:t>
      </w:r>
      <w:r>
        <w:rPr>
          <w:rFonts w:ascii="Times" w:eastAsia="Times" w:hAnsi="Times" w:cs="Times"/>
          <w:i/>
        </w:rPr>
        <w:t>129</w:t>
      </w:r>
      <w:r>
        <w:rPr>
          <w:rFonts w:ascii="Times" w:eastAsia="Times" w:hAnsi="Times" w:cs="Times"/>
        </w:rPr>
        <w:t xml:space="preserve">(5), 674–697. </w:t>
      </w:r>
      <w:hyperlink r:id="rId70">
        <w:r>
          <w:rPr>
            <w:rFonts w:ascii="Times" w:eastAsia="Times" w:hAnsi="Times" w:cs="Times"/>
            <w:color w:val="0000FF"/>
            <w:u w:val="single"/>
          </w:rPr>
          <w:t>https://doi.org/10.1037/0033-2909.129.5.674</w:t>
        </w:r>
      </w:hyperlink>
      <w:r>
        <w:rPr>
          <w:rFonts w:ascii="Times" w:eastAsia="Times" w:hAnsi="Times" w:cs="Times"/>
        </w:rPr>
        <w:t xml:space="preserve"> </w:t>
      </w:r>
    </w:p>
    <w:p w14:paraId="0208EF37" w14:textId="77777777" w:rsidR="00AE6B4E" w:rsidRDefault="00AE6B4E" w:rsidP="00AE6B4E">
      <w:pPr>
        <w:spacing w:line="480" w:lineRule="auto"/>
        <w:ind w:left="720" w:hanging="720"/>
      </w:pPr>
      <w:proofErr w:type="spellStart"/>
      <w:r>
        <w:rPr>
          <w:rFonts w:ascii="Times" w:eastAsia="Times" w:hAnsi="Times" w:cs="Times"/>
        </w:rPr>
        <w:t>Minnix</w:t>
      </w:r>
      <w:proofErr w:type="spellEnd"/>
      <w:r>
        <w:rPr>
          <w:rFonts w:ascii="Times" w:eastAsia="Times" w:hAnsi="Times" w:cs="Times"/>
        </w:rPr>
        <w:t xml:space="preserve">, G. M. (2018). Reconciling counselors’ Christian beliefs and lesbian, gay, bisexual, and transgender affirmation: A grounded theory. </w:t>
      </w:r>
      <w:r>
        <w:rPr>
          <w:rFonts w:ascii="Times" w:eastAsia="Times" w:hAnsi="Times" w:cs="Times"/>
          <w:i/>
        </w:rPr>
        <w:t>Counseling &amp; Values</w:t>
      </w:r>
      <w:r>
        <w:rPr>
          <w:rFonts w:ascii="Times" w:eastAsia="Times" w:hAnsi="Times" w:cs="Times"/>
        </w:rPr>
        <w:t xml:space="preserve">, </w:t>
      </w:r>
      <w:r>
        <w:rPr>
          <w:rFonts w:ascii="Times" w:eastAsia="Times" w:hAnsi="Times" w:cs="Times"/>
          <w:i/>
        </w:rPr>
        <w:t>63</w:t>
      </w:r>
      <w:r>
        <w:rPr>
          <w:rFonts w:ascii="Times" w:eastAsia="Times" w:hAnsi="Times" w:cs="Times"/>
        </w:rPr>
        <w:t xml:space="preserve">(1), 110–128. </w:t>
      </w:r>
      <w:hyperlink r:id="rId71">
        <w:r>
          <w:rPr>
            <w:rFonts w:ascii="Times" w:eastAsia="Times" w:hAnsi="Times" w:cs="Times"/>
            <w:color w:val="0000FF"/>
            <w:u w:val="single"/>
          </w:rPr>
          <w:t>https://doi.org/10.1002/cvj.12076</w:t>
        </w:r>
      </w:hyperlink>
      <w:r>
        <w:rPr>
          <w:rFonts w:ascii="Times" w:eastAsia="Times" w:hAnsi="Times" w:cs="Times"/>
        </w:rPr>
        <w:t xml:space="preserve"> </w:t>
      </w:r>
    </w:p>
    <w:p w14:paraId="2BCDB52C" w14:textId="77777777" w:rsidR="00AE6B4E" w:rsidRDefault="00AE6B4E" w:rsidP="00AE6B4E">
      <w:pPr>
        <w:spacing w:line="480" w:lineRule="auto"/>
        <w:ind w:left="720" w:hanging="720"/>
      </w:pPr>
      <w:r>
        <w:rPr>
          <w:rFonts w:ascii="Times" w:eastAsia="Times" w:hAnsi="Times" w:cs="Times"/>
        </w:rPr>
        <w:t xml:space="preserve">Moe, J., Johnson, K., Park, K., &amp; Finnerty, P. (2018). Integrated behavioral health and counseling gender and sexual minority populations.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12</w:t>
      </w:r>
      <w:r>
        <w:rPr>
          <w:rFonts w:ascii="Times" w:eastAsia="Times" w:hAnsi="Times" w:cs="Times"/>
        </w:rPr>
        <w:t xml:space="preserve">(4), 215–229. </w:t>
      </w:r>
      <w:hyperlink r:id="rId72">
        <w:r>
          <w:rPr>
            <w:rFonts w:ascii="Times" w:eastAsia="Times" w:hAnsi="Times" w:cs="Times"/>
            <w:color w:val="0000FF"/>
            <w:u w:val="single"/>
          </w:rPr>
          <w:t>https://doi.org/10.1080/15538605.2018.1526156</w:t>
        </w:r>
      </w:hyperlink>
      <w:r>
        <w:rPr>
          <w:rFonts w:ascii="Times" w:eastAsia="Times" w:hAnsi="Times" w:cs="Times"/>
        </w:rPr>
        <w:t xml:space="preserve"> </w:t>
      </w:r>
    </w:p>
    <w:p w14:paraId="0DAC2890" w14:textId="77777777" w:rsidR="00AE6B4E" w:rsidRDefault="00AE6B4E" w:rsidP="00AE6B4E">
      <w:pPr>
        <w:spacing w:line="480" w:lineRule="auto"/>
        <w:ind w:left="720" w:hanging="720"/>
      </w:pPr>
      <w:r>
        <w:rPr>
          <w:rFonts w:ascii="Times" w:eastAsia="Times" w:hAnsi="Times" w:cs="Times"/>
        </w:rPr>
        <w:t xml:space="preserve">Moe, J. L. (2016). Wellness and distress in LGBTQ populations: A meta-analysis.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10</w:t>
      </w:r>
      <w:r>
        <w:rPr>
          <w:rFonts w:ascii="Times" w:eastAsia="Times" w:hAnsi="Times" w:cs="Times"/>
        </w:rPr>
        <w:t xml:space="preserve">(2), 112–129. </w:t>
      </w:r>
      <w:hyperlink r:id="rId73">
        <w:r>
          <w:rPr>
            <w:rFonts w:ascii="Times" w:eastAsia="Times" w:hAnsi="Times" w:cs="Times"/>
            <w:color w:val="0000FF"/>
            <w:u w:val="single"/>
          </w:rPr>
          <w:t>https://doi.org/10.1080/15538605. 2016.1163520</w:t>
        </w:r>
      </w:hyperlink>
      <w:r>
        <w:rPr>
          <w:rFonts w:ascii="Times" w:eastAsia="Times" w:hAnsi="Times" w:cs="Times"/>
        </w:rPr>
        <w:t xml:space="preserve">  </w:t>
      </w:r>
    </w:p>
    <w:p w14:paraId="209CE30C" w14:textId="77777777" w:rsidR="00AE6B4E" w:rsidRDefault="00AE6B4E" w:rsidP="00AE6B4E">
      <w:pPr>
        <w:spacing w:line="480" w:lineRule="auto"/>
        <w:ind w:left="720" w:hanging="720"/>
      </w:pPr>
      <w:r>
        <w:rPr>
          <w:rFonts w:ascii="Times" w:eastAsia="Times" w:hAnsi="Times" w:cs="Times"/>
        </w:rPr>
        <w:t xml:space="preserve">Moe, J. L., Finnerty, P., Sparkman, N., &amp; Yates, C. (2015). Initial assessment and screening with LGBTQ clients: A critical perspective.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9</w:t>
      </w:r>
      <w:r>
        <w:rPr>
          <w:rFonts w:ascii="Times" w:eastAsia="Times" w:hAnsi="Times" w:cs="Times"/>
        </w:rPr>
        <w:t xml:space="preserve">(1), 36–56. </w:t>
      </w:r>
      <w:hyperlink r:id="rId74">
        <w:r>
          <w:rPr>
            <w:rFonts w:ascii="Times" w:eastAsia="Times" w:hAnsi="Times" w:cs="Times"/>
            <w:color w:val="0000FF"/>
            <w:u w:val="single"/>
          </w:rPr>
          <w:t>https://doi.org/10.1080/15538605.2014.997332</w:t>
        </w:r>
      </w:hyperlink>
      <w:r>
        <w:rPr>
          <w:rFonts w:ascii="Times" w:eastAsia="Times" w:hAnsi="Times" w:cs="Times"/>
        </w:rPr>
        <w:t xml:space="preserve"> </w:t>
      </w:r>
    </w:p>
    <w:p w14:paraId="3DBF08D2" w14:textId="77777777" w:rsidR="00AE6B4E" w:rsidRDefault="00AE6B4E" w:rsidP="00AE6B4E">
      <w:pPr>
        <w:spacing w:line="480" w:lineRule="auto"/>
        <w:ind w:left="720" w:hanging="720"/>
      </w:pPr>
      <w:proofErr w:type="spellStart"/>
      <w:r>
        <w:rPr>
          <w:rFonts w:ascii="Times" w:eastAsia="Times" w:hAnsi="Times" w:cs="Times"/>
        </w:rPr>
        <w:t>Neuendorf</w:t>
      </w:r>
      <w:proofErr w:type="spellEnd"/>
      <w:r>
        <w:rPr>
          <w:rFonts w:ascii="Times" w:eastAsia="Times" w:hAnsi="Times" w:cs="Times"/>
        </w:rPr>
        <w:t xml:space="preserve">, K. A. (2017). </w:t>
      </w:r>
      <w:r>
        <w:rPr>
          <w:rFonts w:ascii="Times" w:eastAsia="Times" w:hAnsi="Times" w:cs="Times"/>
          <w:i/>
        </w:rPr>
        <w:t>The content analysis guidebook</w:t>
      </w:r>
      <w:r>
        <w:rPr>
          <w:rFonts w:ascii="Times" w:eastAsia="Times" w:hAnsi="Times" w:cs="Times"/>
        </w:rPr>
        <w:t xml:space="preserve">. SAGE. </w:t>
      </w:r>
      <w:hyperlink r:id="rId75">
        <w:r>
          <w:rPr>
            <w:rFonts w:ascii="Times" w:eastAsia="Times" w:hAnsi="Times" w:cs="Times"/>
            <w:color w:val="0000FF"/>
            <w:u w:val="single"/>
          </w:rPr>
          <w:t>https://doi.org/10.4135/9781071802878</w:t>
        </w:r>
      </w:hyperlink>
      <w:r>
        <w:rPr>
          <w:rFonts w:ascii="Times" w:eastAsia="Times" w:hAnsi="Times" w:cs="Times"/>
        </w:rPr>
        <w:t xml:space="preserve"> </w:t>
      </w:r>
    </w:p>
    <w:p w14:paraId="64C22260" w14:textId="77777777" w:rsidR="00AE6B4E" w:rsidRDefault="00AE6B4E" w:rsidP="00AE6B4E">
      <w:pPr>
        <w:spacing w:line="480" w:lineRule="auto"/>
        <w:ind w:left="720" w:hanging="720"/>
      </w:pPr>
      <w:proofErr w:type="spellStart"/>
      <w:r>
        <w:rPr>
          <w:rFonts w:ascii="Times" w:eastAsia="Times" w:hAnsi="Times" w:cs="Times"/>
        </w:rPr>
        <w:t>Operario</w:t>
      </w:r>
      <w:proofErr w:type="spellEnd"/>
      <w:r>
        <w:rPr>
          <w:rFonts w:ascii="Times" w:eastAsia="Times" w:hAnsi="Times" w:cs="Times"/>
        </w:rPr>
        <w:t xml:space="preserve">, D., </w:t>
      </w:r>
      <w:proofErr w:type="spellStart"/>
      <w:r>
        <w:rPr>
          <w:rFonts w:ascii="Times" w:eastAsia="Times" w:hAnsi="Times" w:cs="Times"/>
        </w:rPr>
        <w:t>Gamarel</w:t>
      </w:r>
      <w:proofErr w:type="spellEnd"/>
      <w:r>
        <w:rPr>
          <w:rFonts w:ascii="Times" w:eastAsia="Times" w:hAnsi="Times" w:cs="Times"/>
        </w:rPr>
        <w:t xml:space="preserve">, K. E., Grin, B. M., Lee, J. H., Kahler, C. W., Marshall, B. D. L., van den Berg, J. J., &amp; </w:t>
      </w:r>
      <w:proofErr w:type="spellStart"/>
      <w:r>
        <w:rPr>
          <w:rFonts w:ascii="Times" w:eastAsia="Times" w:hAnsi="Times" w:cs="Times"/>
        </w:rPr>
        <w:t>Zaller</w:t>
      </w:r>
      <w:proofErr w:type="spellEnd"/>
      <w:r>
        <w:rPr>
          <w:rFonts w:ascii="Times" w:eastAsia="Times" w:hAnsi="Times" w:cs="Times"/>
        </w:rPr>
        <w:t>, N. D. (2015). Sexual minority health disparities in adult men and women in the united states: National health and nutrition examination survey, 2001–</w:t>
      </w:r>
      <w:r>
        <w:rPr>
          <w:rFonts w:ascii="Times" w:eastAsia="Times" w:hAnsi="Times" w:cs="Times"/>
        </w:rPr>
        <w:lastRenderedPageBreak/>
        <w:t xml:space="preserve">2010. </w:t>
      </w:r>
      <w:r>
        <w:rPr>
          <w:rFonts w:ascii="Times" w:eastAsia="Times" w:hAnsi="Times" w:cs="Times"/>
          <w:i/>
        </w:rPr>
        <w:t>American Journal of Public Health</w:t>
      </w:r>
      <w:r>
        <w:rPr>
          <w:rFonts w:ascii="Times" w:eastAsia="Times" w:hAnsi="Times" w:cs="Times"/>
        </w:rPr>
        <w:t xml:space="preserve">, </w:t>
      </w:r>
      <w:r>
        <w:rPr>
          <w:rFonts w:ascii="Times" w:eastAsia="Times" w:hAnsi="Times" w:cs="Times"/>
          <w:i/>
        </w:rPr>
        <w:t>105</w:t>
      </w:r>
      <w:r>
        <w:rPr>
          <w:rFonts w:ascii="Times" w:eastAsia="Times" w:hAnsi="Times" w:cs="Times"/>
        </w:rPr>
        <w:t xml:space="preserve">(10), e27–e34. </w:t>
      </w:r>
      <w:hyperlink r:id="rId76">
        <w:r>
          <w:rPr>
            <w:rFonts w:ascii="Times" w:eastAsia="Times" w:hAnsi="Times" w:cs="Times"/>
            <w:color w:val="0000FF"/>
            <w:u w:val="single"/>
          </w:rPr>
          <w:t>https://doi.org/10.21 05/AJPH.2015.302762</w:t>
        </w:r>
      </w:hyperlink>
      <w:r>
        <w:rPr>
          <w:rFonts w:ascii="Times" w:eastAsia="Times" w:hAnsi="Times" w:cs="Times"/>
        </w:rPr>
        <w:t xml:space="preserve"> </w:t>
      </w:r>
    </w:p>
    <w:p w14:paraId="06AD9EA9" w14:textId="77777777" w:rsidR="00AE6B4E" w:rsidRDefault="00AE6B4E" w:rsidP="00AE6B4E">
      <w:pPr>
        <w:spacing w:line="480" w:lineRule="auto"/>
        <w:ind w:left="720" w:hanging="720"/>
      </w:pPr>
      <w:r>
        <w:rPr>
          <w:rFonts w:ascii="Times" w:eastAsia="Times" w:hAnsi="Times" w:cs="Times"/>
        </w:rPr>
        <w:t xml:space="preserve">Parmenter, J. G., Blume, A. K., Crowell, K. A., &amp; </w:t>
      </w:r>
      <w:proofErr w:type="spellStart"/>
      <w:r>
        <w:rPr>
          <w:rFonts w:ascii="Times" w:eastAsia="Times" w:hAnsi="Times" w:cs="Times"/>
        </w:rPr>
        <w:t>Galliher</w:t>
      </w:r>
      <w:proofErr w:type="spellEnd"/>
      <w:r>
        <w:rPr>
          <w:rFonts w:ascii="Times" w:eastAsia="Times" w:hAnsi="Times" w:cs="Times"/>
        </w:rPr>
        <w:t xml:space="preserve">, R. V. (2019). Masculine gender-role congruence among sexual minority men.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13</w:t>
      </w:r>
      <w:r>
        <w:rPr>
          <w:rFonts w:ascii="Times" w:eastAsia="Times" w:hAnsi="Times" w:cs="Times"/>
        </w:rPr>
        <w:t xml:space="preserve">(2), 134–151. </w:t>
      </w:r>
      <w:hyperlink r:id="rId77">
        <w:r>
          <w:rPr>
            <w:rFonts w:ascii="Times" w:eastAsia="Times" w:hAnsi="Times" w:cs="Times"/>
            <w:color w:val="0000FF"/>
            <w:u w:val="single"/>
          </w:rPr>
          <w:t>https://doi.org/10.1080/15538605.2019.1597819</w:t>
        </w:r>
      </w:hyperlink>
      <w:r>
        <w:rPr>
          <w:rFonts w:ascii="Times" w:eastAsia="Times" w:hAnsi="Times" w:cs="Times"/>
        </w:rPr>
        <w:t xml:space="preserve"> </w:t>
      </w:r>
    </w:p>
    <w:p w14:paraId="4DAC6E71" w14:textId="77777777" w:rsidR="00AE6B4E" w:rsidRDefault="00AE6B4E" w:rsidP="00AE6B4E">
      <w:pPr>
        <w:spacing w:line="480" w:lineRule="auto"/>
        <w:ind w:left="720" w:hanging="720"/>
      </w:pPr>
      <w:proofErr w:type="spellStart"/>
      <w:r>
        <w:rPr>
          <w:rFonts w:ascii="Times" w:eastAsia="Times" w:hAnsi="Times" w:cs="Times"/>
        </w:rPr>
        <w:t>Plöderl</w:t>
      </w:r>
      <w:proofErr w:type="spellEnd"/>
      <w:r>
        <w:rPr>
          <w:rFonts w:ascii="Times" w:eastAsia="Times" w:hAnsi="Times" w:cs="Times"/>
        </w:rPr>
        <w:t xml:space="preserve">, M., &amp; Tremblay, P. (2015). Mental health of sexual minorities. A systematic review. </w:t>
      </w:r>
      <w:r>
        <w:rPr>
          <w:rFonts w:ascii="Times" w:eastAsia="Times" w:hAnsi="Times" w:cs="Times"/>
          <w:i/>
        </w:rPr>
        <w:t>International Review of Psychiatry</w:t>
      </w:r>
      <w:r>
        <w:rPr>
          <w:rFonts w:ascii="Times" w:eastAsia="Times" w:hAnsi="Times" w:cs="Times"/>
        </w:rPr>
        <w:t xml:space="preserve">, </w:t>
      </w:r>
      <w:r>
        <w:rPr>
          <w:rFonts w:ascii="Times" w:eastAsia="Times" w:hAnsi="Times" w:cs="Times"/>
          <w:i/>
        </w:rPr>
        <w:t>27</w:t>
      </w:r>
      <w:r>
        <w:rPr>
          <w:rFonts w:ascii="Times" w:eastAsia="Times" w:hAnsi="Times" w:cs="Times"/>
        </w:rPr>
        <w:t xml:space="preserve">(5), 367–385. </w:t>
      </w:r>
      <w:hyperlink r:id="rId78">
        <w:r>
          <w:rPr>
            <w:rFonts w:ascii="Times" w:eastAsia="Times" w:hAnsi="Times" w:cs="Times"/>
            <w:color w:val="0000FF"/>
            <w:u w:val="single"/>
          </w:rPr>
          <w:t>https://doi.org/10.3109/09540261.2015.1083949</w:t>
        </w:r>
      </w:hyperlink>
      <w:r>
        <w:rPr>
          <w:rFonts w:ascii="Times" w:eastAsia="Times" w:hAnsi="Times" w:cs="Times"/>
        </w:rPr>
        <w:t xml:space="preserve"> </w:t>
      </w:r>
    </w:p>
    <w:p w14:paraId="6B15D5F7" w14:textId="77777777" w:rsidR="00AE6B4E" w:rsidRDefault="00AE6B4E" w:rsidP="00AE6B4E">
      <w:pPr>
        <w:spacing w:line="480" w:lineRule="auto"/>
        <w:ind w:left="720" w:hanging="720"/>
      </w:pPr>
      <w:proofErr w:type="spellStart"/>
      <w:r>
        <w:rPr>
          <w:rFonts w:ascii="Times" w:eastAsia="Times" w:hAnsi="Times" w:cs="Times"/>
        </w:rPr>
        <w:t>Prati</w:t>
      </w:r>
      <w:proofErr w:type="spellEnd"/>
      <w:r>
        <w:rPr>
          <w:rFonts w:ascii="Times" w:eastAsia="Times" w:hAnsi="Times" w:cs="Times"/>
        </w:rPr>
        <w:t xml:space="preserve">, G., &amp; </w:t>
      </w:r>
      <w:proofErr w:type="spellStart"/>
      <w:r>
        <w:rPr>
          <w:rFonts w:ascii="Times" w:eastAsia="Times" w:hAnsi="Times" w:cs="Times"/>
        </w:rPr>
        <w:t>Pietrantoni</w:t>
      </w:r>
      <w:proofErr w:type="spellEnd"/>
      <w:r>
        <w:rPr>
          <w:rFonts w:ascii="Times" w:eastAsia="Times" w:hAnsi="Times" w:cs="Times"/>
        </w:rPr>
        <w:t xml:space="preserve">, L. (2014). Coming out and job satisfaction: A moderated mediation model. </w:t>
      </w:r>
      <w:r>
        <w:rPr>
          <w:rFonts w:ascii="Times" w:eastAsia="Times" w:hAnsi="Times" w:cs="Times"/>
          <w:i/>
        </w:rPr>
        <w:t>Career Development Quarterly</w:t>
      </w:r>
      <w:r>
        <w:rPr>
          <w:rFonts w:ascii="Times" w:eastAsia="Times" w:hAnsi="Times" w:cs="Times"/>
        </w:rPr>
        <w:t xml:space="preserve">, </w:t>
      </w:r>
      <w:r>
        <w:rPr>
          <w:rFonts w:ascii="Times" w:eastAsia="Times" w:hAnsi="Times" w:cs="Times"/>
          <w:i/>
        </w:rPr>
        <w:t>62</w:t>
      </w:r>
      <w:r>
        <w:rPr>
          <w:rFonts w:ascii="Times" w:eastAsia="Times" w:hAnsi="Times" w:cs="Times"/>
        </w:rPr>
        <w:t xml:space="preserve">(4), 358–371. </w:t>
      </w:r>
      <w:hyperlink r:id="rId79">
        <w:r>
          <w:rPr>
            <w:rFonts w:ascii="Times" w:eastAsia="Times" w:hAnsi="Times" w:cs="Times"/>
            <w:color w:val="0000FF"/>
            <w:u w:val="single"/>
          </w:rPr>
          <w:t>https://doi.org/10.1002/j.2161-0045.2014.00088.x</w:t>
        </w:r>
      </w:hyperlink>
      <w:r>
        <w:rPr>
          <w:rFonts w:ascii="Times" w:eastAsia="Times" w:hAnsi="Times" w:cs="Times"/>
        </w:rPr>
        <w:t xml:space="preserve"> </w:t>
      </w:r>
    </w:p>
    <w:p w14:paraId="3FBE5AAB" w14:textId="77777777" w:rsidR="00AE6B4E" w:rsidRDefault="00AE6B4E" w:rsidP="00AE6B4E">
      <w:pPr>
        <w:spacing w:line="480" w:lineRule="auto"/>
        <w:ind w:left="720" w:hanging="720"/>
      </w:pPr>
      <w:r>
        <w:rPr>
          <w:rFonts w:ascii="Times" w:eastAsia="Times" w:hAnsi="Times" w:cs="Times"/>
        </w:rPr>
        <w:t xml:space="preserve">Puckett, J. A., &amp; Levitt, H. M. (2015). Internalized stigma within sexual and gender minorities: Change strategies and clinical implications.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9</w:t>
      </w:r>
      <w:r>
        <w:rPr>
          <w:rFonts w:ascii="Times" w:eastAsia="Times" w:hAnsi="Times" w:cs="Times"/>
        </w:rPr>
        <w:t xml:space="preserve">(4), 329–349. </w:t>
      </w:r>
      <w:hyperlink r:id="rId80">
        <w:r>
          <w:rPr>
            <w:rFonts w:ascii="Times" w:eastAsia="Times" w:hAnsi="Times" w:cs="Times"/>
            <w:color w:val="0000FF"/>
            <w:u w:val="single"/>
          </w:rPr>
          <w:t>https://doi.org/10.1080/15538605.2015.1112336</w:t>
        </w:r>
      </w:hyperlink>
      <w:r>
        <w:rPr>
          <w:rFonts w:ascii="Times" w:eastAsia="Times" w:hAnsi="Times" w:cs="Times"/>
        </w:rPr>
        <w:t xml:space="preserve"> </w:t>
      </w:r>
    </w:p>
    <w:p w14:paraId="04A9285E" w14:textId="77777777" w:rsidR="00AE6B4E" w:rsidRDefault="00AE6B4E" w:rsidP="00AE6B4E">
      <w:pPr>
        <w:spacing w:line="480" w:lineRule="auto"/>
        <w:ind w:left="720" w:hanging="720"/>
      </w:pPr>
      <w:proofErr w:type="spellStart"/>
      <w:r>
        <w:rPr>
          <w:rFonts w:ascii="Times" w:eastAsia="Times" w:hAnsi="Times" w:cs="Times"/>
        </w:rPr>
        <w:t>Ratts</w:t>
      </w:r>
      <w:proofErr w:type="spellEnd"/>
      <w:r>
        <w:rPr>
          <w:rFonts w:ascii="Times" w:eastAsia="Times" w:hAnsi="Times" w:cs="Times"/>
        </w:rPr>
        <w:t>, M. J., Singh, A. A., Nassar</w:t>
      </w:r>
      <w:r>
        <w:rPr>
          <w:rFonts w:ascii="Cambria Math" w:eastAsia="Cambria Math" w:hAnsi="Cambria Math" w:cs="Cambria Math"/>
        </w:rPr>
        <w:t>‐</w:t>
      </w:r>
      <w:r>
        <w:rPr>
          <w:rFonts w:ascii="Times" w:eastAsia="Times" w:hAnsi="Times" w:cs="Times"/>
        </w:rPr>
        <w:t xml:space="preserve">McMillan, S., Butler, S. K., &amp; McCullough, J. R. (2016). Multicultural and social justice counseling competencies: Guidelines for the counseling profession. </w:t>
      </w:r>
      <w:r>
        <w:rPr>
          <w:rFonts w:ascii="Times" w:eastAsia="Times" w:hAnsi="Times" w:cs="Times"/>
          <w:i/>
        </w:rPr>
        <w:t>Journal of Multicultural Counseling &amp; Development</w:t>
      </w:r>
      <w:r>
        <w:rPr>
          <w:rFonts w:ascii="Times" w:eastAsia="Times" w:hAnsi="Times" w:cs="Times"/>
        </w:rPr>
        <w:t xml:space="preserve">, </w:t>
      </w:r>
      <w:r>
        <w:rPr>
          <w:rFonts w:ascii="Times" w:eastAsia="Times" w:hAnsi="Times" w:cs="Times"/>
          <w:i/>
        </w:rPr>
        <w:t>44</w:t>
      </w:r>
      <w:r>
        <w:rPr>
          <w:rFonts w:ascii="Times" w:eastAsia="Times" w:hAnsi="Times" w:cs="Times"/>
        </w:rPr>
        <w:t xml:space="preserve">(1), 28–48. </w:t>
      </w:r>
      <w:hyperlink r:id="rId81">
        <w:r>
          <w:rPr>
            <w:rFonts w:ascii="Times" w:eastAsia="Times" w:hAnsi="Times" w:cs="Times"/>
            <w:color w:val="0000FF"/>
            <w:u w:val="single"/>
          </w:rPr>
          <w:t>https://doi.org/10.1002/jmcd.12035</w:t>
        </w:r>
      </w:hyperlink>
      <w:r>
        <w:rPr>
          <w:rFonts w:ascii="Times" w:eastAsia="Times" w:hAnsi="Times" w:cs="Times"/>
        </w:rPr>
        <w:t xml:space="preserve"> </w:t>
      </w:r>
    </w:p>
    <w:p w14:paraId="687E543F" w14:textId="39DC1B62" w:rsidR="00AE6B4E" w:rsidRDefault="00AE6B4E" w:rsidP="00AE6B4E">
      <w:pPr>
        <w:spacing w:line="480" w:lineRule="auto"/>
        <w:ind w:left="720" w:hanging="720"/>
      </w:pPr>
      <w:r>
        <w:rPr>
          <w:rFonts w:ascii="Times" w:eastAsia="Times" w:hAnsi="Times" w:cs="Times"/>
        </w:rPr>
        <w:t xml:space="preserve">Roberts, A. L., Austin, S. B., Corliss, H. L., </w:t>
      </w:r>
      <w:proofErr w:type="spellStart"/>
      <w:r>
        <w:rPr>
          <w:rFonts w:ascii="Times" w:eastAsia="Times" w:hAnsi="Times" w:cs="Times"/>
        </w:rPr>
        <w:t>Vandermorris</w:t>
      </w:r>
      <w:proofErr w:type="spellEnd"/>
      <w:r>
        <w:rPr>
          <w:rFonts w:ascii="Times" w:eastAsia="Times" w:hAnsi="Times" w:cs="Times"/>
        </w:rPr>
        <w:t xml:space="preserve">, A. K., &amp; </w:t>
      </w:r>
      <w:proofErr w:type="spellStart"/>
      <w:r>
        <w:rPr>
          <w:rFonts w:ascii="Times" w:eastAsia="Times" w:hAnsi="Times" w:cs="Times"/>
        </w:rPr>
        <w:t>Koenen</w:t>
      </w:r>
      <w:proofErr w:type="spellEnd"/>
      <w:r>
        <w:rPr>
          <w:rFonts w:ascii="Times" w:eastAsia="Times" w:hAnsi="Times" w:cs="Times"/>
        </w:rPr>
        <w:t xml:space="preserve">, K. C. (2010). Pervasive trauma exposure among us sexual orientation minority adults and risk of </w:t>
      </w:r>
      <w:r w:rsidR="00720CF6">
        <w:rPr>
          <w:rFonts w:ascii="Times" w:eastAsia="Times" w:hAnsi="Times" w:cs="Times"/>
        </w:rPr>
        <w:t>post-traumatic</w:t>
      </w:r>
      <w:r>
        <w:rPr>
          <w:rFonts w:ascii="Times" w:eastAsia="Times" w:hAnsi="Times" w:cs="Times"/>
        </w:rPr>
        <w:t xml:space="preserve"> stress disorder. </w:t>
      </w:r>
      <w:r>
        <w:rPr>
          <w:rFonts w:ascii="Times" w:eastAsia="Times" w:hAnsi="Times" w:cs="Times"/>
          <w:i/>
        </w:rPr>
        <w:t>American Journal of Public Health</w:t>
      </w:r>
      <w:r>
        <w:rPr>
          <w:rFonts w:ascii="Times" w:eastAsia="Times" w:hAnsi="Times" w:cs="Times"/>
        </w:rPr>
        <w:t xml:space="preserve">, </w:t>
      </w:r>
      <w:r>
        <w:rPr>
          <w:rFonts w:ascii="Times" w:eastAsia="Times" w:hAnsi="Times" w:cs="Times"/>
          <w:i/>
        </w:rPr>
        <w:t>100</w:t>
      </w:r>
      <w:r>
        <w:rPr>
          <w:rFonts w:ascii="Times" w:eastAsia="Times" w:hAnsi="Times" w:cs="Times"/>
        </w:rPr>
        <w:t xml:space="preserve">(12), 2433–2441. </w:t>
      </w:r>
      <w:hyperlink r:id="rId82">
        <w:r>
          <w:rPr>
            <w:rFonts w:ascii="Times" w:eastAsia="Times" w:hAnsi="Times" w:cs="Times"/>
            <w:color w:val="0000FF"/>
            <w:u w:val="single"/>
          </w:rPr>
          <w:t>https://doi.org/10.2105/AJPH.2009.168971</w:t>
        </w:r>
      </w:hyperlink>
      <w:r>
        <w:rPr>
          <w:rFonts w:ascii="Times" w:eastAsia="Times" w:hAnsi="Times" w:cs="Times"/>
        </w:rPr>
        <w:t xml:space="preserve"> </w:t>
      </w:r>
    </w:p>
    <w:p w14:paraId="5172D445" w14:textId="1B1B30E9" w:rsidR="00AE6B4E" w:rsidRDefault="00AE6B4E" w:rsidP="00AE6B4E">
      <w:pPr>
        <w:spacing w:line="480" w:lineRule="auto"/>
        <w:ind w:left="720" w:hanging="720"/>
      </w:pPr>
      <w:r>
        <w:rPr>
          <w:rFonts w:ascii="Times" w:eastAsia="Times" w:hAnsi="Times" w:cs="Times"/>
        </w:rPr>
        <w:lastRenderedPageBreak/>
        <w:t xml:space="preserve">Robinson, J. L., &amp; Rubin, L. J. (2016). Homonegative microaggressions and </w:t>
      </w:r>
      <w:r w:rsidR="00720CF6">
        <w:rPr>
          <w:rFonts w:ascii="Times" w:eastAsia="Times" w:hAnsi="Times" w:cs="Times"/>
        </w:rPr>
        <w:t>post-traumatic</w:t>
      </w:r>
      <w:r>
        <w:rPr>
          <w:rFonts w:ascii="Times" w:eastAsia="Times" w:hAnsi="Times" w:cs="Times"/>
        </w:rPr>
        <w:t xml:space="preserve"> stress symptoms. </w:t>
      </w:r>
      <w:r>
        <w:rPr>
          <w:rFonts w:ascii="Times" w:eastAsia="Times" w:hAnsi="Times" w:cs="Times"/>
          <w:i/>
        </w:rPr>
        <w:t>Journal of Gay &amp; Lesbian Mental Health</w:t>
      </w:r>
      <w:r>
        <w:rPr>
          <w:rFonts w:ascii="Times" w:eastAsia="Times" w:hAnsi="Times" w:cs="Times"/>
        </w:rPr>
        <w:t xml:space="preserve">, </w:t>
      </w:r>
      <w:r>
        <w:rPr>
          <w:rFonts w:ascii="Times" w:eastAsia="Times" w:hAnsi="Times" w:cs="Times"/>
          <w:i/>
        </w:rPr>
        <w:t>20</w:t>
      </w:r>
      <w:r>
        <w:rPr>
          <w:rFonts w:ascii="Times" w:eastAsia="Times" w:hAnsi="Times" w:cs="Times"/>
        </w:rPr>
        <w:t xml:space="preserve">(1), 57–69. </w:t>
      </w:r>
      <w:hyperlink r:id="rId83">
        <w:r>
          <w:rPr>
            <w:rFonts w:ascii="Times" w:eastAsia="Times" w:hAnsi="Times" w:cs="Times"/>
            <w:color w:val="0000FF"/>
            <w:u w:val="single"/>
          </w:rPr>
          <w:t>https://doi.org/10.1080/19359705.2015.1066729</w:t>
        </w:r>
      </w:hyperlink>
      <w:r>
        <w:rPr>
          <w:rFonts w:ascii="Times" w:eastAsia="Times" w:hAnsi="Times" w:cs="Times"/>
        </w:rPr>
        <w:t xml:space="preserve"> </w:t>
      </w:r>
    </w:p>
    <w:p w14:paraId="3D463DAC" w14:textId="77777777" w:rsidR="00AE6B4E" w:rsidRDefault="00AE6B4E" w:rsidP="00AE6B4E">
      <w:pPr>
        <w:spacing w:line="480" w:lineRule="auto"/>
        <w:ind w:left="720" w:hanging="720"/>
      </w:pPr>
      <w:r>
        <w:rPr>
          <w:rFonts w:ascii="Times" w:eastAsia="Times" w:hAnsi="Times" w:cs="Times"/>
        </w:rPr>
        <w:t xml:space="preserve">Rose, J. S., </w:t>
      </w:r>
      <w:proofErr w:type="spellStart"/>
      <w:r>
        <w:rPr>
          <w:rFonts w:ascii="Times" w:eastAsia="Times" w:hAnsi="Times" w:cs="Times"/>
        </w:rPr>
        <w:t>Kocet</w:t>
      </w:r>
      <w:proofErr w:type="spellEnd"/>
      <w:r>
        <w:rPr>
          <w:rFonts w:ascii="Times" w:eastAsia="Times" w:hAnsi="Times" w:cs="Times"/>
        </w:rPr>
        <w:t xml:space="preserve">, M. M., Thompson, I. A., Flores, M., McKinney, R., &amp; </w:t>
      </w:r>
      <w:proofErr w:type="spellStart"/>
      <w:r>
        <w:rPr>
          <w:rFonts w:ascii="Times" w:eastAsia="Times" w:hAnsi="Times" w:cs="Times"/>
        </w:rPr>
        <w:t>Suprina</w:t>
      </w:r>
      <w:proofErr w:type="spellEnd"/>
      <w:r>
        <w:rPr>
          <w:rFonts w:ascii="Times" w:eastAsia="Times" w:hAnsi="Times" w:cs="Times"/>
        </w:rPr>
        <w:t xml:space="preserve">, J. S. (2019). Association for lesbian, gay, bisexual, and transgender issues in counseling’s best practices in addressing conscience clause legislation in counselor education and supervision.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13</w:t>
      </w:r>
      <w:r>
        <w:rPr>
          <w:rFonts w:ascii="Times" w:eastAsia="Times" w:hAnsi="Times" w:cs="Times"/>
        </w:rPr>
        <w:t xml:space="preserve">(1), 2–27. </w:t>
      </w:r>
      <w:hyperlink r:id="rId84">
        <w:r>
          <w:rPr>
            <w:rFonts w:ascii="Times" w:eastAsia="Times" w:hAnsi="Times" w:cs="Times"/>
            <w:color w:val="0000FF"/>
            <w:u w:val="single"/>
          </w:rPr>
          <w:t>https://doi.org/10.1080/15538605.2019.1565800</w:t>
        </w:r>
      </w:hyperlink>
      <w:r>
        <w:rPr>
          <w:rFonts w:ascii="Times" w:eastAsia="Times" w:hAnsi="Times" w:cs="Times"/>
        </w:rPr>
        <w:t xml:space="preserve"> </w:t>
      </w:r>
    </w:p>
    <w:p w14:paraId="4AB8CAD2" w14:textId="77777777" w:rsidR="00AE6B4E" w:rsidRDefault="00AE6B4E" w:rsidP="00AE6B4E">
      <w:pPr>
        <w:spacing w:line="480" w:lineRule="auto"/>
        <w:ind w:left="720" w:hanging="720"/>
      </w:pPr>
      <w:proofErr w:type="spellStart"/>
      <w:r>
        <w:rPr>
          <w:rFonts w:ascii="Times" w:eastAsia="Times" w:hAnsi="Times" w:cs="Times"/>
        </w:rPr>
        <w:t>Russett</w:t>
      </w:r>
      <w:proofErr w:type="spellEnd"/>
      <w:r>
        <w:rPr>
          <w:rFonts w:ascii="Times" w:eastAsia="Times" w:hAnsi="Times" w:cs="Times"/>
        </w:rPr>
        <w:t xml:space="preserve">, J. L. (2016). Best practices start with screening: A closer look at screening, brief intervention, and referral to treatment in adolescent, military, and LGBTQ populations. </w:t>
      </w:r>
      <w:r>
        <w:rPr>
          <w:rFonts w:ascii="Times" w:eastAsia="Times" w:hAnsi="Times" w:cs="Times"/>
          <w:i/>
        </w:rPr>
        <w:t>Journal of Addictions &amp; Offender Counseling</w:t>
      </w:r>
      <w:r>
        <w:rPr>
          <w:rFonts w:ascii="Times" w:eastAsia="Times" w:hAnsi="Times" w:cs="Times"/>
        </w:rPr>
        <w:t xml:space="preserve">, </w:t>
      </w:r>
      <w:r>
        <w:rPr>
          <w:rFonts w:ascii="Times" w:eastAsia="Times" w:hAnsi="Times" w:cs="Times"/>
          <w:i/>
        </w:rPr>
        <w:t>37</w:t>
      </w:r>
      <w:r>
        <w:rPr>
          <w:rFonts w:ascii="Times" w:eastAsia="Times" w:hAnsi="Times" w:cs="Times"/>
        </w:rPr>
        <w:t xml:space="preserve">(2), 116–126.  </w:t>
      </w:r>
      <w:hyperlink r:id="rId85">
        <w:r>
          <w:rPr>
            <w:rFonts w:ascii="Times" w:eastAsia="Times" w:hAnsi="Times" w:cs="Times"/>
            <w:color w:val="0000FF"/>
            <w:u w:val="single"/>
          </w:rPr>
          <w:t>https://doi.org/10.1002/jaoc.12020</w:t>
        </w:r>
      </w:hyperlink>
      <w:r>
        <w:rPr>
          <w:rFonts w:ascii="Times" w:eastAsia="Times" w:hAnsi="Times" w:cs="Times"/>
        </w:rPr>
        <w:t xml:space="preserve"> </w:t>
      </w:r>
    </w:p>
    <w:p w14:paraId="2E49C43D" w14:textId="77777777" w:rsidR="00AE6B4E" w:rsidRDefault="00AE6B4E" w:rsidP="00AE6B4E">
      <w:pPr>
        <w:spacing w:line="480" w:lineRule="auto"/>
        <w:ind w:left="720" w:hanging="720"/>
      </w:pPr>
      <w:proofErr w:type="spellStart"/>
      <w:r>
        <w:rPr>
          <w:rFonts w:ascii="Times" w:eastAsia="Times" w:hAnsi="Times" w:cs="Times"/>
        </w:rPr>
        <w:t>Salpietro</w:t>
      </w:r>
      <w:proofErr w:type="spellEnd"/>
      <w:r>
        <w:rPr>
          <w:rFonts w:ascii="Times" w:eastAsia="Times" w:hAnsi="Times" w:cs="Times"/>
        </w:rPr>
        <w:t xml:space="preserve">, L., </w:t>
      </w:r>
      <w:proofErr w:type="spellStart"/>
      <w:r>
        <w:rPr>
          <w:rFonts w:ascii="Times" w:eastAsia="Times" w:hAnsi="Times" w:cs="Times"/>
        </w:rPr>
        <w:t>Ausloos</w:t>
      </w:r>
      <w:proofErr w:type="spellEnd"/>
      <w:r>
        <w:rPr>
          <w:rFonts w:ascii="Times" w:eastAsia="Times" w:hAnsi="Times" w:cs="Times"/>
        </w:rPr>
        <w:t xml:space="preserve">, C., &amp; Clark, M. (2019). Cisgender professional counselors’ experiences with trans* clients.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13</w:t>
      </w:r>
      <w:r>
        <w:rPr>
          <w:rFonts w:ascii="Times" w:eastAsia="Times" w:hAnsi="Times" w:cs="Times"/>
        </w:rPr>
        <w:t xml:space="preserve">(3), 198–215. </w:t>
      </w:r>
      <w:hyperlink r:id="rId86">
        <w:r>
          <w:rPr>
            <w:rFonts w:ascii="Times" w:eastAsia="Times" w:hAnsi="Times" w:cs="Times"/>
            <w:color w:val="0000FF"/>
            <w:u w:val="single"/>
          </w:rPr>
          <w:t>https://doi.org/10.1080/15538605.2019.1627975</w:t>
        </w:r>
      </w:hyperlink>
      <w:r>
        <w:rPr>
          <w:rFonts w:ascii="Times" w:eastAsia="Times" w:hAnsi="Times" w:cs="Times"/>
        </w:rPr>
        <w:t xml:space="preserve"> </w:t>
      </w:r>
    </w:p>
    <w:p w14:paraId="5EFA2BDA" w14:textId="77777777" w:rsidR="00AE6B4E" w:rsidRDefault="00AE6B4E" w:rsidP="00AE6B4E">
      <w:pPr>
        <w:spacing w:line="480" w:lineRule="auto"/>
      </w:pPr>
      <w:r>
        <w:rPr>
          <w:rFonts w:ascii="Times" w:eastAsia="Times" w:hAnsi="Times" w:cs="Times"/>
          <w:color w:val="000000"/>
        </w:rPr>
        <w:t xml:space="preserve">SAMHSA. (2015). </w:t>
      </w:r>
      <w:r>
        <w:rPr>
          <w:rFonts w:ascii="Times" w:eastAsia="Times" w:hAnsi="Times" w:cs="Times"/>
          <w:i/>
          <w:color w:val="000000"/>
        </w:rPr>
        <w:t>Sexual orientation and estimates of adult substance use and mental health:</w:t>
      </w:r>
    </w:p>
    <w:p w14:paraId="3E714647" w14:textId="77777777" w:rsidR="00AE6B4E" w:rsidRDefault="00AE6B4E" w:rsidP="00AE6B4E">
      <w:pPr>
        <w:spacing w:line="480" w:lineRule="auto"/>
        <w:ind w:left="720"/>
      </w:pPr>
      <w:r>
        <w:rPr>
          <w:rFonts w:ascii="Times" w:eastAsia="Times" w:hAnsi="Times" w:cs="Times"/>
          <w:i/>
          <w:color w:val="000000"/>
        </w:rPr>
        <w:t>Results from the 2015 national survey on drug use and health</w:t>
      </w:r>
      <w:r>
        <w:rPr>
          <w:rFonts w:ascii="Times" w:eastAsia="Times" w:hAnsi="Times" w:cs="Times"/>
          <w:color w:val="000000"/>
        </w:rPr>
        <w:t xml:space="preserve">. SAMHSA. </w:t>
      </w:r>
      <w:r>
        <w:rPr>
          <w:rFonts w:ascii="Times" w:eastAsia="Times" w:hAnsi="Times" w:cs="Times"/>
          <w:color w:val="0000FF"/>
          <w:u w:val="single"/>
        </w:rPr>
        <w:t>https://www.samhsa. gov/data/sites/default/files/NSDUH-SexualOrientation-2015/NSDUH-SexualOrientation-2015/NSDUH-SexualOrientation-2015.htm</w:t>
      </w:r>
    </w:p>
    <w:p w14:paraId="1AA1E3D8" w14:textId="77777777" w:rsidR="00AE6B4E" w:rsidRDefault="00AE6B4E" w:rsidP="00AE6B4E">
      <w:pPr>
        <w:spacing w:line="480" w:lineRule="auto"/>
        <w:ind w:left="720" w:hanging="720"/>
      </w:pPr>
      <w:r>
        <w:rPr>
          <w:rFonts w:ascii="Times" w:eastAsia="Times" w:hAnsi="Times" w:cs="Times"/>
        </w:rPr>
        <w:t xml:space="preserve">Society for Sexual, Affectional, intersex, and Gender Expansive Identities. (2013). Competencies for counseling LGBQQIA individuals. </w:t>
      </w:r>
      <w:hyperlink r:id="rId87">
        <w:r>
          <w:rPr>
            <w:rFonts w:ascii="Times" w:eastAsia="Times" w:hAnsi="Times" w:cs="Times"/>
            <w:color w:val="0000FF"/>
            <w:u w:val="single"/>
          </w:rPr>
          <w:t>https://saigecounseling.org/competencies-2/</w:t>
        </w:r>
      </w:hyperlink>
      <w:r>
        <w:rPr>
          <w:rFonts w:ascii="Times" w:eastAsia="Times" w:hAnsi="Times" w:cs="Times"/>
        </w:rPr>
        <w:t xml:space="preserve"> </w:t>
      </w:r>
    </w:p>
    <w:p w14:paraId="4FAE84F9" w14:textId="77777777" w:rsidR="00AE6B4E" w:rsidRDefault="00AE6B4E" w:rsidP="00AE6B4E">
      <w:pPr>
        <w:spacing w:line="480" w:lineRule="auto"/>
        <w:ind w:left="720" w:hanging="720"/>
      </w:pPr>
      <w:proofErr w:type="spellStart"/>
      <w:r>
        <w:rPr>
          <w:rFonts w:ascii="Times" w:eastAsia="Times" w:hAnsi="Times" w:cs="Times"/>
        </w:rPr>
        <w:lastRenderedPageBreak/>
        <w:t>Shurts</w:t>
      </w:r>
      <w:proofErr w:type="spellEnd"/>
      <w:r>
        <w:rPr>
          <w:rFonts w:ascii="Times" w:eastAsia="Times" w:hAnsi="Times" w:cs="Times"/>
        </w:rPr>
        <w:t xml:space="preserve">, W. M., </w:t>
      </w:r>
      <w:proofErr w:type="spellStart"/>
      <w:r>
        <w:rPr>
          <w:rFonts w:ascii="Times" w:eastAsia="Times" w:hAnsi="Times" w:cs="Times"/>
        </w:rPr>
        <w:t>Kooyman</w:t>
      </w:r>
      <w:proofErr w:type="spellEnd"/>
      <w:r>
        <w:rPr>
          <w:rFonts w:ascii="Times" w:eastAsia="Times" w:hAnsi="Times" w:cs="Times"/>
        </w:rPr>
        <w:t xml:space="preserve">, L., Rogers, R. C., &amp; </w:t>
      </w:r>
      <w:proofErr w:type="spellStart"/>
      <w:r>
        <w:rPr>
          <w:rFonts w:ascii="Times" w:eastAsia="Times" w:hAnsi="Times" w:cs="Times"/>
        </w:rPr>
        <w:t>Burlew</w:t>
      </w:r>
      <w:proofErr w:type="spellEnd"/>
      <w:r>
        <w:rPr>
          <w:rFonts w:ascii="Times" w:eastAsia="Times" w:hAnsi="Times" w:cs="Times"/>
        </w:rPr>
        <w:t>, L. (2020). Assessing the intersectionality of religious and sexual identities during the coming</w:t>
      </w:r>
      <w:r>
        <w:rPr>
          <w:rFonts w:ascii="Cambria Math" w:eastAsia="Cambria Math" w:hAnsi="Cambria Math" w:cs="Cambria Math"/>
        </w:rPr>
        <w:t>‐</w:t>
      </w:r>
      <w:r>
        <w:rPr>
          <w:rFonts w:ascii="Times" w:eastAsia="Times" w:hAnsi="Times" w:cs="Times"/>
        </w:rPr>
        <w:t xml:space="preserve">out process. </w:t>
      </w:r>
      <w:r>
        <w:rPr>
          <w:rFonts w:ascii="Times" w:eastAsia="Times" w:hAnsi="Times" w:cs="Times"/>
          <w:i/>
        </w:rPr>
        <w:t>Counseling &amp; Values</w:t>
      </w:r>
      <w:r>
        <w:rPr>
          <w:rFonts w:ascii="Times" w:eastAsia="Times" w:hAnsi="Times" w:cs="Times"/>
        </w:rPr>
        <w:t xml:space="preserve">, </w:t>
      </w:r>
      <w:r>
        <w:rPr>
          <w:rFonts w:ascii="Times" w:eastAsia="Times" w:hAnsi="Times" w:cs="Times"/>
          <w:i/>
        </w:rPr>
        <w:t>65</w:t>
      </w:r>
      <w:r>
        <w:rPr>
          <w:rFonts w:ascii="Times" w:eastAsia="Times" w:hAnsi="Times" w:cs="Times"/>
        </w:rPr>
        <w:t xml:space="preserve">(1), 15–37. </w:t>
      </w:r>
      <w:hyperlink r:id="rId88">
        <w:r>
          <w:rPr>
            <w:rFonts w:ascii="Times" w:eastAsia="Times" w:hAnsi="Times" w:cs="Times"/>
            <w:color w:val="0000FF"/>
            <w:u w:val="single"/>
          </w:rPr>
          <w:t>https://doi.org/10.1002/cvj.12120</w:t>
        </w:r>
      </w:hyperlink>
      <w:r>
        <w:rPr>
          <w:rFonts w:ascii="Times" w:eastAsia="Times" w:hAnsi="Times" w:cs="Times"/>
        </w:rPr>
        <w:t xml:space="preserve"> </w:t>
      </w:r>
    </w:p>
    <w:p w14:paraId="75302470" w14:textId="77777777" w:rsidR="00AE6B4E" w:rsidRDefault="00AE6B4E" w:rsidP="00AE6B4E">
      <w:pPr>
        <w:spacing w:line="480" w:lineRule="auto"/>
        <w:ind w:left="720" w:hanging="720"/>
      </w:pPr>
      <w:r>
        <w:rPr>
          <w:rFonts w:ascii="Times" w:eastAsia="Times" w:hAnsi="Times" w:cs="Times"/>
        </w:rPr>
        <w:t xml:space="preserve">Singh, A. A., &amp; Moss, L. (2016). Using relational-cultural theory in LGBTQQ counseling: Addressing heterosexism and enhancing relational competencies. </w:t>
      </w:r>
      <w:r>
        <w:rPr>
          <w:rFonts w:ascii="Times" w:eastAsia="Times" w:hAnsi="Times" w:cs="Times"/>
          <w:i/>
        </w:rPr>
        <w:t>Journal of Counseling &amp; Development</w:t>
      </w:r>
      <w:r>
        <w:rPr>
          <w:rFonts w:ascii="Times" w:eastAsia="Times" w:hAnsi="Times" w:cs="Times"/>
        </w:rPr>
        <w:t xml:space="preserve">, </w:t>
      </w:r>
      <w:r>
        <w:rPr>
          <w:rFonts w:ascii="Times" w:eastAsia="Times" w:hAnsi="Times" w:cs="Times"/>
          <w:i/>
        </w:rPr>
        <w:t>94</w:t>
      </w:r>
      <w:r>
        <w:rPr>
          <w:rFonts w:ascii="Times" w:eastAsia="Times" w:hAnsi="Times" w:cs="Times"/>
        </w:rPr>
        <w:t xml:space="preserve">(4), 398–404. </w:t>
      </w:r>
      <w:hyperlink r:id="rId89">
        <w:r>
          <w:rPr>
            <w:rFonts w:ascii="Times" w:eastAsia="Times" w:hAnsi="Times" w:cs="Times"/>
            <w:color w:val="0000FF"/>
            <w:u w:val="single"/>
          </w:rPr>
          <w:t>https://doi.org/10.1002/jcad.12098</w:t>
        </w:r>
      </w:hyperlink>
      <w:r>
        <w:rPr>
          <w:rFonts w:ascii="Times" w:eastAsia="Times" w:hAnsi="Times" w:cs="Times"/>
        </w:rPr>
        <w:t xml:space="preserve"> </w:t>
      </w:r>
    </w:p>
    <w:p w14:paraId="52F2D0AD" w14:textId="77777777" w:rsidR="00AE6B4E" w:rsidRDefault="00AE6B4E" w:rsidP="00AE6B4E">
      <w:pPr>
        <w:spacing w:line="480" w:lineRule="auto"/>
        <w:ind w:left="720" w:hanging="720"/>
      </w:pPr>
      <w:r>
        <w:rPr>
          <w:rFonts w:ascii="Times" w:eastAsia="Times" w:hAnsi="Times" w:cs="Times"/>
        </w:rPr>
        <w:t xml:space="preserve">Smith, L. C., &amp; </w:t>
      </w:r>
      <w:proofErr w:type="spellStart"/>
      <w:r>
        <w:rPr>
          <w:rFonts w:ascii="Times" w:eastAsia="Times" w:hAnsi="Times" w:cs="Times"/>
        </w:rPr>
        <w:t>Okech</w:t>
      </w:r>
      <w:proofErr w:type="spellEnd"/>
      <w:r>
        <w:rPr>
          <w:rFonts w:ascii="Times" w:eastAsia="Times" w:hAnsi="Times" w:cs="Times"/>
        </w:rPr>
        <w:t xml:space="preserve">, J. E. A. (2016). Ethical issues raised by CACREP accreditation of programs within institutions that disaffirm or disallow diverse sexual orientations. </w:t>
      </w:r>
      <w:r>
        <w:rPr>
          <w:rFonts w:ascii="Times" w:eastAsia="Times" w:hAnsi="Times" w:cs="Times"/>
          <w:i/>
        </w:rPr>
        <w:t>Journal of Counseling &amp; Development</w:t>
      </w:r>
      <w:r>
        <w:rPr>
          <w:rFonts w:ascii="Times" w:eastAsia="Times" w:hAnsi="Times" w:cs="Times"/>
        </w:rPr>
        <w:t xml:space="preserve">, </w:t>
      </w:r>
      <w:r>
        <w:rPr>
          <w:rFonts w:ascii="Times" w:eastAsia="Times" w:hAnsi="Times" w:cs="Times"/>
          <w:i/>
        </w:rPr>
        <w:t>94</w:t>
      </w:r>
      <w:r>
        <w:rPr>
          <w:rFonts w:ascii="Times" w:eastAsia="Times" w:hAnsi="Times" w:cs="Times"/>
        </w:rPr>
        <w:t xml:space="preserve">(3), 252–264.  </w:t>
      </w:r>
      <w:hyperlink r:id="rId90">
        <w:r>
          <w:rPr>
            <w:rFonts w:ascii="Times" w:eastAsia="Times" w:hAnsi="Times" w:cs="Times"/>
            <w:color w:val="0000FF"/>
            <w:u w:val="single"/>
          </w:rPr>
          <w:t>https://doi.org/10.1002/jcad.12082</w:t>
        </w:r>
      </w:hyperlink>
      <w:r>
        <w:rPr>
          <w:rFonts w:ascii="Times" w:eastAsia="Times" w:hAnsi="Times" w:cs="Times"/>
        </w:rPr>
        <w:t xml:space="preserve"> </w:t>
      </w:r>
    </w:p>
    <w:p w14:paraId="483C5D94" w14:textId="77777777" w:rsidR="00AE6B4E" w:rsidRDefault="00AE6B4E" w:rsidP="00AE6B4E">
      <w:pPr>
        <w:spacing w:line="480" w:lineRule="auto"/>
      </w:pPr>
      <w:r>
        <w:rPr>
          <w:rFonts w:ascii="Times" w:eastAsia="Times" w:hAnsi="Times" w:cs="Times"/>
        </w:rPr>
        <w:t xml:space="preserve">Spangler, P., Liu, J., &amp; Hill, C. (2012). Consensual qualitative research for simple qualitative </w:t>
      </w:r>
    </w:p>
    <w:p w14:paraId="4EDEE3B6" w14:textId="77777777" w:rsidR="00AE6B4E" w:rsidRDefault="00AE6B4E" w:rsidP="00AE6B4E">
      <w:pPr>
        <w:spacing w:line="480" w:lineRule="auto"/>
        <w:ind w:left="720"/>
      </w:pPr>
      <w:r>
        <w:rPr>
          <w:rFonts w:ascii="Times" w:eastAsia="Times" w:hAnsi="Times" w:cs="Times"/>
        </w:rPr>
        <w:t xml:space="preserve">data: An introduction to CQR-M. In C. Hill (Ed.), </w:t>
      </w:r>
      <w:r>
        <w:rPr>
          <w:rFonts w:ascii="Times" w:eastAsia="Times" w:hAnsi="Times" w:cs="Times"/>
          <w:i/>
        </w:rPr>
        <w:t xml:space="preserve">Consensual qualitative research: A practical resource for investigating social science phenomena </w:t>
      </w:r>
      <w:r>
        <w:rPr>
          <w:rFonts w:ascii="Times" w:eastAsia="Times" w:hAnsi="Times" w:cs="Times"/>
        </w:rPr>
        <w:t xml:space="preserve">(pp. 219 – 229). American Psychological Association. </w:t>
      </w:r>
    </w:p>
    <w:p w14:paraId="57D29B00" w14:textId="77777777" w:rsidR="00AE6B4E" w:rsidRDefault="00AE6B4E" w:rsidP="00AE6B4E">
      <w:pPr>
        <w:spacing w:line="480" w:lineRule="auto"/>
      </w:pPr>
      <w:r>
        <w:t xml:space="preserve">Spengler, E. S., &amp; </w:t>
      </w:r>
      <w:proofErr w:type="spellStart"/>
      <w:r>
        <w:t>Ægisdóttir</w:t>
      </w:r>
      <w:proofErr w:type="spellEnd"/>
      <w:r>
        <w:t xml:space="preserve">, S. (2015). Psychological help-seeking attitudes and intentions of </w:t>
      </w:r>
    </w:p>
    <w:p w14:paraId="45913FB1" w14:textId="77777777" w:rsidR="00AE6B4E" w:rsidRDefault="00AE6B4E" w:rsidP="00AE6B4E">
      <w:pPr>
        <w:spacing w:line="480" w:lineRule="auto"/>
        <w:ind w:left="720"/>
      </w:pPr>
      <w:r>
        <w:t xml:space="preserve">lesbian, gay, and bisexual individuals: The role of sexual minority identity and perceived counselor sexual prejudice. </w:t>
      </w:r>
      <w:r>
        <w:rPr>
          <w:i/>
        </w:rPr>
        <w:t>Psychology of Sexual Orientation and Gender Diversity</w:t>
      </w:r>
      <w:r>
        <w:t xml:space="preserve">, </w:t>
      </w:r>
      <w:r>
        <w:rPr>
          <w:i/>
        </w:rPr>
        <w:t>2</w:t>
      </w:r>
      <w:r>
        <w:t>(4), 482–491.</w:t>
      </w:r>
      <w:hyperlink r:id="rId91">
        <w:r>
          <w:t xml:space="preserve"> </w:t>
        </w:r>
      </w:hyperlink>
      <w:hyperlink r:id="rId92">
        <w:r>
          <w:rPr>
            <w:color w:val="954F72"/>
            <w:u w:val="single"/>
          </w:rPr>
          <w:t>https://doi.org/10.1037/sgd0000141</w:t>
        </w:r>
      </w:hyperlink>
    </w:p>
    <w:p w14:paraId="70454A55" w14:textId="77777777" w:rsidR="00AE6B4E" w:rsidRDefault="00AE6B4E" w:rsidP="00AE6B4E">
      <w:pPr>
        <w:spacing w:line="480" w:lineRule="auto"/>
        <w:ind w:left="720" w:hanging="720"/>
      </w:pPr>
      <w:proofErr w:type="spellStart"/>
      <w:r>
        <w:rPr>
          <w:rFonts w:ascii="Times" w:eastAsia="Times" w:hAnsi="Times" w:cs="Times"/>
        </w:rPr>
        <w:t>Streed</w:t>
      </w:r>
      <w:proofErr w:type="spellEnd"/>
      <w:r>
        <w:rPr>
          <w:rFonts w:ascii="Times" w:eastAsia="Times" w:hAnsi="Times" w:cs="Times"/>
        </w:rPr>
        <w:t xml:space="preserve">, C. G., McCarthy, E. P., &amp; Haas, J. S. (2017). Association between gender minority status and self-reported physical and mental health in the United States. </w:t>
      </w:r>
      <w:r>
        <w:rPr>
          <w:rFonts w:ascii="Times" w:eastAsia="Times" w:hAnsi="Times" w:cs="Times"/>
          <w:i/>
        </w:rPr>
        <w:t>JAMA Internal Medicine</w:t>
      </w:r>
      <w:r>
        <w:rPr>
          <w:rFonts w:ascii="Times" w:eastAsia="Times" w:hAnsi="Times" w:cs="Times"/>
        </w:rPr>
        <w:t xml:space="preserve">, </w:t>
      </w:r>
      <w:r>
        <w:rPr>
          <w:rFonts w:ascii="Times" w:eastAsia="Times" w:hAnsi="Times" w:cs="Times"/>
          <w:i/>
        </w:rPr>
        <w:t>177</w:t>
      </w:r>
      <w:r>
        <w:rPr>
          <w:rFonts w:ascii="Times" w:eastAsia="Times" w:hAnsi="Times" w:cs="Times"/>
        </w:rPr>
        <w:t xml:space="preserve">(8), 1210. </w:t>
      </w:r>
      <w:hyperlink r:id="rId93">
        <w:r>
          <w:rPr>
            <w:rFonts w:ascii="Times" w:eastAsia="Times" w:hAnsi="Times" w:cs="Times"/>
            <w:color w:val="0000FF"/>
            <w:u w:val="single"/>
          </w:rPr>
          <w:t>https://doi.org/10.1001/jamainternmed.2017.1460</w:t>
        </w:r>
      </w:hyperlink>
      <w:r>
        <w:rPr>
          <w:rFonts w:ascii="Times" w:eastAsia="Times" w:hAnsi="Times" w:cs="Times"/>
        </w:rPr>
        <w:t xml:space="preserve"> </w:t>
      </w:r>
    </w:p>
    <w:p w14:paraId="2D418156" w14:textId="77777777" w:rsidR="00AE6B4E" w:rsidRDefault="00AE6B4E" w:rsidP="00AE6B4E">
      <w:pPr>
        <w:spacing w:line="480" w:lineRule="auto"/>
        <w:ind w:left="720" w:hanging="720"/>
      </w:pPr>
      <w:proofErr w:type="spellStart"/>
      <w:r>
        <w:rPr>
          <w:rFonts w:ascii="Times" w:eastAsia="Times" w:hAnsi="Times" w:cs="Times"/>
        </w:rPr>
        <w:t>Suprina</w:t>
      </w:r>
      <w:proofErr w:type="spellEnd"/>
      <w:r>
        <w:rPr>
          <w:rFonts w:ascii="Times" w:eastAsia="Times" w:hAnsi="Times" w:cs="Times"/>
        </w:rPr>
        <w:t xml:space="preserve">, J. S., Matthews, C. H., </w:t>
      </w:r>
      <w:proofErr w:type="spellStart"/>
      <w:r>
        <w:rPr>
          <w:rFonts w:ascii="Times" w:eastAsia="Times" w:hAnsi="Times" w:cs="Times"/>
        </w:rPr>
        <w:t>Kakkar</w:t>
      </w:r>
      <w:proofErr w:type="spellEnd"/>
      <w:r>
        <w:rPr>
          <w:rFonts w:ascii="Times" w:eastAsia="Times" w:hAnsi="Times" w:cs="Times"/>
        </w:rPr>
        <w:t xml:space="preserve">, S., Harrell, D., Brace, A., Sadler-Gerhardt, C., </w:t>
      </w:r>
      <w:proofErr w:type="spellStart"/>
      <w:r>
        <w:rPr>
          <w:rFonts w:ascii="Times" w:eastAsia="Times" w:hAnsi="Times" w:cs="Times"/>
        </w:rPr>
        <w:t>Kocet</w:t>
      </w:r>
      <w:proofErr w:type="spellEnd"/>
      <w:r>
        <w:rPr>
          <w:rFonts w:ascii="Times" w:eastAsia="Times" w:hAnsi="Times" w:cs="Times"/>
        </w:rPr>
        <w:t xml:space="preserve">, M. M., &amp; Association for Lesbian, Gay, Bisexual, and Transgender Issues in Counseling </w:t>
      </w:r>
      <w:r>
        <w:rPr>
          <w:rFonts w:ascii="Times" w:eastAsia="Times" w:hAnsi="Times" w:cs="Times"/>
        </w:rPr>
        <w:lastRenderedPageBreak/>
        <w:t xml:space="preserve">(ALGBTIC). (2019). Best practices in cross-cultural counseling: The intersection of spiritual/religious identity and affectional/sexual identity.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13</w:t>
      </w:r>
      <w:r>
        <w:rPr>
          <w:rFonts w:ascii="Times" w:eastAsia="Times" w:hAnsi="Times" w:cs="Times"/>
        </w:rPr>
        <w:t xml:space="preserve">(4), 293–325. </w:t>
      </w:r>
      <w:hyperlink r:id="rId94">
        <w:r>
          <w:rPr>
            <w:rFonts w:ascii="Times" w:eastAsia="Times" w:hAnsi="Times" w:cs="Times"/>
            <w:color w:val="0000FF"/>
            <w:u w:val="single"/>
          </w:rPr>
          <w:t>https://doi.org/10.1080/15538605.2019.1662360</w:t>
        </w:r>
      </w:hyperlink>
      <w:r>
        <w:rPr>
          <w:rFonts w:ascii="Times" w:eastAsia="Times" w:hAnsi="Times" w:cs="Times"/>
        </w:rPr>
        <w:t xml:space="preserve"> </w:t>
      </w:r>
    </w:p>
    <w:p w14:paraId="450B8DCB" w14:textId="77777777" w:rsidR="00AE6B4E" w:rsidRDefault="00AE6B4E" w:rsidP="00AE6B4E">
      <w:pPr>
        <w:spacing w:line="480" w:lineRule="auto"/>
        <w:ind w:left="720" w:hanging="720"/>
      </w:pPr>
      <w:r>
        <w:rPr>
          <w:rFonts w:ascii="Times" w:eastAsia="Times" w:hAnsi="Times" w:cs="Times"/>
        </w:rPr>
        <w:t xml:space="preserve">Toscano, M. E., &amp; Maynard, E. (2014). Understanding the link: “Homosexuality,” gender identity, and the </w:t>
      </w:r>
      <w:r>
        <w:rPr>
          <w:rFonts w:ascii="Times" w:eastAsia="Times" w:hAnsi="Times" w:cs="Times"/>
          <w:i/>
        </w:rPr>
        <w:t>DSM</w:t>
      </w:r>
      <w:r>
        <w:rPr>
          <w:rFonts w:ascii="Times" w:eastAsia="Times" w:hAnsi="Times" w:cs="Times"/>
        </w:rPr>
        <w:t xml:space="preserve">.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8</w:t>
      </w:r>
      <w:r>
        <w:rPr>
          <w:rFonts w:ascii="Times" w:eastAsia="Times" w:hAnsi="Times" w:cs="Times"/>
        </w:rPr>
        <w:t xml:space="preserve">(3), 248–263. </w:t>
      </w:r>
      <w:hyperlink r:id="rId95">
        <w:r>
          <w:rPr>
            <w:rFonts w:ascii="Times" w:eastAsia="Times" w:hAnsi="Times" w:cs="Times"/>
            <w:color w:val="0000FF"/>
            <w:u w:val="single"/>
          </w:rPr>
          <w:t>https://doi.org/10.1080/15538605.2014.897296</w:t>
        </w:r>
      </w:hyperlink>
      <w:r>
        <w:rPr>
          <w:rFonts w:ascii="Times" w:eastAsia="Times" w:hAnsi="Times" w:cs="Times"/>
        </w:rPr>
        <w:t xml:space="preserve"> </w:t>
      </w:r>
    </w:p>
    <w:p w14:paraId="674B7E82" w14:textId="77777777" w:rsidR="00AE6B4E" w:rsidRDefault="00AE6B4E" w:rsidP="00AE6B4E">
      <w:pPr>
        <w:spacing w:line="480" w:lineRule="auto"/>
        <w:ind w:left="720" w:hanging="720"/>
      </w:pPr>
      <w:r>
        <w:rPr>
          <w:rFonts w:ascii="Times" w:eastAsia="Times" w:hAnsi="Times" w:cs="Times"/>
        </w:rPr>
        <w:t xml:space="preserve">Trahan, D. P., &amp; Goodrich, K. M. (2015). “You think you know me, but you have no idea”: Dynamics in African American families following a son’s or daughter’s disclosure as LGBT. </w:t>
      </w:r>
      <w:r>
        <w:rPr>
          <w:rFonts w:ascii="Times" w:eastAsia="Times" w:hAnsi="Times" w:cs="Times"/>
          <w:i/>
        </w:rPr>
        <w:t>Family Journal</w:t>
      </w:r>
      <w:r>
        <w:rPr>
          <w:rFonts w:ascii="Times" w:eastAsia="Times" w:hAnsi="Times" w:cs="Times"/>
        </w:rPr>
        <w:t xml:space="preserve">, </w:t>
      </w:r>
      <w:r>
        <w:rPr>
          <w:rFonts w:ascii="Times" w:eastAsia="Times" w:hAnsi="Times" w:cs="Times"/>
          <w:i/>
        </w:rPr>
        <w:t>23</w:t>
      </w:r>
      <w:r>
        <w:rPr>
          <w:rFonts w:ascii="Times" w:eastAsia="Times" w:hAnsi="Times" w:cs="Times"/>
        </w:rPr>
        <w:t xml:space="preserve">(2), 147–157. </w:t>
      </w:r>
      <w:hyperlink r:id="rId96">
        <w:r>
          <w:rPr>
            <w:rFonts w:ascii="Times" w:eastAsia="Times" w:hAnsi="Times" w:cs="Times"/>
            <w:color w:val="0000FF"/>
            <w:u w:val="single"/>
          </w:rPr>
          <w:t>https://doi.org/10.1177/1066480715573423</w:t>
        </w:r>
      </w:hyperlink>
      <w:r>
        <w:rPr>
          <w:rFonts w:ascii="Times" w:eastAsia="Times" w:hAnsi="Times" w:cs="Times"/>
        </w:rPr>
        <w:t xml:space="preserve"> </w:t>
      </w:r>
    </w:p>
    <w:p w14:paraId="5641324B" w14:textId="77777777" w:rsidR="00AE6B4E" w:rsidRDefault="00AE6B4E" w:rsidP="00AE6B4E">
      <w:pPr>
        <w:spacing w:line="480" w:lineRule="auto"/>
        <w:ind w:left="720" w:hanging="720"/>
      </w:pPr>
      <w:r>
        <w:rPr>
          <w:rFonts w:ascii="Times" w:eastAsia="Times" w:hAnsi="Times" w:cs="Times"/>
        </w:rPr>
        <w:t xml:space="preserve">Vásquez, D. A., Newman, J. L., Frey, L. L., </w:t>
      </w:r>
      <w:proofErr w:type="spellStart"/>
      <w:r>
        <w:rPr>
          <w:rFonts w:ascii="Times" w:eastAsia="Times" w:hAnsi="Times" w:cs="Times"/>
        </w:rPr>
        <w:t>Caze</w:t>
      </w:r>
      <w:proofErr w:type="spellEnd"/>
      <w:r>
        <w:rPr>
          <w:rFonts w:ascii="Times" w:eastAsia="Times" w:hAnsi="Times" w:cs="Times"/>
        </w:rPr>
        <w:t xml:space="preserve">, T. J., Friedman, A. N., &amp; Meek, W. D. (2014). Relational health and masculine gender-role conflict in the friendships and community relationships of bisexual, gay, and straight men.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8</w:t>
      </w:r>
      <w:r>
        <w:rPr>
          <w:rFonts w:ascii="Times" w:eastAsia="Times" w:hAnsi="Times" w:cs="Times"/>
        </w:rPr>
        <w:t xml:space="preserve">(2), 124–145. </w:t>
      </w:r>
      <w:hyperlink r:id="rId97">
        <w:r>
          <w:rPr>
            <w:rFonts w:ascii="Times" w:eastAsia="Times" w:hAnsi="Times" w:cs="Times"/>
            <w:color w:val="0000FF"/>
            <w:u w:val="single"/>
          </w:rPr>
          <w:t>https://doi.org/10.1080/15538605.2014.895662</w:t>
        </w:r>
      </w:hyperlink>
      <w:r>
        <w:rPr>
          <w:rFonts w:ascii="Times" w:eastAsia="Times" w:hAnsi="Times" w:cs="Times"/>
        </w:rPr>
        <w:t xml:space="preserve"> </w:t>
      </w:r>
    </w:p>
    <w:p w14:paraId="1E3344C2" w14:textId="77777777" w:rsidR="00AE6B4E" w:rsidRDefault="00AE6B4E" w:rsidP="00AE6B4E">
      <w:pPr>
        <w:spacing w:line="480" w:lineRule="auto"/>
        <w:ind w:left="720" w:hanging="720"/>
      </w:pPr>
      <w:proofErr w:type="spellStart"/>
      <w:r>
        <w:rPr>
          <w:rFonts w:ascii="Times" w:eastAsia="Times" w:hAnsi="Times" w:cs="Times"/>
        </w:rPr>
        <w:t>Wampold</w:t>
      </w:r>
      <w:proofErr w:type="spellEnd"/>
      <w:r>
        <w:rPr>
          <w:rFonts w:ascii="Times" w:eastAsia="Times" w:hAnsi="Times" w:cs="Times"/>
        </w:rPr>
        <w:t xml:space="preserve">, B. E., &amp; Budge, S. L. (2012). The 2011 Leona Tyler award address: The relationship—and its relationship to the common and specific factors of psychotherapy. </w:t>
      </w:r>
      <w:r>
        <w:rPr>
          <w:rFonts w:ascii="Times" w:eastAsia="Times" w:hAnsi="Times" w:cs="Times"/>
          <w:i/>
        </w:rPr>
        <w:t>The Counseling Psychologist</w:t>
      </w:r>
      <w:r>
        <w:rPr>
          <w:rFonts w:ascii="Times" w:eastAsia="Times" w:hAnsi="Times" w:cs="Times"/>
        </w:rPr>
        <w:t xml:space="preserve">, </w:t>
      </w:r>
      <w:r>
        <w:rPr>
          <w:rFonts w:ascii="Times" w:eastAsia="Times" w:hAnsi="Times" w:cs="Times"/>
          <w:i/>
        </w:rPr>
        <w:t>40</w:t>
      </w:r>
      <w:r>
        <w:rPr>
          <w:rFonts w:ascii="Times" w:eastAsia="Times" w:hAnsi="Times" w:cs="Times"/>
        </w:rPr>
        <w:t xml:space="preserve">(4), 601–623. </w:t>
      </w:r>
      <w:hyperlink r:id="rId98">
        <w:r>
          <w:rPr>
            <w:rFonts w:ascii="Times" w:eastAsia="Times" w:hAnsi="Times" w:cs="Times"/>
            <w:color w:val="0000FF"/>
            <w:u w:val="single"/>
          </w:rPr>
          <w:t xml:space="preserve">https://doi.org/10.1177/0011 000011432709 </w:t>
        </w:r>
      </w:hyperlink>
      <w:r>
        <w:rPr>
          <w:rFonts w:ascii="Times" w:eastAsia="Times" w:hAnsi="Times" w:cs="Times"/>
        </w:rPr>
        <w:t xml:space="preserve"> </w:t>
      </w:r>
    </w:p>
    <w:p w14:paraId="2FE19454" w14:textId="77777777" w:rsidR="00AE6B4E" w:rsidRDefault="00AE6B4E" w:rsidP="00AE6B4E">
      <w:pPr>
        <w:spacing w:line="480" w:lineRule="auto"/>
        <w:ind w:left="720" w:hanging="720"/>
      </w:pPr>
      <w:r>
        <w:rPr>
          <w:rFonts w:ascii="Times" w:eastAsia="Times" w:hAnsi="Times" w:cs="Times"/>
        </w:rPr>
        <w:t xml:space="preserve">Wheat, L. S., &amp; Thacker, N. E. (2019). LGBTQ+ loss experiences and the use of meaning reconstruction with clients. </w:t>
      </w:r>
      <w:r>
        <w:rPr>
          <w:rFonts w:ascii="Times" w:eastAsia="Times" w:hAnsi="Times" w:cs="Times"/>
          <w:i/>
        </w:rPr>
        <w:t>Journal of LGBT Issues in Counseling</w:t>
      </w:r>
      <w:r>
        <w:rPr>
          <w:rFonts w:ascii="Times" w:eastAsia="Times" w:hAnsi="Times" w:cs="Times"/>
        </w:rPr>
        <w:t xml:space="preserve">, </w:t>
      </w:r>
      <w:r>
        <w:rPr>
          <w:rFonts w:ascii="Times" w:eastAsia="Times" w:hAnsi="Times" w:cs="Times"/>
          <w:i/>
        </w:rPr>
        <w:t>13</w:t>
      </w:r>
      <w:r>
        <w:rPr>
          <w:rFonts w:ascii="Times" w:eastAsia="Times" w:hAnsi="Times" w:cs="Times"/>
        </w:rPr>
        <w:t xml:space="preserve">(3), 232–251. </w:t>
      </w:r>
      <w:hyperlink r:id="rId99">
        <w:r>
          <w:rPr>
            <w:rFonts w:ascii="Times" w:eastAsia="Times" w:hAnsi="Times" w:cs="Times"/>
            <w:color w:val="0000FF"/>
            <w:u w:val="single"/>
          </w:rPr>
          <w:t>https://doi.org/10.1080/15538605.2019.1627973</w:t>
        </w:r>
      </w:hyperlink>
      <w:r>
        <w:rPr>
          <w:rFonts w:ascii="Times" w:eastAsia="Times" w:hAnsi="Times" w:cs="Times"/>
        </w:rPr>
        <w:t xml:space="preserve"> </w:t>
      </w:r>
    </w:p>
    <w:p w14:paraId="466F1CF6" w14:textId="77777777" w:rsidR="00AE6B4E" w:rsidRDefault="00AE6B4E" w:rsidP="00AE6B4E">
      <w:pPr>
        <w:spacing w:line="480" w:lineRule="auto"/>
        <w:ind w:left="720" w:hanging="720"/>
        <w:rPr>
          <w:rFonts w:ascii="Times" w:eastAsia="Times" w:hAnsi="Times" w:cs="Times"/>
          <w:color w:val="1155CC"/>
          <w:u w:val="single"/>
        </w:rPr>
      </w:pPr>
      <w:r>
        <w:rPr>
          <w:rFonts w:ascii="Times" w:eastAsia="Times" w:hAnsi="Times" w:cs="Times"/>
        </w:rPr>
        <w:t xml:space="preserve">Williams, K. A., &amp; Chapman, M. V. (2011). Comparing health and mental health needs, service use, and barriers to services among sexual minority youths and their peers. </w:t>
      </w:r>
      <w:r>
        <w:rPr>
          <w:rFonts w:ascii="Times" w:eastAsia="Times" w:hAnsi="Times" w:cs="Times"/>
          <w:i/>
        </w:rPr>
        <w:t>Health &amp; Social Work</w:t>
      </w:r>
      <w:r>
        <w:rPr>
          <w:rFonts w:ascii="Times" w:eastAsia="Times" w:hAnsi="Times" w:cs="Times"/>
        </w:rPr>
        <w:t xml:space="preserve">, </w:t>
      </w:r>
      <w:r>
        <w:rPr>
          <w:rFonts w:ascii="Times" w:eastAsia="Times" w:hAnsi="Times" w:cs="Times"/>
          <w:i/>
        </w:rPr>
        <w:t>36</w:t>
      </w:r>
      <w:r>
        <w:rPr>
          <w:rFonts w:ascii="Times" w:eastAsia="Times" w:hAnsi="Times" w:cs="Times"/>
        </w:rPr>
        <w:t xml:space="preserve">(3), 197–206. </w:t>
      </w:r>
      <w:hyperlink r:id="rId100">
        <w:r>
          <w:rPr>
            <w:rFonts w:ascii="Times" w:eastAsia="Times" w:hAnsi="Times" w:cs="Times"/>
            <w:color w:val="1155CC"/>
            <w:u w:val="single"/>
          </w:rPr>
          <w:t>https://doi.org/10.1093/hsw/36.3.197</w:t>
        </w:r>
      </w:hyperlink>
    </w:p>
    <w:p w14:paraId="24DBF560" w14:textId="77777777" w:rsidR="00BB771E" w:rsidRDefault="00BB771E" w:rsidP="00BB771E">
      <w:pPr>
        <w:pStyle w:val="Heading1"/>
        <w:spacing w:line="480" w:lineRule="auto"/>
      </w:pPr>
      <w:bookmarkStart w:id="18" w:name="_Toc72443214"/>
      <w:r>
        <w:lastRenderedPageBreak/>
        <w:t xml:space="preserve">CHAPTER II: </w:t>
      </w:r>
      <w:r w:rsidRPr="00327024">
        <w:t>QUEER-IDENTIFIED CLIENTS’ PREFERENCES IN COUNSELING PRACTICE: A Q</w:t>
      </w:r>
      <w:r>
        <w:t xml:space="preserve"> </w:t>
      </w:r>
      <w:r w:rsidRPr="00327024">
        <w:t>METHODOLOGY STUDY</w:t>
      </w:r>
      <w:bookmarkEnd w:id="18"/>
    </w:p>
    <w:p w14:paraId="256134F3" w14:textId="77777777" w:rsidR="00BB771E" w:rsidRPr="00327024" w:rsidRDefault="00BB771E" w:rsidP="00BB771E">
      <w:pPr>
        <w:rPr>
          <w:rFonts w:ascii="Times" w:hAnsi="Times"/>
          <w:b/>
          <w:bCs/>
        </w:rPr>
      </w:pPr>
    </w:p>
    <w:p w14:paraId="1D391649" w14:textId="77777777" w:rsidR="00BB771E" w:rsidRDefault="00BB771E" w:rsidP="00BB771E">
      <w:pPr>
        <w:rPr>
          <w:rFonts w:ascii="Times" w:hAnsi="Times"/>
          <w:b/>
          <w:bCs/>
        </w:rPr>
      </w:pPr>
    </w:p>
    <w:p w14:paraId="3218B75A" w14:textId="77777777" w:rsidR="00BB771E" w:rsidRDefault="00BB771E" w:rsidP="00BB771E">
      <w:pPr>
        <w:rPr>
          <w:rFonts w:ascii="Times" w:hAnsi="Times"/>
          <w:b/>
          <w:bCs/>
        </w:rPr>
      </w:pPr>
      <w:r>
        <w:rPr>
          <w:rFonts w:ascii="Times" w:hAnsi="Times"/>
          <w:b/>
          <w:bCs/>
        </w:rPr>
        <w:br w:type="page"/>
      </w:r>
    </w:p>
    <w:p w14:paraId="793EC073" w14:textId="77777777" w:rsidR="00BB771E" w:rsidRPr="0071446D" w:rsidRDefault="00BB771E" w:rsidP="00BB771E">
      <w:pPr>
        <w:pStyle w:val="Heading2"/>
      </w:pPr>
      <w:bookmarkStart w:id="19" w:name="_Toc72443215"/>
      <w:r>
        <w:lastRenderedPageBreak/>
        <w:t>ABSTRACT</w:t>
      </w:r>
      <w:bookmarkEnd w:id="19"/>
    </w:p>
    <w:p w14:paraId="7769E3ED" w14:textId="77777777" w:rsidR="00BB771E" w:rsidRPr="00AE6B4E" w:rsidRDefault="00BB771E" w:rsidP="00BB771E">
      <w:pPr>
        <w:spacing w:line="480" w:lineRule="auto"/>
      </w:pPr>
      <w:r w:rsidRPr="00AE6B4E">
        <w:rPr>
          <w:color w:val="000000"/>
        </w:rPr>
        <w:t>This study sought to better understand queer-identified clients’ preferences in counseling, centering on client voice by using Q Methodology. Participants (</w:t>
      </w:r>
      <w:r w:rsidRPr="00AE6B4E">
        <w:rPr>
          <w:i/>
          <w:iCs/>
          <w:color w:val="000000"/>
        </w:rPr>
        <w:t>N</w:t>
      </w:r>
      <w:r w:rsidRPr="00AE6B4E">
        <w:rPr>
          <w:color w:val="000000"/>
        </w:rPr>
        <w:t xml:space="preserve"> = 50) were recruited through </w:t>
      </w:r>
      <w:proofErr w:type="spellStart"/>
      <w:r w:rsidRPr="00AE6B4E">
        <w:rPr>
          <w:color w:val="000000"/>
        </w:rPr>
        <w:t>MTurk</w:t>
      </w:r>
      <w:proofErr w:type="spellEnd"/>
      <w:r w:rsidRPr="00AE6B4E">
        <w:rPr>
          <w:color w:val="000000"/>
        </w:rPr>
        <w:t xml:space="preserve"> and were members of the LGBTQ+ community who had attended counseling for at least seven sessions with a licensed professional counselor. Following the Q Sort, three factors emerged, indicating three sets of preferences for counseling: building relationship, enacting LGBTQ+ specific knowledge, and development through the lens of queer identity. Implications for counseling, counselor education, and research are explored. </w:t>
      </w:r>
    </w:p>
    <w:p w14:paraId="3459E785" w14:textId="77777777" w:rsidR="00BB771E" w:rsidRDefault="00BB771E" w:rsidP="00BB771E">
      <w:pPr>
        <w:spacing w:line="480" w:lineRule="auto"/>
        <w:ind w:firstLine="720"/>
        <w:rPr>
          <w:color w:val="000000"/>
          <w:shd w:val="clear" w:color="auto" w:fill="FFFFFF"/>
        </w:rPr>
      </w:pPr>
      <w:r w:rsidRPr="00AE6B4E">
        <w:rPr>
          <w:i/>
          <w:iCs/>
          <w:color w:val="000000"/>
        </w:rPr>
        <w:t xml:space="preserve">Keywords: </w:t>
      </w:r>
      <w:r w:rsidRPr="00AE6B4E">
        <w:rPr>
          <w:color w:val="000000"/>
          <w:shd w:val="clear" w:color="auto" w:fill="FFFFFF"/>
        </w:rPr>
        <w:t>LGBTQ+, queer, counseling implications, gender identity, sexual orientation,</w:t>
      </w:r>
    </w:p>
    <w:p w14:paraId="7813ACDC" w14:textId="77777777" w:rsidR="00BB771E" w:rsidRPr="00AE6B4E" w:rsidRDefault="00BB771E" w:rsidP="00BB771E">
      <w:pPr>
        <w:spacing w:line="480" w:lineRule="auto"/>
      </w:pPr>
      <w:r w:rsidRPr="00AE6B4E">
        <w:rPr>
          <w:color w:val="000000"/>
          <w:shd w:val="clear" w:color="auto" w:fill="FFFFFF"/>
        </w:rPr>
        <w:t>best practice</w:t>
      </w:r>
    </w:p>
    <w:p w14:paraId="25DB6212" w14:textId="77777777" w:rsidR="00BB771E" w:rsidRDefault="00BB771E" w:rsidP="00BB771E">
      <w:pPr>
        <w:jc w:val="center"/>
        <w:rPr>
          <w:rFonts w:ascii="Times" w:hAnsi="Times"/>
        </w:rPr>
      </w:pPr>
    </w:p>
    <w:p w14:paraId="6C4E009D" w14:textId="77777777" w:rsidR="00BB771E" w:rsidRDefault="00BB771E" w:rsidP="00BB771E">
      <w:pPr>
        <w:jc w:val="center"/>
        <w:rPr>
          <w:rFonts w:ascii="Times" w:hAnsi="Times"/>
        </w:rPr>
      </w:pPr>
    </w:p>
    <w:p w14:paraId="077A6A18" w14:textId="77777777" w:rsidR="00BB771E" w:rsidRDefault="00BB771E" w:rsidP="00BB771E">
      <w:pPr>
        <w:jc w:val="center"/>
        <w:rPr>
          <w:rFonts w:ascii="Times" w:hAnsi="Times"/>
        </w:rPr>
      </w:pPr>
    </w:p>
    <w:p w14:paraId="7E44D349" w14:textId="77777777" w:rsidR="00BB771E" w:rsidRDefault="00BB771E" w:rsidP="00BB771E">
      <w:pPr>
        <w:jc w:val="center"/>
        <w:rPr>
          <w:rFonts w:ascii="Times" w:hAnsi="Times"/>
        </w:rPr>
      </w:pPr>
    </w:p>
    <w:p w14:paraId="316A9D0B" w14:textId="77777777" w:rsidR="00BB771E" w:rsidRDefault="00BB771E" w:rsidP="00BB771E">
      <w:pPr>
        <w:jc w:val="center"/>
        <w:rPr>
          <w:rFonts w:ascii="Times" w:hAnsi="Times"/>
        </w:rPr>
      </w:pPr>
    </w:p>
    <w:p w14:paraId="62177CD8" w14:textId="77777777" w:rsidR="00BB771E" w:rsidRDefault="00BB771E" w:rsidP="00BB771E">
      <w:pPr>
        <w:jc w:val="center"/>
        <w:rPr>
          <w:rFonts w:ascii="Times" w:hAnsi="Times"/>
        </w:rPr>
      </w:pPr>
    </w:p>
    <w:p w14:paraId="3A1D601B" w14:textId="77777777" w:rsidR="00BB771E" w:rsidRDefault="00BB771E" w:rsidP="00BB771E">
      <w:pPr>
        <w:jc w:val="center"/>
        <w:rPr>
          <w:rFonts w:ascii="Times" w:hAnsi="Times"/>
        </w:rPr>
      </w:pPr>
    </w:p>
    <w:p w14:paraId="13FCCC65" w14:textId="77777777" w:rsidR="00BB771E" w:rsidRDefault="00BB771E" w:rsidP="00BB771E">
      <w:pPr>
        <w:jc w:val="center"/>
        <w:rPr>
          <w:rFonts w:ascii="Times" w:hAnsi="Times"/>
        </w:rPr>
      </w:pPr>
    </w:p>
    <w:p w14:paraId="6439F756" w14:textId="77777777" w:rsidR="00BB771E" w:rsidRDefault="00BB771E" w:rsidP="00BB771E">
      <w:pPr>
        <w:jc w:val="center"/>
        <w:rPr>
          <w:rFonts w:ascii="Times" w:hAnsi="Times"/>
        </w:rPr>
      </w:pPr>
    </w:p>
    <w:p w14:paraId="1ED2845F" w14:textId="77777777" w:rsidR="00BB771E" w:rsidRDefault="00BB771E" w:rsidP="00BB771E">
      <w:pPr>
        <w:jc w:val="center"/>
        <w:rPr>
          <w:rFonts w:ascii="Times" w:hAnsi="Times"/>
        </w:rPr>
      </w:pPr>
    </w:p>
    <w:p w14:paraId="0D2CFA18" w14:textId="77777777" w:rsidR="00BB771E" w:rsidRDefault="00BB771E" w:rsidP="00BB771E">
      <w:pPr>
        <w:jc w:val="center"/>
        <w:rPr>
          <w:rFonts w:ascii="Times" w:hAnsi="Times"/>
        </w:rPr>
      </w:pPr>
    </w:p>
    <w:p w14:paraId="11832C6F" w14:textId="77777777" w:rsidR="00BB771E" w:rsidRDefault="00BB771E" w:rsidP="00BB771E">
      <w:pPr>
        <w:jc w:val="center"/>
        <w:rPr>
          <w:rFonts w:ascii="Times" w:hAnsi="Times"/>
        </w:rPr>
      </w:pPr>
    </w:p>
    <w:p w14:paraId="704C5D43" w14:textId="77777777" w:rsidR="00BB771E" w:rsidRDefault="00BB771E" w:rsidP="00BB771E">
      <w:pPr>
        <w:jc w:val="center"/>
        <w:rPr>
          <w:rFonts w:ascii="Times" w:hAnsi="Times"/>
        </w:rPr>
      </w:pPr>
    </w:p>
    <w:p w14:paraId="3CA2C35C" w14:textId="77777777" w:rsidR="00BB771E" w:rsidRDefault="00BB771E" w:rsidP="00BB771E">
      <w:pPr>
        <w:jc w:val="center"/>
        <w:rPr>
          <w:rFonts w:ascii="Times" w:hAnsi="Times"/>
        </w:rPr>
      </w:pPr>
    </w:p>
    <w:p w14:paraId="4B2D692D" w14:textId="77777777" w:rsidR="00BB771E" w:rsidRDefault="00BB771E" w:rsidP="00BB771E">
      <w:pPr>
        <w:jc w:val="center"/>
        <w:rPr>
          <w:rFonts w:ascii="Times" w:hAnsi="Times"/>
        </w:rPr>
      </w:pPr>
    </w:p>
    <w:p w14:paraId="2828CB80" w14:textId="77777777" w:rsidR="00BB771E" w:rsidRDefault="00BB771E" w:rsidP="00BB771E">
      <w:pPr>
        <w:jc w:val="center"/>
        <w:rPr>
          <w:rFonts w:ascii="Times" w:hAnsi="Times"/>
        </w:rPr>
      </w:pPr>
    </w:p>
    <w:p w14:paraId="4013B369" w14:textId="77777777" w:rsidR="00BB771E" w:rsidRDefault="00BB771E" w:rsidP="00BB771E">
      <w:pPr>
        <w:jc w:val="center"/>
        <w:rPr>
          <w:rFonts w:ascii="Times" w:hAnsi="Times"/>
        </w:rPr>
      </w:pPr>
    </w:p>
    <w:p w14:paraId="4ED688AD" w14:textId="77777777" w:rsidR="00BB771E" w:rsidRDefault="00BB771E" w:rsidP="00BB771E">
      <w:pPr>
        <w:jc w:val="center"/>
        <w:rPr>
          <w:rFonts w:ascii="Times" w:hAnsi="Times"/>
        </w:rPr>
      </w:pPr>
    </w:p>
    <w:p w14:paraId="17464445" w14:textId="77777777" w:rsidR="00BB771E" w:rsidRDefault="00BB771E" w:rsidP="00BB771E">
      <w:pPr>
        <w:jc w:val="center"/>
        <w:rPr>
          <w:rFonts w:ascii="Times" w:hAnsi="Times"/>
        </w:rPr>
      </w:pPr>
    </w:p>
    <w:p w14:paraId="7DB5C25C" w14:textId="77777777" w:rsidR="00BB771E" w:rsidRDefault="00BB771E" w:rsidP="00BB771E">
      <w:pPr>
        <w:jc w:val="center"/>
        <w:rPr>
          <w:rFonts w:ascii="Times" w:hAnsi="Times"/>
        </w:rPr>
      </w:pPr>
    </w:p>
    <w:p w14:paraId="40EE4593" w14:textId="77777777" w:rsidR="00BB771E" w:rsidRDefault="00BB771E" w:rsidP="00BB771E">
      <w:pPr>
        <w:jc w:val="center"/>
        <w:rPr>
          <w:rFonts w:ascii="Times" w:hAnsi="Times"/>
        </w:rPr>
      </w:pPr>
    </w:p>
    <w:p w14:paraId="0FEFDF83" w14:textId="77777777" w:rsidR="00BB771E" w:rsidRDefault="00BB771E" w:rsidP="00BB771E">
      <w:pPr>
        <w:jc w:val="center"/>
        <w:rPr>
          <w:rFonts w:ascii="Times" w:hAnsi="Times"/>
        </w:rPr>
      </w:pPr>
    </w:p>
    <w:p w14:paraId="005E6688" w14:textId="77777777" w:rsidR="00BB771E" w:rsidRDefault="00BB771E" w:rsidP="00BB771E">
      <w:pPr>
        <w:jc w:val="center"/>
        <w:rPr>
          <w:rFonts w:ascii="Times" w:hAnsi="Times"/>
        </w:rPr>
      </w:pPr>
    </w:p>
    <w:p w14:paraId="40901CE3" w14:textId="77777777" w:rsidR="00BB771E" w:rsidRDefault="00BB771E" w:rsidP="00BB771E">
      <w:pPr>
        <w:jc w:val="center"/>
        <w:rPr>
          <w:rFonts w:ascii="Times" w:hAnsi="Times"/>
        </w:rPr>
      </w:pPr>
    </w:p>
    <w:p w14:paraId="73B1141E" w14:textId="77777777" w:rsidR="00BB771E" w:rsidRDefault="00BB771E" w:rsidP="00BB771E">
      <w:pPr>
        <w:jc w:val="center"/>
        <w:rPr>
          <w:rFonts w:ascii="Times" w:hAnsi="Times"/>
        </w:rPr>
      </w:pPr>
    </w:p>
    <w:p w14:paraId="6B5DC173" w14:textId="77777777" w:rsidR="00BB771E" w:rsidRDefault="00BB771E" w:rsidP="00BB771E">
      <w:pPr>
        <w:jc w:val="center"/>
        <w:rPr>
          <w:rFonts w:ascii="Times" w:hAnsi="Times"/>
        </w:rPr>
      </w:pPr>
    </w:p>
    <w:p w14:paraId="06D3510B" w14:textId="77777777" w:rsidR="00BB771E" w:rsidRDefault="00BB771E" w:rsidP="00BB771E">
      <w:pPr>
        <w:spacing w:line="480" w:lineRule="auto"/>
        <w:ind w:firstLine="720"/>
      </w:pPr>
      <w:r>
        <w:lastRenderedPageBreak/>
        <w:t>Mental health disparities are prevalent in the LGBTQ+</w:t>
      </w:r>
      <w:r>
        <w:rPr>
          <w:vertAlign w:val="superscript"/>
        </w:rPr>
        <w:footnoteReference w:id="2"/>
      </w:r>
      <w:r>
        <w:t xml:space="preserve"> community, with queer-identified individuals experiencing mental health concerns such as depression, anxiety, suicidality, and post-traumatic stress symptomology at higher rates than their non-LGBTQ+ counterparts (</w:t>
      </w:r>
      <w:proofErr w:type="spellStart"/>
      <w:r>
        <w:t>Blosnich</w:t>
      </w:r>
      <w:proofErr w:type="spellEnd"/>
      <w:r>
        <w:t xml:space="preserve"> &amp; </w:t>
      </w:r>
      <w:proofErr w:type="spellStart"/>
      <w:r>
        <w:t>Bossarte</w:t>
      </w:r>
      <w:proofErr w:type="spellEnd"/>
      <w:r>
        <w:t xml:space="preserve">, 2012; </w:t>
      </w:r>
      <w:proofErr w:type="spellStart"/>
      <w:r>
        <w:t>Lehavot</w:t>
      </w:r>
      <w:proofErr w:type="spellEnd"/>
      <w:r>
        <w:t xml:space="preserve"> &amp; Simoni, 2011; Marshal, 2011; </w:t>
      </w:r>
      <w:proofErr w:type="spellStart"/>
      <w:r>
        <w:t>Plöderl</w:t>
      </w:r>
      <w:proofErr w:type="spellEnd"/>
      <w:r>
        <w:t xml:space="preserve"> &amp; Tremblay, 2015; </w:t>
      </w:r>
      <w:r>
        <w:rPr>
          <w:highlight w:val="white"/>
        </w:rPr>
        <w:t>Robinson &amp; Rubin, 2016</w:t>
      </w:r>
      <w:r>
        <w:t xml:space="preserve">; SAMHSA, 2015; </w:t>
      </w:r>
      <w:proofErr w:type="spellStart"/>
      <w:r>
        <w:t>Streed</w:t>
      </w:r>
      <w:proofErr w:type="spellEnd"/>
      <w:r>
        <w:t xml:space="preserve"> et al., 2017). These mental health disparities can be explained in part through minority stress (Meyer 1995, 2003) which accounts for the accumulative impact of discrimination on mental health. Relatedly, when compared to their non-queer counterparts, queer-identified individuals report higher needs for mental health services, more use of mental health services, and greater unmet mental health needs (Macapagal et al., 2016; Spengler &amp; </w:t>
      </w:r>
      <w:proofErr w:type="spellStart"/>
      <w:r>
        <w:t>Ægisdóttir</w:t>
      </w:r>
      <w:proofErr w:type="spellEnd"/>
      <w:r>
        <w:t xml:space="preserve">, 2015; Williams &amp; Chapman, 2011). </w:t>
      </w:r>
    </w:p>
    <w:p w14:paraId="73D8B4A3" w14:textId="77777777" w:rsidR="00BB771E" w:rsidRDefault="00BB771E" w:rsidP="00BB771E">
      <w:pPr>
        <w:spacing w:line="480" w:lineRule="auto"/>
        <w:ind w:firstLine="720"/>
      </w:pPr>
      <w:r>
        <w:t xml:space="preserve">Given the presence of these disparities and the ethical mandate to provide non-discriminatory services (ACA, 2014), all professional counselors must be prepared to work effectively with members of the LGBTQ+ community. The counseling profession grounds its work with queer-identified clients in the Society for Sexual, Affectional, Intersex, and Gender Expansive Identities (SAIGE) </w:t>
      </w:r>
      <w:r>
        <w:rPr>
          <w:i/>
        </w:rPr>
        <w:t>Competencies for Counseling with Lesbian, Gay, Bisexual, Queer, Questioning, Intersex and Ally Individuals</w:t>
      </w:r>
      <w:r>
        <w:t xml:space="preserve"> (LGBQQIA; 2013) and the </w:t>
      </w:r>
      <w:r>
        <w:rPr>
          <w:i/>
        </w:rPr>
        <w:t xml:space="preserve">Multicultural and Social Justice Counseling Competencies </w:t>
      </w:r>
      <w:r>
        <w:t xml:space="preserve">(MSJCCs; </w:t>
      </w:r>
      <w:proofErr w:type="spellStart"/>
      <w:r>
        <w:t>Ratts</w:t>
      </w:r>
      <w:proofErr w:type="spellEnd"/>
      <w:r>
        <w:t xml:space="preserve"> et al., 2015; 2016). Both documents offer broad, conceptual recommendations for working with queer-identified individuals in counseling. The MSJCCs highlight key developmental domains, including counselor self-awareness, client worldview, counseling relationship, and counseling and advocacy interventions (</w:t>
      </w:r>
      <w:proofErr w:type="spellStart"/>
      <w:r>
        <w:t>Ratts</w:t>
      </w:r>
      <w:proofErr w:type="spellEnd"/>
      <w:r>
        <w:t xml:space="preserve"> et al., 2015, 2016). These are further divided into aspirational competencies focused on attitudes and beliefs, knowledge, skills, and action (</w:t>
      </w:r>
      <w:proofErr w:type="spellStart"/>
      <w:r>
        <w:t>Ratts</w:t>
      </w:r>
      <w:proofErr w:type="spellEnd"/>
      <w:r>
        <w:t xml:space="preserve"> et al., 2015, 2016). </w:t>
      </w:r>
    </w:p>
    <w:p w14:paraId="5B96C068" w14:textId="77777777" w:rsidR="00BB771E" w:rsidRDefault="00BB771E" w:rsidP="00BB771E">
      <w:pPr>
        <w:spacing w:line="480" w:lineRule="auto"/>
        <w:ind w:firstLine="720"/>
      </w:pPr>
      <w:r>
        <w:lastRenderedPageBreak/>
        <w:t>Although the MSJCCs (</w:t>
      </w:r>
      <w:proofErr w:type="spellStart"/>
      <w:r>
        <w:t>Ratts</w:t>
      </w:r>
      <w:proofErr w:type="spellEnd"/>
      <w:r>
        <w:t xml:space="preserve"> et al. 2015, 2016) provide important insight into working with members of the LGBTQ+ community, there is little empirical evidence regarding how counselors implement the MSJCCs in practice and how implementation impacts client outcomes (Hays, 2020). Although counselor behaviors appear to most influence clients’ perceptions of their counselors’ overall multicultural orientation (Davis et al., 2018; Owen et al., 2011), the current literature primarily focuses on conceptualization and counselor development. The majority of counseling implications for working with queer-identified clients emanate from researchers rather than client voice (Hightower et al., 2020), and it is pertinent to highlight the mismatch between counselors’ and clients’ perceptions of counselors’ multicultural responsiveness (Owen et al., 2016). This mismatch may be addressed with the use of broaching skills that build strong therapeutic alliances grounded in cultural sensitivity (Day-Vines, 2020), though attention to these skills is missing in the literature related to working with LGBTQ+ clients. </w:t>
      </w:r>
    </w:p>
    <w:p w14:paraId="416044E6" w14:textId="77777777" w:rsidR="00BB771E" w:rsidRPr="0071446D" w:rsidRDefault="00BB771E" w:rsidP="00BB771E">
      <w:pPr>
        <w:spacing w:line="480" w:lineRule="auto"/>
        <w:jc w:val="center"/>
        <w:rPr>
          <w:b/>
          <w:bCs/>
        </w:rPr>
      </w:pPr>
      <w:r w:rsidRPr="0071446D">
        <w:rPr>
          <w:b/>
          <w:bCs/>
        </w:rPr>
        <w:t>Counseling Implications for LGBTQ+ Clients</w:t>
      </w:r>
    </w:p>
    <w:p w14:paraId="254013B5" w14:textId="77777777" w:rsidR="00BB771E" w:rsidRDefault="00BB771E" w:rsidP="00BB771E">
      <w:pPr>
        <w:spacing w:line="480" w:lineRule="auto"/>
      </w:pPr>
      <w:r>
        <w:tab/>
        <w:t xml:space="preserve">When conceptualized through the MSJCCs, current literature highlights the prevailing focus on counselor knowledge and self-awareness and client worldview with neglected attention to counseling skills and client voice (Hightower et al., 2020). A comprehensive review of the 2014-2020 literature containing implications for counseling with LGBTQ+ adult clients in clinical settings revealed that scholarship in this area was primarily empirical (67.91%, </w:t>
      </w:r>
      <w:r>
        <w:rPr>
          <w:i/>
        </w:rPr>
        <w:t xml:space="preserve">n </w:t>
      </w:r>
      <w:r>
        <w:t xml:space="preserve">= 43) with a large focus on experiences or characteristics of members of the LGBTQ+ community in general (Hightower et al., 2020). Despite the importance of centering client voice and experience in the MSJCCs, these empirical studies offered implications for working with queer-identified clients that were tied to reported characteristics rather than grounded in counseling practice. Few </w:t>
      </w:r>
      <w:r>
        <w:lastRenderedPageBreak/>
        <w:t xml:space="preserve">studies highlighted client experiences in counseling such as the use of </w:t>
      </w:r>
      <w:proofErr w:type="spellStart"/>
      <w:r>
        <w:t>microaffirmations</w:t>
      </w:r>
      <w:proofErr w:type="spellEnd"/>
      <w:r>
        <w:t xml:space="preserve"> related to gender when working with transgender clients (</w:t>
      </w:r>
      <w:proofErr w:type="spellStart"/>
      <w:r>
        <w:t>Anzani</w:t>
      </w:r>
      <w:proofErr w:type="spellEnd"/>
      <w:r>
        <w:t xml:space="preserve"> et al., 2019), treatment strategies for working with men who have sex with men and use methamphetamine (Jerome &amp; </w:t>
      </w:r>
      <w:proofErr w:type="spellStart"/>
      <w:r>
        <w:t>Halkitis</w:t>
      </w:r>
      <w:proofErr w:type="spellEnd"/>
      <w:r>
        <w:t xml:space="preserve">, 2014), and transgender clients’ experiences of counselors’ competence related to eating disorder treatment </w:t>
      </w:r>
      <w:hyperlink r:id="rId101">
        <w:r>
          <w:t>(Duffy et al., 2016)</w:t>
        </w:r>
      </w:hyperlink>
      <w:r>
        <w:t>. No studies examined counseling outcomes with LGBTQ+ clients. Overall, the current literature leaves implications for working with LGBTQ+ individuals lacking input from the community itself. This literature review includes attention to recommendations for counseling LGBTQ+ clients from the perspective of the MSJCCs developmental domains.</w:t>
      </w:r>
    </w:p>
    <w:p w14:paraId="2640CCAA" w14:textId="77777777" w:rsidR="00BB771E" w:rsidRDefault="00BB771E" w:rsidP="00BB771E">
      <w:pPr>
        <w:spacing w:line="480" w:lineRule="auto"/>
        <w:ind w:firstLine="720"/>
      </w:pPr>
      <w:r>
        <w:t>In line with the counselor self-awareness developmental domain, counselors are responsible for recognizing deficits in knowledge or understanding when working with queer-identified clients and continuing to acquire knowledge related to the LGBTQ+ community. Certainly, counselors should keep up to date on language related to the LGBTQ+ community and allow clients to determine what language they use (</w:t>
      </w:r>
      <w:proofErr w:type="spellStart"/>
      <w:r>
        <w:t>Anzani</w:t>
      </w:r>
      <w:proofErr w:type="spellEnd"/>
      <w:r>
        <w:t xml:space="preserve"> et al., 2019; Burnes &amp; Singh, 2016). Additionally, counselors should seek continuing education related to the LGBTQ+ community, attending to areas such as discrimination and microaggressions (</w:t>
      </w:r>
      <w:proofErr w:type="spellStart"/>
      <w:r>
        <w:t>Anzani</w:t>
      </w:r>
      <w:proofErr w:type="spellEnd"/>
      <w:r>
        <w:t xml:space="preserve"> et al., 2019), loss (Wheat &amp; Thacker, 2019), and the coming out process (</w:t>
      </w:r>
      <w:proofErr w:type="spellStart"/>
      <w:r>
        <w:t>Shurts</w:t>
      </w:r>
      <w:proofErr w:type="spellEnd"/>
      <w:r>
        <w:t xml:space="preserve"> et al., 2020). Although the intentional building of a functional knowledge base related to the LGBTQ+ community is central to working competently, having knowledge does not ensure counselors use knowledge effectively in session.  </w:t>
      </w:r>
    </w:p>
    <w:p w14:paraId="1EF85B4B" w14:textId="77777777" w:rsidR="00BB771E" w:rsidRDefault="00BB771E" w:rsidP="00BB771E">
      <w:pPr>
        <w:spacing w:line="480" w:lineRule="auto"/>
        <w:ind w:firstLine="720"/>
      </w:pPr>
      <w:r>
        <w:t xml:space="preserve">When considering the developmental domain of client worldview, current literature recommends utilizing core aspects of the counseling profession such as considering the impact of development, using holistic and strengths-based approaches, and attending to wellness (Hightower et al., 2020). Counselors should attend to how development may be impacted by one’s identity as LGBTQ+. In particular, it is important to understand the process of integrating </w:t>
      </w:r>
      <w:r>
        <w:lastRenderedPageBreak/>
        <w:t>identities after coming out (</w:t>
      </w:r>
      <w:proofErr w:type="spellStart"/>
      <w:r>
        <w:t>Beagan</w:t>
      </w:r>
      <w:proofErr w:type="spellEnd"/>
      <w:r>
        <w:t xml:space="preserve"> &amp; Hattie, 2015; </w:t>
      </w:r>
      <w:proofErr w:type="spellStart"/>
      <w:r>
        <w:t>Ikizler</w:t>
      </w:r>
      <w:proofErr w:type="spellEnd"/>
      <w:r>
        <w:t xml:space="preserve"> &amp; Szymanski, 2014) and understanding one’s identity as a member of the LGBTQ+ community (Ali &amp; Barden, 2015; Parmenter et al., 2019). Holistic approaches may include considering how queer-identified clients may be impacted by their systems (</w:t>
      </w:r>
      <w:proofErr w:type="spellStart"/>
      <w:r>
        <w:t>Bozard</w:t>
      </w:r>
      <w:proofErr w:type="spellEnd"/>
      <w:r>
        <w:t xml:space="preserve"> &amp; Young, 2016; </w:t>
      </w:r>
      <w:proofErr w:type="spellStart"/>
      <w:r>
        <w:t>Prati</w:t>
      </w:r>
      <w:proofErr w:type="spellEnd"/>
      <w:r>
        <w:t xml:space="preserve"> &amp; </w:t>
      </w:r>
      <w:proofErr w:type="spellStart"/>
      <w:r>
        <w:t>Pietrantoni</w:t>
      </w:r>
      <w:proofErr w:type="spellEnd"/>
      <w:r>
        <w:t xml:space="preserve">, 2014).  Strengths-based approaches may highlight queer-identified clients’ coping skills and strengths </w:t>
      </w:r>
      <w:hyperlink r:id="rId102">
        <w:r>
          <w:t>(Burnes &amp; Singh, 2016; Moe, 2016)</w:t>
        </w:r>
      </w:hyperlink>
      <w:r>
        <w:t xml:space="preserve">, while wellness should be central to the counseling relationships </w:t>
      </w:r>
      <w:hyperlink r:id="rId103">
        <w:r>
          <w:t>(Lassiter et al., 2017; McGlasson &amp; Rubel, 2015)</w:t>
        </w:r>
      </w:hyperlink>
      <w:r>
        <w:t xml:space="preserve">. Although these recommendations align with core aspects of counselor identity, they largely include calls to work with queer-identified clients as one would with clients who do not identify as LGBTQ+. </w:t>
      </w:r>
    </w:p>
    <w:p w14:paraId="38D3154D" w14:textId="77777777" w:rsidR="00BB771E" w:rsidRDefault="00BB771E" w:rsidP="00BB771E">
      <w:pPr>
        <w:spacing w:line="480" w:lineRule="auto"/>
        <w:ind w:firstLine="720"/>
      </w:pPr>
      <w:r>
        <w:t xml:space="preserve">Current literature highlights the importance of the counseling relationship when working with queer-identified clients. It is imperative that counselors establish and maintain trust and safety between themselves and their LGBTQ+ clients (Cavanaugh &amp; Ladd, 2017; Flores &amp; </w:t>
      </w:r>
      <w:proofErr w:type="spellStart"/>
      <w:r>
        <w:t>Sheely</w:t>
      </w:r>
      <w:proofErr w:type="spellEnd"/>
      <w:r>
        <w:t xml:space="preserve">‐Moore, 2020; </w:t>
      </w:r>
      <w:proofErr w:type="spellStart"/>
      <w:r>
        <w:t>Suprina</w:t>
      </w:r>
      <w:proofErr w:type="spellEnd"/>
      <w:r>
        <w:t xml:space="preserve"> et al., 2019). Flores and </w:t>
      </w:r>
      <w:proofErr w:type="spellStart"/>
      <w:r>
        <w:t>Sheely</w:t>
      </w:r>
      <w:proofErr w:type="spellEnd"/>
      <w:r>
        <w:t>-Moore (2020) suggested RCT as a framework to establish a “collaborative and egalitarian therapeutic relationship… model a growth fostering relationship in which both parties share their authentic selves” (p. 80). As a whole, the literature lacked attention to nuanced skills, attention to client voice, or accounts of experiences within counseling relationships.</w:t>
      </w:r>
    </w:p>
    <w:p w14:paraId="14E508A3" w14:textId="77777777" w:rsidR="00BB771E" w:rsidRDefault="00BB771E" w:rsidP="00BB771E">
      <w:pPr>
        <w:spacing w:line="480" w:lineRule="auto"/>
        <w:ind w:firstLine="720"/>
      </w:pPr>
      <w:r>
        <w:t xml:space="preserve">Overall, recommendations for individual and systems-level counseling and advocacy were paired with some theoretical approaches. In context of broader recommendations for integrating spirituality, </w:t>
      </w:r>
      <w:proofErr w:type="spellStart"/>
      <w:r>
        <w:t>Suprina</w:t>
      </w:r>
      <w:proofErr w:type="spellEnd"/>
      <w:r>
        <w:t xml:space="preserve"> et al. advised counselors to “advocate for LGBTQ+ clients as appropriate” (2019, p. 314) and Cogan et al. (2020) advised counselors to “enact public policy reform particularly in the area of legal protection” for transgender clients (p. 13). Additionally, counselors should help their queer-identified clients learn to be effective self-advocates (Allan et </w:t>
      </w:r>
      <w:r>
        <w:lastRenderedPageBreak/>
        <w:t xml:space="preserve">al., 2015; </w:t>
      </w:r>
      <w:proofErr w:type="spellStart"/>
      <w:r>
        <w:t>Prati</w:t>
      </w:r>
      <w:proofErr w:type="spellEnd"/>
      <w:r>
        <w:t xml:space="preserve"> &amp; </w:t>
      </w:r>
      <w:proofErr w:type="spellStart"/>
      <w:r>
        <w:t>Pietrantoni</w:t>
      </w:r>
      <w:proofErr w:type="spellEnd"/>
      <w:r>
        <w:t>, 2014). Again, existing literature remained general and did not include examination of counseling outcomes or the impact of advocacy skills on clients.</w:t>
      </w:r>
    </w:p>
    <w:p w14:paraId="31890AA4" w14:textId="77777777" w:rsidR="00BB771E" w:rsidRDefault="00BB771E" w:rsidP="00BB771E">
      <w:pPr>
        <w:pStyle w:val="Heading2"/>
      </w:pPr>
      <w:bookmarkStart w:id="20" w:name="_Toc72443216"/>
      <w:r>
        <w:t>Purpose of the Study</w:t>
      </w:r>
      <w:bookmarkEnd w:id="20"/>
    </w:p>
    <w:p w14:paraId="7169FC9C" w14:textId="77777777" w:rsidR="00BB771E" w:rsidRDefault="00BB771E" w:rsidP="00BB771E">
      <w:pPr>
        <w:spacing w:line="480" w:lineRule="auto"/>
      </w:pPr>
      <w:r>
        <w:rPr>
          <w:b/>
        </w:rPr>
        <w:tab/>
      </w:r>
      <w:r>
        <w:t xml:space="preserve">Although the literature base for counseling queer-identified clients offers insight into some practices that may improve counselors’ work with LGBTQ+ clients, there is an overall lack of voice of members of the LGBTQ+ community who have attended counseling. This lack of voice is compounded by a lack of outcome-based research that informs practice, with counseling implications emanating from researchers rather than clients. Instead, the current research focuses on experiences such as coming out and friendship, without clear ties to counseling practice. This study sought to understand aspects of counseling most important to members of the LGBTQ+ community who have attended or are currently attending counseling. In this, the current study may provide insight into research and clinical recommendations based on client values and experiences. The research question guiding the inquiry was: Which counseling competencies, counseling implications, or community generated aspects of counseling do adult LGBTQ+ clients in clinical settings prefer in their counseling relationships? </w:t>
      </w:r>
    </w:p>
    <w:p w14:paraId="0A0CCE02" w14:textId="77777777" w:rsidR="00BB771E" w:rsidRDefault="00BB771E" w:rsidP="00BB771E">
      <w:pPr>
        <w:pStyle w:val="Heading2"/>
      </w:pPr>
      <w:bookmarkStart w:id="21" w:name="_Toc72443217"/>
      <w:r>
        <w:t>Method</w:t>
      </w:r>
      <w:bookmarkEnd w:id="21"/>
    </w:p>
    <w:p w14:paraId="2847D468" w14:textId="77777777" w:rsidR="00BB771E" w:rsidRDefault="00BB771E" w:rsidP="00BB771E">
      <w:pPr>
        <w:spacing w:line="480" w:lineRule="auto"/>
      </w:pPr>
      <w:r>
        <w:tab/>
        <w:t xml:space="preserve">The author utilized Q Methodology to assess the subjective preferences of queer-identified individuals when attending counseling. Q Methodology enables researchers to analyze subjective content by having participants sort statements that are analyzed into factors that represent perspectives or preferences. Q Methodology includes open ended opportunities for participants to provide rationale for their preferences and enrich the data </w:t>
      </w:r>
      <w:hyperlink r:id="rId104">
        <w:r>
          <w:t>(McKeown &amp; Thomas, 2013; Newman &amp; Ramlo, 2010)</w:t>
        </w:r>
      </w:hyperlink>
      <w:r>
        <w:t xml:space="preserve">. </w:t>
      </w:r>
    </w:p>
    <w:p w14:paraId="66AC5DAA" w14:textId="77777777" w:rsidR="00BB771E" w:rsidRDefault="00BB771E" w:rsidP="00BB771E">
      <w:pPr>
        <w:pStyle w:val="Heading3"/>
      </w:pPr>
      <w:bookmarkStart w:id="22" w:name="_Toc72443218"/>
      <w:r>
        <w:t>Recruitment and Participants</w:t>
      </w:r>
      <w:bookmarkEnd w:id="22"/>
      <w:r>
        <w:t xml:space="preserve"> </w:t>
      </w:r>
    </w:p>
    <w:p w14:paraId="7D923253" w14:textId="77777777" w:rsidR="00BB771E" w:rsidRDefault="00BB771E" w:rsidP="00BB771E">
      <w:pPr>
        <w:spacing w:line="480" w:lineRule="auto"/>
        <w:ind w:firstLine="720"/>
      </w:pPr>
      <w:r>
        <w:lastRenderedPageBreak/>
        <w:t xml:space="preserve">In Q Methodology, the person sample (P sample) is selected based on the characteristics needed to accomplish the goals of the study (McKeown &amp; Thomas, 2013). The P sample is central to Q Methodology as participants rather than Q sample items are used to establish common factors that represent similar perspectives and preferences (McKeown &amp; Thomas, 2013). Given the analysis associated with Q Methodology, sample size cannot be determined a priori; rather, it depends on the number of factors that emerge during analysis </w:t>
      </w:r>
      <w:hyperlink r:id="rId105">
        <w:r>
          <w:t>(Brown, 2008; McKeown &amp; Thomas, 2013)</w:t>
        </w:r>
      </w:hyperlink>
      <w:r>
        <w:t xml:space="preserve">. Scholars recommend oversampling when it is unknown how many factors will emerge and consider 30 - 60 participants adequate </w:t>
      </w:r>
      <w:hyperlink r:id="rId106">
        <w:r>
          <w:t>(Brown, 2008; McKeown &amp; Thomas, 2013)</w:t>
        </w:r>
      </w:hyperlink>
      <w:r>
        <w:t xml:space="preserve">. </w:t>
      </w:r>
    </w:p>
    <w:p w14:paraId="6CA185BF" w14:textId="77777777" w:rsidR="00BB771E" w:rsidRDefault="00BB771E" w:rsidP="00BB771E">
      <w:pPr>
        <w:spacing w:line="480" w:lineRule="auto"/>
        <w:ind w:firstLine="720"/>
      </w:pPr>
      <w:r>
        <w:t>The current study was approved through the Institutional Review Board (IRB) prior to recruitment via Amazon Mechanical Turk (</w:t>
      </w:r>
      <w:proofErr w:type="spellStart"/>
      <w:r>
        <w:t>MTurk</w:t>
      </w:r>
      <w:proofErr w:type="spellEnd"/>
      <w:r>
        <w:t xml:space="preserve">). </w:t>
      </w:r>
      <w:proofErr w:type="spellStart"/>
      <w:r>
        <w:t>MTurk</w:t>
      </w:r>
      <w:proofErr w:type="spellEnd"/>
      <w:r>
        <w:t xml:space="preserve"> enabled recruitment of a diverse sample that meets inclusion criteria and has been shown to be effective in conducting survey research in behavioral sciences (Chan &amp; </w:t>
      </w:r>
      <w:proofErr w:type="spellStart"/>
      <w:r>
        <w:t>Holosko</w:t>
      </w:r>
      <w:proofErr w:type="spellEnd"/>
      <w:r>
        <w:t xml:space="preserve">, 2016). Participants were compensated through </w:t>
      </w:r>
      <w:proofErr w:type="spellStart"/>
      <w:r>
        <w:t>MTurk</w:t>
      </w:r>
      <w:proofErr w:type="spellEnd"/>
      <w:r>
        <w:t xml:space="preserve"> via a $12 Amazon credit; on average, participants completed the study in one hour. </w:t>
      </w:r>
    </w:p>
    <w:p w14:paraId="0B94EA4C" w14:textId="08EEF5DE" w:rsidR="00BB771E" w:rsidRDefault="00BB771E" w:rsidP="00BB771E">
      <w:pPr>
        <w:spacing w:line="480" w:lineRule="auto"/>
        <w:ind w:firstLine="720"/>
      </w:pPr>
      <w:r>
        <w:t xml:space="preserve">In order to be included in the current study, </w:t>
      </w:r>
      <w:proofErr w:type="spellStart"/>
      <w:r>
        <w:t>MTurk</w:t>
      </w:r>
      <w:proofErr w:type="spellEnd"/>
      <w:r>
        <w:t xml:space="preserve"> workers completed a screening questionnaire that determined if they were at least 18 years of age, identified as a member of the LGBTQ+ community, and had attended counseling for at least seven sessions with the same licensed professional counselor (LPC) within the last two years. Seven sessions was selected because that is the point at which 50% of clients begin to experience change (Lambert, 2013). The screening survey was attempted a total of 1,195 times by 367 unique participants, with 939 attempts (78.58%) not meeting inclusion criteria. Of the remaining 256 attempts, 190 (74.22%) responses were disqualified due to participants taking the screening survey multiple times. Of the remaining 66 responses, 16 (24.24%) were disqualified due to submitting incomplete sorts or not </w:t>
      </w:r>
      <w:r>
        <w:lastRenderedPageBreak/>
        <w:t>completing the open-ended items, leaving a final sample of 50 unique participants who met inclusion criteria and submitted complete sorts and open-ended responses.</w:t>
      </w:r>
      <w:r w:rsidR="00BD1FAA">
        <w:t xml:space="preserve"> </w:t>
      </w:r>
      <w:r>
        <w:t xml:space="preserve">Table 2 for participant characteristics. </w:t>
      </w:r>
    </w:p>
    <w:p w14:paraId="379EFBF2" w14:textId="77777777" w:rsidR="00BB771E" w:rsidRDefault="00BB771E" w:rsidP="00BB771E">
      <w:pPr>
        <w:pStyle w:val="Heading3"/>
      </w:pPr>
      <w:bookmarkStart w:id="23" w:name="_Toc72443219"/>
      <w:r>
        <w:t>Instrumentation and Data Collection</w:t>
      </w:r>
      <w:bookmarkEnd w:id="23"/>
    </w:p>
    <w:p w14:paraId="693439DE" w14:textId="77777777" w:rsidR="00BB771E" w:rsidRDefault="00BB771E" w:rsidP="00BB771E">
      <w:pPr>
        <w:spacing w:line="480" w:lineRule="auto"/>
      </w:pPr>
      <w:r>
        <w:tab/>
        <w:t xml:space="preserve">Data collection in Q methodology focuses on the Q sort and a reflective qualitative data collection (McKeown &amp; Thomas, 2013). Data were collected online due to COVID-19, and participants completed the Q Sort, demographics questionnaire, barriers questionnaire, and reflective open-ended items in an online format which was used in place of qualitative interviews (McKeown &amp; Thomas, 2013). Participants completed the screening and demographic questionnaires via QuestionPro and the Q Sort and open-ended items via </w:t>
      </w:r>
      <w:proofErr w:type="spellStart"/>
      <w:r>
        <w:t>QAssessor</w:t>
      </w:r>
      <w:proofErr w:type="spellEnd"/>
      <w:r>
        <w:t xml:space="preserve"> (The </w:t>
      </w:r>
      <w:proofErr w:type="spellStart"/>
      <w:r>
        <w:t>Epimetrics</w:t>
      </w:r>
      <w:proofErr w:type="spellEnd"/>
      <w:r>
        <w:t xml:space="preserve"> Group, 2014). Participants were asked to first complete a brief screening survey that terminated the survey if inclusion criteria were not met. See Appendix C for the screening items. </w:t>
      </w:r>
    </w:p>
    <w:p w14:paraId="139CFA61" w14:textId="65F05315" w:rsidR="00360D77" w:rsidRDefault="00BB771E" w:rsidP="00BB771E">
      <w:pPr>
        <w:spacing w:line="480" w:lineRule="auto"/>
        <w:ind w:firstLine="720"/>
      </w:pPr>
      <w:r>
        <w:t xml:space="preserve">If inclusion criteria were met, participants first completed the demographic questionnaire and barriers assessment. Demographic items included sexual orientation, gender identity, race/ethnicity, religious/spiritual identity, perceived social class, and age. Barriers were assessed using a portion of the National Comorbidity Scale - Revised (National Comorbidity Survey, 2005) which assessed for potential barriers to accessing mental health care such as cost, time commitment, and satisfaction with available services (See Appendix J for the full scale). Participants rated each potential barrier on a four-point Likert scale from not a barrier to extreme barrier. Additional questions attended to experiences in counseling and collected data related to how long ago participants were in counseling, how many sessions they attended, what type of helping professional they saw, and their reason for seeking counseling. </w:t>
      </w:r>
    </w:p>
    <w:p w14:paraId="4FB02A4A" w14:textId="77777777" w:rsidR="00360D77" w:rsidRDefault="00360D77">
      <w:r>
        <w:br w:type="page"/>
      </w:r>
    </w:p>
    <w:tbl>
      <w:tblPr>
        <w:tblW w:w="9075" w:type="dxa"/>
        <w:tblBorders>
          <w:top w:val="nil"/>
          <w:left w:val="nil"/>
          <w:bottom w:val="nil"/>
          <w:right w:val="nil"/>
          <w:insideH w:val="nil"/>
          <w:insideV w:val="nil"/>
        </w:tblBorders>
        <w:tblLayout w:type="fixed"/>
        <w:tblLook w:val="0600" w:firstRow="0" w:lastRow="0" w:firstColumn="0" w:lastColumn="0" w:noHBand="1" w:noVBand="1"/>
      </w:tblPr>
      <w:tblGrid>
        <w:gridCol w:w="3135"/>
        <w:gridCol w:w="4320"/>
        <w:gridCol w:w="780"/>
        <w:gridCol w:w="840"/>
      </w:tblGrid>
      <w:tr w:rsidR="00360D77" w14:paraId="2BA8E690" w14:textId="77777777" w:rsidTr="003B7E09">
        <w:trPr>
          <w:trHeight w:val="395"/>
        </w:trPr>
        <w:tc>
          <w:tcPr>
            <w:tcW w:w="9075" w:type="dxa"/>
            <w:gridSpan w:val="4"/>
            <w:tcBorders>
              <w:top w:val="nil"/>
              <w:left w:val="nil"/>
              <w:bottom w:val="single" w:sz="8" w:space="0" w:color="000000"/>
              <w:right w:val="nil"/>
            </w:tcBorders>
            <w:shd w:val="clear" w:color="auto" w:fill="auto"/>
            <w:tcMar>
              <w:top w:w="100" w:type="dxa"/>
              <w:left w:w="100" w:type="dxa"/>
              <w:bottom w:w="100" w:type="dxa"/>
              <w:right w:w="100" w:type="dxa"/>
            </w:tcMar>
          </w:tcPr>
          <w:p w14:paraId="7FC7B648" w14:textId="77777777" w:rsidR="00360D77" w:rsidRPr="001059BB" w:rsidRDefault="00360D77" w:rsidP="00360D77">
            <w:pPr>
              <w:contextualSpacing/>
              <w:rPr>
                <w:rFonts w:ascii="Times" w:eastAsia="Times" w:hAnsi="Times" w:cs="Times"/>
                <w:b/>
                <w:bCs/>
                <w:i/>
                <w:iCs/>
              </w:rPr>
            </w:pPr>
            <w:bookmarkStart w:id="24" w:name="_Toc72443283"/>
            <w:r w:rsidRPr="001059BB">
              <w:rPr>
                <w:i/>
                <w:iCs/>
              </w:rPr>
              <w:lastRenderedPageBreak/>
              <w:t xml:space="preserve">Table </w:t>
            </w:r>
            <w:r w:rsidRPr="001059BB">
              <w:rPr>
                <w:i/>
                <w:iCs/>
              </w:rPr>
              <w:fldChar w:fldCharType="begin"/>
            </w:r>
            <w:r w:rsidRPr="001059BB">
              <w:rPr>
                <w:i/>
                <w:iCs/>
              </w:rPr>
              <w:instrText xml:space="preserve"> SEQ Table \* ARABIC </w:instrText>
            </w:r>
            <w:r w:rsidRPr="001059BB">
              <w:rPr>
                <w:i/>
                <w:iCs/>
              </w:rPr>
              <w:fldChar w:fldCharType="separate"/>
            </w:r>
            <w:r>
              <w:rPr>
                <w:i/>
                <w:iCs/>
                <w:noProof/>
              </w:rPr>
              <w:t>2</w:t>
            </w:r>
            <w:r w:rsidRPr="001059BB">
              <w:rPr>
                <w:i/>
                <w:iCs/>
              </w:rPr>
              <w:fldChar w:fldCharType="end"/>
            </w:r>
            <w:r w:rsidRPr="001059BB">
              <w:rPr>
                <w:i/>
                <w:iCs/>
              </w:rPr>
              <w:t>. P Sample Demographic Characteristics</w:t>
            </w:r>
            <w:bookmarkEnd w:id="24"/>
          </w:p>
        </w:tc>
      </w:tr>
      <w:tr w:rsidR="00360D77" w14:paraId="5AF133CA" w14:textId="77777777" w:rsidTr="003B7E09">
        <w:trPr>
          <w:trHeight w:val="20"/>
        </w:trPr>
        <w:tc>
          <w:tcPr>
            <w:tcW w:w="3135" w:type="dxa"/>
            <w:tcBorders>
              <w:top w:val="nil"/>
              <w:left w:val="nil"/>
              <w:bottom w:val="single" w:sz="8" w:space="0" w:color="000000"/>
              <w:right w:val="nil"/>
            </w:tcBorders>
            <w:shd w:val="clear" w:color="auto" w:fill="auto"/>
            <w:tcMar>
              <w:top w:w="100" w:type="dxa"/>
              <w:left w:w="100" w:type="dxa"/>
              <w:bottom w:w="100" w:type="dxa"/>
              <w:right w:w="100" w:type="dxa"/>
            </w:tcMar>
          </w:tcPr>
          <w:p w14:paraId="09A1E647" w14:textId="77777777" w:rsidR="00360D77" w:rsidRDefault="00360D77" w:rsidP="00360D77">
            <w:pPr>
              <w:contextualSpacing/>
              <w:rPr>
                <w:rFonts w:ascii="Times" w:eastAsia="Times" w:hAnsi="Times" w:cs="Times"/>
              </w:rPr>
            </w:pPr>
            <w:r>
              <w:rPr>
                <w:rFonts w:ascii="Times" w:eastAsia="Times" w:hAnsi="Times" w:cs="Times"/>
              </w:rPr>
              <w:t>Characteristics</w:t>
            </w:r>
          </w:p>
        </w:tc>
        <w:tc>
          <w:tcPr>
            <w:tcW w:w="4320" w:type="dxa"/>
            <w:tcBorders>
              <w:top w:val="nil"/>
              <w:left w:val="nil"/>
              <w:bottom w:val="single" w:sz="8" w:space="0" w:color="000000"/>
              <w:right w:val="nil"/>
            </w:tcBorders>
            <w:shd w:val="clear" w:color="auto" w:fill="auto"/>
            <w:tcMar>
              <w:top w:w="100" w:type="dxa"/>
              <w:left w:w="100" w:type="dxa"/>
              <w:bottom w:w="100" w:type="dxa"/>
              <w:right w:w="100" w:type="dxa"/>
            </w:tcMar>
          </w:tcPr>
          <w:p w14:paraId="230BDB9B" w14:textId="77777777" w:rsidR="00360D77" w:rsidRDefault="00360D77" w:rsidP="00360D77">
            <w:pPr>
              <w:contextualSpacing/>
              <w:rPr>
                <w:rFonts w:ascii="Times" w:eastAsia="Times" w:hAnsi="Times" w:cs="Times"/>
                <w:i/>
              </w:rPr>
            </w:pPr>
            <w:r>
              <w:rPr>
                <w:rFonts w:ascii="Times" w:eastAsia="Times" w:hAnsi="Times" w:cs="Times"/>
                <w:i/>
              </w:rPr>
              <w:t xml:space="preserve"> </w:t>
            </w:r>
          </w:p>
        </w:tc>
        <w:tc>
          <w:tcPr>
            <w:tcW w:w="780" w:type="dxa"/>
            <w:tcBorders>
              <w:top w:val="nil"/>
              <w:left w:val="nil"/>
              <w:bottom w:val="single" w:sz="8" w:space="0" w:color="000000"/>
              <w:right w:val="nil"/>
            </w:tcBorders>
            <w:shd w:val="clear" w:color="auto" w:fill="auto"/>
            <w:tcMar>
              <w:top w:w="100" w:type="dxa"/>
              <w:left w:w="100" w:type="dxa"/>
              <w:bottom w:w="100" w:type="dxa"/>
              <w:right w:w="100" w:type="dxa"/>
            </w:tcMar>
          </w:tcPr>
          <w:p w14:paraId="18F48A6D" w14:textId="77777777" w:rsidR="00360D77" w:rsidRDefault="00360D77" w:rsidP="00360D77">
            <w:pPr>
              <w:contextualSpacing/>
              <w:jc w:val="center"/>
              <w:rPr>
                <w:rFonts w:ascii="Times" w:eastAsia="Times" w:hAnsi="Times" w:cs="Times"/>
                <w:i/>
              </w:rPr>
            </w:pPr>
            <w:r>
              <w:rPr>
                <w:rFonts w:ascii="Times" w:eastAsia="Times" w:hAnsi="Times" w:cs="Times"/>
                <w:i/>
              </w:rPr>
              <w:t>n</w:t>
            </w:r>
          </w:p>
        </w:tc>
        <w:tc>
          <w:tcPr>
            <w:tcW w:w="840" w:type="dxa"/>
            <w:tcBorders>
              <w:top w:val="nil"/>
              <w:left w:val="nil"/>
              <w:bottom w:val="single" w:sz="8" w:space="0" w:color="000000"/>
              <w:right w:val="nil"/>
            </w:tcBorders>
            <w:shd w:val="clear" w:color="auto" w:fill="auto"/>
            <w:tcMar>
              <w:top w:w="100" w:type="dxa"/>
              <w:left w:w="100" w:type="dxa"/>
              <w:bottom w:w="100" w:type="dxa"/>
              <w:right w:w="100" w:type="dxa"/>
            </w:tcMar>
          </w:tcPr>
          <w:p w14:paraId="786F2527" w14:textId="77777777" w:rsidR="00360D77" w:rsidRDefault="00360D77" w:rsidP="00360D77">
            <w:pPr>
              <w:contextualSpacing/>
              <w:jc w:val="center"/>
              <w:rPr>
                <w:rFonts w:ascii="Times" w:eastAsia="Times" w:hAnsi="Times" w:cs="Times"/>
              </w:rPr>
            </w:pPr>
            <w:r>
              <w:rPr>
                <w:rFonts w:ascii="Times" w:eastAsia="Times" w:hAnsi="Times" w:cs="Times"/>
              </w:rPr>
              <w:t>%</w:t>
            </w:r>
          </w:p>
        </w:tc>
      </w:tr>
      <w:tr w:rsidR="00360D77" w14:paraId="2E530C0D"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725CB880" w14:textId="77777777" w:rsidR="00360D77" w:rsidRDefault="00360D77" w:rsidP="00360D77">
            <w:pPr>
              <w:contextualSpacing/>
              <w:rPr>
                <w:rFonts w:ascii="Times" w:eastAsia="Times" w:hAnsi="Times" w:cs="Times"/>
              </w:rPr>
            </w:pPr>
            <w:r>
              <w:rPr>
                <w:rFonts w:ascii="Times" w:eastAsia="Times" w:hAnsi="Times" w:cs="Times"/>
              </w:rPr>
              <w:t>Gender</w:t>
            </w:r>
          </w:p>
        </w:tc>
        <w:tc>
          <w:tcPr>
            <w:tcW w:w="4320" w:type="dxa"/>
            <w:tcBorders>
              <w:top w:val="nil"/>
              <w:left w:val="nil"/>
              <w:bottom w:val="nil"/>
              <w:right w:val="nil"/>
            </w:tcBorders>
            <w:shd w:val="clear" w:color="auto" w:fill="auto"/>
            <w:tcMar>
              <w:top w:w="100" w:type="dxa"/>
              <w:left w:w="100" w:type="dxa"/>
              <w:bottom w:w="100" w:type="dxa"/>
              <w:right w:w="100" w:type="dxa"/>
            </w:tcMar>
          </w:tcPr>
          <w:p w14:paraId="6A1F0AD2" w14:textId="77777777" w:rsidR="00360D77" w:rsidRDefault="00360D77" w:rsidP="00360D77">
            <w:pPr>
              <w:contextualSpacing/>
              <w:rPr>
                <w:rFonts w:ascii="Times" w:eastAsia="Times" w:hAnsi="Times" w:cs="Times"/>
                <w:i/>
              </w:rPr>
            </w:pPr>
            <w:r>
              <w:rPr>
                <w:rFonts w:ascii="Times" w:eastAsia="Times" w:hAnsi="Times" w:cs="Times"/>
                <w:i/>
              </w:rPr>
              <w:t xml:space="preserve"> </w:t>
            </w:r>
          </w:p>
        </w:tc>
        <w:tc>
          <w:tcPr>
            <w:tcW w:w="780" w:type="dxa"/>
            <w:tcBorders>
              <w:top w:val="nil"/>
              <w:left w:val="nil"/>
              <w:bottom w:val="nil"/>
              <w:right w:val="nil"/>
            </w:tcBorders>
            <w:shd w:val="clear" w:color="auto" w:fill="auto"/>
            <w:tcMar>
              <w:top w:w="100" w:type="dxa"/>
              <w:left w:w="100" w:type="dxa"/>
              <w:bottom w:w="100" w:type="dxa"/>
              <w:right w:w="100" w:type="dxa"/>
            </w:tcMar>
          </w:tcPr>
          <w:p w14:paraId="43EF1219" w14:textId="77777777" w:rsidR="00360D77" w:rsidRDefault="00360D77" w:rsidP="00360D77">
            <w:pPr>
              <w:contextualSpacing/>
              <w:jc w:val="center"/>
              <w:rPr>
                <w:rFonts w:ascii="Times" w:eastAsia="Times" w:hAnsi="Times" w:cs="Times"/>
                <w:i/>
              </w:rPr>
            </w:pPr>
            <w:r>
              <w:rPr>
                <w:rFonts w:ascii="Times" w:eastAsia="Times" w:hAnsi="Times" w:cs="Times"/>
                <w:i/>
              </w:rPr>
              <w:t xml:space="preserve"> </w:t>
            </w:r>
          </w:p>
        </w:tc>
        <w:tc>
          <w:tcPr>
            <w:tcW w:w="840" w:type="dxa"/>
            <w:tcBorders>
              <w:top w:val="nil"/>
              <w:left w:val="nil"/>
              <w:bottom w:val="nil"/>
              <w:right w:val="nil"/>
            </w:tcBorders>
            <w:shd w:val="clear" w:color="auto" w:fill="auto"/>
            <w:tcMar>
              <w:top w:w="100" w:type="dxa"/>
              <w:left w:w="100" w:type="dxa"/>
              <w:bottom w:w="100" w:type="dxa"/>
              <w:right w:w="100" w:type="dxa"/>
            </w:tcMar>
          </w:tcPr>
          <w:p w14:paraId="459633EE" w14:textId="77777777" w:rsidR="00360D77" w:rsidRDefault="00360D77" w:rsidP="00360D77">
            <w:pPr>
              <w:contextualSpacing/>
              <w:jc w:val="center"/>
              <w:rPr>
                <w:rFonts w:ascii="Times" w:eastAsia="Times" w:hAnsi="Times" w:cs="Times"/>
              </w:rPr>
            </w:pPr>
            <w:r>
              <w:rPr>
                <w:rFonts w:ascii="Times" w:eastAsia="Times" w:hAnsi="Times" w:cs="Times"/>
              </w:rPr>
              <w:t xml:space="preserve"> </w:t>
            </w:r>
          </w:p>
        </w:tc>
      </w:tr>
      <w:tr w:rsidR="00360D77" w14:paraId="4BDE945B"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4302195A"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4293683D" w14:textId="77777777" w:rsidR="00360D77" w:rsidRDefault="00360D77" w:rsidP="00360D77">
            <w:pPr>
              <w:contextualSpacing/>
              <w:rPr>
                <w:rFonts w:ascii="Times" w:eastAsia="Times" w:hAnsi="Times" w:cs="Times"/>
              </w:rPr>
            </w:pPr>
            <w:r>
              <w:rPr>
                <w:rFonts w:ascii="Times" w:eastAsia="Times" w:hAnsi="Times" w:cs="Times"/>
              </w:rPr>
              <w:t>Cisgender Male</w:t>
            </w:r>
          </w:p>
        </w:tc>
        <w:tc>
          <w:tcPr>
            <w:tcW w:w="780" w:type="dxa"/>
            <w:tcBorders>
              <w:top w:val="nil"/>
              <w:left w:val="nil"/>
              <w:bottom w:val="nil"/>
              <w:right w:val="nil"/>
            </w:tcBorders>
            <w:shd w:val="clear" w:color="auto" w:fill="auto"/>
            <w:tcMar>
              <w:top w:w="100" w:type="dxa"/>
              <w:left w:w="100" w:type="dxa"/>
              <w:bottom w:w="100" w:type="dxa"/>
              <w:right w:w="100" w:type="dxa"/>
            </w:tcMar>
          </w:tcPr>
          <w:p w14:paraId="2C12BE22" w14:textId="77777777" w:rsidR="00360D77" w:rsidRDefault="00360D77" w:rsidP="00360D77">
            <w:pPr>
              <w:contextualSpacing/>
              <w:jc w:val="center"/>
              <w:rPr>
                <w:rFonts w:ascii="Times" w:eastAsia="Times" w:hAnsi="Times" w:cs="Times"/>
              </w:rPr>
            </w:pPr>
            <w:r>
              <w:rPr>
                <w:rFonts w:ascii="Times" w:eastAsia="Times" w:hAnsi="Times" w:cs="Times"/>
              </w:rPr>
              <w:t>17</w:t>
            </w:r>
          </w:p>
        </w:tc>
        <w:tc>
          <w:tcPr>
            <w:tcW w:w="840" w:type="dxa"/>
            <w:tcBorders>
              <w:top w:val="nil"/>
              <w:left w:val="nil"/>
              <w:bottom w:val="nil"/>
              <w:right w:val="nil"/>
            </w:tcBorders>
            <w:shd w:val="clear" w:color="auto" w:fill="auto"/>
            <w:tcMar>
              <w:top w:w="100" w:type="dxa"/>
              <w:left w:w="100" w:type="dxa"/>
              <w:bottom w:w="100" w:type="dxa"/>
              <w:right w:w="100" w:type="dxa"/>
            </w:tcMar>
          </w:tcPr>
          <w:p w14:paraId="6614ED40" w14:textId="77777777" w:rsidR="00360D77" w:rsidRDefault="00360D77" w:rsidP="00360D77">
            <w:pPr>
              <w:contextualSpacing/>
              <w:jc w:val="center"/>
              <w:rPr>
                <w:rFonts w:ascii="Times" w:eastAsia="Times" w:hAnsi="Times" w:cs="Times"/>
              </w:rPr>
            </w:pPr>
            <w:r>
              <w:rPr>
                <w:rFonts w:ascii="Times" w:eastAsia="Times" w:hAnsi="Times" w:cs="Times"/>
              </w:rPr>
              <w:t>34</w:t>
            </w:r>
          </w:p>
        </w:tc>
      </w:tr>
      <w:tr w:rsidR="00360D77" w14:paraId="79267E7A"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34EE3450"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31599EF4" w14:textId="77777777" w:rsidR="00360D77" w:rsidRDefault="00360D77" w:rsidP="00360D77">
            <w:pPr>
              <w:contextualSpacing/>
              <w:rPr>
                <w:rFonts w:ascii="Times" w:eastAsia="Times" w:hAnsi="Times" w:cs="Times"/>
              </w:rPr>
            </w:pPr>
            <w:r>
              <w:rPr>
                <w:rFonts w:ascii="Times" w:eastAsia="Times" w:hAnsi="Times" w:cs="Times"/>
              </w:rPr>
              <w:t>Cisgender Female</w:t>
            </w:r>
          </w:p>
        </w:tc>
        <w:tc>
          <w:tcPr>
            <w:tcW w:w="780" w:type="dxa"/>
            <w:tcBorders>
              <w:top w:val="nil"/>
              <w:left w:val="nil"/>
              <w:bottom w:val="nil"/>
              <w:right w:val="nil"/>
            </w:tcBorders>
            <w:shd w:val="clear" w:color="auto" w:fill="auto"/>
            <w:tcMar>
              <w:top w:w="100" w:type="dxa"/>
              <w:left w:w="100" w:type="dxa"/>
              <w:bottom w:w="100" w:type="dxa"/>
              <w:right w:w="100" w:type="dxa"/>
            </w:tcMar>
          </w:tcPr>
          <w:p w14:paraId="5633D1D4" w14:textId="77777777" w:rsidR="00360D77" w:rsidRDefault="00360D77" w:rsidP="00360D77">
            <w:pPr>
              <w:contextualSpacing/>
              <w:jc w:val="center"/>
              <w:rPr>
                <w:rFonts w:ascii="Times" w:eastAsia="Times" w:hAnsi="Times" w:cs="Times"/>
              </w:rPr>
            </w:pPr>
            <w:r>
              <w:rPr>
                <w:rFonts w:ascii="Times" w:eastAsia="Times" w:hAnsi="Times" w:cs="Times"/>
              </w:rPr>
              <w:t>20</w:t>
            </w:r>
          </w:p>
        </w:tc>
        <w:tc>
          <w:tcPr>
            <w:tcW w:w="840" w:type="dxa"/>
            <w:tcBorders>
              <w:top w:val="nil"/>
              <w:left w:val="nil"/>
              <w:bottom w:val="nil"/>
              <w:right w:val="nil"/>
            </w:tcBorders>
            <w:shd w:val="clear" w:color="auto" w:fill="auto"/>
            <w:tcMar>
              <w:top w:w="100" w:type="dxa"/>
              <w:left w:w="100" w:type="dxa"/>
              <w:bottom w:w="100" w:type="dxa"/>
              <w:right w:w="100" w:type="dxa"/>
            </w:tcMar>
          </w:tcPr>
          <w:p w14:paraId="1D058E08" w14:textId="77777777" w:rsidR="00360D77" w:rsidRDefault="00360D77" w:rsidP="00360D77">
            <w:pPr>
              <w:contextualSpacing/>
              <w:jc w:val="center"/>
              <w:rPr>
                <w:rFonts w:ascii="Times" w:eastAsia="Times" w:hAnsi="Times" w:cs="Times"/>
              </w:rPr>
            </w:pPr>
            <w:r>
              <w:rPr>
                <w:rFonts w:ascii="Times" w:eastAsia="Times" w:hAnsi="Times" w:cs="Times"/>
              </w:rPr>
              <w:t>40</w:t>
            </w:r>
          </w:p>
        </w:tc>
      </w:tr>
      <w:tr w:rsidR="00360D77" w14:paraId="27B90585"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54CF09A7"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25B224E9" w14:textId="77777777" w:rsidR="00360D77" w:rsidRDefault="00360D77" w:rsidP="00360D77">
            <w:pPr>
              <w:contextualSpacing/>
              <w:rPr>
                <w:rFonts w:ascii="Times" w:eastAsia="Times" w:hAnsi="Times" w:cs="Times"/>
              </w:rPr>
            </w:pPr>
            <w:r>
              <w:rPr>
                <w:rFonts w:ascii="Times" w:eastAsia="Times" w:hAnsi="Times" w:cs="Times"/>
              </w:rPr>
              <w:t>Transgender Male</w:t>
            </w:r>
          </w:p>
        </w:tc>
        <w:tc>
          <w:tcPr>
            <w:tcW w:w="780" w:type="dxa"/>
            <w:tcBorders>
              <w:top w:val="nil"/>
              <w:left w:val="nil"/>
              <w:bottom w:val="nil"/>
              <w:right w:val="nil"/>
            </w:tcBorders>
            <w:shd w:val="clear" w:color="auto" w:fill="auto"/>
            <w:tcMar>
              <w:top w:w="100" w:type="dxa"/>
              <w:left w:w="100" w:type="dxa"/>
              <w:bottom w:w="100" w:type="dxa"/>
              <w:right w:w="100" w:type="dxa"/>
            </w:tcMar>
          </w:tcPr>
          <w:p w14:paraId="3E3EBEEF" w14:textId="77777777" w:rsidR="00360D77" w:rsidRDefault="00360D77" w:rsidP="00360D77">
            <w:pPr>
              <w:contextualSpacing/>
              <w:jc w:val="center"/>
              <w:rPr>
                <w:rFonts w:ascii="Times" w:eastAsia="Times" w:hAnsi="Times" w:cs="Times"/>
              </w:rPr>
            </w:pPr>
            <w:r>
              <w:rPr>
                <w:rFonts w:ascii="Times" w:eastAsia="Times" w:hAnsi="Times" w:cs="Times"/>
              </w:rPr>
              <w:t>6</w:t>
            </w:r>
          </w:p>
        </w:tc>
        <w:tc>
          <w:tcPr>
            <w:tcW w:w="840" w:type="dxa"/>
            <w:tcBorders>
              <w:top w:val="nil"/>
              <w:left w:val="nil"/>
              <w:bottom w:val="nil"/>
              <w:right w:val="nil"/>
            </w:tcBorders>
            <w:shd w:val="clear" w:color="auto" w:fill="auto"/>
            <w:tcMar>
              <w:top w:w="100" w:type="dxa"/>
              <w:left w:w="100" w:type="dxa"/>
              <w:bottom w:w="100" w:type="dxa"/>
              <w:right w:w="100" w:type="dxa"/>
            </w:tcMar>
          </w:tcPr>
          <w:p w14:paraId="082FAAD3" w14:textId="77777777" w:rsidR="00360D77" w:rsidRDefault="00360D77" w:rsidP="00360D77">
            <w:pPr>
              <w:contextualSpacing/>
              <w:jc w:val="center"/>
              <w:rPr>
                <w:rFonts w:ascii="Times" w:eastAsia="Times" w:hAnsi="Times" w:cs="Times"/>
              </w:rPr>
            </w:pPr>
            <w:r>
              <w:rPr>
                <w:rFonts w:ascii="Times" w:eastAsia="Times" w:hAnsi="Times" w:cs="Times"/>
              </w:rPr>
              <w:t>12</w:t>
            </w:r>
          </w:p>
        </w:tc>
      </w:tr>
      <w:tr w:rsidR="00360D77" w14:paraId="7A100542"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001580E2"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53FE0F1B" w14:textId="77777777" w:rsidR="00360D77" w:rsidRDefault="00360D77" w:rsidP="00360D77">
            <w:pPr>
              <w:contextualSpacing/>
              <w:rPr>
                <w:rFonts w:ascii="Times" w:eastAsia="Times" w:hAnsi="Times" w:cs="Times"/>
              </w:rPr>
            </w:pPr>
            <w:r>
              <w:rPr>
                <w:rFonts w:ascii="Times" w:eastAsia="Times" w:hAnsi="Times" w:cs="Times"/>
              </w:rPr>
              <w:t>Transgender Female</w:t>
            </w:r>
          </w:p>
        </w:tc>
        <w:tc>
          <w:tcPr>
            <w:tcW w:w="780" w:type="dxa"/>
            <w:tcBorders>
              <w:top w:val="nil"/>
              <w:left w:val="nil"/>
              <w:bottom w:val="nil"/>
              <w:right w:val="nil"/>
            </w:tcBorders>
            <w:shd w:val="clear" w:color="auto" w:fill="auto"/>
            <w:tcMar>
              <w:top w:w="100" w:type="dxa"/>
              <w:left w:w="100" w:type="dxa"/>
              <w:bottom w:w="100" w:type="dxa"/>
              <w:right w:w="100" w:type="dxa"/>
            </w:tcMar>
          </w:tcPr>
          <w:p w14:paraId="549650B5" w14:textId="77777777" w:rsidR="00360D77" w:rsidRDefault="00360D77" w:rsidP="00360D77">
            <w:pPr>
              <w:contextualSpacing/>
              <w:jc w:val="center"/>
              <w:rPr>
                <w:rFonts w:ascii="Times" w:eastAsia="Times" w:hAnsi="Times" w:cs="Times"/>
              </w:rPr>
            </w:pPr>
            <w:r>
              <w:rPr>
                <w:rFonts w:ascii="Times" w:eastAsia="Times" w:hAnsi="Times" w:cs="Times"/>
              </w:rPr>
              <w:t>4</w:t>
            </w:r>
          </w:p>
        </w:tc>
        <w:tc>
          <w:tcPr>
            <w:tcW w:w="840" w:type="dxa"/>
            <w:tcBorders>
              <w:top w:val="nil"/>
              <w:left w:val="nil"/>
              <w:bottom w:val="nil"/>
              <w:right w:val="nil"/>
            </w:tcBorders>
            <w:shd w:val="clear" w:color="auto" w:fill="auto"/>
            <w:tcMar>
              <w:top w:w="100" w:type="dxa"/>
              <w:left w:w="100" w:type="dxa"/>
              <w:bottom w:w="100" w:type="dxa"/>
              <w:right w:w="100" w:type="dxa"/>
            </w:tcMar>
          </w:tcPr>
          <w:p w14:paraId="25A30553" w14:textId="77777777" w:rsidR="00360D77" w:rsidRDefault="00360D77" w:rsidP="00360D77">
            <w:pPr>
              <w:contextualSpacing/>
              <w:jc w:val="center"/>
              <w:rPr>
                <w:rFonts w:ascii="Times" w:eastAsia="Times" w:hAnsi="Times" w:cs="Times"/>
              </w:rPr>
            </w:pPr>
            <w:r>
              <w:rPr>
                <w:rFonts w:ascii="Times" w:eastAsia="Times" w:hAnsi="Times" w:cs="Times"/>
              </w:rPr>
              <w:t>8</w:t>
            </w:r>
          </w:p>
        </w:tc>
      </w:tr>
      <w:tr w:rsidR="00360D77" w14:paraId="04E3AF4A"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53A6B973"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3E255003" w14:textId="77777777" w:rsidR="00360D77" w:rsidRDefault="00360D77" w:rsidP="00360D77">
            <w:pPr>
              <w:contextualSpacing/>
              <w:rPr>
                <w:rFonts w:ascii="Times" w:eastAsia="Times" w:hAnsi="Times" w:cs="Times"/>
              </w:rPr>
            </w:pPr>
            <w:r>
              <w:rPr>
                <w:rFonts w:ascii="Times" w:eastAsia="Times" w:hAnsi="Times" w:cs="Times"/>
              </w:rPr>
              <w:t>Genderqueer</w:t>
            </w:r>
          </w:p>
        </w:tc>
        <w:tc>
          <w:tcPr>
            <w:tcW w:w="780" w:type="dxa"/>
            <w:tcBorders>
              <w:top w:val="nil"/>
              <w:left w:val="nil"/>
              <w:bottom w:val="nil"/>
              <w:right w:val="nil"/>
            </w:tcBorders>
            <w:shd w:val="clear" w:color="auto" w:fill="auto"/>
            <w:tcMar>
              <w:top w:w="100" w:type="dxa"/>
              <w:left w:w="100" w:type="dxa"/>
              <w:bottom w:w="100" w:type="dxa"/>
              <w:right w:w="100" w:type="dxa"/>
            </w:tcMar>
          </w:tcPr>
          <w:p w14:paraId="387B57C2" w14:textId="77777777" w:rsidR="00360D77" w:rsidRDefault="00360D77" w:rsidP="00360D77">
            <w:pPr>
              <w:contextualSpacing/>
              <w:jc w:val="center"/>
              <w:rPr>
                <w:rFonts w:ascii="Times" w:eastAsia="Times" w:hAnsi="Times" w:cs="Times"/>
              </w:rPr>
            </w:pPr>
            <w:r>
              <w:rPr>
                <w:rFonts w:ascii="Times" w:eastAsia="Times" w:hAnsi="Times" w:cs="Times"/>
              </w:rPr>
              <w:t>2</w:t>
            </w:r>
          </w:p>
        </w:tc>
        <w:tc>
          <w:tcPr>
            <w:tcW w:w="840" w:type="dxa"/>
            <w:tcBorders>
              <w:top w:val="nil"/>
              <w:left w:val="nil"/>
              <w:bottom w:val="nil"/>
              <w:right w:val="nil"/>
            </w:tcBorders>
            <w:shd w:val="clear" w:color="auto" w:fill="auto"/>
            <w:tcMar>
              <w:top w:w="100" w:type="dxa"/>
              <w:left w:w="100" w:type="dxa"/>
              <w:bottom w:w="100" w:type="dxa"/>
              <w:right w:w="100" w:type="dxa"/>
            </w:tcMar>
          </w:tcPr>
          <w:p w14:paraId="6EE2910E" w14:textId="77777777" w:rsidR="00360D77" w:rsidRDefault="00360D77" w:rsidP="00360D77">
            <w:pPr>
              <w:contextualSpacing/>
              <w:jc w:val="center"/>
              <w:rPr>
                <w:rFonts w:ascii="Times" w:eastAsia="Times" w:hAnsi="Times" w:cs="Times"/>
              </w:rPr>
            </w:pPr>
            <w:r>
              <w:rPr>
                <w:rFonts w:ascii="Times" w:eastAsia="Times" w:hAnsi="Times" w:cs="Times"/>
              </w:rPr>
              <w:t>4</w:t>
            </w:r>
          </w:p>
        </w:tc>
      </w:tr>
      <w:tr w:rsidR="00360D77" w14:paraId="6785831B" w14:textId="77777777" w:rsidTr="003B7E09">
        <w:trPr>
          <w:trHeight w:val="20"/>
        </w:trPr>
        <w:tc>
          <w:tcPr>
            <w:tcW w:w="3135" w:type="dxa"/>
            <w:tcBorders>
              <w:top w:val="nil"/>
              <w:left w:val="nil"/>
              <w:bottom w:val="single" w:sz="8" w:space="0" w:color="000000"/>
              <w:right w:val="nil"/>
            </w:tcBorders>
            <w:shd w:val="clear" w:color="auto" w:fill="auto"/>
            <w:tcMar>
              <w:top w:w="100" w:type="dxa"/>
              <w:left w:w="100" w:type="dxa"/>
              <w:bottom w:w="100" w:type="dxa"/>
              <w:right w:w="100" w:type="dxa"/>
            </w:tcMar>
          </w:tcPr>
          <w:p w14:paraId="2DC85E42"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single" w:sz="8" w:space="0" w:color="000000"/>
              <w:right w:val="nil"/>
            </w:tcBorders>
            <w:shd w:val="clear" w:color="auto" w:fill="auto"/>
            <w:tcMar>
              <w:top w:w="100" w:type="dxa"/>
              <w:left w:w="100" w:type="dxa"/>
              <w:bottom w:w="100" w:type="dxa"/>
              <w:right w:w="100" w:type="dxa"/>
            </w:tcMar>
          </w:tcPr>
          <w:p w14:paraId="7AD4E28A" w14:textId="77777777" w:rsidR="00360D77" w:rsidRDefault="00360D77" w:rsidP="00360D77">
            <w:pPr>
              <w:contextualSpacing/>
              <w:rPr>
                <w:rFonts w:ascii="Times" w:eastAsia="Times" w:hAnsi="Times" w:cs="Times"/>
              </w:rPr>
            </w:pPr>
            <w:r>
              <w:rPr>
                <w:rFonts w:ascii="Times" w:eastAsia="Times" w:hAnsi="Times" w:cs="Times"/>
              </w:rPr>
              <w:t>Prefer not to Answer</w:t>
            </w:r>
          </w:p>
        </w:tc>
        <w:tc>
          <w:tcPr>
            <w:tcW w:w="780" w:type="dxa"/>
            <w:tcBorders>
              <w:top w:val="nil"/>
              <w:left w:val="nil"/>
              <w:bottom w:val="single" w:sz="8" w:space="0" w:color="000000"/>
              <w:right w:val="nil"/>
            </w:tcBorders>
            <w:shd w:val="clear" w:color="auto" w:fill="auto"/>
            <w:tcMar>
              <w:top w:w="100" w:type="dxa"/>
              <w:left w:w="100" w:type="dxa"/>
              <w:bottom w:w="100" w:type="dxa"/>
              <w:right w:w="100" w:type="dxa"/>
            </w:tcMar>
          </w:tcPr>
          <w:p w14:paraId="5403BCCC" w14:textId="77777777" w:rsidR="00360D77" w:rsidRDefault="00360D77" w:rsidP="00360D77">
            <w:pPr>
              <w:contextualSpacing/>
              <w:jc w:val="center"/>
              <w:rPr>
                <w:rFonts w:ascii="Times" w:eastAsia="Times" w:hAnsi="Times" w:cs="Times"/>
              </w:rPr>
            </w:pPr>
            <w:r>
              <w:rPr>
                <w:rFonts w:ascii="Times" w:eastAsia="Times" w:hAnsi="Times" w:cs="Times"/>
              </w:rPr>
              <w:t>1</w:t>
            </w:r>
          </w:p>
        </w:tc>
        <w:tc>
          <w:tcPr>
            <w:tcW w:w="840" w:type="dxa"/>
            <w:tcBorders>
              <w:top w:val="nil"/>
              <w:left w:val="nil"/>
              <w:bottom w:val="single" w:sz="8" w:space="0" w:color="000000"/>
              <w:right w:val="nil"/>
            </w:tcBorders>
            <w:shd w:val="clear" w:color="auto" w:fill="auto"/>
            <w:tcMar>
              <w:top w:w="100" w:type="dxa"/>
              <w:left w:w="100" w:type="dxa"/>
              <w:bottom w:w="100" w:type="dxa"/>
              <w:right w:w="100" w:type="dxa"/>
            </w:tcMar>
          </w:tcPr>
          <w:p w14:paraId="2E6EB0E8" w14:textId="77777777" w:rsidR="00360D77" w:rsidRDefault="00360D77" w:rsidP="00360D77">
            <w:pPr>
              <w:contextualSpacing/>
              <w:jc w:val="center"/>
              <w:rPr>
                <w:rFonts w:ascii="Times" w:eastAsia="Times" w:hAnsi="Times" w:cs="Times"/>
              </w:rPr>
            </w:pPr>
            <w:r>
              <w:rPr>
                <w:rFonts w:ascii="Times" w:eastAsia="Times" w:hAnsi="Times" w:cs="Times"/>
              </w:rPr>
              <w:t>2</w:t>
            </w:r>
          </w:p>
        </w:tc>
      </w:tr>
      <w:tr w:rsidR="00360D77" w14:paraId="2DB8E075"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08037FF3" w14:textId="77777777" w:rsidR="00360D77" w:rsidRDefault="00360D77" w:rsidP="00360D77">
            <w:pPr>
              <w:contextualSpacing/>
              <w:rPr>
                <w:rFonts w:ascii="Times" w:eastAsia="Times" w:hAnsi="Times" w:cs="Times"/>
              </w:rPr>
            </w:pPr>
            <w:r>
              <w:rPr>
                <w:rFonts w:ascii="Times" w:eastAsia="Times" w:hAnsi="Times" w:cs="Times"/>
              </w:rPr>
              <w:t>Sexual Orientation</w:t>
            </w:r>
          </w:p>
        </w:tc>
        <w:tc>
          <w:tcPr>
            <w:tcW w:w="4320" w:type="dxa"/>
            <w:tcBorders>
              <w:top w:val="nil"/>
              <w:left w:val="nil"/>
              <w:bottom w:val="nil"/>
              <w:right w:val="nil"/>
            </w:tcBorders>
            <w:shd w:val="clear" w:color="auto" w:fill="auto"/>
            <w:tcMar>
              <w:top w:w="100" w:type="dxa"/>
              <w:left w:w="100" w:type="dxa"/>
              <w:bottom w:w="100" w:type="dxa"/>
              <w:right w:w="100" w:type="dxa"/>
            </w:tcMar>
          </w:tcPr>
          <w:p w14:paraId="0950384A"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780" w:type="dxa"/>
            <w:tcBorders>
              <w:top w:val="nil"/>
              <w:left w:val="nil"/>
              <w:bottom w:val="nil"/>
              <w:right w:val="nil"/>
            </w:tcBorders>
            <w:shd w:val="clear" w:color="auto" w:fill="auto"/>
            <w:tcMar>
              <w:top w:w="100" w:type="dxa"/>
              <w:left w:w="100" w:type="dxa"/>
              <w:bottom w:w="100" w:type="dxa"/>
              <w:right w:w="100" w:type="dxa"/>
            </w:tcMar>
          </w:tcPr>
          <w:p w14:paraId="658C2C66" w14:textId="77777777" w:rsidR="00360D77" w:rsidRDefault="00360D77" w:rsidP="00360D77">
            <w:pPr>
              <w:contextualSpacing/>
              <w:jc w:val="center"/>
              <w:rPr>
                <w:rFonts w:ascii="Times" w:eastAsia="Times" w:hAnsi="Times" w:cs="Times"/>
              </w:rPr>
            </w:pPr>
            <w:r>
              <w:rPr>
                <w:rFonts w:ascii="Times" w:eastAsia="Times" w:hAnsi="Times" w:cs="Times"/>
              </w:rPr>
              <w:t xml:space="preserve"> </w:t>
            </w:r>
          </w:p>
        </w:tc>
        <w:tc>
          <w:tcPr>
            <w:tcW w:w="840" w:type="dxa"/>
            <w:tcBorders>
              <w:top w:val="nil"/>
              <w:left w:val="nil"/>
              <w:bottom w:val="nil"/>
              <w:right w:val="nil"/>
            </w:tcBorders>
            <w:shd w:val="clear" w:color="auto" w:fill="auto"/>
            <w:tcMar>
              <w:top w:w="100" w:type="dxa"/>
              <w:left w:w="100" w:type="dxa"/>
              <w:bottom w:w="100" w:type="dxa"/>
              <w:right w:w="100" w:type="dxa"/>
            </w:tcMar>
          </w:tcPr>
          <w:p w14:paraId="4D9023C3" w14:textId="77777777" w:rsidR="00360D77" w:rsidRDefault="00360D77" w:rsidP="00360D77">
            <w:pPr>
              <w:contextualSpacing/>
              <w:jc w:val="center"/>
              <w:rPr>
                <w:rFonts w:ascii="Times" w:eastAsia="Times" w:hAnsi="Times" w:cs="Times"/>
              </w:rPr>
            </w:pPr>
            <w:r>
              <w:rPr>
                <w:rFonts w:ascii="Times" w:eastAsia="Times" w:hAnsi="Times" w:cs="Times"/>
              </w:rPr>
              <w:t xml:space="preserve"> </w:t>
            </w:r>
          </w:p>
        </w:tc>
      </w:tr>
      <w:tr w:rsidR="00360D77" w14:paraId="213DE6A7"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2887C292"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7B401B40" w14:textId="77777777" w:rsidR="00360D77" w:rsidRDefault="00360D77" w:rsidP="00360D77">
            <w:pPr>
              <w:contextualSpacing/>
              <w:rPr>
                <w:rFonts w:ascii="Times" w:eastAsia="Times" w:hAnsi="Times" w:cs="Times"/>
              </w:rPr>
            </w:pPr>
            <w:r>
              <w:rPr>
                <w:rFonts w:ascii="Times" w:eastAsia="Times" w:hAnsi="Times" w:cs="Times"/>
              </w:rPr>
              <w:t>Gay</w:t>
            </w:r>
          </w:p>
        </w:tc>
        <w:tc>
          <w:tcPr>
            <w:tcW w:w="780" w:type="dxa"/>
            <w:tcBorders>
              <w:top w:val="nil"/>
              <w:left w:val="nil"/>
              <w:bottom w:val="nil"/>
              <w:right w:val="nil"/>
            </w:tcBorders>
            <w:shd w:val="clear" w:color="auto" w:fill="auto"/>
            <w:tcMar>
              <w:top w:w="100" w:type="dxa"/>
              <w:left w:w="100" w:type="dxa"/>
              <w:bottom w:w="100" w:type="dxa"/>
              <w:right w:w="100" w:type="dxa"/>
            </w:tcMar>
          </w:tcPr>
          <w:p w14:paraId="656259A3" w14:textId="77777777" w:rsidR="00360D77" w:rsidRDefault="00360D77" w:rsidP="00360D77">
            <w:pPr>
              <w:contextualSpacing/>
              <w:jc w:val="center"/>
              <w:rPr>
                <w:rFonts w:ascii="Times" w:eastAsia="Times" w:hAnsi="Times" w:cs="Times"/>
              </w:rPr>
            </w:pPr>
            <w:r>
              <w:rPr>
                <w:rFonts w:ascii="Times" w:eastAsia="Times" w:hAnsi="Times" w:cs="Times"/>
              </w:rPr>
              <w:t>15</w:t>
            </w:r>
          </w:p>
        </w:tc>
        <w:tc>
          <w:tcPr>
            <w:tcW w:w="840" w:type="dxa"/>
            <w:tcBorders>
              <w:top w:val="nil"/>
              <w:left w:val="nil"/>
              <w:bottom w:val="nil"/>
              <w:right w:val="nil"/>
            </w:tcBorders>
            <w:shd w:val="clear" w:color="auto" w:fill="auto"/>
            <w:tcMar>
              <w:top w:w="100" w:type="dxa"/>
              <w:left w:w="100" w:type="dxa"/>
              <w:bottom w:w="100" w:type="dxa"/>
              <w:right w:w="100" w:type="dxa"/>
            </w:tcMar>
          </w:tcPr>
          <w:p w14:paraId="0915B7EE" w14:textId="77777777" w:rsidR="00360D77" w:rsidRDefault="00360D77" w:rsidP="00360D77">
            <w:pPr>
              <w:contextualSpacing/>
              <w:jc w:val="center"/>
              <w:rPr>
                <w:rFonts w:ascii="Times" w:eastAsia="Times" w:hAnsi="Times" w:cs="Times"/>
              </w:rPr>
            </w:pPr>
            <w:r>
              <w:rPr>
                <w:rFonts w:ascii="Times" w:eastAsia="Times" w:hAnsi="Times" w:cs="Times"/>
              </w:rPr>
              <w:t>30</w:t>
            </w:r>
          </w:p>
        </w:tc>
      </w:tr>
      <w:tr w:rsidR="00360D77" w14:paraId="332ABEF1"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5EC64931"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77F2C34D" w14:textId="77777777" w:rsidR="00360D77" w:rsidRDefault="00360D77" w:rsidP="00360D77">
            <w:pPr>
              <w:contextualSpacing/>
              <w:rPr>
                <w:rFonts w:ascii="Times" w:eastAsia="Times" w:hAnsi="Times" w:cs="Times"/>
              </w:rPr>
            </w:pPr>
            <w:r>
              <w:rPr>
                <w:rFonts w:ascii="Times" w:eastAsia="Times" w:hAnsi="Times" w:cs="Times"/>
              </w:rPr>
              <w:t>Lesbian</w:t>
            </w:r>
          </w:p>
        </w:tc>
        <w:tc>
          <w:tcPr>
            <w:tcW w:w="780" w:type="dxa"/>
            <w:tcBorders>
              <w:top w:val="nil"/>
              <w:left w:val="nil"/>
              <w:bottom w:val="nil"/>
              <w:right w:val="nil"/>
            </w:tcBorders>
            <w:shd w:val="clear" w:color="auto" w:fill="auto"/>
            <w:tcMar>
              <w:top w:w="100" w:type="dxa"/>
              <w:left w:w="100" w:type="dxa"/>
              <w:bottom w:w="100" w:type="dxa"/>
              <w:right w:w="100" w:type="dxa"/>
            </w:tcMar>
          </w:tcPr>
          <w:p w14:paraId="373B4D65" w14:textId="77777777" w:rsidR="00360D77" w:rsidRDefault="00360D77" w:rsidP="00360D77">
            <w:pPr>
              <w:contextualSpacing/>
              <w:jc w:val="center"/>
              <w:rPr>
                <w:rFonts w:ascii="Times" w:eastAsia="Times" w:hAnsi="Times" w:cs="Times"/>
              </w:rPr>
            </w:pPr>
            <w:r>
              <w:rPr>
                <w:rFonts w:ascii="Times" w:eastAsia="Times" w:hAnsi="Times" w:cs="Times"/>
              </w:rPr>
              <w:t>13</w:t>
            </w:r>
          </w:p>
        </w:tc>
        <w:tc>
          <w:tcPr>
            <w:tcW w:w="840" w:type="dxa"/>
            <w:tcBorders>
              <w:top w:val="nil"/>
              <w:left w:val="nil"/>
              <w:bottom w:val="nil"/>
              <w:right w:val="nil"/>
            </w:tcBorders>
            <w:shd w:val="clear" w:color="auto" w:fill="auto"/>
            <w:tcMar>
              <w:top w:w="100" w:type="dxa"/>
              <w:left w:w="100" w:type="dxa"/>
              <w:bottom w:w="100" w:type="dxa"/>
              <w:right w:w="100" w:type="dxa"/>
            </w:tcMar>
          </w:tcPr>
          <w:p w14:paraId="7914EF3C" w14:textId="77777777" w:rsidR="00360D77" w:rsidRDefault="00360D77" w:rsidP="00360D77">
            <w:pPr>
              <w:contextualSpacing/>
              <w:jc w:val="center"/>
              <w:rPr>
                <w:rFonts w:ascii="Times" w:eastAsia="Times" w:hAnsi="Times" w:cs="Times"/>
              </w:rPr>
            </w:pPr>
            <w:r>
              <w:rPr>
                <w:rFonts w:ascii="Times" w:eastAsia="Times" w:hAnsi="Times" w:cs="Times"/>
              </w:rPr>
              <w:t>26</w:t>
            </w:r>
          </w:p>
        </w:tc>
      </w:tr>
      <w:tr w:rsidR="00360D77" w14:paraId="2078244B"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09EBFDFE"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3D7BB5F7" w14:textId="77777777" w:rsidR="00360D77" w:rsidRDefault="00360D77" w:rsidP="00360D77">
            <w:pPr>
              <w:contextualSpacing/>
              <w:rPr>
                <w:rFonts w:ascii="Times" w:eastAsia="Times" w:hAnsi="Times" w:cs="Times"/>
              </w:rPr>
            </w:pPr>
            <w:r>
              <w:rPr>
                <w:rFonts w:ascii="Times" w:eastAsia="Times" w:hAnsi="Times" w:cs="Times"/>
              </w:rPr>
              <w:t>Bisexual</w:t>
            </w:r>
          </w:p>
        </w:tc>
        <w:tc>
          <w:tcPr>
            <w:tcW w:w="780" w:type="dxa"/>
            <w:tcBorders>
              <w:top w:val="nil"/>
              <w:left w:val="nil"/>
              <w:bottom w:val="nil"/>
              <w:right w:val="nil"/>
            </w:tcBorders>
            <w:shd w:val="clear" w:color="auto" w:fill="auto"/>
            <w:tcMar>
              <w:top w:w="100" w:type="dxa"/>
              <w:left w:w="100" w:type="dxa"/>
              <w:bottom w:w="100" w:type="dxa"/>
              <w:right w:w="100" w:type="dxa"/>
            </w:tcMar>
          </w:tcPr>
          <w:p w14:paraId="4E00A384" w14:textId="77777777" w:rsidR="00360D77" w:rsidRDefault="00360D77" w:rsidP="00360D77">
            <w:pPr>
              <w:contextualSpacing/>
              <w:jc w:val="center"/>
              <w:rPr>
                <w:rFonts w:ascii="Times" w:eastAsia="Times" w:hAnsi="Times" w:cs="Times"/>
              </w:rPr>
            </w:pPr>
            <w:r>
              <w:rPr>
                <w:rFonts w:ascii="Times" w:eastAsia="Times" w:hAnsi="Times" w:cs="Times"/>
              </w:rPr>
              <w:t>17</w:t>
            </w:r>
          </w:p>
        </w:tc>
        <w:tc>
          <w:tcPr>
            <w:tcW w:w="840" w:type="dxa"/>
            <w:tcBorders>
              <w:top w:val="nil"/>
              <w:left w:val="nil"/>
              <w:bottom w:val="nil"/>
              <w:right w:val="nil"/>
            </w:tcBorders>
            <w:shd w:val="clear" w:color="auto" w:fill="auto"/>
            <w:tcMar>
              <w:top w:w="100" w:type="dxa"/>
              <w:left w:w="100" w:type="dxa"/>
              <w:bottom w:w="100" w:type="dxa"/>
              <w:right w:w="100" w:type="dxa"/>
            </w:tcMar>
          </w:tcPr>
          <w:p w14:paraId="098DD02E" w14:textId="77777777" w:rsidR="00360D77" w:rsidRDefault="00360D77" w:rsidP="00360D77">
            <w:pPr>
              <w:contextualSpacing/>
              <w:jc w:val="center"/>
              <w:rPr>
                <w:rFonts w:ascii="Times" w:eastAsia="Times" w:hAnsi="Times" w:cs="Times"/>
              </w:rPr>
            </w:pPr>
            <w:r>
              <w:rPr>
                <w:rFonts w:ascii="Times" w:eastAsia="Times" w:hAnsi="Times" w:cs="Times"/>
              </w:rPr>
              <w:t>34</w:t>
            </w:r>
          </w:p>
        </w:tc>
      </w:tr>
      <w:tr w:rsidR="00360D77" w14:paraId="75F6D24E"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3C1511D6"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0F5A0840" w14:textId="77777777" w:rsidR="00360D77" w:rsidRDefault="00360D77" w:rsidP="00360D77">
            <w:pPr>
              <w:contextualSpacing/>
              <w:rPr>
                <w:rFonts w:ascii="Times" w:eastAsia="Times" w:hAnsi="Times" w:cs="Times"/>
              </w:rPr>
            </w:pPr>
            <w:r>
              <w:rPr>
                <w:rFonts w:ascii="Times" w:eastAsia="Times" w:hAnsi="Times" w:cs="Times"/>
              </w:rPr>
              <w:t>Pansexual</w:t>
            </w:r>
          </w:p>
        </w:tc>
        <w:tc>
          <w:tcPr>
            <w:tcW w:w="780" w:type="dxa"/>
            <w:tcBorders>
              <w:top w:val="nil"/>
              <w:left w:val="nil"/>
              <w:bottom w:val="nil"/>
              <w:right w:val="nil"/>
            </w:tcBorders>
            <w:shd w:val="clear" w:color="auto" w:fill="auto"/>
            <w:tcMar>
              <w:top w:w="100" w:type="dxa"/>
              <w:left w:w="100" w:type="dxa"/>
              <w:bottom w:w="100" w:type="dxa"/>
              <w:right w:w="100" w:type="dxa"/>
            </w:tcMar>
          </w:tcPr>
          <w:p w14:paraId="0BFB39FF" w14:textId="77777777" w:rsidR="00360D77" w:rsidRDefault="00360D77" w:rsidP="00360D77">
            <w:pPr>
              <w:contextualSpacing/>
              <w:jc w:val="center"/>
              <w:rPr>
                <w:rFonts w:ascii="Times" w:eastAsia="Times" w:hAnsi="Times" w:cs="Times"/>
              </w:rPr>
            </w:pPr>
            <w:r>
              <w:rPr>
                <w:rFonts w:ascii="Times" w:eastAsia="Times" w:hAnsi="Times" w:cs="Times"/>
              </w:rPr>
              <w:t>1</w:t>
            </w:r>
          </w:p>
        </w:tc>
        <w:tc>
          <w:tcPr>
            <w:tcW w:w="840" w:type="dxa"/>
            <w:tcBorders>
              <w:top w:val="nil"/>
              <w:left w:val="nil"/>
              <w:bottom w:val="nil"/>
              <w:right w:val="nil"/>
            </w:tcBorders>
            <w:shd w:val="clear" w:color="auto" w:fill="auto"/>
            <w:tcMar>
              <w:top w:w="100" w:type="dxa"/>
              <w:left w:w="100" w:type="dxa"/>
              <w:bottom w:w="100" w:type="dxa"/>
              <w:right w:w="100" w:type="dxa"/>
            </w:tcMar>
          </w:tcPr>
          <w:p w14:paraId="3FECAEB3" w14:textId="77777777" w:rsidR="00360D77" w:rsidRDefault="00360D77" w:rsidP="00360D77">
            <w:pPr>
              <w:contextualSpacing/>
              <w:jc w:val="center"/>
              <w:rPr>
                <w:rFonts w:ascii="Times" w:eastAsia="Times" w:hAnsi="Times" w:cs="Times"/>
              </w:rPr>
            </w:pPr>
            <w:r>
              <w:rPr>
                <w:rFonts w:ascii="Times" w:eastAsia="Times" w:hAnsi="Times" w:cs="Times"/>
              </w:rPr>
              <w:t>2</w:t>
            </w:r>
          </w:p>
        </w:tc>
      </w:tr>
      <w:tr w:rsidR="00360D77" w14:paraId="756F9268"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18EEECE7"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2103296B" w14:textId="77777777" w:rsidR="00360D77" w:rsidRDefault="00360D77" w:rsidP="00360D77">
            <w:pPr>
              <w:contextualSpacing/>
              <w:rPr>
                <w:rFonts w:ascii="Times" w:eastAsia="Times" w:hAnsi="Times" w:cs="Times"/>
              </w:rPr>
            </w:pPr>
            <w:r>
              <w:rPr>
                <w:rFonts w:ascii="Times" w:eastAsia="Times" w:hAnsi="Times" w:cs="Times"/>
              </w:rPr>
              <w:t>Queer</w:t>
            </w:r>
          </w:p>
        </w:tc>
        <w:tc>
          <w:tcPr>
            <w:tcW w:w="780" w:type="dxa"/>
            <w:tcBorders>
              <w:top w:val="nil"/>
              <w:left w:val="nil"/>
              <w:bottom w:val="nil"/>
              <w:right w:val="nil"/>
            </w:tcBorders>
            <w:shd w:val="clear" w:color="auto" w:fill="auto"/>
            <w:tcMar>
              <w:top w:w="100" w:type="dxa"/>
              <w:left w:w="100" w:type="dxa"/>
              <w:bottom w:w="100" w:type="dxa"/>
              <w:right w:w="100" w:type="dxa"/>
            </w:tcMar>
          </w:tcPr>
          <w:p w14:paraId="1158BD00" w14:textId="77777777" w:rsidR="00360D77" w:rsidRDefault="00360D77" w:rsidP="00360D77">
            <w:pPr>
              <w:contextualSpacing/>
              <w:jc w:val="center"/>
              <w:rPr>
                <w:rFonts w:ascii="Times" w:eastAsia="Times" w:hAnsi="Times" w:cs="Times"/>
              </w:rPr>
            </w:pPr>
            <w:r>
              <w:rPr>
                <w:rFonts w:ascii="Times" w:eastAsia="Times" w:hAnsi="Times" w:cs="Times"/>
              </w:rPr>
              <w:t>1</w:t>
            </w:r>
          </w:p>
        </w:tc>
        <w:tc>
          <w:tcPr>
            <w:tcW w:w="840" w:type="dxa"/>
            <w:tcBorders>
              <w:top w:val="nil"/>
              <w:left w:val="nil"/>
              <w:bottom w:val="nil"/>
              <w:right w:val="nil"/>
            </w:tcBorders>
            <w:shd w:val="clear" w:color="auto" w:fill="auto"/>
            <w:tcMar>
              <w:top w:w="100" w:type="dxa"/>
              <w:left w:w="100" w:type="dxa"/>
              <w:bottom w:w="100" w:type="dxa"/>
              <w:right w:w="100" w:type="dxa"/>
            </w:tcMar>
          </w:tcPr>
          <w:p w14:paraId="14575549" w14:textId="77777777" w:rsidR="00360D77" w:rsidRDefault="00360D77" w:rsidP="00360D77">
            <w:pPr>
              <w:contextualSpacing/>
              <w:jc w:val="center"/>
              <w:rPr>
                <w:rFonts w:ascii="Times" w:eastAsia="Times" w:hAnsi="Times" w:cs="Times"/>
              </w:rPr>
            </w:pPr>
            <w:r>
              <w:rPr>
                <w:rFonts w:ascii="Times" w:eastAsia="Times" w:hAnsi="Times" w:cs="Times"/>
              </w:rPr>
              <w:t>2</w:t>
            </w:r>
          </w:p>
        </w:tc>
      </w:tr>
      <w:tr w:rsidR="00360D77" w14:paraId="42647189" w14:textId="77777777" w:rsidTr="003B7E09">
        <w:trPr>
          <w:trHeight w:val="20"/>
        </w:trPr>
        <w:tc>
          <w:tcPr>
            <w:tcW w:w="3135" w:type="dxa"/>
            <w:tcBorders>
              <w:top w:val="nil"/>
              <w:left w:val="nil"/>
              <w:bottom w:val="single" w:sz="8" w:space="0" w:color="000000"/>
              <w:right w:val="nil"/>
            </w:tcBorders>
            <w:shd w:val="clear" w:color="auto" w:fill="auto"/>
            <w:tcMar>
              <w:top w:w="100" w:type="dxa"/>
              <w:left w:w="100" w:type="dxa"/>
              <w:bottom w:w="100" w:type="dxa"/>
              <w:right w:w="100" w:type="dxa"/>
            </w:tcMar>
          </w:tcPr>
          <w:p w14:paraId="54508529"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single" w:sz="8" w:space="0" w:color="000000"/>
              <w:right w:val="nil"/>
            </w:tcBorders>
            <w:shd w:val="clear" w:color="auto" w:fill="auto"/>
            <w:tcMar>
              <w:top w:w="100" w:type="dxa"/>
              <w:left w:w="100" w:type="dxa"/>
              <w:bottom w:w="100" w:type="dxa"/>
              <w:right w:w="100" w:type="dxa"/>
            </w:tcMar>
          </w:tcPr>
          <w:p w14:paraId="30114698" w14:textId="77777777" w:rsidR="00360D77" w:rsidRDefault="00360D77" w:rsidP="00360D77">
            <w:pPr>
              <w:contextualSpacing/>
              <w:rPr>
                <w:rFonts w:ascii="Times" w:eastAsia="Times" w:hAnsi="Times" w:cs="Times"/>
              </w:rPr>
            </w:pPr>
            <w:r>
              <w:rPr>
                <w:rFonts w:ascii="Times" w:eastAsia="Times" w:hAnsi="Times" w:cs="Times"/>
              </w:rPr>
              <w:t>Heterosexual</w:t>
            </w:r>
          </w:p>
        </w:tc>
        <w:tc>
          <w:tcPr>
            <w:tcW w:w="780" w:type="dxa"/>
            <w:tcBorders>
              <w:top w:val="nil"/>
              <w:left w:val="nil"/>
              <w:bottom w:val="single" w:sz="8" w:space="0" w:color="000000"/>
              <w:right w:val="nil"/>
            </w:tcBorders>
            <w:shd w:val="clear" w:color="auto" w:fill="auto"/>
            <w:tcMar>
              <w:top w:w="100" w:type="dxa"/>
              <w:left w:w="100" w:type="dxa"/>
              <w:bottom w:w="100" w:type="dxa"/>
              <w:right w:w="100" w:type="dxa"/>
            </w:tcMar>
          </w:tcPr>
          <w:p w14:paraId="21CE00C0" w14:textId="77777777" w:rsidR="00360D77" w:rsidRDefault="00360D77" w:rsidP="00360D77">
            <w:pPr>
              <w:contextualSpacing/>
              <w:jc w:val="center"/>
              <w:rPr>
                <w:rFonts w:ascii="Times" w:eastAsia="Times" w:hAnsi="Times" w:cs="Times"/>
              </w:rPr>
            </w:pPr>
            <w:r>
              <w:rPr>
                <w:rFonts w:ascii="Times" w:eastAsia="Times" w:hAnsi="Times" w:cs="Times"/>
              </w:rPr>
              <w:t>3</w:t>
            </w:r>
          </w:p>
        </w:tc>
        <w:tc>
          <w:tcPr>
            <w:tcW w:w="840" w:type="dxa"/>
            <w:tcBorders>
              <w:top w:val="nil"/>
              <w:left w:val="nil"/>
              <w:bottom w:val="single" w:sz="8" w:space="0" w:color="000000"/>
              <w:right w:val="nil"/>
            </w:tcBorders>
            <w:shd w:val="clear" w:color="auto" w:fill="auto"/>
            <w:tcMar>
              <w:top w:w="100" w:type="dxa"/>
              <w:left w:w="100" w:type="dxa"/>
              <w:bottom w:w="100" w:type="dxa"/>
              <w:right w:w="100" w:type="dxa"/>
            </w:tcMar>
          </w:tcPr>
          <w:p w14:paraId="76FF7CD2" w14:textId="77777777" w:rsidR="00360D77" w:rsidRDefault="00360D77" w:rsidP="00360D77">
            <w:pPr>
              <w:contextualSpacing/>
              <w:jc w:val="center"/>
              <w:rPr>
                <w:rFonts w:ascii="Times" w:eastAsia="Times" w:hAnsi="Times" w:cs="Times"/>
              </w:rPr>
            </w:pPr>
            <w:r>
              <w:rPr>
                <w:rFonts w:ascii="Times" w:eastAsia="Times" w:hAnsi="Times" w:cs="Times"/>
              </w:rPr>
              <w:t>6</w:t>
            </w:r>
          </w:p>
        </w:tc>
      </w:tr>
      <w:tr w:rsidR="00360D77" w14:paraId="318CC087"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22646851" w14:textId="77777777" w:rsidR="00360D77" w:rsidRDefault="00360D77" w:rsidP="00360D77">
            <w:pPr>
              <w:contextualSpacing/>
              <w:rPr>
                <w:rFonts w:ascii="Times" w:eastAsia="Times" w:hAnsi="Times" w:cs="Times"/>
              </w:rPr>
            </w:pPr>
            <w:r>
              <w:rPr>
                <w:rFonts w:ascii="Times" w:eastAsia="Times" w:hAnsi="Times" w:cs="Times"/>
              </w:rPr>
              <w:t>Race/Ethnicity</w:t>
            </w:r>
          </w:p>
        </w:tc>
        <w:tc>
          <w:tcPr>
            <w:tcW w:w="4320" w:type="dxa"/>
            <w:tcBorders>
              <w:top w:val="nil"/>
              <w:left w:val="nil"/>
              <w:bottom w:val="nil"/>
              <w:right w:val="nil"/>
            </w:tcBorders>
            <w:shd w:val="clear" w:color="auto" w:fill="auto"/>
            <w:tcMar>
              <w:top w:w="100" w:type="dxa"/>
              <w:left w:w="100" w:type="dxa"/>
              <w:bottom w:w="100" w:type="dxa"/>
              <w:right w:w="100" w:type="dxa"/>
            </w:tcMar>
          </w:tcPr>
          <w:p w14:paraId="0102B336"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780" w:type="dxa"/>
            <w:tcBorders>
              <w:top w:val="nil"/>
              <w:left w:val="nil"/>
              <w:bottom w:val="nil"/>
              <w:right w:val="nil"/>
            </w:tcBorders>
            <w:shd w:val="clear" w:color="auto" w:fill="auto"/>
            <w:tcMar>
              <w:top w:w="100" w:type="dxa"/>
              <w:left w:w="100" w:type="dxa"/>
              <w:bottom w:w="100" w:type="dxa"/>
              <w:right w:w="100" w:type="dxa"/>
            </w:tcMar>
          </w:tcPr>
          <w:p w14:paraId="5FA1D28A" w14:textId="77777777" w:rsidR="00360D77" w:rsidRDefault="00360D77" w:rsidP="00360D77">
            <w:pPr>
              <w:contextualSpacing/>
              <w:jc w:val="center"/>
              <w:rPr>
                <w:rFonts w:ascii="Times" w:eastAsia="Times" w:hAnsi="Times" w:cs="Times"/>
              </w:rPr>
            </w:pPr>
            <w:r>
              <w:rPr>
                <w:rFonts w:ascii="Times" w:eastAsia="Times" w:hAnsi="Times" w:cs="Times"/>
              </w:rPr>
              <w:t xml:space="preserve"> </w:t>
            </w:r>
          </w:p>
        </w:tc>
        <w:tc>
          <w:tcPr>
            <w:tcW w:w="840" w:type="dxa"/>
            <w:tcBorders>
              <w:top w:val="nil"/>
              <w:left w:val="nil"/>
              <w:bottom w:val="nil"/>
              <w:right w:val="nil"/>
            </w:tcBorders>
            <w:shd w:val="clear" w:color="auto" w:fill="auto"/>
            <w:tcMar>
              <w:top w:w="100" w:type="dxa"/>
              <w:left w:w="100" w:type="dxa"/>
              <w:bottom w:w="100" w:type="dxa"/>
              <w:right w:w="100" w:type="dxa"/>
            </w:tcMar>
          </w:tcPr>
          <w:p w14:paraId="5E16F39D" w14:textId="77777777" w:rsidR="00360D77" w:rsidRDefault="00360D77" w:rsidP="00360D77">
            <w:pPr>
              <w:contextualSpacing/>
              <w:jc w:val="center"/>
              <w:rPr>
                <w:rFonts w:ascii="Times" w:eastAsia="Times" w:hAnsi="Times" w:cs="Times"/>
              </w:rPr>
            </w:pPr>
            <w:r>
              <w:rPr>
                <w:rFonts w:ascii="Times" w:eastAsia="Times" w:hAnsi="Times" w:cs="Times"/>
              </w:rPr>
              <w:t xml:space="preserve"> </w:t>
            </w:r>
          </w:p>
        </w:tc>
      </w:tr>
      <w:tr w:rsidR="00360D77" w14:paraId="6A178F40"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7FC2C37F"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6DD2D1C6" w14:textId="77777777" w:rsidR="00360D77" w:rsidRDefault="00360D77" w:rsidP="00360D77">
            <w:pPr>
              <w:contextualSpacing/>
              <w:rPr>
                <w:rFonts w:ascii="Times" w:eastAsia="Times" w:hAnsi="Times" w:cs="Times"/>
              </w:rPr>
            </w:pPr>
            <w:r>
              <w:rPr>
                <w:rFonts w:ascii="Times" w:eastAsia="Times" w:hAnsi="Times" w:cs="Times"/>
              </w:rPr>
              <w:t>White</w:t>
            </w:r>
          </w:p>
        </w:tc>
        <w:tc>
          <w:tcPr>
            <w:tcW w:w="780" w:type="dxa"/>
            <w:tcBorders>
              <w:top w:val="nil"/>
              <w:left w:val="nil"/>
              <w:bottom w:val="nil"/>
              <w:right w:val="nil"/>
            </w:tcBorders>
            <w:shd w:val="clear" w:color="auto" w:fill="auto"/>
            <w:tcMar>
              <w:top w:w="100" w:type="dxa"/>
              <w:left w:w="100" w:type="dxa"/>
              <w:bottom w:w="100" w:type="dxa"/>
              <w:right w:w="100" w:type="dxa"/>
            </w:tcMar>
          </w:tcPr>
          <w:p w14:paraId="4BC695D6" w14:textId="77777777" w:rsidR="00360D77" w:rsidRDefault="00360D77" w:rsidP="00360D77">
            <w:pPr>
              <w:contextualSpacing/>
              <w:jc w:val="center"/>
              <w:rPr>
                <w:rFonts w:ascii="Times" w:eastAsia="Times" w:hAnsi="Times" w:cs="Times"/>
              </w:rPr>
            </w:pPr>
            <w:r>
              <w:rPr>
                <w:rFonts w:ascii="Times" w:eastAsia="Times" w:hAnsi="Times" w:cs="Times"/>
              </w:rPr>
              <w:t>38</w:t>
            </w:r>
          </w:p>
        </w:tc>
        <w:tc>
          <w:tcPr>
            <w:tcW w:w="840" w:type="dxa"/>
            <w:tcBorders>
              <w:top w:val="nil"/>
              <w:left w:val="nil"/>
              <w:bottom w:val="nil"/>
              <w:right w:val="nil"/>
            </w:tcBorders>
            <w:shd w:val="clear" w:color="auto" w:fill="auto"/>
            <w:tcMar>
              <w:top w:w="100" w:type="dxa"/>
              <w:left w:w="100" w:type="dxa"/>
              <w:bottom w:w="100" w:type="dxa"/>
              <w:right w:w="100" w:type="dxa"/>
            </w:tcMar>
          </w:tcPr>
          <w:p w14:paraId="1C6F04CB" w14:textId="77777777" w:rsidR="00360D77" w:rsidRDefault="00360D77" w:rsidP="00360D77">
            <w:pPr>
              <w:contextualSpacing/>
              <w:jc w:val="center"/>
              <w:rPr>
                <w:rFonts w:ascii="Times" w:eastAsia="Times" w:hAnsi="Times" w:cs="Times"/>
              </w:rPr>
            </w:pPr>
            <w:r>
              <w:rPr>
                <w:rFonts w:ascii="Times" w:eastAsia="Times" w:hAnsi="Times" w:cs="Times"/>
              </w:rPr>
              <w:t>76</w:t>
            </w:r>
          </w:p>
        </w:tc>
      </w:tr>
      <w:tr w:rsidR="00360D77" w14:paraId="71DF42BB"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24DF6A3C"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29FB4D6D" w14:textId="77777777" w:rsidR="00360D77" w:rsidRDefault="00360D77" w:rsidP="00360D77">
            <w:pPr>
              <w:contextualSpacing/>
              <w:rPr>
                <w:rFonts w:ascii="Times" w:eastAsia="Times" w:hAnsi="Times" w:cs="Times"/>
              </w:rPr>
            </w:pPr>
            <w:r>
              <w:rPr>
                <w:rFonts w:ascii="Times" w:eastAsia="Times" w:hAnsi="Times" w:cs="Times"/>
              </w:rPr>
              <w:t>Hispanic/</w:t>
            </w:r>
            <w:proofErr w:type="spellStart"/>
            <w:r>
              <w:rPr>
                <w:rFonts w:ascii="Times" w:eastAsia="Times" w:hAnsi="Times" w:cs="Times"/>
              </w:rPr>
              <w:t>Latine</w:t>
            </w:r>
            <w:proofErr w:type="spellEnd"/>
          </w:p>
        </w:tc>
        <w:tc>
          <w:tcPr>
            <w:tcW w:w="780" w:type="dxa"/>
            <w:tcBorders>
              <w:top w:val="nil"/>
              <w:left w:val="nil"/>
              <w:bottom w:val="nil"/>
              <w:right w:val="nil"/>
            </w:tcBorders>
            <w:shd w:val="clear" w:color="auto" w:fill="auto"/>
            <w:tcMar>
              <w:top w:w="100" w:type="dxa"/>
              <w:left w:w="100" w:type="dxa"/>
              <w:bottom w:w="100" w:type="dxa"/>
              <w:right w:w="100" w:type="dxa"/>
            </w:tcMar>
          </w:tcPr>
          <w:p w14:paraId="28D608F8" w14:textId="77777777" w:rsidR="00360D77" w:rsidRDefault="00360D77" w:rsidP="00360D77">
            <w:pPr>
              <w:contextualSpacing/>
              <w:jc w:val="center"/>
              <w:rPr>
                <w:rFonts w:ascii="Times" w:eastAsia="Times" w:hAnsi="Times" w:cs="Times"/>
              </w:rPr>
            </w:pPr>
            <w:r>
              <w:rPr>
                <w:rFonts w:ascii="Times" w:eastAsia="Times" w:hAnsi="Times" w:cs="Times"/>
              </w:rPr>
              <w:t>1</w:t>
            </w:r>
          </w:p>
        </w:tc>
        <w:tc>
          <w:tcPr>
            <w:tcW w:w="840" w:type="dxa"/>
            <w:tcBorders>
              <w:top w:val="nil"/>
              <w:left w:val="nil"/>
              <w:bottom w:val="nil"/>
              <w:right w:val="nil"/>
            </w:tcBorders>
            <w:shd w:val="clear" w:color="auto" w:fill="auto"/>
            <w:tcMar>
              <w:top w:w="100" w:type="dxa"/>
              <w:left w:w="100" w:type="dxa"/>
              <w:bottom w:w="100" w:type="dxa"/>
              <w:right w:w="100" w:type="dxa"/>
            </w:tcMar>
          </w:tcPr>
          <w:p w14:paraId="3622D8AD" w14:textId="77777777" w:rsidR="00360D77" w:rsidRDefault="00360D77" w:rsidP="00360D77">
            <w:pPr>
              <w:contextualSpacing/>
              <w:jc w:val="center"/>
              <w:rPr>
                <w:rFonts w:ascii="Times" w:eastAsia="Times" w:hAnsi="Times" w:cs="Times"/>
              </w:rPr>
            </w:pPr>
            <w:r>
              <w:rPr>
                <w:rFonts w:ascii="Times" w:eastAsia="Times" w:hAnsi="Times" w:cs="Times"/>
              </w:rPr>
              <w:t>2</w:t>
            </w:r>
          </w:p>
        </w:tc>
      </w:tr>
      <w:tr w:rsidR="00360D77" w14:paraId="4C445AE4" w14:textId="77777777" w:rsidTr="003B7E09">
        <w:trPr>
          <w:trHeight w:val="20"/>
        </w:trPr>
        <w:tc>
          <w:tcPr>
            <w:tcW w:w="3135" w:type="dxa"/>
            <w:tcBorders>
              <w:top w:val="nil"/>
              <w:left w:val="nil"/>
              <w:bottom w:val="single" w:sz="8" w:space="0" w:color="000000"/>
              <w:right w:val="nil"/>
            </w:tcBorders>
            <w:shd w:val="clear" w:color="auto" w:fill="auto"/>
            <w:tcMar>
              <w:top w:w="100" w:type="dxa"/>
              <w:left w:w="100" w:type="dxa"/>
              <w:bottom w:w="100" w:type="dxa"/>
              <w:right w:w="100" w:type="dxa"/>
            </w:tcMar>
          </w:tcPr>
          <w:p w14:paraId="1D0FF0A1"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single" w:sz="8" w:space="0" w:color="000000"/>
              <w:right w:val="nil"/>
            </w:tcBorders>
            <w:shd w:val="clear" w:color="auto" w:fill="auto"/>
            <w:tcMar>
              <w:top w:w="100" w:type="dxa"/>
              <w:left w:w="100" w:type="dxa"/>
              <w:bottom w:w="100" w:type="dxa"/>
              <w:right w:w="100" w:type="dxa"/>
            </w:tcMar>
          </w:tcPr>
          <w:p w14:paraId="078F0B29" w14:textId="77777777" w:rsidR="00360D77" w:rsidRDefault="00360D77" w:rsidP="00360D77">
            <w:pPr>
              <w:contextualSpacing/>
              <w:rPr>
                <w:rFonts w:ascii="Times" w:eastAsia="Times" w:hAnsi="Times" w:cs="Times"/>
              </w:rPr>
            </w:pPr>
            <w:r>
              <w:rPr>
                <w:rFonts w:ascii="Times" w:eastAsia="Times" w:hAnsi="Times" w:cs="Times"/>
              </w:rPr>
              <w:t>Black/African-American</w:t>
            </w:r>
          </w:p>
        </w:tc>
        <w:tc>
          <w:tcPr>
            <w:tcW w:w="780" w:type="dxa"/>
            <w:tcBorders>
              <w:top w:val="nil"/>
              <w:left w:val="nil"/>
              <w:bottom w:val="single" w:sz="8" w:space="0" w:color="000000"/>
              <w:right w:val="nil"/>
            </w:tcBorders>
            <w:shd w:val="clear" w:color="auto" w:fill="auto"/>
            <w:tcMar>
              <w:top w:w="100" w:type="dxa"/>
              <w:left w:w="100" w:type="dxa"/>
              <w:bottom w:w="100" w:type="dxa"/>
              <w:right w:w="100" w:type="dxa"/>
            </w:tcMar>
          </w:tcPr>
          <w:p w14:paraId="15ABDFFD" w14:textId="77777777" w:rsidR="00360D77" w:rsidRDefault="00360D77" w:rsidP="00360D77">
            <w:pPr>
              <w:contextualSpacing/>
              <w:jc w:val="center"/>
              <w:rPr>
                <w:rFonts w:ascii="Times" w:eastAsia="Times" w:hAnsi="Times" w:cs="Times"/>
              </w:rPr>
            </w:pPr>
            <w:r>
              <w:rPr>
                <w:rFonts w:ascii="Times" w:eastAsia="Times" w:hAnsi="Times" w:cs="Times"/>
              </w:rPr>
              <w:t>11</w:t>
            </w:r>
          </w:p>
        </w:tc>
        <w:tc>
          <w:tcPr>
            <w:tcW w:w="840" w:type="dxa"/>
            <w:tcBorders>
              <w:top w:val="nil"/>
              <w:left w:val="nil"/>
              <w:bottom w:val="single" w:sz="8" w:space="0" w:color="000000"/>
              <w:right w:val="nil"/>
            </w:tcBorders>
            <w:shd w:val="clear" w:color="auto" w:fill="auto"/>
            <w:tcMar>
              <w:top w:w="100" w:type="dxa"/>
              <w:left w:w="100" w:type="dxa"/>
              <w:bottom w:w="100" w:type="dxa"/>
              <w:right w:w="100" w:type="dxa"/>
            </w:tcMar>
          </w:tcPr>
          <w:p w14:paraId="7DBCBA4F" w14:textId="77777777" w:rsidR="00360D77" w:rsidRDefault="00360D77" w:rsidP="00360D77">
            <w:pPr>
              <w:contextualSpacing/>
              <w:jc w:val="center"/>
              <w:rPr>
                <w:rFonts w:ascii="Times" w:eastAsia="Times" w:hAnsi="Times" w:cs="Times"/>
              </w:rPr>
            </w:pPr>
            <w:r>
              <w:rPr>
                <w:rFonts w:ascii="Times" w:eastAsia="Times" w:hAnsi="Times" w:cs="Times"/>
              </w:rPr>
              <w:t>22</w:t>
            </w:r>
          </w:p>
        </w:tc>
      </w:tr>
      <w:tr w:rsidR="00360D77" w14:paraId="23998B02"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755FAFC5" w14:textId="77777777" w:rsidR="00360D77" w:rsidRDefault="00360D77" w:rsidP="00360D77">
            <w:pPr>
              <w:contextualSpacing/>
              <w:rPr>
                <w:rFonts w:ascii="Times" w:eastAsia="Times" w:hAnsi="Times" w:cs="Times"/>
              </w:rPr>
            </w:pPr>
            <w:r>
              <w:rPr>
                <w:rFonts w:ascii="Times" w:eastAsia="Times" w:hAnsi="Times" w:cs="Times"/>
              </w:rPr>
              <w:t>Religion</w:t>
            </w:r>
          </w:p>
        </w:tc>
        <w:tc>
          <w:tcPr>
            <w:tcW w:w="4320" w:type="dxa"/>
            <w:tcBorders>
              <w:top w:val="nil"/>
              <w:left w:val="nil"/>
              <w:bottom w:val="nil"/>
              <w:right w:val="nil"/>
            </w:tcBorders>
            <w:shd w:val="clear" w:color="auto" w:fill="auto"/>
            <w:tcMar>
              <w:top w:w="100" w:type="dxa"/>
              <w:left w:w="100" w:type="dxa"/>
              <w:bottom w:w="100" w:type="dxa"/>
              <w:right w:w="100" w:type="dxa"/>
            </w:tcMar>
          </w:tcPr>
          <w:p w14:paraId="72E71BB0"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780" w:type="dxa"/>
            <w:tcBorders>
              <w:top w:val="nil"/>
              <w:left w:val="nil"/>
              <w:bottom w:val="nil"/>
              <w:right w:val="nil"/>
            </w:tcBorders>
            <w:shd w:val="clear" w:color="auto" w:fill="auto"/>
            <w:tcMar>
              <w:top w:w="100" w:type="dxa"/>
              <w:left w:w="100" w:type="dxa"/>
              <w:bottom w:w="100" w:type="dxa"/>
              <w:right w:w="100" w:type="dxa"/>
            </w:tcMar>
          </w:tcPr>
          <w:p w14:paraId="271E2A59" w14:textId="77777777" w:rsidR="00360D77" w:rsidRDefault="00360D77" w:rsidP="00360D77">
            <w:pPr>
              <w:contextualSpacing/>
              <w:jc w:val="center"/>
              <w:rPr>
                <w:rFonts w:ascii="Times" w:eastAsia="Times" w:hAnsi="Times" w:cs="Times"/>
              </w:rPr>
            </w:pPr>
            <w:r>
              <w:rPr>
                <w:rFonts w:ascii="Times" w:eastAsia="Times" w:hAnsi="Times" w:cs="Times"/>
              </w:rPr>
              <w:t xml:space="preserve"> </w:t>
            </w:r>
          </w:p>
        </w:tc>
        <w:tc>
          <w:tcPr>
            <w:tcW w:w="840" w:type="dxa"/>
            <w:tcBorders>
              <w:top w:val="nil"/>
              <w:left w:val="nil"/>
              <w:bottom w:val="nil"/>
              <w:right w:val="nil"/>
            </w:tcBorders>
            <w:shd w:val="clear" w:color="auto" w:fill="auto"/>
            <w:tcMar>
              <w:top w:w="100" w:type="dxa"/>
              <w:left w:w="100" w:type="dxa"/>
              <w:bottom w:w="100" w:type="dxa"/>
              <w:right w:w="100" w:type="dxa"/>
            </w:tcMar>
          </w:tcPr>
          <w:p w14:paraId="4B4B521A" w14:textId="77777777" w:rsidR="00360D77" w:rsidRDefault="00360D77" w:rsidP="00360D77">
            <w:pPr>
              <w:contextualSpacing/>
              <w:jc w:val="center"/>
              <w:rPr>
                <w:rFonts w:ascii="Times" w:eastAsia="Times" w:hAnsi="Times" w:cs="Times"/>
              </w:rPr>
            </w:pPr>
            <w:r>
              <w:rPr>
                <w:rFonts w:ascii="Times" w:eastAsia="Times" w:hAnsi="Times" w:cs="Times"/>
              </w:rPr>
              <w:t xml:space="preserve"> </w:t>
            </w:r>
          </w:p>
        </w:tc>
      </w:tr>
      <w:tr w:rsidR="00360D77" w14:paraId="6D1FAC6F"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5476A437"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6686BFAC" w14:textId="77777777" w:rsidR="00360D77" w:rsidRDefault="00360D77" w:rsidP="00360D77">
            <w:pPr>
              <w:contextualSpacing/>
              <w:rPr>
                <w:rFonts w:ascii="Times" w:eastAsia="Times" w:hAnsi="Times" w:cs="Times"/>
              </w:rPr>
            </w:pPr>
            <w:r>
              <w:rPr>
                <w:rFonts w:ascii="Times" w:eastAsia="Times" w:hAnsi="Times" w:cs="Times"/>
              </w:rPr>
              <w:t>Agnostic</w:t>
            </w:r>
          </w:p>
        </w:tc>
        <w:tc>
          <w:tcPr>
            <w:tcW w:w="780" w:type="dxa"/>
            <w:tcBorders>
              <w:top w:val="nil"/>
              <w:left w:val="nil"/>
              <w:bottom w:val="nil"/>
              <w:right w:val="nil"/>
            </w:tcBorders>
            <w:shd w:val="clear" w:color="auto" w:fill="auto"/>
            <w:tcMar>
              <w:top w:w="100" w:type="dxa"/>
              <w:left w:w="100" w:type="dxa"/>
              <w:bottom w:w="100" w:type="dxa"/>
              <w:right w:w="100" w:type="dxa"/>
            </w:tcMar>
          </w:tcPr>
          <w:p w14:paraId="5A7426B0" w14:textId="77777777" w:rsidR="00360D77" w:rsidRDefault="00360D77" w:rsidP="00360D77">
            <w:pPr>
              <w:contextualSpacing/>
              <w:jc w:val="center"/>
              <w:rPr>
                <w:rFonts w:ascii="Times" w:eastAsia="Times" w:hAnsi="Times" w:cs="Times"/>
              </w:rPr>
            </w:pPr>
            <w:r>
              <w:rPr>
                <w:rFonts w:ascii="Times" w:eastAsia="Times" w:hAnsi="Times" w:cs="Times"/>
              </w:rPr>
              <w:t>7</w:t>
            </w:r>
          </w:p>
        </w:tc>
        <w:tc>
          <w:tcPr>
            <w:tcW w:w="840" w:type="dxa"/>
            <w:tcBorders>
              <w:top w:val="nil"/>
              <w:left w:val="nil"/>
              <w:bottom w:val="nil"/>
              <w:right w:val="nil"/>
            </w:tcBorders>
            <w:shd w:val="clear" w:color="auto" w:fill="auto"/>
            <w:tcMar>
              <w:top w:w="100" w:type="dxa"/>
              <w:left w:w="100" w:type="dxa"/>
              <w:bottom w:w="100" w:type="dxa"/>
              <w:right w:w="100" w:type="dxa"/>
            </w:tcMar>
          </w:tcPr>
          <w:p w14:paraId="34FD1BC9" w14:textId="77777777" w:rsidR="00360D77" w:rsidRDefault="00360D77" w:rsidP="00360D77">
            <w:pPr>
              <w:contextualSpacing/>
              <w:jc w:val="center"/>
              <w:rPr>
                <w:rFonts w:ascii="Times" w:eastAsia="Times" w:hAnsi="Times" w:cs="Times"/>
              </w:rPr>
            </w:pPr>
            <w:r>
              <w:rPr>
                <w:rFonts w:ascii="Times" w:eastAsia="Times" w:hAnsi="Times" w:cs="Times"/>
              </w:rPr>
              <w:t>14</w:t>
            </w:r>
          </w:p>
        </w:tc>
      </w:tr>
      <w:tr w:rsidR="00360D77" w14:paraId="5A284DCF"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732703ED"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3ACE80A0" w14:textId="77777777" w:rsidR="00360D77" w:rsidRDefault="00360D77" w:rsidP="00360D77">
            <w:pPr>
              <w:contextualSpacing/>
              <w:rPr>
                <w:rFonts w:ascii="Times" w:eastAsia="Times" w:hAnsi="Times" w:cs="Times"/>
              </w:rPr>
            </w:pPr>
            <w:r>
              <w:rPr>
                <w:rFonts w:ascii="Times" w:eastAsia="Times" w:hAnsi="Times" w:cs="Times"/>
              </w:rPr>
              <w:t>Atheist</w:t>
            </w:r>
          </w:p>
        </w:tc>
        <w:tc>
          <w:tcPr>
            <w:tcW w:w="780" w:type="dxa"/>
            <w:tcBorders>
              <w:top w:val="nil"/>
              <w:left w:val="nil"/>
              <w:bottom w:val="nil"/>
              <w:right w:val="nil"/>
            </w:tcBorders>
            <w:shd w:val="clear" w:color="auto" w:fill="auto"/>
            <w:tcMar>
              <w:top w:w="100" w:type="dxa"/>
              <w:left w:w="100" w:type="dxa"/>
              <w:bottom w:w="100" w:type="dxa"/>
              <w:right w:w="100" w:type="dxa"/>
            </w:tcMar>
          </w:tcPr>
          <w:p w14:paraId="1F2958C3" w14:textId="77777777" w:rsidR="00360D77" w:rsidRDefault="00360D77" w:rsidP="00360D77">
            <w:pPr>
              <w:contextualSpacing/>
              <w:jc w:val="center"/>
              <w:rPr>
                <w:rFonts w:ascii="Times" w:eastAsia="Times" w:hAnsi="Times" w:cs="Times"/>
              </w:rPr>
            </w:pPr>
            <w:r>
              <w:rPr>
                <w:rFonts w:ascii="Times" w:eastAsia="Times" w:hAnsi="Times" w:cs="Times"/>
              </w:rPr>
              <w:t>5</w:t>
            </w:r>
          </w:p>
        </w:tc>
        <w:tc>
          <w:tcPr>
            <w:tcW w:w="840" w:type="dxa"/>
            <w:tcBorders>
              <w:top w:val="nil"/>
              <w:left w:val="nil"/>
              <w:bottom w:val="nil"/>
              <w:right w:val="nil"/>
            </w:tcBorders>
            <w:shd w:val="clear" w:color="auto" w:fill="auto"/>
            <w:tcMar>
              <w:top w:w="100" w:type="dxa"/>
              <w:left w:w="100" w:type="dxa"/>
              <w:bottom w:w="100" w:type="dxa"/>
              <w:right w:w="100" w:type="dxa"/>
            </w:tcMar>
          </w:tcPr>
          <w:p w14:paraId="103EF421" w14:textId="77777777" w:rsidR="00360D77" w:rsidRDefault="00360D77" w:rsidP="00360D77">
            <w:pPr>
              <w:contextualSpacing/>
              <w:jc w:val="center"/>
              <w:rPr>
                <w:rFonts w:ascii="Times" w:eastAsia="Times" w:hAnsi="Times" w:cs="Times"/>
              </w:rPr>
            </w:pPr>
            <w:r>
              <w:rPr>
                <w:rFonts w:ascii="Times" w:eastAsia="Times" w:hAnsi="Times" w:cs="Times"/>
              </w:rPr>
              <w:t>10</w:t>
            </w:r>
          </w:p>
        </w:tc>
      </w:tr>
      <w:tr w:rsidR="00360D77" w14:paraId="77AE448F"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573DE466"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7C7013F6" w14:textId="77777777" w:rsidR="00360D77" w:rsidRDefault="00360D77" w:rsidP="00360D77">
            <w:pPr>
              <w:contextualSpacing/>
              <w:rPr>
                <w:rFonts w:ascii="Times" w:eastAsia="Times" w:hAnsi="Times" w:cs="Times"/>
              </w:rPr>
            </w:pPr>
            <w:r>
              <w:rPr>
                <w:rFonts w:ascii="Times" w:eastAsia="Times" w:hAnsi="Times" w:cs="Times"/>
              </w:rPr>
              <w:t>Christian</w:t>
            </w:r>
          </w:p>
        </w:tc>
        <w:tc>
          <w:tcPr>
            <w:tcW w:w="780" w:type="dxa"/>
            <w:tcBorders>
              <w:top w:val="nil"/>
              <w:left w:val="nil"/>
              <w:bottom w:val="nil"/>
              <w:right w:val="nil"/>
            </w:tcBorders>
            <w:shd w:val="clear" w:color="auto" w:fill="auto"/>
            <w:tcMar>
              <w:top w:w="100" w:type="dxa"/>
              <w:left w:w="100" w:type="dxa"/>
              <w:bottom w:w="100" w:type="dxa"/>
              <w:right w:w="100" w:type="dxa"/>
            </w:tcMar>
          </w:tcPr>
          <w:p w14:paraId="72BACEAF" w14:textId="77777777" w:rsidR="00360D77" w:rsidRDefault="00360D77" w:rsidP="00360D77">
            <w:pPr>
              <w:contextualSpacing/>
              <w:jc w:val="center"/>
              <w:rPr>
                <w:rFonts w:ascii="Times" w:eastAsia="Times" w:hAnsi="Times" w:cs="Times"/>
              </w:rPr>
            </w:pPr>
            <w:r>
              <w:rPr>
                <w:rFonts w:ascii="Times" w:eastAsia="Times" w:hAnsi="Times" w:cs="Times"/>
              </w:rPr>
              <w:t>36</w:t>
            </w:r>
          </w:p>
        </w:tc>
        <w:tc>
          <w:tcPr>
            <w:tcW w:w="840" w:type="dxa"/>
            <w:tcBorders>
              <w:top w:val="nil"/>
              <w:left w:val="nil"/>
              <w:bottom w:val="nil"/>
              <w:right w:val="nil"/>
            </w:tcBorders>
            <w:shd w:val="clear" w:color="auto" w:fill="auto"/>
            <w:tcMar>
              <w:top w:w="100" w:type="dxa"/>
              <w:left w:w="100" w:type="dxa"/>
              <w:bottom w:w="100" w:type="dxa"/>
              <w:right w:w="100" w:type="dxa"/>
            </w:tcMar>
          </w:tcPr>
          <w:p w14:paraId="0397F568" w14:textId="77777777" w:rsidR="00360D77" w:rsidRDefault="00360D77" w:rsidP="00360D77">
            <w:pPr>
              <w:contextualSpacing/>
              <w:jc w:val="center"/>
              <w:rPr>
                <w:rFonts w:ascii="Times" w:eastAsia="Times" w:hAnsi="Times" w:cs="Times"/>
              </w:rPr>
            </w:pPr>
            <w:r>
              <w:rPr>
                <w:rFonts w:ascii="Times" w:eastAsia="Times" w:hAnsi="Times" w:cs="Times"/>
              </w:rPr>
              <w:t>72</w:t>
            </w:r>
          </w:p>
        </w:tc>
      </w:tr>
      <w:tr w:rsidR="00360D77" w14:paraId="59A13962" w14:textId="77777777" w:rsidTr="003B7E09">
        <w:trPr>
          <w:trHeight w:val="20"/>
        </w:trPr>
        <w:tc>
          <w:tcPr>
            <w:tcW w:w="3135" w:type="dxa"/>
            <w:tcBorders>
              <w:top w:val="nil"/>
              <w:left w:val="nil"/>
              <w:bottom w:val="single" w:sz="8" w:space="0" w:color="000000"/>
              <w:right w:val="nil"/>
            </w:tcBorders>
            <w:shd w:val="clear" w:color="auto" w:fill="auto"/>
            <w:tcMar>
              <w:top w:w="100" w:type="dxa"/>
              <w:left w:w="100" w:type="dxa"/>
              <w:bottom w:w="100" w:type="dxa"/>
              <w:right w:w="100" w:type="dxa"/>
            </w:tcMar>
          </w:tcPr>
          <w:p w14:paraId="73892179" w14:textId="77777777" w:rsidR="00360D77" w:rsidRDefault="00360D77" w:rsidP="00360D77">
            <w:pPr>
              <w:contextualSpacing/>
              <w:rPr>
                <w:rFonts w:ascii="Times" w:eastAsia="Times" w:hAnsi="Times" w:cs="Times"/>
              </w:rPr>
            </w:pPr>
            <w:r>
              <w:rPr>
                <w:rFonts w:ascii="Times" w:eastAsia="Times" w:hAnsi="Times" w:cs="Times"/>
              </w:rPr>
              <w:t xml:space="preserve"> </w:t>
            </w:r>
          </w:p>
        </w:tc>
        <w:tc>
          <w:tcPr>
            <w:tcW w:w="4320" w:type="dxa"/>
            <w:tcBorders>
              <w:top w:val="nil"/>
              <w:left w:val="nil"/>
              <w:bottom w:val="single" w:sz="8" w:space="0" w:color="000000"/>
              <w:right w:val="nil"/>
            </w:tcBorders>
            <w:shd w:val="clear" w:color="auto" w:fill="auto"/>
            <w:tcMar>
              <w:top w:w="100" w:type="dxa"/>
              <w:left w:w="100" w:type="dxa"/>
              <w:bottom w:w="100" w:type="dxa"/>
              <w:right w:w="100" w:type="dxa"/>
            </w:tcMar>
          </w:tcPr>
          <w:p w14:paraId="6ED62527" w14:textId="77777777" w:rsidR="00360D77" w:rsidRDefault="00360D77" w:rsidP="00360D77">
            <w:pPr>
              <w:contextualSpacing/>
              <w:rPr>
                <w:rFonts w:ascii="Times" w:eastAsia="Times" w:hAnsi="Times" w:cs="Times"/>
              </w:rPr>
            </w:pPr>
            <w:r>
              <w:rPr>
                <w:rFonts w:ascii="Times" w:eastAsia="Times" w:hAnsi="Times" w:cs="Times"/>
              </w:rPr>
              <w:t>Prefer not to Answer</w:t>
            </w:r>
          </w:p>
        </w:tc>
        <w:tc>
          <w:tcPr>
            <w:tcW w:w="780" w:type="dxa"/>
            <w:tcBorders>
              <w:top w:val="nil"/>
              <w:left w:val="nil"/>
              <w:bottom w:val="single" w:sz="8" w:space="0" w:color="000000"/>
              <w:right w:val="nil"/>
            </w:tcBorders>
            <w:shd w:val="clear" w:color="auto" w:fill="auto"/>
            <w:tcMar>
              <w:top w:w="100" w:type="dxa"/>
              <w:left w:w="100" w:type="dxa"/>
              <w:bottom w:w="100" w:type="dxa"/>
              <w:right w:w="100" w:type="dxa"/>
            </w:tcMar>
          </w:tcPr>
          <w:p w14:paraId="285C2F4C" w14:textId="77777777" w:rsidR="00360D77" w:rsidRDefault="00360D77" w:rsidP="00360D77">
            <w:pPr>
              <w:contextualSpacing/>
              <w:jc w:val="center"/>
              <w:rPr>
                <w:rFonts w:ascii="Times" w:eastAsia="Times" w:hAnsi="Times" w:cs="Times"/>
              </w:rPr>
            </w:pPr>
            <w:r>
              <w:rPr>
                <w:rFonts w:ascii="Times" w:eastAsia="Times" w:hAnsi="Times" w:cs="Times"/>
              </w:rPr>
              <w:t>2</w:t>
            </w:r>
          </w:p>
        </w:tc>
        <w:tc>
          <w:tcPr>
            <w:tcW w:w="840" w:type="dxa"/>
            <w:tcBorders>
              <w:top w:val="nil"/>
              <w:left w:val="nil"/>
              <w:bottom w:val="single" w:sz="8" w:space="0" w:color="000000"/>
              <w:right w:val="nil"/>
            </w:tcBorders>
            <w:shd w:val="clear" w:color="auto" w:fill="auto"/>
            <w:tcMar>
              <w:top w:w="100" w:type="dxa"/>
              <w:left w:w="100" w:type="dxa"/>
              <w:bottom w:w="100" w:type="dxa"/>
              <w:right w:w="100" w:type="dxa"/>
            </w:tcMar>
          </w:tcPr>
          <w:p w14:paraId="738F4043" w14:textId="77777777" w:rsidR="00360D77" w:rsidRDefault="00360D77" w:rsidP="00360D77">
            <w:pPr>
              <w:contextualSpacing/>
              <w:jc w:val="center"/>
              <w:rPr>
                <w:rFonts w:ascii="Times" w:eastAsia="Times" w:hAnsi="Times" w:cs="Times"/>
              </w:rPr>
            </w:pPr>
            <w:r>
              <w:rPr>
                <w:rFonts w:ascii="Times" w:eastAsia="Times" w:hAnsi="Times" w:cs="Times"/>
              </w:rPr>
              <w:t>4</w:t>
            </w:r>
          </w:p>
        </w:tc>
      </w:tr>
    </w:tbl>
    <w:p w14:paraId="3256F39D" w14:textId="77777777" w:rsidR="00360D77" w:rsidRDefault="00360D77">
      <w:r>
        <w:br w:type="page"/>
      </w:r>
    </w:p>
    <w:tbl>
      <w:tblPr>
        <w:tblW w:w="9075" w:type="dxa"/>
        <w:tblBorders>
          <w:top w:val="nil"/>
          <w:left w:val="nil"/>
          <w:bottom w:val="nil"/>
          <w:right w:val="nil"/>
          <w:insideH w:val="nil"/>
          <w:insideV w:val="nil"/>
        </w:tblBorders>
        <w:tblLayout w:type="fixed"/>
        <w:tblLook w:val="0600" w:firstRow="0" w:lastRow="0" w:firstColumn="0" w:lastColumn="0" w:noHBand="1" w:noVBand="1"/>
      </w:tblPr>
      <w:tblGrid>
        <w:gridCol w:w="3135"/>
        <w:gridCol w:w="4320"/>
        <w:gridCol w:w="780"/>
        <w:gridCol w:w="840"/>
      </w:tblGrid>
      <w:tr w:rsidR="00360D77" w14:paraId="10DF84FE" w14:textId="77777777" w:rsidTr="00360D77">
        <w:trPr>
          <w:trHeight w:val="20"/>
        </w:trPr>
        <w:tc>
          <w:tcPr>
            <w:tcW w:w="3135" w:type="dxa"/>
            <w:tcBorders>
              <w:top w:val="nil"/>
              <w:left w:val="nil"/>
              <w:bottom w:val="single" w:sz="4" w:space="0" w:color="auto"/>
              <w:right w:val="nil"/>
            </w:tcBorders>
            <w:shd w:val="clear" w:color="auto" w:fill="auto"/>
            <w:tcMar>
              <w:top w:w="100" w:type="dxa"/>
              <w:left w:w="100" w:type="dxa"/>
              <w:bottom w:w="100" w:type="dxa"/>
              <w:right w:w="100" w:type="dxa"/>
            </w:tcMar>
          </w:tcPr>
          <w:p w14:paraId="3970411B" w14:textId="1C3E1FA9" w:rsidR="00360D77" w:rsidRDefault="00360D77" w:rsidP="00360D77">
            <w:pPr>
              <w:spacing w:line="216" w:lineRule="auto"/>
              <w:contextualSpacing/>
              <w:rPr>
                <w:rFonts w:ascii="Times" w:eastAsia="Times" w:hAnsi="Times" w:cs="Times"/>
              </w:rPr>
            </w:pPr>
            <w:r w:rsidRPr="001059BB">
              <w:rPr>
                <w:i/>
                <w:iCs/>
              </w:rPr>
              <w:lastRenderedPageBreak/>
              <w:t xml:space="preserve">Table </w:t>
            </w:r>
            <w:r w:rsidRPr="001059BB">
              <w:rPr>
                <w:i/>
                <w:iCs/>
              </w:rPr>
              <w:fldChar w:fldCharType="begin"/>
            </w:r>
            <w:r w:rsidRPr="001059BB">
              <w:rPr>
                <w:i/>
                <w:iCs/>
              </w:rPr>
              <w:instrText xml:space="preserve"> SEQ Table \* ARABIC </w:instrText>
            </w:r>
            <w:r w:rsidRPr="001059BB">
              <w:rPr>
                <w:i/>
                <w:iCs/>
              </w:rPr>
              <w:fldChar w:fldCharType="separate"/>
            </w:r>
            <w:r>
              <w:rPr>
                <w:i/>
                <w:iCs/>
                <w:noProof/>
              </w:rPr>
              <w:t>2</w:t>
            </w:r>
            <w:r w:rsidRPr="001059BB">
              <w:rPr>
                <w:i/>
                <w:iCs/>
              </w:rPr>
              <w:fldChar w:fldCharType="end"/>
            </w:r>
            <w:r>
              <w:rPr>
                <w:i/>
                <w:iCs/>
              </w:rPr>
              <w:t xml:space="preserve"> Continued</w:t>
            </w:r>
            <w:r w:rsidRPr="001059BB">
              <w:rPr>
                <w:i/>
                <w:iCs/>
              </w:rPr>
              <w:t xml:space="preserve"> </w:t>
            </w:r>
          </w:p>
        </w:tc>
        <w:tc>
          <w:tcPr>
            <w:tcW w:w="4320" w:type="dxa"/>
            <w:tcBorders>
              <w:top w:val="nil"/>
              <w:left w:val="nil"/>
              <w:bottom w:val="single" w:sz="4" w:space="0" w:color="auto"/>
              <w:right w:val="nil"/>
            </w:tcBorders>
            <w:shd w:val="clear" w:color="auto" w:fill="auto"/>
            <w:tcMar>
              <w:top w:w="100" w:type="dxa"/>
              <w:left w:w="100" w:type="dxa"/>
              <w:bottom w:w="100" w:type="dxa"/>
              <w:right w:w="100" w:type="dxa"/>
            </w:tcMar>
          </w:tcPr>
          <w:p w14:paraId="227E813A" w14:textId="77777777" w:rsidR="00360D77" w:rsidRDefault="00360D77" w:rsidP="00360D77">
            <w:pPr>
              <w:spacing w:line="216" w:lineRule="auto"/>
              <w:contextualSpacing/>
              <w:rPr>
                <w:rFonts w:ascii="Times" w:eastAsia="Times" w:hAnsi="Times" w:cs="Times"/>
              </w:rPr>
            </w:pPr>
          </w:p>
        </w:tc>
        <w:tc>
          <w:tcPr>
            <w:tcW w:w="780" w:type="dxa"/>
            <w:tcBorders>
              <w:top w:val="nil"/>
              <w:left w:val="nil"/>
              <w:bottom w:val="single" w:sz="4" w:space="0" w:color="auto"/>
              <w:right w:val="nil"/>
            </w:tcBorders>
            <w:shd w:val="clear" w:color="auto" w:fill="auto"/>
            <w:tcMar>
              <w:top w:w="100" w:type="dxa"/>
              <w:left w:w="100" w:type="dxa"/>
              <w:bottom w:w="100" w:type="dxa"/>
              <w:right w:w="100" w:type="dxa"/>
            </w:tcMar>
          </w:tcPr>
          <w:p w14:paraId="6A304E6E" w14:textId="77777777" w:rsidR="00360D77" w:rsidRDefault="00360D77" w:rsidP="00360D77">
            <w:pPr>
              <w:spacing w:line="216" w:lineRule="auto"/>
              <w:contextualSpacing/>
              <w:jc w:val="center"/>
              <w:rPr>
                <w:rFonts w:ascii="Times" w:eastAsia="Times" w:hAnsi="Times" w:cs="Times"/>
              </w:rPr>
            </w:pPr>
          </w:p>
        </w:tc>
        <w:tc>
          <w:tcPr>
            <w:tcW w:w="840" w:type="dxa"/>
            <w:tcBorders>
              <w:top w:val="nil"/>
              <w:left w:val="nil"/>
              <w:bottom w:val="single" w:sz="4" w:space="0" w:color="auto"/>
              <w:right w:val="nil"/>
            </w:tcBorders>
            <w:shd w:val="clear" w:color="auto" w:fill="auto"/>
            <w:tcMar>
              <w:top w:w="100" w:type="dxa"/>
              <w:left w:w="100" w:type="dxa"/>
              <w:bottom w:w="100" w:type="dxa"/>
              <w:right w:w="100" w:type="dxa"/>
            </w:tcMar>
          </w:tcPr>
          <w:p w14:paraId="5A3DD349" w14:textId="77777777" w:rsidR="00360D77" w:rsidRDefault="00360D77" w:rsidP="00360D77">
            <w:pPr>
              <w:spacing w:line="216" w:lineRule="auto"/>
              <w:contextualSpacing/>
              <w:jc w:val="center"/>
              <w:rPr>
                <w:rFonts w:ascii="Times" w:eastAsia="Times" w:hAnsi="Times" w:cs="Times"/>
              </w:rPr>
            </w:pPr>
          </w:p>
        </w:tc>
      </w:tr>
      <w:tr w:rsidR="00360D77" w14:paraId="250635A3" w14:textId="77777777" w:rsidTr="00360D77">
        <w:trPr>
          <w:trHeight w:val="20"/>
        </w:trPr>
        <w:tc>
          <w:tcPr>
            <w:tcW w:w="3135"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3921662" w14:textId="09C882B4" w:rsidR="00360D77" w:rsidRDefault="00360D77" w:rsidP="00360D77">
            <w:pPr>
              <w:spacing w:line="216" w:lineRule="auto"/>
              <w:contextualSpacing/>
              <w:rPr>
                <w:rFonts w:ascii="Times" w:eastAsia="Times" w:hAnsi="Times" w:cs="Times"/>
              </w:rPr>
            </w:pPr>
            <w:r>
              <w:rPr>
                <w:rFonts w:ascii="Times" w:eastAsia="Times" w:hAnsi="Times" w:cs="Times"/>
              </w:rPr>
              <w:t>Characteristics</w:t>
            </w:r>
          </w:p>
        </w:tc>
        <w:tc>
          <w:tcPr>
            <w:tcW w:w="432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66715CE1" w14:textId="6C4AD7CE" w:rsidR="00360D77" w:rsidRDefault="00360D77" w:rsidP="00360D77">
            <w:pPr>
              <w:spacing w:line="216" w:lineRule="auto"/>
              <w:contextualSpacing/>
              <w:rPr>
                <w:rFonts w:ascii="Times" w:eastAsia="Times" w:hAnsi="Times" w:cs="Times"/>
              </w:rPr>
            </w:pPr>
            <w:r>
              <w:rPr>
                <w:rFonts w:ascii="Times" w:eastAsia="Times" w:hAnsi="Times" w:cs="Times"/>
                <w:i/>
              </w:rPr>
              <w:t xml:space="preserve"> </w:t>
            </w:r>
          </w:p>
        </w:tc>
        <w:tc>
          <w:tcPr>
            <w:tcW w:w="78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2605152E" w14:textId="0E45DE51" w:rsidR="00360D77" w:rsidRDefault="00360D77" w:rsidP="00360D77">
            <w:pPr>
              <w:spacing w:line="216" w:lineRule="auto"/>
              <w:contextualSpacing/>
              <w:jc w:val="center"/>
              <w:rPr>
                <w:rFonts w:ascii="Times" w:eastAsia="Times" w:hAnsi="Times" w:cs="Times"/>
              </w:rPr>
            </w:pPr>
            <w:r>
              <w:rPr>
                <w:rFonts w:ascii="Times" w:eastAsia="Times" w:hAnsi="Times" w:cs="Times"/>
                <w:i/>
              </w:rPr>
              <w:t>n</w:t>
            </w:r>
          </w:p>
        </w:tc>
        <w:tc>
          <w:tcPr>
            <w:tcW w:w="84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2C0A5FB4" w14:textId="296E933B" w:rsidR="00360D77" w:rsidRDefault="00360D77" w:rsidP="00360D77">
            <w:pPr>
              <w:spacing w:line="216" w:lineRule="auto"/>
              <w:contextualSpacing/>
              <w:jc w:val="center"/>
              <w:rPr>
                <w:rFonts w:ascii="Times" w:eastAsia="Times" w:hAnsi="Times" w:cs="Times"/>
              </w:rPr>
            </w:pPr>
            <w:r>
              <w:rPr>
                <w:rFonts w:ascii="Times" w:eastAsia="Times" w:hAnsi="Times" w:cs="Times"/>
              </w:rPr>
              <w:t>%</w:t>
            </w:r>
          </w:p>
        </w:tc>
      </w:tr>
      <w:tr w:rsidR="00360D77" w14:paraId="09B0C0CD" w14:textId="77777777" w:rsidTr="00360D77">
        <w:trPr>
          <w:trHeight w:val="20"/>
        </w:trPr>
        <w:tc>
          <w:tcPr>
            <w:tcW w:w="3135" w:type="dxa"/>
            <w:tcBorders>
              <w:top w:val="single" w:sz="4" w:space="0" w:color="auto"/>
              <w:left w:val="nil"/>
              <w:bottom w:val="nil"/>
              <w:right w:val="nil"/>
            </w:tcBorders>
            <w:shd w:val="clear" w:color="auto" w:fill="auto"/>
            <w:tcMar>
              <w:top w:w="100" w:type="dxa"/>
              <w:left w:w="100" w:type="dxa"/>
              <w:bottom w:w="100" w:type="dxa"/>
              <w:right w:w="100" w:type="dxa"/>
            </w:tcMar>
          </w:tcPr>
          <w:p w14:paraId="192345F0" w14:textId="49A74D8D" w:rsidR="00360D77" w:rsidRDefault="00360D77" w:rsidP="00360D77">
            <w:pPr>
              <w:spacing w:line="216" w:lineRule="auto"/>
              <w:contextualSpacing/>
              <w:rPr>
                <w:rFonts w:ascii="Times" w:eastAsia="Times" w:hAnsi="Times" w:cs="Times"/>
              </w:rPr>
            </w:pPr>
            <w:r>
              <w:rPr>
                <w:rFonts w:ascii="Times" w:eastAsia="Times" w:hAnsi="Times" w:cs="Times"/>
              </w:rPr>
              <w:t>Education</w:t>
            </w:r>
          </w:p>
        </w:tc>
        <w:tc>
          <w:tcPr>
            <w:tcW w:w="4320" w:type="dxa"/>
            <w:tcBorders>
              <w:top w:val="single" w:sz="4" w:space="0" w:color="auto"/>
              <w:left w:val="nil"/>
              <w:bottom w:val="nil"/>
              <w:right w:val="nil"/>
            </w:tcBorders>
            <w:shd w:val="clear" w:color="auto" w:fill="auto"/>
            <w:tcMar>
              <w:top w:w="100" w:type="dxa"/>
              <w:left w:w="100" w:type="dxa"/>
              <w:bottom w:w="100" w:type="dxa"/>
              <w:right w:w="100" w:type="dxa"/>
            </w:tcMar>
          </w:tcPr>
          <w:p w14:paraId="793EB9C9"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780" w:type="dxa"/>
            <w:tcBorders>
              <w:top w:val="single" w:sz="4" w:space="0" w:color="auto"/>
              <w:left w:val="nil"/>
              <w:bottom w:val="nil"/>
              <w:right w:val="nil"/>
            </w:tcBorders>
            <w:shd w:val="clear" w:color="auto" w:fill="auto"/>
            <w:tcMar>
              <w:top w:w="100" w:type="dxa"/>
              <w:left w:w="100" w:type="dxa"/>
              <w:bottom w:w="100" w:type="dxa"/>
              <w:right w:w="100" w:type="dxa"/>
            </w:tcMar>
          </w:tcPr>
          <w:p w14:paraId="766A5DA9"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 xml:space="preserve"> </w:t>
            </w:r>
          </w:p>
        </w:tc>
        <w:tc>
          <w:tcPr>
            <w:tcW w:w="840" w:type="dxa"/>
            <w:tcBorders>
              <w:top w:val="single" w:sz="4" w:space="0" w:color="auto"/>
              <w:left w:val="nil"/>
              <w:bottom w:val="nil"/>
              <w:right w:val="nil"/>
            </w:tcBorders>
            <w:shd w:val="clear" w:color="auto" w:fill="auto"/>
            <w:tcMar>
              <w:top w:w="100" w:type="dxa"/>
              <w:left w:w="100" w:type="dxa"/>
              <w:bottom w:w="100" w:type="dxa"/>
              <w:right w:w="100" w:type="dxa"/>
            </w:tcMar>
          </w:tcPr>
          <w:p w14:paraId="69981028"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 xml:space="preserve"> </w:t>
            </w:r>
          </w:p>
        </w:tc>
      </w:tr>
      <w:tr w:rsidR="00360D77" w14:paraId="5358CC87"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5CE12C06"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4562BAD2" w14:textId="77777777" w:rsidR="00360D77" w:rsidRDefault="00360D77" w:rsidP="00360D77">
            <w:pPr>
              <w:spacing w:line="216" w:lineRule="auto"/>
              <w:contextualSpacing/>
              <w:rPr>
                <w:rFonts w:ascii="Times" w:eastAsia="Times" w:hAnsi="Times" w:cs="Times"/>
              </w:rPr>
            </w:pPr>
            <w:r>
              <w:rPr>
                <w:rFonts w:ascii="Times" w:eastAsia="Times" w:hAnsi="Times" w:cs="Times"/>
              </w:rPr>
              <w:t>High School Graduate (or equivalent)</w:t>
            </w:r>
          </w:p>
        </w:tc>
        <w:tc>
          <w:tcPr>
            <w:tcW w:w="780" w:type="dxa"/>
            <w:tcBorders>
              <w:top w:val="nil"/>
              <w:left w:val="nil"/>
              <w:bottom w:val="nil"/>
              <w:right w:val="nil"/>
            </w:tcBorders>
            <w:shd w:val="clear" w:color="auto" w:fill="auto"/>
            <w:tcMar>
              <w:top w:w="100" w:type="dxa"/>
              <w:left w:w="100" w:type="dxa"/>
              <w:bottom w:w="100" w:type="dxa"/>
              <w:right w:w="100" w:type="dxa"/>
            </w:tcMar>
          </w:tcPr>
          <w:p w14:paraId="77A5DF8E"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2</w:t>
            </w:r>
          </w:p>
        </w:tc>
        <w:tc>
          <w:tcPr>
            <w:tcW w:w="840" w:type="dxa"/>
            <w:tcBorders>
              <w:top w:val="nil"/>
              <w:left w:val="nil"/>
              <w:bottom w:val="nil"/>
              <w:right w:val="nil"/>
            </w:tcBorders>
            <w:shd w:val="clear" w:color="auto" w:fill="auto"/>
            <w:tcMar>
              <w:top w:w="100" w:type="dxa"/>
              <w:left w:w="100" w:type="dxa"/>
              <w:bottom w:w="100" w:type="dxa"/>
              <w:right w:w="100" w:type="dxa"/>
            </w:tcMar>
          </w:tcPr>
          <w:p w14:paraId="317E3F8D"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4</w:t>
            </w:r>
          </w:p>
        </w:tc>
      </w:tr>
      <w:tr w:rsidR="00360D77" w14:paraId="1B1C21B6"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10AB3BC0"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141FED06" w14:textId="77777777" w:rsidR="00360D77" w:rsidRDefault="00360D77" w:rsidP="00360D77">
            <w:pPr>
              <w:spacing w:line="216" w:lineRule="auto"/>
              <w:contextualSpacing/>
              <w:rPr>
                <w:rFonts w:ascii="Times" w:eastAsia="Times" w:hAnsi="Times" w:cs="Times"/>
              </w:rPr>
            </w:pPr>
            <w:r>
              <w:rPr>
                <w:rFonts w:ascii="Times" w:eastAsia="Times" w:hAnsi="Times" w:cs="Times"/>
              </w:rPr>
              <w:t>Some College (1 – 4 years, no degree)</w:t>
            </w:r>
          </w:p>
        </w:tc>
        <w:tc>
          <w:tcPr>
            <w:tcW w:w="780" w:type="dxa"/>
            <w:tcBorders>
              <w:top w:val="nil"/>
              <w:left w:val="nil"/>
              <w:bottom w:val="nil"/>
              <w:right w:val="nil"/>
            </w:tcBorders>
            <w:shd w:val="clear" w:color="auto" w:fill="auto"/>
            <w:tcMar>
              <w:top w:w="100" w:type="dxa"/>
              <w:left w:w="100" w:type="dxa"/>
              <w:bottom w:w="100" w:type="dxa"/>
              <w:right w:w="100" w:type="dxa"/>
            </w:tcMar>
          </w:tcPr>
          <w:p w14:paraId="27D4C278"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5</w:t>
            </w:r>
          </w:p>
        </w:tc>
        <w:tc>
          <w:tcPr>
            <w:tcW w:w="840" w:type="dxa"/>
            <w:tcBorders>
              <w:top w:val="nil"/>
              <w:left w:val="nil"/>
              <w:bottom w:val="nil"/>
              <w:right w:val="nil"/>
            </w:tcBorders>
            <w:shd w:val="clear" w:color="auto" w:fill="auto"/>
            <w:tcMar>
              <w:top w:w="100" w:type="dxa"/>
              <w:left w:w="100" w:type="dxa"/>
              <w:bottom w:w="100" w:type="dxa"/>
              <w:right w:w="100" w:type="dxa"/>
            </w:tcMar>
          </w:tcPr>
          <w:p w14:paraId="28352D6B"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10</w:t>
            </w:r>
          </w:p>
        </w:tc>
      </w:tr>
      <w:tr w:rsidR="00360D77" w14:paraId="5B7033F6"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214613AB"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186D44B7" w14:textId="77777777" w:rsidR="00360D77" w:rsidRDefault="00360D77" w:rsidP="00360D77">
            <w:pPr>
              <w:spacing w:line="216" w:lineRule="auto"/>
              <w:contextualSpacing/>
              <w:rPr>
                <w:rFonts w:ascii="Times" w:eastAsia="Times" w:hAnsi="Times" w:cs="Times"/>
              </w:rPr>
            </w:pPr>
            <w:r>
              <w:rPr>
                <w:rFonts w:ascii="Times" w:eastAsia="Times" w:hAnsi="Times" w:cs="Times"/>
              </w:rPr>
              <w:t>Associate’s Degree</w:t>
            </w:r>
          </w:p>
        </w:tc>
        <w:tc>
          <w:tcPr>
            <w:tcW w:w="780" w:type="dxa"/>
            <w:tcBorders>
              <w:top w:val="nil"/>
              <w:left w:val="nil"/>
              <w:bottom w:val="nil"/>
              <w:right w:val="nil"/>
            </w:tcBorders>
            <w:shd w:val="clear" w:color="auto" w:fill="auto"/>
            <w:tcMar>
              <w:top w:w="100" w:type="dxa"/>
              <w:left w:w="100" w:type="dxa"/>
              <w:bottom w:w="100" w:type="dxa"/>
              <w:right w:w="100" w:type="dxa"/>
            </w:tcMar>
          </w:tcPr>
          <w:p w14:paraId="32F1DFCC"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1</w:t>
            </w:r>
          </w:p>
        </w:tc>
        <w:tc>
          <w:tcPr>
            <w:tcW w:w="840" w:type="dxa"/>
            <w:tcBorders>
              <w:top w:val="nil"/>
              <w:left w:val="nil"/>
              <w:bottom w:val="nil"/>
              <w:right w:val="nil"/>
            </w:tcBorders>
            <w:shd w:val="clear" w:color="auto" w:fill="auto"/>
            <w:tcMar>
              <w:top w:w="100" w:type="dxa"/>
              <w:left w:w="100" w:type="dxa"/>
              <w:bottom w:w="100" w:type="dxa"/>
              <w:right w:w="100" w:type="dxa"/>
            </w:tcMar>
          </w:tcPr>
          <w:p w14:paraId="04235B3F"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2</w:t>
            </w:r>
          </w:p>
        </w:tc>
      </w:tr>
      <w:tr w:rsidR="00360D77" w14:paraId="21A24F3F"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7A86476B"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0C6ED906" w14:textId="77777777" w:rsidR="00360D77" w:rsidRDefault="00360D77" w:rsidP="00360D77">
            <w:pPr>
              <w:spacing w:line="216" w:lineRule="auto"/>
              <w:contextualSpacing/>
              <w:rPr>
                <w:rFonts w:ascii="Times" w:eastAsia="Times" w:hAnsi="Times" w:cs="Times"/>
              </w:rPr>
            </w:pPr>
            <w:r>
              <w:rPr>
                <w:rFonts w:ascii="Times" w:eastAsia="Times" w:hAnsi="Times" w:cs="Times"/>
              </w:rPr>
              <w:t>Bachelor’s Degree</w:t>
            </w:r>
          </w:p>
        </w:tc>
        <w:tc>
          <w:tcPr>
            <w:tcW w:w="780" w:type="dxa"/>
            <w:tcBorders>
              <w:top w:val="nil"/>
              <w:left w:val="nil"/>
              <w:bottom w:val="nil"/>
              <w:right w:val="nil"/>
            </w:tcBorders>
            <w:shd w:val="clear" w:color="auto" w:fill="auto"/>
            <w:tcMar>
              <w:top w:w="100" w:type="dxa"/>
              <w:left w:w="100" w:type="dxa"/>
              <w:bottom w:w="100" w:type="dxa"/>
              <w:right w:w="100" w:type="dxa"/>
            </w:tcMar>
          </w:tcPr>
          <w:p w14:paraId="1388661E"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29</w:t>
            </w:r>
          </w:p>
        </w:tc>
        <w:tc>
          <w:tcPr>
            <w:tcW w:w="840" w:type="dxa"/>
            <w:tcBorders>
              <w:top w:val="nil"/>
              <w:left w:val="nil"/>
              <w:bottom w:val="nil"/>
              <w:right w:val="nil"/>
            </w:tcBorders>
            <w:shd w:val="clear" w:color="auto" w:fill="auto"/>
            <w:tcMar>
              <w:top w:w="100" w:type="dxa"/>
              <w:left w:w="100" w:type="dxa"/>
              <w:bottom w:w="100" w:type="dxa"/>
              <w:right w:w="100" w:type="dxa"/>
            </w:tcMar>
          </w:tcPr>
          <w:p w14:paraId="72C24372"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58</w:t>
            </w:r>
          </w:p>
        </w:tc>
      </w:tr>
      <w:tr w:rsidR="00360D77" w14:paraId="407CA2FA" w14:textId="77777777" w:rsidTr="003B7E09">
        <w:trPr>
          <w:trHeight w:val="20"/>
        </w:trPr>
        <w:tc>
          <w:tcPr>
            <w:tcW w:w="3135" w:type="dxa"/>
            <w:tcBorders>
              <w:top w:val="nil"/>
              <w:left w:val="nil"/>
              <w:bottom w:val="single" w:sz="8" w:space="0" w:color="000000"/>
              <w:right w:val="nil"/>
            </w:tcBorders>
            <w:shd w:val="clear" w:color="auto" w:fill="auto"/>
            <w:tcMar>
              <w:top w:w="100" w:type="dxa"/>
              <w:left w:w="100" w:type="dxa"/>
              <w:bottom w:w="100" w:type="dxa"/>
              <w:right w:w="100" w:type="dxa"/>
            </w:tcMar>
          </w:tcPr>
          <w:p w14:paraId="6AC6EDD7"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single" w:sz="8" w:space="0" w:color="000000"/>
              <w:right w:val="nil"/>
            </w:tcBorders>
            <w:shd w:val="clear" w:color="auto" w:fill="auto"/>
            <w:tcMar>
              <w:top w:w="100" w:type="dxa"/>
              <w:left w:w="100" w:type="dxa"/>
              <w:bottom w:w="100" w:type="dxa"/>
              <w:right w:w="100" w:type="dxa"/>
            </w:tcMar>
          </w:tcPr>
          <w:p w14:paraId="6C9F35A8" w14:textId="77777777" w:rsidR="00360D77" w:rsidRDefault="00360D77" w:rsidP="00360D77">
            <w:pPr>
              <w:spacing w:line="216" w:lineRule="auto"/>
              <w:contextualSpacing/>
              <w:rPr>
                <w:rFonts w:ascii="Times" w:eastAsia="Times" w:hAnsi="Times" w:cs="Times"/>
              </w:rPr>
            </w:pPr>
            <w:r>
              <w:rPr>
                <w:rFonts w:ascii="Times" w:eastAsia="Times" w:hAnsi="Times" w:cs="Times"/>
              </w:rPr>
              <w:t>Master’s Degree</w:t>
            </w:r>
          </w:p>
        </w:tc>
        <w:tc>
          <w:tcPr>
            <w:tcW w:w="780" w:type="dxa"/>
            <w:tcBorders>
              <w:top w:val="nil"/>
              <w:left w:val="nil"/>
              <w:bottom w:val="single" w:sz="8" w:space="0" w:color="000000"/>
              <w:right w:val="nil"/>
            </w:tcBorders>
            <w:shd w:val="clear" w:color="auto" w:fill="auto"/>
            <w:tcMar>
              <w:top w:w="100" w:type="dxa"/>
              <w:left w:w="100" w:type="dxa"/>
              <w:bottom w:w="100" w:type="dxa"/>
              <w:right w:w="100" w:type="dxa"/>
            </w:tcMar>
          </w:tcPr>
          <w:p w14:paraId="32DA653E"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13</w:t>
            </w:r>
          </w:p>
        </w:tc>
        <w:tc>
          <w:tcPr>
            <w:tcW w:w="840" w:type="dxa"/>
            <w:tcBorders>
              <w:top w:val="nil"/>
              <w:left w:val="nil"/>
              <w:bottom w:val="single" w:sz="8" w:space="0" w:color="000000"/>
              <w:right w:val="nil"/>
            </w:tcBorders>
            <w:shd w:val="clear" w:color="auto" w:fill="auto"/>
            <w:tcMar>
              <w:top w:w="100" w:type="dxa"/>
              <w:left w:w="100" w:type="dxa"/>
              <w:bottom w:w="100" w:type="dxa"/>
              <w:right w:w="100" w:type="dxa"/>
            </w:tcMar>
          </w:tcPr>
          <w:p w14:paraId="7F6AD50F"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26</w:t>
            </w:r>
          </w:p>
        </w:tc>
      </w:tr>
      <w:tr w:rsidR="00360D77" w14:paraId="00DFFC66" w14:textId="77777777" w:rsidTr="003B7E09">
        <w:trPr>
          <w:trHeight w:val="20"/>
        </w:trPr>
        <w:tc>
          <w:tcPr>
            <w:tcW w:w="3135" w:type="dxa"/>
            <w:tcBorders>
              <w:top w:val="nil"/>
              <w:left w:val="nil"/>
              <w:bottom w:val="single" w:sz="8" w:space="0" w:color="000000"/>
              <w:right w:val="nil"/>
            </w:tcBorders>
            <w:shd w:val="clear" w:color="auto" w:fill="auto"/>
            <w:tcMar>
              <w:top w:w="100" w:type="dxa"/>
              <w:left w:w="100" w:type="dxa"/>
              <w:bottom w:w="100" w:type="dxa"/>
              <w:right w:w="100" w:type="dxa"/>
            </w:tcMar>
          </w:tcPr>
          <w:p w14:paraId="0885147C" w14:textId="77777777" w:rsidR="00360D77" w:rsidRDefault="00360D77" w:rsidP="00360D77">
            <w:pPr>
              <w:spacing w:line="216" w:lineRule="auto"/>
              <w:contextualSpacing/>
              <w:rPr>
                <w:rFonts w:ascii="Times" w:eastAsia="Times" w:hAnsi="Times" w:cs="Times"/>
              </w:rPr>
            </w:pPr>
            <w:r>
              <w:rPr>
                <w:rFonts w:ascii="Times" w:eastAsia="Times" w:hAnsi="Times" w:cs="Times"/>
              </w:rPr>
              <w:t>Counseling Characteristics</w:t>
            </w:r>
          </w:p>
        </w:tc>
        <w:tc>
          <w:tcPr>
            <w:tcW w:w="4320" w:type="dxa"/>
            <w:tcBorders>
              <w:top w:val="nil"/>
              <w:left w:val="nil"/>
              <w:bottom w:val="single" w:sz="8" w:space="0" w:color="000000"/>
              <w:right w:val="nil"/>
            </w:tcBorders>
            <w:shd w:val="clear" w:color="auto" w:fill="auto"/>
            <w:tcMar>
              <w:top w:w="100" w:type="dxa"/>
              <w:left w:w="100" w:type="dxa"/>
              <w:bottom w:w="100" w:type="dxa"/>
              <w:right w:w="100" w:type="dxa"/>
            </w:tcMar>
          </w:tcPr>
          <w:p w14:paraId="746F8D58"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780" w:type="dxa"/>
            <w:tcBorders>
              <w:top w:val="nil"/>
              <w:left w:val="nil"/>
              <w:bottom w:val="single" w:sz="8" w:space="0" w:color="000000"/>
              <w:right w:val="nil"/>
            </w:tcBorders>
            <w:shd w:val="clear" w:color="auto" w:fill="auto"/>
            <w:tcMar>
              <w:top w:w="100" w:type="dxa"/>
              <w:left w:w="100" w:type="dxa"/>
              <w:bottom w:w="100" w:type="dxa"/>
              <w:right w:w="100" w:type="dxa"/>
            </w:tcMar>
          </w:tcPr>
          <w:p w14:paraId="768E60ED"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 xml:space="preserve"> </w:t>
            </w:r>
          </w:p>
        </w:tc>
        <w:tc>
          <w:tcPr>
            <w:tcW w:w="840" w:type="dxa"/>
            <w:tcBorders>
              <w:top w:val="nil"/>
              <w:left w:val="nil"/>
              <w:bottom w:val="single" w:sz="8" w:space="0" w:color="000000"/>
              <w:right w:val="nil"/>
            </w:tcBorders>
            <w:shd w:val="clear" w:color="auto" w:fill="auto"/>
            <w:tcMar>
              <w:top w:w="100" w:type="dxa"/>
              <w:left w:w="100" w:type="dxa"/>
              <w:bottom w:w="100" w:type="dxa"/>
              <w:right w:w="100" w:type="dxa"/>
            </w:tcMar>
          </w:tcPr>
          <w:p w14:paraId="4F295CF5"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 xml:space="preserve"> </w:t>
            </w:r>
          </w:p>
        </w:tc>
      </w:tr>
      <w:tr w:rsidR="00360D77" w14:paraId="4A0A95CA"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2BE27CEB" w14:textId="77777777" w:rsidR="00360D77" w:rsidRDefault="00360D77" w:rsidP="00360D77">
            <w:pPr>
              <w:spacing w:line="216" w:lineRule="auto"/>
              <w:contextualSpacing/>
              <w:rPr>
                <w:rFonts w:ascii="Times" w:eastAsia="Times" w:hAnsi="Times" w:cs="Times"/>
              </w:rPr>
            </w:pPr>
            <w:r>
              <w:rPr>
                <w:rFonts w:ascii="Times" w:eastAsia="Times" w:hAnsi="Times" w:cs="Times"/>
              </w:rPr>
              <w:t>Time Since Counseling</w:t>
            </w:r>
          </w:p>
        </w:tc>
        <w:tc>
          <w:tcPr>
            <w:tcW w:w="4320" w:type="dxa"/>
            <w:tcBorders>
              <w:top w:val="nil"/>
              <w:left w:val="nil"/>
              <w:bottom w:val="nil"/>
              <w:right w:val="nil"/>
            </w:tcBorders>
            <w:shd w:val="clear" w:color="auto" w:fill="auto"/>
            <w:tcMar>
              <w:top w:w="100" w:type="dxa"/>
              <w:left w:w="100" w:type="dxa"/>
              <w:bottom w:w="100" w:type="dxa"/>
              <w:right w:w="100" w:type="dxa"/>
            </w:tcMar>
          </w:tcPr>
          <w:p w14:paraId="2ADF0F20" w14:textId="77777777" w:rsidR="00360D77" w:rsidRDefault="00360D77" w:rsidP="00360D77">
            <w:pPr>
              <w:spacing w:line="216" w:lineRule="auto"/>
              <w:contextualSpacing/>
              <w:rPr>
                <w:rFonts w:ascii="Times" w:eastAsia="Times" w:hAnsi="Times" w:cs="Times"/>
              </w:rPr>
            </w:pPr>
            <w:r>
              <w:rPr>
                <w:rFonts w:ascii="Times" w:eastAsia="Times" w:hAnsi="Times" w:cs="Times"/>
              </w:rPr>
              <w:t>Currently Attending</w:t>
            </w:r>
          </w:p>
        </w:tc>
        <w:tc>
          <w:tcPr>
            <w:tcW w:w="780" w:type="dxa"/>
            <w:tcBorders>
              <w:top w:val="nil"/>
              <w:left w:val="nil"/>
              <w:bottom w:val="nil"/>
              <w:right w:val="nil"/>
            </w:tcBorders>
            <w:shd w:val="clear" w:color="auto" w:fill="auto"/>
            <w:tcMar>
              <w:top w:w="100" w:type="dxa"/>
              <w:left w:w="100" w:type="dxa"/>
              <w:bottom w:w="100" w:type="dxa"/>
              <w:right w:w="100" w:type="dxa"/>
            </w:tcMar>
          </w:tcPr>
          <w:p w14:paraId="4A54161A"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26</w:t>
            </w:r>
          </w:p>
        </w:tc>
        <w:tc>
          <w:tcPr>
            <w:tcW w:w="840" w:type="dxa"/>
            <w:tcBorders>
              <w:top w:val="nil"/>
              <w:left w:val="nil"/>
              <w:bottom w:val="nil"/>
              <w:right w:val="nil"/>
            </w:tcBorders>
            <w:shd w:val="clear" w:color="auto" w:fill="auto"/>
            <w:tcMar>
              <w:top w:w="100" w:type="dxa"/>
              <w:left w:w="100" w:type="dxa"/>
              <w:bottom w:w="100" w:type="dxa"/>
              <w:right w:w="100" w:type="dxa"/>
            </w:tcMar>
          </w:tcPr>
          <w:p w14:paraId="16E0D2FB"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52</w:t>
            </w:r>
          </w:p>
        </w:tc>
      </w:tr>
      <w:tr w:rsidR="00360D77" w14:paraId="58AB226A"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13213F7A"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7D8CDDAB" w14:textId="77777777" w:rsidR="00360D77" w:rsidRDefault="00360D77" w:rsidP="00360D77">
            <w:pPr>
              <w:spacing w:line="216" w:lineRule="auto"/>
              <w:contextualSpacing/>
              <w:rPr>
                <w:rFonts w:ascii="Times" w:eastAsia="Times" w:hAnsi="Times" w:cs="Times"/>
              </w:rPr>
            </w:pPr>
            <w:r>
              <w:rPr>
                <w:rFonts w:ascii="Times" w:eastAsia="Times" w:hAnsi="Times" w:cs="Times"/>
              </w:rPr>
              <w:t>&gt; 6 months</w:t>
            </w:r>
          </w:p>
        </w:tc>
        <w:tc>
          <w:tcPr>
            <w:tcW w:w="780" w:type="dxa"/>
            <w:tcBorders>
              <w:top w:val="nil"/>
              <w:left w:val="nil"/>
              <w:bottom w:val="nil"/>
              <w:right w:val="nil"/>
            </w:tcBorders>
            <w:shd w:val="clear" w:color="auto" w:fill="auto"/>
            <w:tcMar>
              <w:top w:w="100" w:type="dxa"/>
              <w:left w:w="100" w:type="dxa"/>
              <w:bottom w:w="100" w:type="dxa"/>
              <w:right w:w="100" w:type="dxa"/>
            </w:tcMar>
          </w:tcPr>
          <w:p w14:paraId="2020EBB9"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12</w:t>
            </w:r>
          </w:p>
        </w:tc>
        <w:tc>
          <w:tcPr>
            <w:tcW w:w="840" w:type="dxa"/>
            <w:tcBorders>
              <w:top w:val="nil"/>
              <w:left w:val="nil"/>
              <w:bottom w:val="nil"/>
              <w:right w:val="nil"/>
            </w:tcBorders>
            <w:shd w:val="clear" w:color="auto" w:fill="auto"/>
            <w:tcMar>
              <w:top w:w="100" w:type="dxa"/>
              <w:left w:w="100" w:type="dxa"/>
              <w:bottom w:w="100" w:type="dxa"/>
              <w:right w:w="100" w:type="dxa"/>
            </w:tcMar>
          </w:tcPr>
          <w:p w14:paraId="29FFE2C3"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24</w:t>
            </w:r>
          </w:p>
        </w:tc>
      </w:tr>
      <w:tr w:rsidR="00360D77" w14:paraId="762E4BE8"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3854129A"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0C5A6C79" w14:textId="77777777" w:rsidR="00360D77" w:rsidRDefault="00360D77" w:rsidP="00360D77">
            <w:pPr>
              <w:spacing w:line="216" w:lineRule="auto"/>
              <w:contextualSpacing/>
              <w:rPr>
                <w:rFonts w:ascii="Times" w:eastAsia="Times" w:hAnsi="Times" w:cs="Times"/>
              </w:rPr>
            </w:pPr>
            <w:r>
              <w:rPr>
                <w:rFonts w:ascii="Times" w:eastAsia="Times" w:hAnsi="Times" w:cs="Times"/>
              </w:rPr>
              <w:t>6 months – 1 year</w:t>
            </w:r>
          </w:p>
        </w:tc>
        <w:tc>
          <w:tcPr>
            <w:tcW w:w="780" w:type="dxa"/>
            <w:tcBorders>
              <w:top w:val="nil"/>
              <w:left w:val="nil"/>
              <w:bottom w:val="nil"/>
              <w:right w:val="nil"/>
            </w:tcBorders>
            <w:shd w:val="clear" w:color="auto" w:fill="auto"/>
            <w:tcMar>
              <w:top w:w="100" w:type="dxa"/>
              <w:left w:w="100" w:type="dxa"/>
              <w:bottom w:w="100" w:type="dxa"/>
              <w:right w:w="100" w:type="dxa"/>
            </w:tcMar>
          </w:tcPr>
          <w:p w14:paraId="04001F39"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10</w:t>
            </w:r>
          </w:p>
        </w:tc>
        <w:tc>
          <w:tcPr>
            <w:tcW w:w="840" w:type="dxa"/>
            <w:tcBorders>
              <w:top w:val="nil"/>
              <w:left w:val="nil"/>
              <w:bottom w:val="nil"/>
              <w:right w:val="nil"/>
            </w:tcBorders>
            <w:shd w:val="clear" w:color="auto" w:fill="auto"/>
            <w:tcMar>
              <w:top w:w="100" w:type="dxa"/>
              <w:left w:w="100" w:type="dxa"/>
              <w:bottom w:w="100" w:type="dxa"/>
              <w:right w:w="100" w:type="dxa"/>
            </w:tcMar>
          </w:tcPr>
          <w:p w14:paraId="13BA8934"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20</w:t>
            </w:r>
          </w:p>
        </w:tc>
      </w:tr>
      <w:tr w:rsidR="00360D77" w14:paraId="251CE61B" w14:textId="77777777" w:rsidTr="003B7E09">
        <w:trPr>
          <w:trHeight w:val="20"/>
        </w:trPr>
        <w:tc>
          <w:tcPr>
            <w:tcW w:w="3135" w:type="dxa"/>
            <w:tcBorders>
              <w:top w:val="nil"/>
              <w:left w:val="nil"/>
              <w:bottom w:val="single" w:sz="8" w:space="0" w:color="000000"/>
              <w:right w:val="nil"/>
            </w:tcBorders>
            <w:shd w:val="clear" w:color="auto" w:fill="auto"/>
            <w:tcMar>
              <w:top w:w="100" w:type="dxa"/>
              <w:left w:w="100" w:type="dxa"/>
              <w:bottom w:w="100" w:type="dxa"/>
              <w:right w:w="100" w:type="dxa"/>
            </w:tcMar>
          </w:tcPr>
          <w:p w14:paraId="6922F013"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single" w:sz="8" w:space="0" w:color="000000"/>
              <w:right w:val="nil"/>
            </w:tcBorders>
            <w:shd w:val="clear" w:color="auto" w:fill="auto"/>
            <w:tcMar>
              <w:top w:w="100" w:type="dxa"/>
              <w:left w:w="100" w:type="dxa"/>
              <w:bottom w:w="100" w:type="dxa"/>
              <w:right w:w="100" w:type="dxa"/>
            </w:tcMar>
          </w:tcPr>
          <w:p w14:paraId="7C60FF36" w14:textId="77777777" w:rsidR="00360D77" w:rsidRDefault="00360D77" w:rsidP="00360D77">
            <w:pPr>
              <w:spacing w:line="216" w:lineRule="auto"/>
              <w:contextualSpacing/>
              <w:rPr>
                <w:rFonts w:ascii="Times" w:eastAsia="Times" w:hAnsi="Times" w:cs="Times"/>
              </w:rPr>
            </w:pPr>
            <w:r>
              <w:rPr>
                <w:rFonts w:ascii="Times" w:eastAsia="Times" w:hAnsi="Times" w:cs="Times"/>
              </w:rPr>
              <w:t>1 year – 2 years</w:t>
            </w:r>
          </w:p>
        </w:tc>
        <w:tc>
          <w:tcPr>
            <w:tcW w:w="780" w:type="dxa"/>
            <w:tcBorders>
              <w:top w:val="nil"/>
              <w:left w:val="nil"/>
              <w:bottom w:val="single" w:sz="8" w:space="0" w:color="000000"/>
              <w:right w:val="nil"/>
            </w:tcBorders>
            <w:shd w:val="clear" w:color="auto" w:fill="auto"/>
            <w:tcMar>
              <w:top w:w="100" w:type="dxa"/>
              <w:left w:w="100" w:type="dxa"/>
              <w:bottom w:w="100" w:type="dxa"/>
              <w:right w:w="100" w:type="dxa"/>
            </w:tcMar>
          </w:tcPr>
          <w:p w14:paraId="302BB38E"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2</w:t>
            </w:r>
          </w:p>
        </w:tc>
        <w:tc>
          <w:tcPr>
            <w:tcW w:w="840" w:type="dxa"/>
            <w:tcBorders>
              <w:top w:val="nil"/>
              <w:left w:val="nil"/>
              <w:bottom w:val="single" w:sz="8" w:space="0" w:color="000000"/>
              <w:right w:val="nil"/>
            </w:tcBorders>
            <w:shd w:val="clear" w:color="auto" w:fill="auto"/>
            <w:tcMar>
              <w:top w:w="100" w:type="dxa"/>
              <w:left w:w="100" w:type="dxa"/>
              <w:bottom w:w="100" w:type="dxa"/>
              <w:right w:w="100" w:type="dxa"/>
            </w:tcMar>
          </w:tcPr>
          <w:p w14:paraId="179408A8"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4</w:t>
            </w:r>
          </w:p>
        </w:tc>
      </w:tr>
      <w:tr w:rsidR="00360D77" w14:paraId="5C66607A"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60B461D0" w14:textId="77777777" w:rsidR="00360D77" w:rsidRDefault="00360D77" w:rsidP="00360D77">
            <w:pPr>
              <w:spacing w:line="216" w:lineRule="auto"/>
              <w:contextualSpacing/>
              <w:rPr>
                <w:rFonts w:ascii="Times" w:eastAsia="Times" w:hAnsi="Times" w:cs="Times"/>
              </w:rPr>
            </w:pPr>
            <w:r>
              <w:rPr>
                <w:rFonts w:ascii="Times" w:eastAsia="Times" w:hAnsi="Times" w:cs="Times"/>
              </w:rPr>
              <w:t>Presenting Problems</w:t>
            </w:r>
          </w:p>
        </w:tc>
        <w:tc>
          <w:tcPr>
            <w:tcW w:w="4320" w:type="dxa"/>
            <w:tcBorders>
              <w:top w:val="nil"/>
              <w:left w:val="nil"/>
              <w:bottom w:val="nil"/>
              <w:right w:val="nil"/>
            </w:tcBorders>
            <w:shd w:val="clear" w:color="auto" w:fill="auto"/>
            <w:tcMar>
              <w:top w:w="100" w:type="dxa"/>
              <w:left w:w="100" w:type="dxa"/>
              <w:bottom w:w="100" w:type="dxa"/>
              <w:right w:w="100" w:type="dxa"/>
            </w:tcMar>
          </w:tcPr>
          <w:p w14:paraId="031957C3"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780" w:type="dxa"/>
            <w:tcBorders>
              <w:top w:val="nil"/>
              <w:left w:val="nil"/>
              <w:bottom w:val="nil"/>
              <w:right w:val="nil"/>
            </w:tcBorders>
            <w:shd w:val="clear" w:color="auto" w:fill="auto"/>
            <w:tcMar>
              <w:top w:w="100" w:type="dxa"/>
              <w:left w:w="100" w:type="dxa"/>
              <w:bottom w:w="100" w:type="dxa"/>
              <w:right w:w="100" w:type="dxa"/>
            </w:tcMar>
          </w:tcPr>
          <w:p w14:paraId="7E48763A"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 xml:space="preserve"> </w:t>
            </w:r>
          </w:p>
        </w:tc>
        <w:tc>
          <w:tcPr>
            <w:tcW w:w="840" w:type="dxa"/>
            <w:tcBorders>
              <w:top w:val="nil"/>
              <w:left w:val="nil"/>
              <w:bottom w:val="nil"/>
              <w:right w:val="nil"/>
            </w:tcBorders>
            <w:shd w:val="clear" w:color="auto" w:fill="auto"/>
            <w:tcMar>
              <w:top w:w="100" w:type="dxa"/>
              <w:left w:w="100" w:type="dxa"/>
              <w:bottom w:w="100" w:type="dxa"/>
              <w:right w:w="100" w:type="dxa"/>
            </w:tcMar>
          </w:tcPr>
          <w:p w14:paraId="3CEC9D96"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 xml:space="preserve"> </w:t>
            </w:r>
          </w:p>
        </w:tc>
      </w:tr>
      <w:tr w:rsidR="00360D77" w14:paraId="7A37C2C3"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5E90121E"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5813F505" w14:textId="77777777" w:rsidR="00360D77" w:rsidRDefault="00360D77" w:rsidP="00360D77">
            <w:pPr>
              <w:spacing w:line="216" w:lineRule="auto"/>
              <w:contextualSpacing/>
              <w:rPr>
                <w:rFonts w:ascii="Times" w:eastAsia="Times" w:hAnsi="Times" w:cs="Times"/>
              </w:rPr>
            </w:pPr>
            <w:r>
              <w:rPr>
                <w:rFonts w:ascii="Times" w:eastAsia="Times" w:hAnsi="Times" w:cs="Times"/>
              </w:rPr>
              <w:t>Anxiety</w:t>
            </w:r>
          </w:p>
        </w:tc>
        <w:tc>
          <w:tcPr>
            <w:tcW w:w="780" w:type="dxa"/>
            <w:tcBorders>
              <w:top w:val="nil"/>
              <w:left w:val="nil"/>
              <w:bottom w:val="nil"/>
              <w:right w:val="nil"/>
            </w:tcBorders>
            <w:shd w:val="clear" w:color="auto" w:fill="auto"/>
            <w:tcMar>
              <w:top w:w="100" w:type="dxa"/>
              <w:left w:w="100" w:type="dxa"/>
              <w:bottom w:w="100" w:type="dxa"/>
              <w:right w:w="100" w:type="dxa"/>
            </w:tcMar>
          </w:tcPr>
          <w:p w14:paraId="10AB9EC8"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31</w:t>
            </w:r>
          </w:p>
        </w:tc>
        <w:tc>
          <w:tcPr>
            <w:tcW w:w="840" w:type="dxa"/>
            <w:tcBorders>
              <w:top w:val="nil"/>
              <w:left w:val="nil"/>
              <w:bottom w:val="nil"/>
              <w:right w:val="nil"/>
            </w:tcBorders>
            <w:shd w:val="clear" w:color="auto" w:fill="auto"/>
            <w:tcMar>
              <w:top w:w="100" w:type="dxa"/>
              <w:left w:w="100" w:type="dxa"/>
              <w:bottom w:w="100" w:type="dxa"/>
              <w:right w:w="100" w:type="dxa"/>
            </w:tcMar>
          </w:tcPr>
          <w:p w14:paraId="22F70998"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62</w:t>
            </w:r>
          </w:p>
        </w:tc>
      </w:tr>
      <w:tr w:rsidR="00360D77" w14:paraId="0C682C2A"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4837BC09"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1D356F3A" w14:textId="77777777" w:rsidR="00360D77" w:rsidRDefault="00360D77" w:rsidP="00360D77">
            <w:pPr>
              <w:spacing w:line="216" w:lineRule="auto"/>
              <w:contextualSpacing/>
              <w:rPr>
                <w:rFonts w:ascii="Times" w:eastAsia="Times" w:hAnsi="Times" w:cs="Times"/>
              </w:rPr>
            </w:pPr>
            <w:r>
              <w:rPr>
                <w:rFonts w:ascii="Times" w:eastAsia="Times" w:hAnsi="Times" w:cs="Times"/>
              </w:rPr>
              <w:t>Depression</w:t>
            </w:r>
          </w:p>
        </w:tc>
        <w:tc>
          <w:tcPr>
            <w:tcW w:w="780" w:type="dxa"/>
            <w:tcBorders>
              <w:top w:val="nil"/>
              <w:left w:val="nil"/>
              <w:bottom w:val="nil"/>
              <w:right w:val="nil"/>
            </w:tcBorders>
            <w:shd w:val="clear" w:color="auto" w:fill="auto"/>
            <w:tcMar>
              <w:top w:w="100" w:type="dxa"/>
              <w:left w:w="100" w:type="dxa"/>
              <w:bottom w:w="100" w:type="dxa"/>
              <w:right w:w="100" w:type="dxa"/>
            </w:tcMar>
          </w:tcPr>
          <w:p w14:paraId="25F8C243"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36</w:t>
            </w:r>
          </w:p>
        </w:tc>
        <w:tc>
          <w:tcPr>
            <w:tcW w:w="840" w:type="dxa"/>
            <w:tcBorders>
              <w:top w:val="nil"/>
              <w:left w:val="nil"/>
              <w:bottom w:val="nil"/>
              <w:right w:val="nil"/>
            </w:tcBorders>
            <w:shd w:val="clear" w:color="auto" w:fill="auto"/>
            <w:tcMar>
              <w:top w:w="100" w:type="dxa"/>
              <w:left w:w="100" w:type="dxa"/>
              <w:bottom w:w="100" w:type="dxa"/>
              <w:right w:w="100" w:type="dxa"/>
            </w:tcMar>
          </w:tcPr>
          <w:p w14:paraId="53415509"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72</w:t>
            </w:r>
          </w:p>
        </w:tc>
      </w:tr>
      <w:tr w:rsidR="00360D77" w14:paraId="57BD07E5"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1372FE55"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3D93C9C3" w14:textId="77777777" w:rsidR="00360D77" w:rsidRDefault="00360D77" w:rsidP="00360D77">
            <w:pPr>
              <w:spacing w:line="216" w:lineRule="auto"/>
              <w:contextualSpacing/>
              <w:rPr>
                <w:rFonts w:ascii="Times" w:eastAsia="Times" w:hAnsi="Times" w:cs="Times"/>
              </w:rPr>
            </w:pPr>
            <w:r>
              <w:rPr>
                <w:rFonts w:ascii="Times" w:eastAsia="Times" w:hAnsi="Times" w:cs="Times"/>
              </w:rPr>
              <w:t>Suicidality</w:t>
            </w:r>
          </w:p>
        </w:tc>
        <w:tc>
          <w:tcPr>
            <w:tcW w:w="780" w:type="dxa"/>
            <w:tcBorders>
              <w:top w:val="nil"/>
              <w:left w:val="nil"/>
              <w:bottom w:val="nil"/>
              <w:right w:val="nil"/>
            </w:tcBorders>
            <w:shd w:val="clear" w:color="auto" w:fill="auto"/>
            <w:tcMar>
              <w:top w:w="100" w:type="dxa"/>
              <w:left w:w="100" w:type="dxa"/>
              <w:bottom w:w="100" w:type="dxa"/>
              <w:right w:w="100" w:type="dxa"/>
            </w:tcMar>
          </w:tcPr>
          <w:p w14:paraId="69B0113C"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5</w:t>
            </w:r>
          </w:p>
        </w:tc>
        <w:tc>
          <w:tcPr>
            <w:tcW w:w="840" w:type="dxa"/>
            <w:tcBorders>
              <w:top w:val="nil"/>
              <w:left w:val="nil"/>
              <w:bottom w:val="nil"/>
              <w:right w:val="nil"/>
            </w:tcBorders>
            <w:shd w:val="clear" w:color="auto" w:fill="auto"/>
            <w:tcMar>
              <w:top w:w="100" w:type="dxa"/>
              <w:left w:w="100" w:type="dxa"/>
              <w:bottom w:w="100" w:type="dxa"/>
              <w:right w:w="100" w:type="dxa"/>
            </w:tcMar>
          </w:tcPr>
          <w:p w14:paraId="22920B02"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10</w:t>
            </w:r>
          </w:p>
        </w:tc>
      </w:tr>
      <w:tr w:rsidR="00360D77" w14:paraId="5A6CB95E"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09E4B090"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25564C05" w14:textId="77777777" w:rsidR="00360D77" w:rsidRDefault="00360D77" w:rsidP="00360D77">
            <w:pPr>
              <w:spacing w:line="216" w:lineRule="auto"/>
              <w:contextualSpacing/>
              <w:rPr>
                <w:rFonts w:ascii="Times" w:eastAsia="Times" w:hAnsi="Times" w:cs="Times"/>
              </w:rPr>
            </w:pPr>
            <w:r>
              <w:rPr>
                <w:rFonts w:ascii="Times" w:eastAsia="Times" w:hAnsi="Times" w:cs="Times"/>
              </w:rPr>
              <w:t>Relationship Issues</w:t>
            </w:r>
          </w:p>
        </w:tc>
        <w:tc>
          <w:tcPr>
            <w:tcW w:w="780" w:type="dxa"/>
            <w:tcBorders>
              <w:top w:val="nil"/>
              <w:left w:val="nil"/>
              <w:bottom w:val="nil"/>
              <w:right w:val="nil"/>
            </w:tcBorders>
            <w:shd w:val="clear" w:color="auto" w:fill="auto"/>
            <w:tcMar>
              <w:top w:w="100" w:type="dxa"/>
              <w:left w:w="100" w:type="dxa"/>
              <w:bottom w:w="100" w:type="dxa"/>
              <w:right w:w="100" w:type="dxa"/>
            </w:tcMar>
          </w:tcPr>
          <w:p w14:paraId="7AAF2F22"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13</w:t>
            </w:r>
          </w:p>
        </w:tc>
        <w:tc>
          <w:tcPr>
            <w:tcW w:w="840" w:type="dxa"/>
            <w:tcBorders>
              <w:top w:val="nil"/>
              <w:left w:val="nil"/>
              <w:bottom w:val="nil"/>
              <w:right w:val="nil"/>
            </w:tcBorders>
            <w:shd w:val="clear" w:color="auto" w:fill="auto"/>
            <w:tcMar>
              <w:top w:w="100" w:type="dxa"/>
              <w:left w:w="100" w:type="dxa"/>
              <w:bottom w:w="100" w:type="dxa"/>
              <w:right w:w="100" w:type="dxa"/>
            </w:tcMar>
          </w:tcPr>
          <w:p w14:paraId="2DB02AF5"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26</w:t>
            </w:r>
          </w:p>
        </w:tc>
      </w:tr>
      <w:tr w:rsidR="00360D77" w14:paraId="7DF0EAC8"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1810261D"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3E92EDA4" w14:textId="77777777" w:rsidR="00360D77" w:rsidRDefault="00360D77" w:rsidP="00360D77">
            <w:pPr>
              <w:spacing w:line="216" w:lineRule="auto"/>
              <w:contextualSpacing/>
              <w:rPr>
                <w:rFonts w:ascii="Times" w:eastAsia="Times" w:hAnsi="Times" w:cs="Times"/>
              </w:rPr>
            </w:pPr>
            <w:r>
              <w:rPr>
                <w:rFonts w:ascii="Times" w:eastAsia="Times" w:hAnsi="Times" w:cs="Times"/>
              </w:rPr>
              <w:t>Eating Disorder</w:t>
            </w:r>
          </w:p>
        </w:tc>
        <w:tc>
          <w:tcPr>
            <w:tcW w:w="780" w:type="dxa"/>
            <w:tcBorders>
              <w:top w:val="nil"/>
              <w:left w:val="nil"/>
              <w:bottom w:val="nil"/>
              <w:right w:val="nil"/>
            </w:tcBorders>
            <w:shd w:val="clear" w:color="auto" w:fill="auto"/>
            <w:tcMar>
              <w:top w:w="100" w:type="dxa"/>
              <w:left w:w="100" w:type="dxa"/>
              <w:bottom w:w="100" w:type="dxa"/>
              <w:right w:w="100" w:type="dxa"/>
            </w:tcMar>
          </w:tcPr>
          <w:p w14:paraId="25B394E1"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3</w:t>
            </w:r>
          </w:p>
        </w:tc>
        <w:tc>
          <w:tcPr>
            <w:tcW w:w="840" w:type="dxa"/>
            <w:tcBorders>
              <w:top w:val="nil"/>
              <w:left w:val="nil"/>
              <w:bottom w:val="nil"/>
              <w:right w:val="nil"/>
            </w:tcBorders>
            <w:shd w:val="clear" w:color="auto" w:fill="auto"/>
            <w:tcMar>
              <w:top w:w="100" w:type="dxa"/>
              <w:left w:w="100" w:type="dxa"/>
              <w:bottom w:w="100" w:type="dxa"/>
              <w:right w:w="100" w:type="dxa"/>
            </w:tcMar>
          </w:tcPr>
          <w:p w14:paraId="75634F95"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6</w:t>
            </w:r>
          </w:p>
        </w:tc>
      </w:tr>
      <w:tr w:rsidR="00360D77" w14:paraId="58049648"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1E6BEAFA"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2D223716" w14:textId="77777777" w:rsidR="00360D77" w:rsidRDefault="00360D77" w:rsidP="00360D77">
            <w:pPr>
              <w:spacing w:line="216" w:lineRule="auto"/>
              <w:contextualSpacing/>
              <w:rPr>
                <w:rFonts w:ascii="Times" w:eastAsia="Times" w:hAnsi="Times" w:cs="Times"/>
              </w:rPr>
            </w:pPr>
            <w:r>
              <w:rPr>
                <w:rFonts w:ascii="Times" w:eastAsia="Times" w:hAnsi="Times" w:cs="Times"/>
              </w:rPr>
              <w:t>Trauma</w:t>
            </w:r>
          </w:p>
        </w:tc>
        <w:tc>
          <w:tcPr>
            <w:tcW w:w="780" w:type="dxa"/>
            <w:tcBorders>
              <w:top w:val="nil"/>
              <w:left w:val="nil"/>
              <w:bottom w:val="nil"/>
              <w:right w:val="nil"/>
            </w:tcBorders>
            <w:shd w:val="clear" w:color="auto" w:fill="auto"/>
            <w:tcMar>
              <w:top w:w="100" w:type="dxa"/>
              <w:left w:w="100" w:type="dxa"/>
              <w:bottom w:w="100" w:type="dxa"/>
              <w:right w:w="100" w:type="dxa"/>
            </w:tcMar>
          </w:tcPr>
          <w:p w14:paraId="14A81EA9"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7</w:t>
            </w:r>
          </w:p>
        </w:tc>
        <w:tc>
          <w:tcPr>
            <w:tcW w:w="840" w:type="dxa"/>
            <w:tcBorders>
              <w:top w:val="nil"/>
              <w:left w:val="nil"/>
              <w:bottom w:val="nil"/>
              <w:right w:val="nil"/>
            </w:tcBorders>
            <w:shd w:val="clear" w:color="auto" w:fill="auto"/>
            <w:tcMar>
              <w:top w:w="100" w:type="dxa"/>
              <w:left w:w="100" w:type="dxa"/>
              <w:bottom w:w="100" w:type="dxa"/>
              <w:right w:w="100" w:type="dxa"/>
            </w:tcMar>
          </w:tcPr>
          <w:p w14:paraId="10AD00CE"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14</w:t>
            </w:r>
          </w:p>
        </w:tc>
      </w:tr>
      <w:tr w:rsidR="00360D77" w14:paraId="7496031B"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430631E1"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5FB469E4" w14:textId="77777777" w:rsidR="00360D77" w:rsidRDefault="00360D77" w:rsidP="00360D77">
            <w:pPr>
              <w:spacing w:line="216" w:lineRule="auto"/>
              <w:contextualSpacing/>
              <w:rPr>
                <w:rFonts w:ascii="Times" w:eastAsia="Times" w:hAnsi="Times" w:cs="Times"/>
              </w:rPr>
            </w:pPr>
            <w:r>
              <w:rPr>
                <w:rFonts w:ascii="Times" w:eastAsia="Times" w:hAnsi="Times" w:cs="Times"/>
              </w:rPr>
              <w:t>Life Transitions/Stressors</w:t>
            </w:r>
          </w:p>
        </w:tc>
        <w:tc>
          <w:tcPr>
            <w:tcW w:w="780" w:type="dxa"/>
            <w:tcBorders>
              <w:top w:val="nil"/>
              <w:left w:val="nil"/>
              <w:bottom w:val="nil"/>
              <w:right w:val="nil"/>
            </w:tcBorders>
            <w:shd w:val="clear" w:color="auto" w:fill="auto"/>
            <w:tcMar>
              <w:top w:w="100" w:type="dxa"/>
              <w:left w:w="100" w:type="dxa"/>
              <w:bottom w:w="100" w:type="dxa"/>
              <w:right w:w="100" w:type="dxa"/>
            </w:tcMar>
          </w:tcPr>
          <w:p w14:paraId="274F31E9"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6</w:t>
            </w:r>
          </w:p>
        </w:tc>
        <w:tc>
          <w:tcPr>
            <w:tcW w:w="840" w:type="dxa"/>
            <w:tcBorders>
              <w:top w:val="nil"/>
              <w:left w:val="nil"/>
              <w:bottom w:val="nil"/>
              <w:right w:val="nil"/>
            </w:tcBorders>
            <w:shd w:val="clear" w:color="auto" w:fill="auto"/>
            <w:tcMar>
              <w:top w:w="100" w:type="dxa"/>
              <w:left w:w="100" w:type="dxa"/>
              <w:bottom w:w="100" w:type="dxa"/>
              <w:right w:w="100" w:type="dxa"/>
            </w:tcMar>
          </w:tcPr>
          <w:p w14:paraId="243A8892"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12</w:t>
            </w:r>
          </w:p>
        </w:tc>
      </w:tr>
      <w:tr w:rsidR="00360D77" w14:paraId="01250B20"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3A021A3F"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7DB5AB0A" w14:textId="77777777" w:rsidR="00360D77" w:rsidRDefault="00360D77" w:rsidP="00360D77">
            <w:pPr>
              <w:spacing w:line="216" w:lineRule="auto"/>
              <w:contextualSpacing/>
              <w:rPr>
                <w:rFonts w:ascii="Times" w:eastAsia="Times" w:hAnsi="Times" w:cs="Times"/>
              </w:rPr>
            </w:pPr>
            <w:r>
              <w:rPr>
                <w:rFonts w:ascii="Times" w:eastAsia="Times" w:hAnsi="Times" w:cs="Times"/>
              </w:rPr>
              <w:t>Loss/Grief</w:t>
            </w:r>
          </w:p>
        </w:tc>
        <w:tc>
          <w:tcPr>
            <w:tcW w:w="780" w:type="dxa"/>
            <w:tcBorders>
              <w:top w:val="nil"/>
              <w:left w:val="nil"/>
              <w:bottom w:val="nil"/>
              <w:right w:val="nil"/>
            </w:tcBorders>
            <w:shd w:val="clear" w:color="auto" w:fill="auto"/>
            <w:tcMar>
              <w:top w:w="100" w:type="dxa"/>
              <w:left w:w="100" w:type="dxa"/>
              <w:bottom w:w="100" w:type="dxa"/>
              <w:right w:w="100" w:type="dxa"/>
            </w:tcMar>
          </w:tcPr>
          <w:p w14:paraId="3D6F9BC3"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2</w:t>
            </w:r>
          </w:p>
        </w:tc>
        <w:tc>
          <w:tcPr>
            <w:tcW w:w="840" w:type="dxa"/>
            <w:tcBorders>
              <w:top w:val="nil"/>
              <w:left w:val="nil"/>
              <w:bottom w:val="nil"/>
              <w:right w:val="nil"/>
            </w:tcBorders>
            <w:shd w:val="clear" w:color="auto" w:fill="auto"/>
            <w:tcMar>
              <w:top w:w="100" w:type="dxa"/>
              <w:left w:w="100" w:type="dxa"/>
              <w:bottom w:w="100" w:type="dxa"/>
              <w:right w:w="100" w:type="dxa"/>
            </w:tcMar>
          </w:tcPr>
          <w:p w14:paraId="7DB76EDD"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4</w:t>
            </w:r>
          </w:p>
        </w:tc>
      </w:tr>
      <w:tr w:rsidR="00360D77" w14:paraId="1D5C9997"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05288167"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7DF8F76D" w14:textId="77777777" w:rsidR="00360D77" w:rsidRDefault="00360D77" w:rsidP="00360D77">
            <w:pPr>
              <w:spacing w:line="216" w:lineRule="auto"/>
              <w:contextualSpacing/>
              <w:rPr>
                <w:rFonts w:ascii="Times" w:eastAsia="Times" w:hAnsi="Times" w:cs="Times"/>
              </w:rPr>
            </w:pPr>
            <w:r>
              <w:rPr>
                <w:rFonts w:ascii="Times" w:eastAsia="Times" w:hAnsi="Times" w:cs="Times"/>
              </w:rPr>
              <w:t>Identity Issues</w:t>
            </w:r>
          </w:p>
        </w:tc>
        <w:tc>
          <w:tcPr>
            <w:tcW w:w="780" w:type="dxa"/>
            <w:tcBorders>
              <w:top w:val="nil"/>
              <w:left w:val="nil"/>
              <w:bottom w:val="nil"/>
              <w:right w:val="nil"/>
            </w:tcBorders>
            <w:shd w:val="clear" w:color="auto" w:fill="auto"/>
            <w:tcMar>
              <w:top w:w="100" w:type="dxa"/>
              <w:left w:w="100" w:type="dxa"/>
              <w:bottom w:w="100" w:type="dxa"/>
              <w:right w:w="100" w:type="dxa"/>
            </w:tcMar>
          </w:tcPr>
          <w:p w14:paraId="5338FFF9"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7</w:t>
            </w:r>
          </w:p>
        </w:tc>
        <w:tc>
          <w:tcPr>
            <w:tcW w:w="840" w:type="dxa"/>
            <w:tcBorders>
              <w:top w:val="nil"/>
              <w:left w:val="nil"/>
              <w:bottom w:val="nil"/>
              <w:right w:val="nil"/>
            </w:tcBorders>
            <w:shd w:val="clear" w:color="auto" w:fill="auto"/>
            <w:tcMar>
              <w:top w:w="100" w:type="dxa"/>
              <w:left w:w="100" w:type="dxa"/>
              <w:bottom w:w="100" w:type="dxa"/>
              <w:right w:w="100" w:type="dxa"/>
            </w:tcMar>
          </w:tcPr>
          <w:p w14:paraId="4CC0D949"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14</w:t>
            </w:r>
          </w:p>
        </w:tc>
      </w:tr>
      <w:tr w:rsidR="00360D77" w14:paraId="76E8ED87"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047D080E"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4BAABE87" w14:textId="77777777" w:rsidR="00360D77" w:rsidRDefault="00360D77" w:rsidP="00360D77">
            <w:pPr>
              <w:spacing w:line="216" w:lineRule="auto"/>
              <w:contextualSpacing/>
              <w:rPr>
                <w:rFonts w:ascii="Times" w:eastAsia="Times" w:hAnsi="Times" w:cs="Times"/>
              </w:rPr>
            </w:pPr>
            <w:r>
              <w:rPr>
                <w:rFonts w:ascii="Times" w:eastAsia="Times" w:hAnsi="Times" w:cs="Times"/>
              </w:rPr>
              <w:t>Career/Work</w:t>
            </w:r>
          </w:p>
        </w:tc>
        <w:tc>
          <w:tcPr>
            <w:tcW w:w="780" w:type="dxa"/>
            <w:tcBorders>
              <w:top w:val="nil"/>
              <w:left w:val="nil"/>
              <w:bottom w:val="nil"/>
              <w:right w:val="nil"/>
            </w:tcBorders>
            <w:shd w:val="clear" w:color="auto" w:fill="auto"/>
            <w:tcMar>
              <w:top w:w="100" w:type="dxa"/>
              <w:left w:w="100" w:type="dxa"/>
              <w:bottom w:w="100" w:type="dxa"/>
              <w:right w:w="100" w:type="dxa"/>
            </w:tcMar>
          </w:tcPr>
          <w:p w14:paraId="705C18C8"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14</w:t>
            </w:r>
          </w:p>
        </w:tc>
        <w:tc>
          <w:tcPr>
            <w:tcW w:w="840" w:type="dxa"/>
            <w:tcBorders>
              <w:top w:val="nil"/>
              <w:left w:val="nil"/>
              <w:bottom w:val="nil"/>
              <w:right w:val="nil"/>
            </w:tcBorders>
            <w:shd w:val="clear" w:color="auto" w:fill="auto"/>
            <w:tcMar>
              <w:top w:w="100" w:type="dxa"/>
              <w:left w:w="100" w:type="dxa"/>
              <w:bottom w:w="100" w:type="dxa"/>
              <w:right w:w="100" w:type="dxa"/>
            </w:tcMar>
          </w:tcPr>
          <w:p w14:paraId="182FA566"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28</w:t>
            </w:r>
          </w:p>
        </w:tc>
      </w:tr>
      <w:tr w:rsidR="00360D77" w14:paraId="02785C52"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60ED4C14"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0A8C74CF" w14:textId="77777777" w:rsidR="00360D77" w:rsidRDefault="00360D77" w:rsidP="00360D77">
            <w:pPr>
              <w:spacing w:line="216" w:lineRule="auto"/>
              <w:contextualSpacing/>
              <w:rPr>
                <w:rFonts w:ascii="Times" w:eastAsia="Times" w:hAnsi="Times" w:cs="Times"/>
              </w:rPr>
            </w:pPr>
            <w:r>
              <w:rPr>
                <w:rFonts w:ascii="Times" w:eastAsia="Times" w:hAnsi="Times" w:cs="Times"/>
              </w:rPr>
              <w:t>Substance Use</w:t>
            </w:r>
          </w:p>
        </w:tc>
        <w:tc>
          <w:tcPr>
            <w:tcW w:w="780" w:type="dxa"/>
            <w:tcBorders>
              <w:top w:val="nil"/>
              <w:left w:val="nil"/>
              <w:bottom w:val="nil"/>
              <w:right w:val="nil"/>
            </w:tcBorders>
            <w:shd w:val="clear" w:color="auto" w:fill="auto"/>
            <w:tcMar>
              <w:top w:w="100" w:type="dxa"/>
              <w:left w:w="100" w:type="dxa"/>
              <w:bottom w:w="100" w:type="dxa"/>
              <w:right w:w="100" w:type="dxa"/>
            </w:tcMar>
          </w:tcPr>
          <w:p w14:paraId="4969DEFF"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3</w:t>
            </w:r>
          </w:p>
        </w:tc>
        <w:tc>
          <w:tcPr>
            <w:tcW w:w="840" w:type="dxa"/>
            <w:tcBorders>
              <w:top w:val="nil"/>
              <w:left w:val="nil"/>
              <w:bottom w:val="nil"/>
              <w:right w:val="nil"/>
            </w:tcBorders>
            <w:shd w:val="clear" w:color="auto" w:fill="auto"/>
            <w:tcMar>
              <w:top w:w="100" w:type="dxa"/>
              <w:left w:w="100" w:type="dxa"/>
              <w:bottom w:w="100" w:type="dxa"/>
              <w:right w:w="100" w:type="dxa"/>
            </w:tcMar>
          </w:tcPr>
          <w:p w14:paraId="7D9CC682"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6</w:t>
            </w:r>
          </w:p>
        </w:tc>
      </w:tr>
      <w:tr w:rsidR="00360D77" w14:paraId="6B8F97A5" w14:textId="77777777" w:rsidTr="003B7E09">
        <w:trPr>
          <w:trHeight w:val="20"/>
        </w:trPr>
        <w:tc>
          <w:tcPr>
            <w:tcW w:w="3135" w:type="dxa"/>
            <w:tcBorders>
              <w:top w:val="nil"/>
              <w:left w:val="nil"/>
              <w:bottom w:val="nil"/>
              <w:right w:val="nil"/>
            </w:tcBorders>
            <w:shd w:val="clear" w:color="auto" w:fill="auto"/>
            <w:tcMar>
              <w:top w:w="100" w:type="dxa"/>
              <w:left w:w="100" w:type="dxa"/>
              <w:bottom w:w="100" w:type="dxa"/>
              <w:right w:w="100" w:type="dxa"/>
            </w:tcMar>
          </w:tcPr>
          <w:p w14:paraId="5E7A6943"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nil"/>
              <w:right w:val="nil"/>
            </w:tcBorders>
            <w:shd w:val="clear" w:color="auto" w:fill="auto"/>
            <w:tcMar>
              <w:top w:w="100" w:type="dxa"/>
              <w:left w:w="100" w:type="dxa"/>
              <w:bottom w:w="100" w:type="dxa"/>
              <w:right w:w="100" w:type="dxa"/>
            </w:tcMar>
          </w:tcPr>
          <w:p w14:paraId="19252761" w14:textId="77777777" w:rsidR="00360D77" w:rsidRDefault="00360D77" w:rsidP="00360D77">
            <w:pPr>
              <w:spacing w:line="216" w:lineRule="auto"/>
              <w:contextualSpacing/>
              <w:rPr>
                <w:rFonts w:ascii="Times" w:eastAsia="Times" w:hAnsi="Times" w:cs="Times"/>
              </w:rPr>
            </w:pPr>
            <w:r>
              <w:rPr>
                <w:rFonts w:ascii="Times" w:eastAsia="Times" w:hAnsi="Times" w:cs="Times"/>
              </w:rPr>
              <w:t>Discrimination/Prejudice</w:t>
            </w:r>
          </w:p>
        </w:tc>
        <w:tc>
          <w:tcPr>
            <w:tcW w:w="780" w:type="dxa"/>
            <w:tcBorders>
              <w:top w:val="nil"/>
              <w:left w:val="nil"/>
              <w:bottom w:val="nil"/>
              <w:right w:val="nil"/>
            </w:tcBorders>
            <w:shd w:val="clear" w:color="auto" w:fill="auto"/>
            <w:tcMar>
              <w:top w:w="100" w:type="dxa"/>
              <w:left w:w="100" w:type="dxa"/>
              <w:bottom w:w="100" w:type="dxa"/>
              <w:right w:w="100" w:type="dxa"/>
            </w:tcMar>
          </w:tcPr>
          <w:p w14:paraId="41647E45"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3</w:t>
            </w:r>
          </w:p>
        </w:tc>
        <w:tc>
          <w:tcPr>
            <w:tcW w:w="840" w:type="dxa"/>
            <w:tcBorders>
              <w:top w:val="nil"/>
              <w:left w:val="nil"/>
              <w:bottom w:val="nil"/>
              <w:right w:val="nil"/>
            </w:tcBorders>
            <w:shd w:val="clear" w:color="auto" w:fill="auto"/>
            <w:tcMar>
              <w:top w:w="100" w:type="dxa"/>
              <w:left w:w="100" w:type="dxa"/>
              <w:bottom w:w="100" w:type="dxa"/>
              <w:right w:w="100" w:type="dxa"/>
            </w:tcMar>
          </w:tcPr>
          <w:p w14:paraId="474CE23A"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6</w:t>
            </w:r>
          </w:p>
        </w:tc>
      </w:tr>
      <w:tr w:rsidR="00360D77" w14:paraId="10AF345E" w14:textId="77777777" w:rsidTr="003B7E09">
        <w:trPr>
          <w:trHeight w:val="20"/>
        </w:trPr>
        <w:tc>
          <w:tcPr>
            <w:tcW w:w="3135" w:type="dxa"/>
            <w:tcBorders>
              <w:top w:val="nil"/>
              <w:left w:val="nil"/>
              <w:bottom w:val="single" w:sz="8" w:space="0" w:color="000000"/>
              <w:right w:val="nil"/>
            </w:tcBorders>
            <w:shd w:val="clear" w:color="auto" w:fill="auto"/>
            <w:tcMar>
              <w:top w:w="100" w:type="dxa"/>
              <w:left w:w="100" w:type="dxa"/>
              <w:bottom w:w="100" w:type="dxa"/>
              <w:right w:w="100" w:type="dxa"/>
            </w:tcMar>
          </w:tcPr>
          <w:p w14:paraId="7EB98734" w14:textId="77777777" w:rsidR="00360D77" w:rsidRDefault="00360D77" w:rsidP="00360D77">
            <w:pPr>
              <w:spacing w:line="216" w:lineRule="auto"/>
              <w:contextualSpacing/>
              <w:rPr>
                <w:rFonts w:ascii="Times" w:eastAsia="Times" w:hAnsi="Times" w:cs="Times"/>
              </w:rPr>
            </w:pPr>
            <w:r>
              <w:rPr>
                <w:rFonts w:ascii="Times" w:eastAsia="Times" w:hAnsi="Times" w:cs="Times"/>
              </w:rPr>
              <w:t xml:space="preserve"> </w:t>
            </w:r>
          </w:p>
        </w:tc>
        <w:tc>
          <w:tcPr>
            <w:tcW w:w="4320" w:type="dxa"/>
            <w:tcBorders>
              <w:top w:val="nil"/>
              <w:left w:val="nil"/>
              <w:bottom w:val="single" w:sz="8" w:space="0" w:color="000000"/>
              <w:right w:val="nil"/>
            </w:tcBorders>
            <w:shd w:val="clear" w:color="auto" w:fill="auto"/>
            <w:tcMar>
              <w:top w:w="100" w:type="dxa"/>
              <w:left w:w="100" w:type="dxa"/>
              <w:bottom w:w="100" w:type="dxa"/>
              <w:right w:w="100" w:type="dxa"/>
            </w:tcMar>
          </w:tcPr>
          <w:p w14:paraId="2E84D63F" w14:textId="77777777" w:rsidR="00360D77" w:rsidRDefault="00360D77" w:rsidP="00360D77">
            <w:pPr>
              <w:spacing w:line="216" w:lineRule="auto"/>
              <w:contextualSpacing/>
              <w:rPr>
                <w:rFonts w:ascii="Times" w:eastAsia="Times" w:hAnsi="Times" w:cs="Times"/>
              </w:rPr>
            </w:pPr>
            <w:r>
              <w:rPr>
                <w:rFonts w:ascii="Times" w:eastAsia="Times" w:hAnsi="Times" w:cs="Times"/>
              </w:rPr>
              <w:t>Non-suicidal Self Injury</w:t>
            </w:r>
          </w:p>
        </w:tc>
        <w:tc>
          <w:tcPr>
            <w:tcW w:w="780" w:type="dxa"/>
            <w:tcBorders>
              <w:top w:val="nil"/>
              <w:left w:val="nil"/>
              <w:bottom w:val="single" w:sz="8" w:space="0" w:color="000000"/>
              <w:right w:val="nil"/>
            </w:tcBorders>
            <w:shd w:val="clear" w:color="auto" w:fill="auto"/>
            <w:tcMar>
              <w:top w:w="100" w:type="dxa"/>
              <w:left w:w="100" w:type="dxa"/>
              <w:bottom w:w="100" w:type="dxa"/>
              <w:right w:w="100" w:type="dxa"/>
            </w:tcMar>
          </w:tcPr>
          <w:p w14:paraId="391BE835"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4</w:t>
            </w:r>
          </w:p>
        </w:tc>
        <w:tc>
          <w:tcPr>
            <w:tcW w:w="840" w:type="dxa"/>
            <w:tcBorders>
              <w:top w:val="nil"/>
              <w:left w:val="nil"/>
              <w:bottom w:val="single" w:sz="8" w:space="0" w:color="000000"/>
              <w:right w:val="nil"/>
            </w:tcBorders>
            <w:shd w:val="clear" w:color="auto" w:fill="auto"/>
            <w:tcMar>
              <w:top w:w="100" w:type="dxa"/>
              <w:left w:w="100" w:type="dxa"/>
              <w:bottom w:w="100" w:type="dxa"/>
              <w:right w:w="100" w:type="dxa"/>
            </w:tcMar>
          </w:tcPr>
          <w:p w14:paraId="7EA8115E"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8</w:t>
            </w:r>
          </w:p>
        </w:tc>
      </w:tr>
    </w:tbl>
    <w:p w14:paraId="4464DE68" w14:textId="77777777" w:rsidR="00360D77" w:rsidRDefault="00360D77">
      <w:r>
        <w:br w:type="page"/>
      </w:r>
    </w:p>
    <w:tbl>
      <w:tblPr>
        <w:tblW w:w="9075" w:type="dxa"/>
        <w:tblBorders>
          <w:top w:val="nil"/>
          <w:left w:val="nil"/>
          <w:bottom w:val="nil"/>
          <w:right w:val="nil"/>
          <w:insideH w:val="nil"/>
          <w:insideV w:val="nil"/>
        </w:tblBorders>
        <w:tblLayout w:type="fixed"/>
        <w:tblLook w:val="0600" w:firstRow="0" w:lastRow="0" w:firstColumn="0" w:lastColumn="0" w:noHBand="1" w:noVBand="1"/>
      </w:tblPr>
      <w:tblGrid>
        <w:gridCol w:w="3135"/>
        <w:gridCol w:w="4320"/>
        <w:gridCol w:w="780"/>
        <w:gridCol w:w="840"/>
      </w:tblGrid>
      <w:tr w:rsidR="00360D77" w14:paraId="261FADCD" w14:textId="77777777" w:rsidTr="003B7E09">
        <w:trPr>
          <w:trHeight w:val="20"/>
        </w:trPr>
        <w:tc>
          <w:tcPr>
            <w:tcW w:w="3135" w:type="dxa"/>
            <w:tcBorders>
              <w:top w:val="nil"/>
              <w:left w:val="nil"/>
              <w:bottom w:val="single" w:sz="8" w:space="0" w:color="000000"/>
              <w:right w:val="nil"/>
            </w:tcBorders>
            <w:shd w:val="clear" w:color="auto" w:fill="auto"/>
            <w:tcMar>
              <w:top w:w="100" w:type="dxa"/>
              <w:left w:w="100" w:type="dxa"/>
              <w:bottom w:w="100" w:type="dxa"/>
              <w:right w:w="100" w:type="dxa"/>
            </w:tcMar>
          </w:tcPr>
          <w:p w14:paraId="6416CDE2" w14:textId="4773B003" w:rsidR="00360D77" w:rsidRPr="00360D77" w:rsidRDefault="00360D77" w:rsidP="00360D77">
            <w:pPr>
              <w:spacing w:line="216" w:lineRule="auto"/>
              <w:contextualSpacing/>
              <w:rPr>
                <w:rFonts w:ascii="Times" w:eastAsia="Times" w:hAnsi="Times" w:cs="Times"/>
                <w:i/>
                <w:iCs/>
              </w:rPr>
            </w:pPr>
            <w:r>
              <w:rPr>
                <w:rFonts w:ascii="Times" w:eastAsia="Times" w:hAnsi="Times" w:cs="Times"/>
                <w:i/>
                <w:iCs/>
              </w:rPr>
              <w:lastRenderedPageBreak/>
              <w:t>Table 2 Continued</w:t>
            </w:r>
          </w:p>
        </w:tc>
        <w:tc>
          <w:tcPr>
            <w:tcW w:w="4320" w:type="dxa"/>
            <w:tcBorders>
              <w:top w:val="nil"/>
              <w:left w:val="nil"/>
              <w:bottom w:val="single" w:sz="8" w:space="0" w:color="000000"/>
              <w:right w:val="nil"/>
            </w:tcBorders>
            <w:shd w:val="clear" w:color="auto" w:fill="auto"/>
            <w:tcMar>
              <w:top w:w="100" w:type="dxa"/>
              <w:left w:w="100" w:type="dxa"/>
              <w:bottom w:w="100" w:type="dxa"/>
              <w:right w:w="100" w:type="dxa"/>
            </w:tcMar>
          </w:tcPr>
          <w:p w14:paraId="59E538E2" w14:textId="77777777" w:rsidR="00360D77" w:rsidRDefault="00360D77" w:rsidP="00360D77">
            <w:pPr>
              <w:spacing w:line="216" w:lineRule="auto"/>
              <w:contextualSpacing/>
              <w:rPr>
                <w:rFonts w:ascii="Times" w:eastAsia="Times" w:hAnsi="Times" w:cs="Times"/>
              </w:rPr>
            </w:pPr>
          </w:p>
        </w:tc>
        <w:tc>
          <w:tcPr>
            <w:tcW w:w="780" w:type="dxa"/>
            <w:tcBorders>
              <w:top w:val="nil"/>
              <w:left w:val="nil"/>
              <w:bottom w:val="single" w:sz="8" w:space="0" w:color="000000"/>
              <w:right w:val="nil"/>
            </w:tcBorders>
            <w:shd w:val="clear" w:color="auto" w:fill="auto"/>
            <w:tcMar>
              <w:top w:w="100" w:type="dxa"/>
              <w:left w:w="100" w:type="dxa"/>
              <w:bottom w:w="100" w:type="dxa"/>
              <w:right w:w="100" w:type="dxa"/>
            </w:tcMar>
          </w:tcPr>
          <w:p w14:paraId="49C41184" w14:textId="77777777" w:rsidR="00360D77" w:rsidRDefault="00360D77" w:rsidP="00360D77">
            <w:pPr>
              <w:spacing w:line="216" w:lineRule="auto"/>
              <w:contextualSpacing/>
              <w:jc w:val="center"/>
              <w:rPr>
                <w:rFonts w:ascii="Times" w:eastAsia="Times" w:hAnsi="Times" w:cs="Times"/>
              </w:rPr>
            </w:pPr>
          </w:p>
        </w:tc>
        <w:tc>
          <w:tcPr>
            <w:tcW w:w="840" w:type="dxa"/>
            <w:tcBorders>
              <w:top w:val="nil"/>
              <w:left w:val="nil"/>
              <w:bottom w:val="single" w:sz="8" w:space="0" w:color="000000"/>
              <w:right w:val="nil"/>
            </w:tcBorders>
            <w:shd w:val="clear" w:color="auto" w:fill="auto"/>
            <w:tcMar>
              <w:top w:w="100" w:type="dxa"/>
              <w:left w:w="100" w:type="dxa"/>
              <w:bottom w:w="100" w:type="dxa"/>
              <w:right w:w="100" w:type="dxa"/>
            </w:tcMar>
          </w:tcPr>
          <w:p w14:paraId="01E0BF83" w14:textId="77777777" w:rsidR="00360D77" w:rsidRDefault="00360D77" w:rsidP="00360D77">
            <w:pPr>
              <w:spacing w:line="216" w:lineRule="auto"/>
              <w:contextualSpacing/>
              <w:jc w:val="center"/>
              <w:rPr>
                <w:rFonts w:ascii="Times" w:eastAsia="Times" w:hAnsi="Times" w:cs="Times"/>
              </w:rPr>
            </w:pPr>
          </w:p>
        </w:tc>
      </w:tr>
      <w:tr w:rsidR="00360D77" w14:paraId="1CFBF969" w14:textId="77777777" w:rsidTr="003B7E09">
        <w:trPr>
          <w:trHeight w:val="20"/>
        </w:trPr>
        <w:tc>
          <w:tcPr>
            <w:tcW w:w="3135" w:type="dxa"/>
            <w:tcBorders>
              <w:top w:val="nil"/>
              <w:left w:val="nil"/>
              <w:bottom w:val="single" w:sz="8" w:space="0" w:color="000000"/>
              <w:right w:val="nil"/>
            </w:tcBorders>
            <w:shd w:val="clear" w:color="auto" w:fill="auto"/>
            <w:tcMar>
              <w:top w:w="100" w:type="dxa"/>
              <w:left w:w="100" w:type="dxa"/>
              <w:bottom w:w="100" w:type="dxa"/>
              <w:right w:w="100" w:type="dxa"/>
            </w:tcMar>
          </w:tcPr>
          <w:p w14:paraId="2C78BF4F" w14:textId="500C18B8" w:rsidR="00360D77" w:rsidRDefault="00360D77" w:rsidP="00360D77">
            <w:pPr>
              <w:spacing w:line="216" w:lineRule="auto"/>
              <w:contextualSpacing/>
              <w:rPr>
                <w:rFonts w:ascii="Times" w:eastAsia="Times" w:hAnsi="Times" w:cs="Times"/>
              </w:rPr>
            </w:pPr>
            <w:r>
              <w:rPr>
                <w:rFonts w:ascii="Times" w:eastAsia="Times" w:hAnsi="Times" w:cs="Times"/>
              </w:rPr>
              <w:t>Characteristic</w:t>
            </w:r>
          </w:p>
        </w:tc>
        <w:tc>
          <w:tcPr>
            <w:tcW w:w="4320" w:type="dxa"/>
            <w:tcBorders>
              <w:top w:val="nil"/>
              <w:left w:val="nil"/>
              <w:bottom w:val="single" w:sz="8" w:space="0" w:color="000000"/>
              <w:right w:val="nil"/>
            </w:tcBorders>
            <w:shd w:val="clear" w:color="auto" w:fill="auto"/>
            <w:tcMar>
              <w:top w:w="100" w:type="dxa"/>
              <w:left w:w="100" w:type="dxa"/>
              <w:bottom w:w="100" w:type="dxa"/>
              <w:right w:w="100" w:type="dxa"/>
            </w:tcMar>
          </w:tcPr>
          <w:p w14:paraId="2F500647" w14:textId="77777777" w:rsidR="00360D77" w:rsidRDefault="00360D77" w:rsidP="00360D77">
            <w:pPr>
              <w:spacing w:line="216" w:lineRule="auto"/>
              <w:contextualSpacing/>
              <w:rPr>
                <w:rFonts w:ascii="Times" w:eastAsia="Times" w:hAnsi="Times" w:cs="Times"/>
              </w:rPr>
            </w:pPr>
          </w:p>
        </w:tc>
        <w:tc>
          <w:tcPr>
            <w:tcW w:w="780" w:type="dxa"/>
            <w:tcBorders>
              <w:top w:val="nil"/>
              <w:left w:val="nil"/>
              <w:bottom w:val="single" w:sz="8" w:space="0" w:color="000000"/>
              <w:right w:val="nil"/>
            </w:tcBorders>
            <w:shd w:val="clear" w:color="auto" w:fill="auto"/>
            <w:tcMar>
              <w:top w:w="100" w:type="dxa"/>
              <w:left w:w="100" w:type="dxa"/>
              <w:bottom w:w="100" w:type="dxa"/>
              <w:right w:w="100" w:type="dxa"/>
            </w:tcMar>
          </w:tcPr>
          <w:p w14:paraId="2C0D9DB2"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M</w:t>
            </w:r>
          </w:p>
        </w:tc>
        <w:tc>
          <w:tcPr>
            <w:tcW w:w="840" w:type="dxa"/>
            <w:tcBorders>
              <w:top w:val="nil"/>
              <w:left w:val="nil"/>
              <w:bottom w:val="single" w:sz="8" w:space="0" w:color="000000"/>
              <w:right w:val="nil"/>
            </w:tcBorders>
            <w:shd w:val="clear" w:color="auto" w:fill="auto"/>
            <w:tcMar>
              <w:top w:w="100" w:type="dxa"/>
              <w:left w:w="100" w:type="dxa"/>
              <w:bottom w:w="100" w:type="dxa"/>
              <w:right w:w="100" w:type="dxa"/>
            </w:tcMar>
          </w:tcPr>
          <w:p w14:paraId="21678F95"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SD</w:t>
            </w:r>
          </w:p>
        </w:tc>
      </w:tr>
      <w:tr w:rsidR="00360D77" w14:paraId="68A29BFF" w14:textId="77777777" w:rsidTr="003B7E09">
        <w:trPr>
          <w:trHeight w:val="20"/>
        </w:trPr>
        <w:tc>
          <w:tcPr>
            <w:tcW w:w="3135" w:type="dxa"/>
            <w:tcBorders>
              <w:top w:val="nil"/>
              <w:left w:val="nil"/>
              <w:bottom w:val="single" w:sz="8" w:space="0" w:color="000000"/>
              <w:right w:val="nil"/>
            </w:tcBorders>
            <w:shd w:val="clear" w:color="auto" w:fill="auto"/>
            <w:tcMar>
              <w:top w:w="100" w:type="dxa"/>
              <w:left w:w="100" w:type="dxa"/>
              <w:bottom w:w="100" w:type="dxa"/>
              <w:right w:w="100" w:type="dxa"/>
            </w:tcMar>
          </w:tcPr>
          <w:p w14:paraId="099BE00E" w14:textId="77777777" w:rsidR="00360D77" w:rsidRDefault="00360D77" w:rsidP="00360D77">
            <w:pPr>
              <w:spacing w:line="216" w:lineRule="auto"/>
              <w:contextualSpacing/>
              <w:rPr>
                <w:rFonts w:ascii="Times" w:eastAsia="Times" w:hAnsi="Times" w:cs="Times"/>
              </w:rPr>
            </w:pPr>
            <w:r>
              <w:rPr>
                <w:rFonts w:ascii="Times" w:eastAsia="Times" w:hAnsi="Times" w:cs="Times"/>
              </w:rPr>
              <w:t>Age</w:t>
            </w:r>
          </w:p>
        </w:tc>
        <w:tc>
          <w:tcPr>
            <w:tcW w:w="4320" w:type="dxa"/>
            <w:tcBorders>
              <w:top w:val="nil"/>
              <w:left w:val="nil"/>
              <w:bottom w:val="single" w:sz="8" w:space="0" w:color="000000"/>
              <w:right w:val="nil"/>
            </w:tcBorders>
            <w:shd w:val="clear" w:color="auto" w:fill="auto"/>
            <w:tcMar>
              <w:top w:w="100" w:type="dxa"/>
              <w:left w:w="100" w:type="dxa"/>
              <w:bottom w:w="100" w:type="dxa"/>
              <w:right w:w="100" w:type="dxa"/>
            </w:tcMar>
          </w:tcPr>
          <w:p w14:paraId="3BEF2153" w14:textId="77777777" w:rsidR="00360D77" w:rsidRDefault="00360D77" w:rsidP="00360D77">
            <w:pPr>
              <w:spacing w:line="216" w:lineRule="auto"/>
              <w:contextualSpacing/>
              <w:rPr>
                <w:rFonts w:ascii="Times" w:eastAsia="Times" w:hAnsi="Times" w:cs="Times"/>
              </w:rPr>
            </w:pPr>
          </w:p>
        </w:tc>
        <w:tc>
          <w:tcPr>
            <w:tcW w:w="780" w:type="dxa"/>
            <w:tcBorders>
              <w:top w:val="nil"/>
              <w:left w:val="nil"/>
              <w:bottom w:val="single" w:sz="8" w:space="0" w:color="000000"/>
              <w:right w:val="nil"/>
            </w:tcBorders>
            <w:shd w:val="clear" w:color="auto" w:fill="auto"/>
            <w:tcMar>
              <w:top w:w="100" w:type="dxa"/>
              <w:left w:w="100" w:type="dxa"/>
              <w:bottom w:w="100" w:type="dxa"/>
              <w:right w:w="100" w:type="dxa"/>
            </w:tcMar>
          </w:tcPr>
          <w:p w14:paraId="5FDE3562"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31.24</w:t>
            </w:r>
          </w:p>
        </w:tc>
        <w:tc>
          <w:tcPr>
            <w:tcW w:w="840" w:type="dxa"/>
            <w:tcBorders>
              <w:top w:val="nil"/>
              <w:left w:val="nil"/>
              <w:bottom w:val="single" w:sz="8" w:space="0" w:color="000000"/>
              <w:right w:val="nil"/>
            </w:tcBorders>
            <w:shd w:val="clear" w:color="auto" w:fill="auto"/>
            <w:tcMar>
              <w:top w:w="100" w:type="dxa"/>
              <w:left w:w="100" w:type="dxa"/>
              <w:bottom w:w="100" w:type="dxa"/>
              <w:right w:w="100" w:type="dxa"/>
            </w:tcMar>
          </w:tcPr>
          <w:p w14:paraId="6AB2CE56"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7.12</w:t>
            </w:r>
          </w:p>
        </w:tc>
      </w:tr>
      <w:tr w:rsidR="00360D77" w14:paraId="14B38530" w14:textId="77777777" w:rsidTr="003B7E09">
        <w:trPr>
          <w:trHeight w:val="20"/>
        </w:trPr>
        <w:tc>
          <w:tcPr>
            <w:tcW w:w="3135" w:type="dxa"/>
            <w:tcBorders>
              <w:top w:val="nil"/>
              <w:left w:val="nil"/>
              <w:bottom w:val="single" w:sz="8" w:space="0" w:color="000000"/>
              <w:right w:val="nil"/>
            </w:tcBorders>
            <w:shd w:val="clear" w:color="auto" w:fill="auto"/>
            <w:tcMar>
              <w:top w:w="100" w:type="dxa"/>
              <w:left w:w="100" w:type="dxa"/>
              <w:bottom w:w="100" w:type="dxa"/>
              <w:right w:w="100" w:type="dxa"/>
            </w:tcMar>
          </w:tcPr>
          <w:p w14:paraId="41476EE9" w14:textId="77777777" w:rsidR="00360D77" w:rsidRDefault="00360D77" w:rsidP="00360D77">
            <w:pPr>
              <w:spacing w:line="216" w:lineRule="auto"/>
              <w:contextualSpacing/>
              <w:rPr>
                <w:rFonts w:ascii="Times" w:eastAsia="Times" w:hAnsi="Times" w:cs="Times"/>
              </w:rPr>
            </w:pPr>
            <w:r>
              <w:rPr>
                <w:rFonts w:ascii="Times" w:eastAsia="Times" w:hAnsi="Times" w:cs="Times"/>
              </w:rPr>
              <w:t>Perceived SES</w:t>
            </w:r>
          </w:p>
        </w:tc>
        <w:tc>
          <w:tcPr>
            <w:tcW w:w="4320" w:type="dxa"/>
            <w:tcBorders>
              <w:top w:val="nil"/>
              <w:left w:val="nil"/>
              <w:bottom w:val="single" w:sz="8" w:space="0" w:color="000000"/>
              <w:right w:val="nil"/>
            </w:tcBorders>
            <w:shd w:val="clear" w:color="auto" w:fill="auto"/>
            <w:tcMar>
              <w:top w:w="100" w:type="dxa"/>
              <w:left w:w="100" w:type="dxa"/>
              <w:bottom w:w="100" w:type="dxa"/>
              <w:right w:w="100" w:type="dxa"/>
            </w:tcMar>
          </w:tcPr>
          <w:p w14:paraId="6C76C259" w14:textId="77777777" w:rsidR="00360D77" w:rsidRDefault="00360D77" w:rsidP="00360D77">
            <w:pPr>
              <w:spacing w:line="216" w:lineRule="auto"/>
              <w:contextualSpacing/>
              <w:rPr>
                <w:rFonts w:ascii="Times" w:eastAsia="Times" w:hAnsi="Times" w:cs="Times"/>
              </w:rPr>
            </w:pPr>
          </w:p>
        </w:tc>
        <w:tc>
          <w:tcPr>
            <w:tcW w:w="780" w:type="dxa"/>
            <w:tcBorders>
              <w:top w:val="nil"/>
              <w:left w:val="nil"/>
              <w:bottom w:val="single" w:sz="8" w:space="0" w:color="000000"/>
              <w:right w:val="nil"/>
            </w:tcBorders>
            <w:shd w:val="clear" w:color="auto" w:fill="auto"/>
            <w:tcMar>
              <w:top w:w="100" w:type="dxa"/>
              <w:left w:w="100" w:type="dxa"/>
              <w:bottom w:w="100" w:type="dxa"/>
              <w:right w:w="100" w:type="dxa"/>
            </w:tcMar>
          </w:tcPr>
          <w:p w14:paraId="230ACB24"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6.02</w:t>
            </w:r>
          </w:p>
        </w:tc>
        <w:tc>
          <w:tcPr>
            <w:tcW w:w="840" w:type="dxa"/>
            <w:tcBorders>
              <w:top w:val="nil"/>
              <w:left w:val="nil"/>
              <w:bottom w:val="single" w:sz="8" w:space="0" w:color="000000"/>
              <w:right w:val="nil"/>
            </w:tcBorders>
            <w:shd w:val="clear" w:color="auto" w:fill="auto"/>
            <w:tcMar>
              <w:top w:w="100" w:type="dxa"/>
              <w:left w:w="100" w:type="dxa"/>
              <w:bottom w:w="100" w:type="dxa"/>
              <w:right w:w="100" w:type="dxa"/>
            </w:tcMar>
          </w:tcPr>
          <w:p w14:paraId="701FF2D3"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1.84</w:t>
            </w:r>
          </w:p>
        </w:tc>
      </w:tr>
      <w:tr w:rsidR="00360D77" w14:paraId="319B5C13" w14:textId="77777777" w:rsidTr="003B7E09">
        <w:trPr>
          <w:trHeight w:val="20"/>
        </w:trPr>
        <w:tc>
          <w:tcPr>
            <w:tcW w:w="3135" w:type="dxa"/>
            <w:tcBorders>
              <w:top w:val="nil"/>
              <w:left w:val="nil"/>
              <w:bottom w:val="single" w:sz="4" w:space="0" w:color="auto"/>
              <w:right w:val="nil"/>
            </w:tcBorders>
            <w:shd w:val="clear" w:color="auto" w:fill="auto"/>
            <w:tcMar>
              <w:top w:w="100" w:type="dxa"/>
              <w:left w:w="100" w:type="dxa"/>
              <w:bottom w:w="100" w:type="dxa"/>
              <w:right w:w="100" w:type="dxa"/>
            </w:tcMar>
          </w:tcPr>
          <w:p w14:paraId="460931B8" w14:textId="77777777" w:rsidR="00360D77" w:rsidRDefault="00360D77" w:rsidP="00360D77">
            <w:pPr>
              <w:spacing w:line="216" w:lineRule="auto"/>
              <w:contextualSpacing/>
              <w:rPr>
                <w:rFonts w:ascii="Times" w:eastAsia="Times" w:hAnsi="Times" w:cs="Times"/>
              </w:rPr>
            </w:pPr>
            <w:r>
              <w:rPr>
                <w:rFonts w:ascii="Times" w:eastAsia="Times" w:hAnsi="Times" w:cs="Times"/>
              </w:rPr>
              <w:t>Perceived Barriers</w:t>
            </w:r>
          </w:p>
        </w:tc>
        <w:tc>
          <w:tcPr>
            <w:tcW w:w="4320" w:type="dxa"/>
            <w:tcBorders>
              <w:top w:val="nil"/>
              <w:left w:val="nil"/>
              <w:bottom w:val="single" w:sz="4" w:space="0" w:color="auto"/>
              <w:right w:val="nil"/>
            </w:tcBorders>
            <w:shd w:val="clear" w:color="auto" w:fill="auto"/>
            <w:tcMar>
              <w:top w:w="100" w:type="dxa"/>
              <w:left w:w="100" w:type="dxa"/>
              <w:bottom w:w="100" w:type="dxa"/>
              <w:right w:w="100" w:type="dxa"/>
            </w:tcMar>
          </w:tcPr>
          <w:p w14:paraId="69C52AEB" w14:textId="77777777" w:rsidR="00360D77" w:rsidRDefault="00360D77" w:rsidP="00360D77">
            <w:pPr>
              <w:spacing w:line="216" w:lineRule="auto"/>
              <w:contextualSpacing/>
              <w:rPr>
                <w:rFonts w:ascii="Times" w:eastAsia="Times" w:hAnsi="Times" w:cs="Times"/>
              </w:rPr>
            </w:pPr>
          </w:p>
        </w:tc>
        <w:tc>
          <w:tcPr>
            <w:tcW w:w="780" w:type="dxa"/>
            <w:tcBorders>
              <w:top w:val="nil"/>
              <w:left w:val="nil"/>
              <w:bottom w:val="single" w:sz="4" w:space="0" w:color="auto"/>
              <w:right w:val="nil"/>
            </w:tcBorders>
            <w:shd w:val="clear" w:color="auto" w:fill="auto"/>
            <w:tcMar>
              <w:top w:w="100" w:type="dxa"/>
              <w:left w:w="100" w:type="dxa"/>
              <w:bottom w:w="100" w:type="dxa"/>
              <w:right w:w="100" w:type="dxa"/>
            </w:tcMar>
          </w:tcPr>
          <w:p w14:paraId="4C0C79B9"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2.53</w:t>
            </w:r>
          </w:p>
        </w:tc>
        <w:tc>
          <w:tcPr>
            <w:tcW w:w="840" w:type="dxa"/>
            <w:tcBorders>
              <w:top w:val="nil"/>
              <w:left w:val="nil"/>
              <w:bottom w:val="single" w:sz="4" w:space="0" w:color="auto"/>
              <w:right w:val="nil"/>
            </w:tcBorders>
            <w:shd w:val="clear" w:color="auto" w:fill="auto"/>
            <w:tcMar>
              <w:top w:w="100" w:type="dxa"/>
              <w:left w:w="100" w:type="dxa"/>
              <w:bottom w:w="100" w:type="dxa"/>
              <w:right w:w="100" w:type="dxa"/>
            </w:tcMar>
          </w:tcPr>
          <w:p w14:paraId="15A68DD2" w14:textId="77777777" w:rsidR="00360D77" w:rsidRDefault="00360D77" w:rsidP="00360D77">
            <w:pPr>
              <w:spacing w:line="216" w:lineRule="auto"/>
              <w:contextualSpacing/>
              <w:jc w:val="center"/>
              <w:rPr>
                <w:rFonts w:ascii="Times" w:eastAsia="Times" w:hAnsi="Times" w:cs="Times"/>
              </w:rPr>
            </w:pPr>
            <w:r>
              <w:rPr>
                <w:rFonts w:ascii="Times" w:eastAsia="Times" w:hAnsi="Times" w:cs="Times"/>
              </w:rPr>
              <w:t>.57</w:t>
            </w:r>
          </w:p>
        </w:tc>
      </w:tr>
      <w:tr w:rsidR="00360D77" w14:paraId="0C8F6373" w14:textId="77777777" w:rsidTr="003B7E09">
        <w:trPr>
          <w:trHeight w:val="20"/>
        </w:trPr>
        <w:tc>
          <w:tcPr>
            <w:tcW w:w="9075" w:type="dxa"/>
            <w:gridSpan w:val="4"/>
            <w:tcBorders>
              <w:top w:val="single" w:sz="4" w:space="0" w:color="auto"/>
              <w:left w:val="nil"/>
              <w:bottom w:val="nil"/>
              <w:right w:val="nil"/>
            </w:tcBorders>
            <w:shd w:val="clear" w:color="auto" w:fill="auto"/>
            <w:tcMar>
              <w:top w:w="100" w:type="dxa"/>
              <w:left w:w="100" w:type="dxa"/>
              <w:bottom w:w="100" w:type="dxa"/>
              <w:right w:w="100" w:type="dxa"/>
            </w:tcMar>
          </w:tcPr>
          <w:p w14:paraId="302813E1" w14:textId="77777777" w:rsidR="00360D77" w:rsidRDefault="00360D77" w:rsidP="00360D77">
            <w:pPr>
              <w:spacing w:line="216" w:lineRule="auto"/>
              <w:contextualSpacing/>
              <w:rPr>
                <w:rFonts w:ascii="Times" w:eastAsia="Times" w:hAnsi="Times" w:cs="Times"/>
              </w:rPr>
            </w:pPr>
            <w:r>
              <w:rPr>
                <w:rFonts w:ascii="Times" w:eastAsia="Times" w:hAnsi="Times" w:cs="Times"/>
              </w:rPr>
              <w:t>*N = 50</w:t>
            </w:r>
          </w:p>
        </w:tc>
      </w:tr>
    </w:tbl>
    <w:p w14:paraId="2F1223B3" w14:textId="77777777" w:rsidR="00BB771E" w:rsidRDefault="00BB771E" w:rsidP="00BB771E">
      <w:pPr>
        <w:spacing w:line="480" w:lineRule="auto"/>
        <w:ind w:firstLine="720"/>
      </w:pPr>
    </w:p>
    <w:p w14:paraId="77187183" w14:textId="77777777" w:rsidR="00360D77" w:rsidRDefault="00360D77">
      <w:r>
        <w:br w:type="page"/>
      </w:r>
    </w:p>
    <w:p w14:paraId="083E10F7" w14:textId="345334AC" w:rsidR="00BB771E" w:rsidRDefault="00BB771E" w:rsidP="00BB771E">
      <w:pPr>
        <w:spacing w:line="480" w:lineRule="auto"/>
        <w:ind w:firstLine="720"/>
        <w:rPr>
          <w:b/>
        </w:rPr>
      </w:pPr>
      <w:r>
        <w:lastRenderedPageBreak/>
        <w:t xml:space="preserve">Participants then completed the initial step of the Q Sort by reading all items and rating each item as Important, Neutral, or Not Important. Next, participants completed the full Q Sort with a forced-choice condition by first identifying items that were most important to them in a counseling relationship (+6) and then identifying those items that are least important to them (-6). Participants filled in the rest of the sort depending on what items were more and less important to them. Finally, participants were asked to review their entire sort and make any final edits. After confirming the final sort, participants completed a series of four open-ended items to capture their experience of completing the sort and reasons for rating certain aspects of counseling as most or least important. See Table 3 for example items. This captured data to aid in interpretation of findings (McKeown &amp; Thomas, 2013). Data collection ended with a page of LGBTQ+ affirmative mental health resources. </w:t>
      </w:r>
    </w:p>
    <w:p w14:paraId="501D9046" w14:textId="77777777" w:rsidR="00BB771E" w:rsidRDefault="00BB771E" w:rsidP="00BB771E">
      <w:pPr>
        <w:pStyle w:val="Heading3"/>
      </w:pPr>
      <w:bookmarkStart w:id="25" w:name="_Toc72443220"/>
      <w:r>
        <w:t>Concourse and Q Sample Development</w:t>
      </w:r>
      <w:bookmarkEnd w:id="25"/>
      <w:r>
        <w:t xml:space="preserve"> </w:t>
      </w:r>
    </w:p>
    <w:p w14:paraId="42BFCA3A" w14:textId="5986D534" w:rsidR="00BB771E" w:rsidRDefault="00BB771E" w:rsidP="008C53A5">
      <w:pPr>
        <w:spacing w:line="480" w:lineRule="auto"/>
        <w:ind w:firstLine="720"/>
      </w:pPr>
      <w:r>
        <w:t xml:space="preserve">In Q Methodology, the concourse represents all possible items that could be included as a part of the Q sample, with nearly unlimited possibilities in order to represent the whole of the experience being examined (McKeown &amp; Thomas, 2013). For the current study, the researcher created a concourse representative of competencies and counseling implications for working with members of the LGBTQ+ community. The concourse consisted of 147 total items. To arrive at the concourse, the researcher edited 96 items from the SAIGE (2013) competencies to remove jargon and increase clarity. Likewise, the lead author created 24 items derived from a content analysis (Hightower et al., 2020) which distilled implications from 64 counseling articles regarding implications for counseling with LGBTQ+ clients into domains and categories. Additionally, the researcher surveyed members of the LGBTQ+ community, analyzed data using CQR-M, and created 27 concourse items not yet captured in items generated from the SAIGE </w:t>
      </w:r>
      <w:r>
        <w:lastRenderedPageBreak/>
        <w:t xml:space="preserve">competencies and content analysis. Thus, the survey generated concourse items to maintain community voice and language (McKeown &amp; Thomas, 2013; Spangler et al., 2012). See Table 3 for a breakdown of the dispersion of items in the concourse derived from these three sources. </w:t>
      </w:r>
    </w:p>
    <w:p w14:paraId="52BDF214" w14:textId="78119C10" w:rsidR="008C53A5" w:rsidRDefault="00BB771E" w:rsidP="00BB771E">
      <w:pPr>
        <w:spacing w:line="480" w:lineRule="auto"/>
        <w:ind w:firstLine="720"/>
        <w:rPr>
          <w:highlight w:val="white"/>
        </w:rPr>
      </w:pPr>
      <w:r>
        <w:t>In an IRB-approved survey of queer-identified individuals, participants (</w:t>
      </w:r>
      <w:r>
        <w:rPr>
          <w:i/>
        </w:rPr>
        <w:t>N</w:t>
      </w:r>
      <w:r>
        <w:t xml:space="preserve"> = 111) completed screening questions to ensure that they identified as members of the LGBTQ+ community and were at least 18 years of age. Participants were then asked to provide open-ended responses to, “</w:t>
      </w:r>
      <w:r>
        <w:rPr>
          <w:highlight w:val="white"/>
        </w:rPr>
        <w:t>What would you consider to be the top five most important things for your counselor to do when working with you?” and completed demographic questions related to their counseling experiences, sexual orientation, gender identity, and race/ethnicity. Participants’ average age was 33.26 (SD = 9.13), and the sample was primarily white (</w:t>
      </w:r>
      <w:r>
        <w:rPr>
          <w:i/>
          <w:highlight w:val="white"/>
        </w:rPr>
        <w:t xml:space="preserve">n </w:t>
      </w:r>
      <w:r>
        <w:rPr>
          <w:highlight w:val="white"/>
        </w:rPr>
        <w:t xml:space="preserve">= 96, 86.5%). For additional demographic data, see Table 4. </w:t>
      </w:r>
    </w:p>
    <w:p w14:paraId="49E6F339" w14:textId="5C4C10F2" w:rsidR="008C53A5" w:rsidRDefault="008C53A5" w:rsidP="008C53A5">
      <w:pPr>
        <w:spacing w:line="480" w:lineRule="auto"/>
        <w:ind w:firstLine="720"/>
      </w:pPr>
      <w:r>
        <w:t xml:space="preserve">Participants provided 471 brief qualitative responses detailing their counseling preferences, and the researcher and co-coder analyzed the data using CQR-M, a modified version of CQR appropriate for brief qualitative data (Spangler et al., 2012). The coders started with the established domains and categories based on analysis of the current LGBTQ+ literature (Hightower et al., 2020) and noted potential additional domains and categories emerging in the data. After establishing several new areas, researchers coded independently and reconciled to consensus, with an agreement rate of 83.51%. Results from the community survey contributed new categories under the domains from the content analysis including: comfort and acceptance, appropriate broaching of queer identity, counselor dispositions, and counselor experiences and identities. A new domain, foundations, also emerged and included access/logistics, presenting issues, foundational expectations, and outward displays of support. See Appendix K for a </w:t>
      </w:r>
    </w:p>
    <w:p w14:paraId="569CFF0F" w14:textId="3C0DA9E6" w:rsidR="008C53A5" w:rsidRDefault="008C53A5">
      <w:pPr>
        <w:rPr>
          <w:highlight w:val="white"/>
        </w:rPr>
      </w:pPr>
    </w:p>
    <w:p w14:paraId="12CEEA7F" w14:textId="77777777" w:rsidR="008C53A5" w:rsidRDefault="008C53A5">
      <w:bookmarkStart w:id="26" w:name="_Toc72443284"/>
      <w:r>
        <w:rPr>
          <w:i/>
          <w:iCs/>
        </w:rPr>
        <w:br w:type="page"/>
      </w:r>
    </w:p>
    <w:tbl>
      <w:tblPr>
        <w:tblW w:w="8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1"/>
        <w:gridCol w:w="2103"/>
        <w:gridCol w:w="1036"/>
        <w:gridCol w:w="3365"/>
      </w:tblGrid>
      <w:tr w:rsidR="008C53A5" w14:paraId="56DFBF6B" w14:textId="77777777" w:rsidTr="008C53A5">
        <w:trPr>
          <w:gridAfter w:val="1"/>
          <w:wAfter w:w="3365" w:type="dxa"/>
        </w:trPr>
        <w:tc>
          <w:tcPr>
            <w:tcW w:w="5600" w:type="dxa"/>
            <w:gridSpan w:val="3"/>
            <w:tcBorders>
              <w:top w:val="nil"/>
              <w:left w:val="nil"/>
              <w:bottom w:val="nil"/>
              <w:right w:val="nil"/>
            </w:tcBorders>
          </w:tcPr>
          <w:p w14:paraId="5FF1B5FE" w14:textId="48161921" w:rsidR="008C53A5" w:rsidRPr="008C53A5" w:rsidRDefault="008C53A5" w:rsidP="003B7E09">
            <w:pPr>
              <w:pStyle w:val="Caption"/>
              <w:keepNext/>
              <w:rPr>
                <w:color w:val="000000" w:themeColor="text1"/>
                <w:sz w:val="24"/>
                <w:szCs w:val="24"/>
              </w:rPr>
            </w:pPr>
            <w:r w:rsidRPr="001059BB">
              <w:rPr>
                <w:color w:val="000000" w:themeColor="text1"/>
                <w:sz w:val="24"/>
                <w:szCs w:val="24"/>
              </w:rPr>
              <w:lastRenderedPageBreak/>
              <w:t xml:space="preserve">Table </w:t>
            </w:r>
            <w:r w:rsidRPr="001059BB">
              <w:rPr>
                <w:color w:val="000000" w:themeColor="text1"/>
                <w:sz w:val="24"/>
                <w:szCs w:val="24"/>
              </w:rPr>
              <w:fldChar w:fldCharType="begin"/>
            </w:r>
            <w:r w:rsidRPr="001059BB">
              <w:rPr>
                <w:color w:val="000000" w:themeColor="text1"/>
                <w:sz w:val="24"/>
                <w:szCs w:val="24"/>
              </w:rPr>
              <w:instrText xml:space="preserve"> SEQ Table \* ARABIC </w:instrText>
            </w:r>
            <w:r w:rsidRPr="001059BB">
              <w:rPr>
                <w:color w:val="000000" w:themeColor="text1"/>
                <w:sz w:val="24"/>
                <w:szCs w:val="24"/>
              </w:rPr>
              <w:fldChar w:fldCharType="separate"/>
            </w:r>
            <w:r>
              <w:rPr>
                <w:color w:val="000000" w:themeColor="text1"/>
                <w:sz w:val="24"/>
                <w:szCs w:val="24"/>
              </w:rPr>
              <w:t>3</w:t>
            </w:r>
            <w:r w:rsidRPr="001059BB">
              <w:rPr>
                <w:color w:val="000000" w:themeColor="text1"/>
                <w:sz w:val="24"/>
                <w:szCs w:val="24"/>
              </w:rPr>
              <w:fldChar w:fldCharType="end"/>
            </w:r>
            <w:r w:rsidRPr="001059BB">
              <w:rPr>
                <w:color w:val="000000" w:themeColor="text1"/>
                <w:sz w:val="24"/>
                <w:szCs w:val="24"/>
              </w:rPr>
              <w:t>. Concourse Item Dispersion</w:t>
            </w:r>
            <w:bookmarkEnd w:id="26"/>
          </w:p>
        </w:tc>
      </w:tr>
      <w:tr w:rsidR="008C53A5" w14:paraId="392BA95F" w14:textId="77777777" w:rsidTr="008C53A5">
        <w:tblPrEx>
          <w:tblBorders>
            <w:top w:val="nil"/>
            <w:left w:val="nil"/>
            <w:bottom w:val="nil"/>
            <w:right w:val="nil"/>
            <w:insideH w:val="nil"/>
            <w:insideV w:val="nil"/>
          </w:tblBorders>
          <w:tblLook w:val="0600" w:firstRow="0" w:lastRow="0" w:firstColumn="0" w:lastColumn="0" w:noHBand="1" w:noVBand="1"/>
        </w:tblPrEx>
        <w:trPr>
          <w:trHeight w:val="20"/>
        </w:trPr>
        <w:tc>
          <w:tcPr>
            <w:tcW w:w="2461" w:type="dxa"/>
            <w:tcBorders>
              <w:top w:val="nil"/>
              <w:left w:val="nil"/>
              <w:bottom w:val="single" w:sz="8" w:space="0" w:color="000000"/>
              <w:right w:val="nil"/>
            </w:tcBorders>
            <w:shd w:val="clear" w:color="auto" w:fill="auto"/>
            <w:tcMar>
              <w:top w:w="100" w:type="dxa"/>
              <w:left w:w="100" w:type="dxa"/>
              <w:bottom w:w="100" w:type="dxa"/>
              <w:right w:w="100" w:type="dxa"/>
            </w:tcMar>
          </w:tcPr>
          <w:p w14:paraId="60BF4628" w14:textId="77777777" w:rsidR="008C53A5" w:rsidRDefault="008C53A5" w:rsidP="003B7E09">
            <w:pPr>
              <w:rPr>
                <w:b/>
              </w:rPr>
            </w:pPr>
            <w:r>
              <w:rPr>
                <w:b/>
              </w:rPr>
              <w:t>Source</w:t>
            </w:r>
          </w:p>
        </w:tc>
        <w:tc>
          <w:tcPr>
            <w:tcW w:w="2103" w:type="dxa"/>
            <w:tcBorders>
              <w:top w:val="nil"/>
              <w:left w:val="nil"/>
              <w:bottom w:val="single" w:sz="8" w:space="0" w:color="000000"/>
              <w:right w:val="nil"/>
            </w:tcBorders>
            <w:shd w:val="clear" w:color="auto" w:fill="auto"/>
            <w:tcMar>
              <w:top w:w="100" w:type="dxa"/>
              <w:left w:w="100" w:type="dxa"/>
              <w:bottom w:w="100" w:type="dxa"/>
              <w:right w:w="100" w:type="dxa"/>
            </w:tcMar>
          </w:tcPr>
          <w:p w14:paraId="24F36804" w14:textId="77777777" w:rsidR="008C53A5" w:rsidRDefault="008C53A5" w:rsidP="003B7E09">
            <w:pPr>
              <w:rPr>
                <w:b/>
              </w:rPr>
            </w:pPr>
            <w:r>
              <w:rPr>
                <w:b/>
              </w:rPr>
              <w:t>Number of Items</w:t>
            </w:r>
          </w:p>
        </w:tc>
        <w:tc>
          <w:tcPr>
            <w:tcW w:w="4401"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28EA221E" w14:textId="77777777" w:rsidR="008C53A5" w:rsidRDefault="008C53A5" w:rsidP="003B7E09">
            <w:pPr>
              <w:rPr>
                <w:b/>
              </w:rPr>
            </w:pPr>
            <w:r>
              <w:rPr>
                <w:b/>
              </w:rPr>
              <w:t>Example Item</w:t>
            </w:r>
          </w:p>
        </w:tc>
      </w:tr>
      <w:tr w:rsidR="008C53A5" w14:paraId="13821CE1" w14:textId="77777777" w:rsidTr="008C53A5">
        <w:tblPrEx>
          <w:tblBorders>
            <w:top w:val="nil"/>
            <w:left w:val="nil"/>
            <w:bottom w:val="nil"/>
            <w:right w:val="nil"/>
            <w:insideH w:val="nil"/>
            <w:insideV w:val="nil"/>
          </w:tblBorders>
          <w:tblLook w:val="0600" w:firstRow="0" w:lastRow="0" w:firstColumn="0" w:lastColumn="0" w:noHBand="1" w:noVBand="1"/>
        </w:tblPrEx>
        <w:trPr>
          <w:trHeight w:val="20"/>
        </w:trPr>
        <w:tc>
          <w:tcPr>
            <w:tcW w:w="2461" w:type="dxa"/>
            <w:tcBorders>
              <w:top w:val="nil"/>
              <w:left w:val="nil"/>
              <w:bottom w:val="single" w:sz="8" w:space="0" w:color="000000"/>
              <w:right w:val="nil"/>
            </w:tcBorders>
            <w:shd w:val="clear" w:color="auto" w:fill="auto"/>
            <w:tcMar>
              <w:top w:w="100" w:type="dxa"/>
              <w:left w:w="100" w:type="dxa"/>
              <w:bottom w:w="100" w:type="dxa"/>
              <w:right w:w="100" w:type="dxa"/>
            </w:tcMar>
          </w:tcPr>
          <w:p w14:paraId="5B0D7E7F" w14:textId="77777777" w:rsidR="008C53A5" w:rsidRDefault="008C53A5" w:rsidP="003B7E09">
            <w:r>
              <w:t>SAIGE Competencies</w:t>
            </w:r>
          </w:p>
        </w:tc>
        <w:tc>
          <w:tcPr>
            <w:tcW w:w="2103" w:type="dxa"/>
            <w:tcBorders>
              <w:top w:val="nil"/>
              <w:left w:val="nil"/>
              <w:bottom w:val="single" w:sz="8" w:space="0" w:color="000000"/>
              <w:right w:val="nil"/>
            </w:tcBorders>
            <w:shd w:val="clear" w:color="auto" w:fill="auto"/>
            <w:tcMar>
              <w:top w:w="100" w:type="dxa"/>
              <w:left w:w="100" w:type="dxa"/>
              <w:bottom w:w="100" w:type="dxa"/>
              <w:right w:w="100" w:type="dxa"/>
            </w:tcMar>
          </w:tcPr>
          <w:p w14:paraId="2FBAB7F0" w14:textId="77777777" w:rsidR="008C53A5" w:rsidRDefault="008C53A5" w:rsidP="003B7E09">
            <w:r>
              <w:t>96</w:t>
            </w:r>
          </w:p>
        </w:tc>
        <w:tc>
          <w:tcPr>
            <w:tcW w:w="4401"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292F37F3" w14:textId="77777777" w:rsidR="008C53A5" w:rsidRDefault="008C53A5" w:rsidP="003B7E09">
            <w:r>
              <w:t>My counselor is aware of misconceptions and myths related to my queer identity.</w:t>
            </w:r>
          </w:p>
        </w:tc>
      </w:tr>
      <w:tr w:rsidR="008C53A5" w14:paraId="62AE7C0F" w14:textId="77777777" w:rsidTr="008C53A5">
        <w:tblPrEx>
          <w:tblBorders>
            <w:top w:val="nil"/>
            <w:left w:val="nil"/>
            <w:bottom w:val="nil"/>
            <w:right w:val="nil"/>
            <w:insideH w:val="nil"/>
            <w:insideV w:val="nil"/>
          </w:tblBorders>
          <w:tblLook w:val="0600" w:firstRow="0" w:lastRow="0" w:firstColumn="0" w:lastColumn="0" w:noHBand="1" w:noVBand="1"/>
        </w:tblPrEx>
        <w:trPr>
          <w:trHeight w:val="989"/>
        </w:trPr>
        <w:tc>
          <w:tcPr>
            <w:tcW w:w="2461" w:type="dxa"/>
            <w:tcBorders>
              <w:top w:val="nil"/>
              <w:left w:val="nil"/>
              <w:bottom w:val="single" w:sz="8" w:space="0" w:color="000000"/>
              <w:right w:val="nil"/>
            </w:tcBorders>
            <w:shd w:val="clear" w:color="auto" w:fill="auto"/>
            <w:tcMar>
              <w:top w:w="100" w:type="dxa"/>
              <w:left w:w="100" w:type="dxa"/>
              <w:bottom w:w="100" w:type="dxa"/>
              <w:right w:w="100" w:type="dxa"/>
            </w:tcMar>
          </w:tcPr>
          <w:p w14:paraId="019A8EAD" w14:textId="77777777" w:rsidR="008C53A5" w:rsidRDefault="008C53A5" w:rsidP="003B7E09">
            <w:r>
              <w:t>Current Literature</w:t>
            </w:r>
          </w:p>
        </w:tc>
        <w:tc>
          <w:tcPr>
            <w:tcW w:w="2103" w:type="dxa"/>
            <w:tcBorders>
              <w:top w:val="nil"/>
              <w:left w:val="nil"/>
              <w:bottom w:val="single" w:sz="8" w:space="0" w:color="000000"/>
              <w:right w:val="nil"/>
            </w:tcBorders>
            <w:shd w:val="clear" w:color="auto" w:fill="auto"/>
            <w:tcMar>
              <w:top w:w="100" w:type="dxa"/>
              <w:left w:w="100" w:type="dxa"/>
              <w:bottom w:w="100" w:type="dxa"/>
              <w:right w:w="100" w:type="dxa"/>
            </w:tcMar>
          </w:tcPr>
          <w:p w14:paraId="21603966" w14:textId="77777777" w:rsidR="008C53A5" w:rsidRDefault="008C53A5" w:rsidP="003B7E09">
            <w:r>
              <w:t>24</w:t>
            </w:r>
          </w:p>
        </w:tc>
        <w:tc>
          <w:tcPr>
            <w:tcW w:w="4401"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0386BA87" w14:textId="77777777" w:rsidR="008C53A5" w:rsidRDefault="008C53A5" w:rsidP="003B7E09">
            <w:r>
              <w:t>My counselor is empowering and affirmative by highlighting the strengths and coping skills that I already use.</w:t>
            </w:r>
          </w:p>
        </w:tc>
      </w:tr>
      <w:tr w:rsidR="008C53A5" w14:paraId="5E61E4C5" w14:textId="77777777" w:rsidTr="008C53A5">
        <w:tblPrEx>
          <w:tblBorders>
            <w:top w:val="nil"/>
            <w:left w:val="nil"/>
            <w:bottom w:val="nil"/>
            <w:right w:val="nil"/>
            <w:insideH w:val="nil"/>
            <w:insideV w:val="nil"/>
          </w:tblBorders>
          <w:tblLook w:val="0600" w:firstRow="0" w:lastRow="0" w:firstColumn="0" w:lastColumn="0" w:noHBand="1" w:noVBand="1"/>
        </w:tblPrEx>
        <w:trPr>
          <w:trHeight w:val="20"/>
        </w:trPr>
        <w:tc>
          <w:tcPr>
            <w:tcW w:w="2461" w:type="dxa"/>
            <w:tcBorders>
              <w:top w:val="nil"/>
              <w:left w:val="nil"/>
              <w:bottom w:val="single" w:sz="8" w:space="0" w:color="000000"/>
              <w:right w:val="nil"/>
            </w:tcBorders>
            <w:shd w:val="clear" w:color="auto" w:fill="auto"/>
            <w:tcMar>
              <w:top w:w="100" w:type="dxa"/>
              <w:left w:w="100" w:type="dxa"/>
              <w:bottom w:w="100" w:type="dxa"/>
              <w:right w:w="100" w:type="dxa"/>
            </w:tcMar>
          </w:tcPr>
          <w:p w14:paraId="5ADA37AF" w14:textId="77777777" w:rsidR="008C53A5" w:rsidRDefault="008C53A5" w:rsidP="003B7E09">
            <w:r>
              <w:t>Community Survey</w:t>
            </w:r>
          </w:p>
        </w:tc>
        <w:tc>
          <w:tcPr>
            <w:tcW w:w="2103" w:type="dxa"/>
            <w:tcBorders>
              <w:top w:val="nil"/>
              <w:left w:val="nil"/>
              <w:bottom w:val="single" w:sz="8" w:space="0" w:color="000000"/>
              <w:right w:val="nil"/>
            </w:tcBorders>
            <w:shd w:val="clear" w:color="auto" w:fill="auto"/>
            <w:tcMar>
              <w:top w:w="100" w:type="dxa"/>
              <w:left w:w="100" w:type="dxa"/>
              <w:bottom w:w="100" w:type="dxa"/>
              <w:right w:w="100" w:type="dxa"/>
            </w:tcMar>
          </w:tcPr>
          <w:p w14:paraId="009709D9" w14:textId="77777777" w:rsidR="008C53A5" w:rsidRDefault="008C53A5" w:rsidP="003B7E09">
            <w:r>
              <w:t xml:space="preserve"> 27</w:t>
            </w:r>
          </w:p>
        </w:tc>
        <w:tc>
          <w:tcPr>
            <w:tcW w:w="4401"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3D617212" w14:textId="77777777" w:rsidR="008C53A5" w:rsidRDefault="008C53A5" w:rsidP="003B7E09">
            <w:r>
              <w:t>My counselor is visibly comfortable sitting with, hearing, and responding to me in session.</w:t>
            </w:r>
          </w:p>
        </w:tc>
      </w:tr>
      <w:tr w:rsidR="008C53A5" w14:paraId="10089613" w14:textId="77777777" w:rsidTr="008C53A5">
        <w:tblPrEx>
          <w:tblBorders>
            <w:top w:val="nil"/>
            <w:left w:val="nil"/>
            <w:bottom w:val="nil"/>
            <w:right w:val="nil"/>
            <w:insideH w:val="nil"/>
            <w:insideV w:val="nil"/>
          </w:tblBorders>
          <w:tblLook w:val="0600" w:firstRow="0" w:lastRow="0" w:firstColumn="0" w:lastColumn="0" w:noHBand="1" w:noVBand="1"/>
        </w:tblPrEx>
        <w:trPr>
          <w:trHeight w:val="20"/>
        </w:trPr>
        <w:tc>
          <w:tcPr>
            <w:tcW w:w="2461" w:type="dxa"/>
            <w:tcBorders>
              <w:top w:val="nil"/>
              <w:left w:val="nil"/>
              <w:bottom w:val="single" w:sz="8" w:space="0" w:color="000000"/>
              <w:right w:val="nil"/>
            </w:tcBorders>
            <w:shd w:val="clear" w:color="auto" w:fill="auto"/>
            <w:tcMar>
              <w:top w:w="100" w:type="dxa"/>
              <w:left w:w="100" w:type="dxa"/>
              <w:bottom w:w="100" w:type="dxa"/>
              <w:right w:w="100" w:type="dxa"/>
            </w:tcMar>
          </w:tcPr>
          <w:p w14:paraId="6C9242C3" w14:textId="77777777" w:rsidR="008C53A5" w:rsidRDefault="008C53A5" w:rsidP="003B7E09">
            <w:pPr>
              <w:rPr>
                <w:b/>
              </w:rPr>
            </w:pPr>
            <w:r>
              <w:rPr>
                <w:b/>
              </w:rPr>
              <w:t>Total</w:t>
            </w:r>
          </w:p>
        </w:tc>
        <w:tc>
          <w:tcPr>
            <w:tcW w:w="2103" w:type="dxa"/>
            <w:tcBorders>
              <w:top w:val="nil"/>
              <w:left w:val="nil"/>
              <w:bottom w:val="single" w:sz="8" w:space="0" w:color="000000"/>
              <w:right w:val="nil"/>
            </w:tcBorders>
            <w:shd w:val="clear" w:color="auto" w:fill="auto"/>
            <w:tcMar>
              <w:top w:w="100" w:type="dxa"/>
              <w:left w:w="100" w:type="dxa"/>
              <w:bottom w:w="100" w:type="dxa"/>
              <w:right w:w="100" w:type="dxa"/>
            </w:tcMar>
          </w:tcPr>
          <w:p w14:paraId="421833F1" w14:textId="77777777" w:rsidR="008C53A5" w:rsidRDefault="008C53A5" w:rsidP="003B7E09">
            <w:pPr>
              <w:rPr>
                <w:b/>
              </w:rPr>
            </w:pPr>
            <w:r>
              <w:rPr>
                <w:b/>
              </w:rPr>
              <w:t>147</w:t>
            </w:r>
          </w:p>
        </w:tc>
        <w:tc>
          <w:tcPr>
            <w:tcW w:w="4401"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358D7D31" w14:textId="77777777" w:rsidR="008C53A5" w:rsidRDefault="008C53A5" w:rsidP="003B7E09">
            <w:r>
              <w:t xml:space="preserve"> </w:t>
            </w:r>
          </w:p>
        </w:tc>
      </w:tr>
      <w:tr w:rsidR="008C53A5" w14:paraId="1455D050" w14:textId="77777777" w:rsidTr="008C53A5">
        <w:tblPrEx>
          <w:tblBorders>
            <w:top w:val="nil"/>
            <w:left w:val="nil"/>
            <w:bottom w:val="nil"/>
            <w:right w:val="nil"/>
            <w:insideH w:val="nil"/>
            <w:insideV w:val="nil"/>
          </w:tblBorders>
          <w:tblLook w:val="0600" w:firstRow="0" w:lastRow="0" w:firstColumn="0" w:lastColumn="0" w:noHBand="1" w:noVBand="1"/>
        </w:tblPrEx>
        <w:trPr>
          <w:trHeight w:val="20"/>
        </w:trPr>
        <w:tc>
          <w:tcPr>
            <w:tcW w:w="8965" w:type="dxa"/>
            <w:gridSpan w:val="4"/>
            <w:tcBorders>
              <w:top w:val="nil"/>
              <w:left w:val="nil"/>
              <w:bottom w:val="nil"/>
              <w:right w:val="nil"/>
            </w:tcBorders>
            <w:shd w:val="clear" w:color="auto" w:fill="auto"/>
            <w:tcMar>
              <w:top w:w="100" w:type="dxa"/>
              <w:left w:w="100" w:type="dxa"/>
              <w:bottom w:w="100" w:type="dxa"/>
              <w:right w:w="100" w:type="dxa"/>
            </w:tcMar>
          </w:tcPr>
          <w:p w14:paraId="3471FF24" w14:textId="77777777" w:rsidR="008C53A5" w:rsidRDefault="008C53A5" w:rsidP="003B7E09">
            <w:r>
              <w:t>*Total items included in the concourse</w:t>
            </w:r>
          </w:p>
        </w:tc>
      </w:tr>
    </w:tbl>
    <w:p w14:paraId="3F5E989E" w14:textId="77777777" w:rsidR="008C53A5" w:rsidRDefault="008C53A5">
      <w:bookmarkStart w:id="27" w:name="_Toc72443285"/>
      <w:r>
        <w:rPr>
          <w:i/>
          <w:iCs/>
        </w:rPr>
        <w:br w:type="page"/>
      </w:r>
    </w:p>
    <w:tbl>
      <w:tblPr>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0"/>
        <w:gridCol w:w="1910"/>
        <w:gridCol w:w="2088"/>
        <w:gridCol w:w="574"/>
        <w:gridCol w:w="753"/>
      </w:tblGrid>
      <w:tr w:rsidR="00BB771E" w14:paraId="0CAD1F46" w14:textId="77777777" w:rsidTr="008C53A5">
        <w:trPr>
          <w:gridAfter w:val="3"/>
          <w:wAfter w:w="3415" w:type="dxa"/>
        </w:trPr>
        <w:tc>
          <w:tcPr>
            <w:tcW w:w="5600" w:type="dxa"/>
            <w:gridSpan w:val="2"/>
            <w:tcBorders>
              <w:top w:val="nil"/>
              <w:left w:val="nil"/>
              <w:bottom w:val="nil"/>
              <w:right w:val="nil"/>
            </w:tcBorders>
          </w:tcPr>
          <w:p w14:paraId="5BFCCF64" w14:textId="36D25DA0" w:rsidR="00BB771E" w:rsidRPr="001059BB" w:rsidRDefault="00BB771E" w:rsidP="00CF1976">
            <w:pPr>
              <w:pStyle w:val="Caption"/>
              <w:keepNext/>
              <w:rPr>
                <w:sz w:val="24"/>
                <w:szCs w:val="24"/>
              </w:rPr>
            </w:pPr>
            <w:r w:rsidRPr="001059BB">
              <w:rPr>
                <w:color w:val="000000" w:themeColor="text1"/>
                <w:sz w:val="24"/>
                <w:szCs w:val="24"/>
              </w:rPr>
              <w:lastRenderedPageBreak/>
              <w:t xml:space="preserve">Table </w:t>
            </w:r>
            <w:r w:rsidRPr="001059BB">
              <w:rPr>
                <w:color w:val="000000" w:themeColor="text1"/>
                <w:sz w:val="24"/>
                <w:szCs w:val="24"/>
              </w:rPr>
              <w:fldChar w:fldCharType="begin"/>
            </w:r>
            <w:r w:rsidRPr="001059BB">
              <w:rPr>
                <w:color w:val="000000" w:themeColor="text1"/>
                <w:sz w:val="24"/>
                <w:szCs w:val="24"/>
              </w:rPr>
              <w:instrText xml:space="preserve"> SEQ Table \* ARABIC </w:instrText>
            </w:r>
            <w:r w:rsidRPr="001059BB">
              <w:rPr>
                <w:color w:val="000000" w:themeColor="text1"/>
                <w:sz w:val="24"/>
                <w:szCs w:val="24"/>
              </w:rPr>
              <w:fldChar w:fldCharType="separate"/>
            </w:r>
            <w:r>
              <w:rPr>
                <w:noProof/>
                <w:color w:val="000000" w:themeColor="text1"/>
                <w:sz w:val="24"/>
                <w:szCs w:val="24"/>
              </w:rPr>
              <w:t>4</w:t>
            </w:r>
            <w:r w:rsidRPr="001059BB">
              <w:rPr>
                <w:color w:val="000000" w:themeColor="text1"/>
                <w:sz w:val="24"/>
                <w:szCs w:val="24"/>
              </w:rPr>
              <w:fldChar w:fldCharType="end"/>
            </w:r>
            <w:r w:rsidRPr="001059BB">
              <w:rPr>
                <w:color w:val="000000" w:themeColor="text1"/>
                <w:sz w:val="24"/>
                <w:szCs w:val="24"/>
              </w:rPr>
              <w:t>. LGBTQ+ Community Survey Demographics</w:t>
            </w:r>
            <w:bookmarkEnd w:id="27"/>
          </w:p>
        </w:tc>
      </w:tr>
      <w:tr w:rsidR="00BB771E" w14:paraId="405A1F37" w14:textId="77777777" w:rsidTr="008C53A5">
        <w:tc>
          <w:tcPr>
            <w:tcW w:w="3690" w:type="dxa"/>
            <w:tcBorders>
              <w:top w:val="single" w:sz="4" w:space="0" w:color="000000"/>
              <w:left w:val="nil"/>
              <w:bottom w:val="single" w:sz="4" w:space="0" w:color="000000"/>
              <w:right w:val="nil"/>
            </w:tcBorders>
          </w:tcPr>
          <w:p w14:paraId="68958224" w14:textId="77777777" w:rsidR="00BB771E" w:rsidRDefault="00BB771E" w:rsidP="00CF1976">
            <w:pPr>
              <w:spacing w:line="276" w:lineRule="auto"/>
              <w:rPr>
                <w:rFonts w:ascii="Times" w:eastAsia="Times" w:hAnsi="Times" w:cs="Times"/>
                <w:b/>
              </w:rPr>
            </w:pPr>
            <w:r>
              <w:rPr>
                <w:rFonts w:ascii="Times" w:eastAsia="Times" w:hAnsi="Times" w:cs="Times"/>
                <w:b/>
              </w:rPr>
              <w:t>Demographic</w:t>
            </w:r>
          </w:p>
        </w:tc>
        <w:tc>
          <w:tcPr>
            <w:tcW w:w="3998" w:type="dxa"/>
            <w:gridSpan w:val="2"/>
            <w:tcBorders>
              <w:top w:val="single" w:sz="4" w:space="0" w:color="000000"/>
              <w:left w:val="nil"/>
              <w:bottom w:val="single" w:sz="4" w:space="0" w:color="000000"/>
              <w:right w:val="nil"/>
            </w:tcBorders>
          </w:tcPr>
          <w:p w14:paraId="4AAE8461" w14:textId="77777777" w:rsidR="00BB771E" w:rsidRDefault="00BB771E" w:rsidP="00CF1976">
            <w:pPr>
              <w:spacing w:line="276" w:lineRule="auto"/>
              <w:jc w:val="center"/>
              <w:rPr>
                <w:rFonts w:ascii="Times" w:eastAsia="Times" w:hAnsi="Times" w:cs="Times"/>
                <w:b/>
                <w:i/>
              </w:rPr>
            </w:pPr>
          </w:p>
        </w:tc>
        <w:tc>
          <w:tcPr>
            <w:tcW w:w="574" w:type="dxa"/>
            <w:tcBorders>
              <w:top w:val="single" w:sz="4" w:space="0" w:color="000000"/>
              <w:left w:val="nil"/>
              <w:bottom w:val="single" w:sz="4" w:space="0" w:color="000000"/>
              <w:right w:val="nil"/>
            </w:tcBorders>
          </w:tcPr>
          <w:p w14:paraId="24196D42" w14:textId="77777777" w:rsidR="00BB771E" w:rsidRDefault="00BB771E" w:rsidP="00CF1976">
            <w:pPr>
              <w:spacing w:line="276" w:lineRule="auto"/>
              <w:jc w:val="center"/>
              <w:rPr>
                <w:rFonts w:ascii="Times" w:eastAsia="Times" w:hAnsi="Times" w:cs="Times"/>
                <w:b/>
                <w:i/>
              </w:rPr>
            </w:pPr>
            <w:r>
              <w:rPr>
                <w:rFonts w:ascii="Times" w:eastAsia="Times" w:hAnsi="Times" w:cs="Times"/>
                <w:b/>
                <w:i/>
              </w:rPr>
              <w:t>n</w:t>
            </w:r>
          </w:p>
        </w:tc>
        <w:tc>
          <w:tcPr>
            <w:tcW w:w="753" w:type="dxa"/>
            <w:tcBorders>
              <w:top w:val="single" w:sz="4" w:space="0" w:color="000000"/>
              <w:left w:val="nil"/>
              <w:bottom w:val="single" w:sz="4" w:space="0" w:color="000000"/>
              <w:right w:val="nil"/>
            </w:tcBorders>
          </w:tcPr>
          <w:p w14:paraId="7E8145A7" w14:textId="77777777" w:rsidR="00BB771E" w:rsidRDefault="00BB771E" w:rsidP="00CF1976">
            <w:pPr>
              <w:spacing w:line="276" w:lineRule="auto"/>
              <w:jc w:val="center"/>
              <w:rPr>
                <w:rFonts w:ascii="Times" w:eastAsia="Times" w:hAnsi="Times" w:cs="Times"/>
                <w:b/>
              </w:rPr>
            </w:pPr>
            <w:r>
              <w:rPr>
                <w:rFonts w:ascii="Times" w:eastAsia="Times" w:hAnsi="Times" w:cs="Times"/>
                <w:b/>
              </w:rPr>
              <w:t>%</w:t>
            </w:r>
          </w:p>
        </w:tc>
      </w:tr>
      <w:tr w:rsidR="00BB771E" w14:paraId="30A446A8" w14:textId="77777777" w:rsidTr="008C53A5">
        <w:tc>
          <w:tcPr>
            <w:tcW w:w="3690" w:type="dxa"/>
            <w:tcBorders>
              <w:left w:val="nil"/>
              <w:bottom w:val="nil"/>
              <w:right w:val="nil"/>
            </w:tcBorders>
          </w:tcPr>
          <w:p w14:paraId="5C6C4B15" w14:textId="77777777" w:rsidR="00BB771E" w:rsidRPr="00FD6539" w:rsidRDefault="00BB771E" w:rsidP="00CF1976">
            <w:pPr>
              <w:spacing w:line="276" w:lineRule="auto"/>
              <w:rPr>
                <w:rFonts w:ascii="Times" w:eastAsia="Times" w:hAnsi="Times" w:cs="Times"/>
                <w:bCs/>
              </w:rPr>
            </w:pPr>
            <w:r w:rsidRPr="00FD6539">
              <w:rPr>
                <w:rFonts w:ascii="Times" w:eastAsia="Times" w:hAnsi="Times" w:cs="Times"/>
                <w:bCs/>
              </w:rPr>
              <w:t>Gender</w:t>
            </w:r>
          </w:p>
        </w:tc>
        <w:tc>
          <w:tcPr>
            <w:tcW w:w="3998" w:type="dxa"/>
            <w:gridSpan w:val="2"/>
            <w:tcBorders>
              <w:left w:val="nil"/>
              <w:bottom w:val="nil"/>
              <w:right w:val="nil"/>
            </w:tcBorders>
          </w:tcPr>
          <w:p w14:paraId="4189571F" w14:textId="77777777" w:rsidR="00BB771E" w:rsidRDefault="00BB771E" w:rsidP="00CF1976">
            <w:pPr>
              <w:spacing w:line="276" w:lineRule="auto"/>
              <w:rPr>
                <w:rFonts w:ascii="Times" w:eastAsia="Times" w:hAnsi="Times" w:cs="Times"/>
              </w:rPr>
            </w:pPr>
          </w:p>
        </w:tc>
        <w:tc>
          <w:tcPr>
            <w:tcW w:w="574" w:type="dxa"/>
            <w:tcBorders>
              <w:left w:val="nil"/>
              <w:bottom w:val="nil"/>
              <w:right w:val="nil"/>
            </w:tcBorders>
          </w:tcPr>
          <w:p w14:paraId="4CE008B8" w14:textId="77777777" w:rsidR="00BB771E" w:rsidRDefault="00BB771E" w:rsidP="00CF1976">
            <w:pPr>
              <w:spacing w:line="276" w:lineRule="auto"/>
              <w:jc w:val="center"/>
              <w:rPr>
                <w:rFonts w:ascii="Times" w:eastAsia="Times" w:hAnsi="Times" w:cs="Times"/>
              </w:rPr>
            </w:pPr>
          </w:p>
        </w:tc>
        <w:tc>
          <w:tcPr>
            <w:tcW w:w="753" w:type="dxa"/>
            <w:tcBorders>
              <w:left w:val="nil"/>
              <w:bottom w:val="nil"/>
              <w:right w:val="nil"/>
            </w:tcBorders>
          </w:tcPr>
          <w:p w14:paraId="49BB471F" w14:textId="77777777" w:rsidR="00BB771E" w:rsidRDefault="00BB771E" w:rsidP="00CF1976">
            <w:pPr>
              <w:spacing w:line="276" w:lineRule="auto"/>
              <w:jc w:val="center"/>
              <w:rPr>
                <w:rFonts w:ascii="Times" w:eastAsia="Times" w:hAnsi="Times" w:cs="Times"/>
              </w:rPr>
            </w:pPr>
          </w:p>
        </w:tc>
      </w:tr>
      <w:tr w:rsidR="00BB771E" w14:paraId="012BA162" w14:textId="77777777" w:rsidTr="008C53A5">
        <w:tc>
          <w:tcPr>
            <w:tcW w:w="3690" w:type="dxa"/>
            <w:tcBorders>
              <w:top w:val="nil"/>
              <w:left w:val="nil"/>
              <w:bottom w:val="nil"/>
              <w:right w:val="nil"/>
            </w:tcBorders>
          </w:tcPr>
          <w:p w14:paraId="29375F11"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4C46E651" w14:textId="77777777" w:rsidR="00BB771E" w:rsidRDefault="00BB771E" w:rsidP="00CF1976">
            <w:pPr>
              <w:spacing w:line="276" w:lineRule="auto"/>
              <w:rPr>
                <w:rFonts w:ascii="Times" w:eastAsia="Times" w:hAnsi="Times" w:cs="Times"/>
              </w:rPr>
            </w:pPr>
            <w:r>
              <w:rPr>
                <w:rFonts w:ascii="Times" w:eastAsia="Times" w:hAnsi="Times" w:cs="Times"/>
              </w:rPr>
              <w:t>Cisgender Male</w:t>
            </w:r>
          </w:p>
        </w:tc>
        <w:tc>
          <w:tcPr>
            <w:tcW w:w="574" w:type="dxa"/>
            <w:tcBorders>
              <w:top w:val="nil"/>
              <w:left w:val="nil"/>
              <w:bottom w:val="nil"/>
              <w:right w:val="nil"/>
            </w:tcBorders>
          </w:tcPr>
          <w:p w14:paraId="56FE94C8" w14:textId="77777777" w:rsidR="00BB771E" w:rsidRDefault="00BB771E" w:rsidP="00CF1976">
            <w:pPr>
              <w:spacing w:line="276" w:lineRule="auto"/>
              <w:jc w:val="center"/>
              <w:rPr>
                <w:rFonts w:ascii="Times" w:eastAsia="Times" w:hAnsi="Times" w:cs="Times"/>
              </w:rPr>
            </w:pPr>
            <w:r>
              <w:rPr>
                <w:rFonts w:ascii="Times" w:eastAsia="Times" w:hAnsi="Times" w:cs="Times"/>
              </w:rPr>
              <w:t>23</w:t>
            </w:r>
          </w:p>
        </w:tc>
        <w:tc>
          <w:tcPr>
            <w:tcW w:w="753" w:type="dxa"/>
            <w:tcBorders>
              <w:top w:val="nil"/>
              <w:left w:val="nil"/>
              <w:bottom w:val="nil"/>
              <w:right w:val="nil"/>
            </w:tcBorders>
          </w:tcPr>
          <w:p w14:paraId="7F9E90F2" w14:textId="77777777" w:rsidR="00BB771E" w:rsidRDefault="00BB771E" w:rsidP="00CF1976">
            <w:pPr>
              <w:spacing w:line="276" w:lineRule="auto"/>
              <w:jc w:val="center"/>
              <w:rPr>
                <w:rFonts w:ascii="Times" w:eastAsia="Times" w:hAnsi="Times" w:cs="Times"/>
              </w:rPr>
            </w:pPr>
            <w:r>
              <w:rPr>
                <w:rFonts w:ascii="Times" w:eastAsia="Times" w:hAnsi="Times" w:cs="Times"/>
              </w:rPr>
              <w:t>20.7</w:t>
            </w:r>
          </w:p>
        </w:tc>
      </w:tr>
      <w:tr w:rsidR="00BB771E" w14:paraId="6859D512" w14:textId="77777777" w:rsidTr="008C53A5">
        <w:tc>
          <w:tcPr>
            <w:tcW w:w="3690" w:type="dxa"/>
            <w:tcBorders>
              <w:top w:val="nil"/>
              <w:left w:val="nil"/>
              <w:bottom w:val="nil"/>
              <w:right w:val="nil"/>
            </w:tcBorders>
          </w:tcPr>
          <w:p w14:paraId="01DADDAF"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44773514" w14:textId="77777777" w:rsidR="00BB771E" w:rsidRDefault="00BB771E" w:rsidP="00CF1976">
            <w:pPr>
              <w:spacing w:line="276" w:lineRule="auto"/>
              <w:rPr>
                <w:rFonts w:ascii="Times" w:eastAsia="Times" w:hAnsi="Times" w:cs="Times"/>
              </w:rPr>
            </w:pPr>
            <w:r>
              <w:rPr>
                <w:rFonts w:ascii="Times" w:eastAsia="Times" w:hAnsi="Times" w:cs="Times"/>
              </w:rPr>
              <w:t>Cisgender Female</w:t>
            </w:r>
          </w:p>
        </w:tc>
        <w:tc>
          <w:tcPr>
            <w:tcW w:w="574" w:type="dxa"/>
            <w:tcBorders>
              <w:top w:val="nil"/>
              <w:left w:val="nil"/>
              <w:bottom w:val="nil"/>
              <w:right w:val="nil"/>
            </w:tcBorders>
          </w:tcPr>
          <w:p w14:paraId="2C3C0F94" w14:textId="77777777" w:rsidR="00BB771E" w:rsidRDefault="00BB771E" w:rsidP="00CF1976">
            <w:pPr>
              <w:spacing w:line="276" w:lineRule="auto"/>
              <w:jc w:val="center"/>
              <w:rPr>
                <w:rFonts w:ascii="Times" w:eastAsia="Times" w:hAnsi="Times" w:cs="Times"/>
              </w:rPr>
            </w:pPr>
            <w:r>
              <w:rPr>
                <w:rFonts w:ascii="Times" w:eastAsia="Times" w:hAnsi="Times" w:cs="Times"/>
              </w:rPr>
              <w:t>63</w:t>
            </w:r>
          </w:p>
        </w:tc>
        <w:tc>
          <w:tcPr>
            <w:tcW w:w="753" w:type="dxa"/>
            <w:tcBorders>
              <w:top w:val="nil"/>
              <w:left w:val="nil"/>
              <w:bottom w:val="nil"/>
              <w:right w:val="nil"/>
            </w:tcBorders>
          </w:tcPr>
          <w:p w14:paraId="172E5AB0" w14:textId="77777777" w:rsidR="00BB771E" w:rsidRDefault="00BB771E" w:rsidP="00CF1976">
            <w:pPr>
              <w:spacing w:line="276" w:lineRule="auto"/>
              <w:jc w:val="center"/>
              <w:rPr>
                <w:rFonts w:ascii="Times" w:eastAsia="Times" w:hAnsi="Times" w:cs="Times"/>
              </w:rPr>
            </w:pPr>
            <w:r>
              <w:rPr>
                <w:rFonts w:ascii="Times" w:eastAsia="Times" w:hAnsi="Times" w:cs="Times"/>
              </w:rPr>
              <w:t>56.8</w:t>
            </w:r>
          </w:p>
        </w:tc>
      </w:tr>
      <w:tr w:rsidR="00BB771E" w14:paraId="18FD0F75" w14:textId="77777777" w:rsidTr="008C53A5">
        <w:tc>
          <w:tcPr>
            <w:tcW w:w="3690" w:type="dxa"/>
            <w:tcBorders>
              <w:top w:val="nil"/>
              <w:left w:val="nil"/>
              <w:bottom w:val="nil"/>
              <w:right w:val="nil"/>
            </w:tcBorders>
          </w:tcPr>
          <w:p w14:paraId="59500A26"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6EA2423F" w14:textId="77777777" w:rsidR="00BB771E" w:rsidRDefault="00BB771E" w:rsidP="00CF1976">
            <w:pPr>
              <w:spacing w:line="276" w:lineRule="auto"/>
              <w:rPr>
                <w:rFonts w:ascii="Times" w:eastAsia="Times" w:hAnsi="Times" w:cs="Times"/>
              </w:rPr>
            </w:pPr>
            <w:r>
              <w:rPr>
                <w:rFonts w:ascii="Times" w:eastAsia="Times" w:hAnsi="Times" w:cs="Times"/>
              </w:rPr>
              <w:t>Transgender Male</w:t>
            </w:r>
          </w:p>
        </w:tc>
        <w:tc>
          <w:tcPr>
            <w:tcW w:w="574" w:type="dxa"/>
            <w:tcBorders>
              <w:top w:val="nil"/>
              <w:left w:val="nil"/>
              <w:bottom w:val="nil"/>
              <w:right w:val="nil"/>
            </w:tcBorders>
          </w:tcPr>
          <w:p w14:paraId="61D4610C" w14:textId="77777777" w:rsidR="00BB771E" w:rsidRDefault="00BB771E" w:rsidP="00CF1976">
            <w:pPr>
              <w:spacing w:line="276" w:lineRule="auto"/>
              <w:jc w:val="center"/>
              <w:rPr>
                <w:rFonts w:ascii="Times" w:eastAsia="Times" w:hAnsi="Times" w:cs="Times"/>
              </w:rPr>
            </w:pPr>
            <w:r>
              <w:rPr>
                <w:rFonts w:ascii="Times" w:eastAsia="Times" w:hAnsi="Times" w:cs="Times"/>
              </w:rPr>
              <w:t>7</w:t>
            </w:r>
          </w:p>
        </w:tc>
        <w:tc>
          <w:tcPr>
            <w:tcW w:w="753" w:type="dxa"/>
            <w:tcBorders>
              <w:top w:val="nil"/>
              <w:left w:val="nil"/>
              <w:bottom w:val="nil"/>
              <w:right w:val="nil"/>
            </w:tcBorders>
          </w:tcPr>
          <w:p w14:paraId="2B9BF46F" w14:textId="77777777" w:rsidR="00BB771E" w:rsidRDefault="00BB771E" w:rsidP="00CF1976">
            <w:pPr>
              <w:spacing w:line="276" w:lineRule="auto"/>
              <w:jc w:val="center"/>
              <w:rPr>
                <w:rFonts w:ascii="Times" w:eastAsia="Times" w:hAnsi="Times" w:cs="Times"/>
              </w:rPr>
            </w:pPr>
            <w:r>
              <w:rPr>
                <w:rFonts w:ascii="Times" w:eastAsia="Times" w:hAnsi="Times" w:cs="Times"/>
              </w:rPr>
              <w:t>6.3</w:t>
            </w:r>
          </w:p>
        </w:tc>
      </w:tr>
      <w:tr w:rsidR="00BB771E" w14:paraId="58C94BC0" w14:textId="77777777" w:rsidTr="008C53A5">
        <w:tc>
          <w:tcPr>
            <w:tcW w:w="3690" w:type="dxa"/>
            <w:tcBorders>
              <w:top w:val="nil"/>
              <w:left w:val="nil"/>
              <w:bottom w:val="nil"/>
              <w:right w:val="nil"/>
            </w:tcBorders>
          </w:tcPr>
          <w:p w14:paraId="3F46B9C5"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1751923C" w14:textId="77777777" w:rsidR="00BB771E" w:rsidRDefault="00BB771E" w:rsidP="00CF1976">
            <w:pPr>
              <w:spacing w:line="276" w:lineRule="auto"/>
              <w:rPr>
                <w:rFonts w:ascii="Times" w:eastAsia="Times" w:hAnsi="Times" w:cs="Times"/>
              </w:rPr>
            </w:pPr>
            <w:r>
              <w:rPr>
                <w:rFonts w:ascii="Times" w:eastAsia="Times" w:hAnsi="Times" w:cs="Times"/>
              </w:rPr>
              <w:t>Transgender Female</w:t>
            </w:r>
          </w:p>
        </w:tc>
        <w:tc>
          <w:tcPr>
            <w:tcW w:w="574" w:type="dxa"/>
            <w:tcBorders>
              <w:top w:val="nil"/>
              <w:left w:val="nil"/>
              <w:bottom w:val="nil"/>
              <w:right w:val="nil"/>
            </w:tcBorders>
          </w:tcPr>
          <w:p w14:paraId="2F63CF34" w14:textId="77777777" w:rsidR="00BB771E" w:rsidRDefault="00BB771E" w:rsidP="00CF1976">
            <w:pPr>
              <w:spacing w:line="276" w:lineRule="auto"/>
              <w:jc w:val="center"/>
              <w:rPr>
                <w:rFonts w:ascii="Times" w:eastAsia="Times" w:hAnsi="Times" w:cs="Times"/>
              </w:rPr>
            </w:pPr>
            <w:r>
              <w:rPr>
                <w:rFonts w:ascii="Times" w:eastAsia="Times" w:hAnsi="Times" w:cs="Times"/>
              </w:rPr>
              <w:t>2</w:t>
            </w:r>
          </w:p>
        </w:tc>
        <w:tc>
          <w:tcPr>
            <w:tcW w:w="753" w:type="dxa"/>
            <w:tcBorders>
              <w:top w:val="nil"/>
              <w:left w:val="nil"/>
              <w:bottom w:val="nil"/>
              <w:right w:val="nil"/>
            </w:tcBorders>
          </w:tcPr>
          <w:p w14:paraId="2310DBB4" w14:textId="77777777" w:rsidR="00BB771E" w:rsidRDefault="00BB771E" w:rsidP="00CF1976">
            <w:pPr>
              <w:spacing w:line="276" w:lineRule="auto"/>
              <w:jc w:val="center"/>
              <w:rPr>
                <w:rFonts w:ascii="Times" w:eastAsia="Times" w:hAnsi="Times" w:cs="Times"/>
              </w:rPr>
            </w:pPr>
            <w:r>
              <w:rPr>
                <w:rFonts w:ascii="Times" w:eastAsia="Times" w:hAnsi="Times" w:cs="Times"/>
              </w:rPr>
              <w:t>1.8</w:t>
            </w:r>
          </w:p>
        </w:tc>
      </w:tr>
      <w:tr w:rsidR="00BB771E" w14:paraId="5B32D1B1" w14:textId="77777777" w:rsidTr="008C53A5">
        <w:tc>
          <w:tcPr>
            <w:tcW w:w="3690" w:type="dxa"/>
            <w:tcBorders>
              <w:top w:val="nil"/>
              <w:left w:val="nil"/>
              <w:bottom w:val="nil"/>
              <w:right w:val="nil"/>
            </w:tcBorders>
          </w:tcPr>
          <w:p w14:paraId="3D6BE9E7"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6FF924FF" w14:textId="77777777" w:rsidR="00BB771E" w:rsidRDefault="00BB771E" w:rsidP="00CF1976">
            <w:pPr>
              <w:spacing w:line="276" w:lineRule="auto"/>
              <w:rPr>
                <w:rFonts w:ascii="Times" w:eastAsia="Times" w:hAnsi="Times" w:cs="Times"/>
              </w:rPr>
            </w:pPr>
            <w:r>
              <w:rPr>
                <w:rFonts w:ascii="Times" w:eastAsia="Times" w:hAnsi="Times" w:cs="Times"/>
              </w:rPr>
              <w:t>Non-binary/Third Gender</w:t>
            </w:r>
          </w:p>
        </w:tc>
        <w:tc>
          <w:tcPr>
            <w:tcW w:w="574" w:type="dxa"/>
            <w:tcBorders>
              <w:top w:val="nil"/>
              <w:left w:val="nil"/>
              <w:bottom w:val="nil"/>
              <w:right w:val="nil"/>
            </w:tcBorders>
          </w:tcPr>
          <w:p w14:paraId="440D41EC" w14:textId="77777777" w:rsidR="00BB771E" w:rsidRDefault="00BB771E" w:rsidP="00CF1976">
            <w:pPr>
              <w:spacing w:line="276" w:lineRule="auto"/>
              <w:jc w:val="center"/>
              <w:rPr>
                <w:rFonts w:ascii="Times" w:eastAsia="Times" w:hAnsi="Times" w:cs="Times"/>
              </w:rPr>
            </w:pPr>
            <w:r>
              <w:rPr>
                <w:rFonts w:ascii="Times" w:eastAsia="Times" w:hAnsi="Times" w:cs="Times"/>
              </w:rPr>
              <w:t>10</w:t>
            </w:r>
          </w:p>
        </w:tc>
        <w:tc>
          <w:tcPr>
            <w:tcW w:w="753" w:type="dxa"/>
            <w:tcBorders>
              <w:top w:val="nil"/>
              <w:left w:val="nil"/>
              <w:bottom w:val="nil"/>
              <w:right w:val="nil"/>
            </w:tcBorders>
          </w:tcPr>
          <w:p w14:paraId="4BA6DB2B" w14:textId="77777777" w:rsidR="00BB771E" w:rsidRDefault="00BB771E" w:rsidP="00CF1976">
            <w:pPr>
              <w:spacing w:line="276" w:lineRule="auto"/>
              <w:jc w:val="center"/>
              <w:rPr>
                <w:rFonts w:ascii="Times" w:eastAsia="Times" w:hAnsi="Times" w:cs="Times"/>
              </w:rPr>
            </w:pPr>
            <w:r>
              <w:rPr>
                <w:rFonts w:ascii="Times" w:eastAsia="Times" w:hAnsi="Times" w:cs="Times"/>
              </w:rPr>
              <w:t>9.0</w:t>
            </w:r>
          </w:p>
        </w:tc>
      </w:tr>
      <w:tr w:rsidR="00BB771E" w14:paraId="7F564857" w14:textId="77777777" w:rsidTr="008C53A5">
        <w:tc>
          <w:tcPr>
            <w:tcW w:w="3690" w:type="dxa"/>
            <w:tcBorders>
              <w:top w:val="nil"/>
              <w:left w:val="nil"/>
              <w:bottom w:val="nil"/>
              <w:right w:val="nil"/>
            </w:tcBorders>
          </w:tcPr>
          <w:p w14:paraId="47A361AC"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61E6CC50" w14:textId="77777777" w:rsidR="00BB771E" w:rsidRDefault="00BB771E" w:rsidP="00CF1976">
            <w:pPr>
              <w:spacing w:line="276" w:lineRule="auto"/>
              <w:rPr>
                <w:rFonts w:ascii="Times" w:eastAsia="Times" w:hAnsi="Times" w:cs="Times"/>
              </w:rPr>
            </w:pPr>
            <w:r>
              <w:rPr>
                <w:rFonts w:ascii="Times" w:eastAsia="Times" w:hAnsi="Times" w:cs="Times"/>
              </w:rPr>
              <w:t>Genderqueer/Gender Non-conforming</w:t>
            </w:r>
          </w:p>
        </w:tc>
        <w:tc>
          <w:tcPr>
            <w:tcW w:w="574" w:type="dxa"/>
            <w:tcBorders>
              <w:top w:val="nil"/>
              <w:left w:val="nil"/>
              <w:bottom w:val="nil"/>
              <w:right w:val="nil"/>
            </w:tcBorders>
          </w:tcPr>
          <w:p w14:paraId="6E39082E" w14:textId="77777777" w:rsidR="00BB771E" w:rsidRDefault="00BB771E" w:rsidP="00CF1976">
            <w:pPr>
              <w:spacing w:line="276" w:lineRule="auto"/>
              <w:jc w:val="center"/>
              <w:rPr>
                <w:rFonts w:ascii="Times" w:eastAsia="Times" w:hAnsi="Times" w:cs="Times"/>
              </w:rPr>
            </w:pPr>
            <w:r>
              <w:rPr>
                <w:rFonts w:ascii="Times" w:eastAsia="Times" w:hAnsi="Times" w:cs="Times"/>
              </w:rPr>
              <w:t>7</w:t>
            </w:r>
          </w:p>
        </w:tc>
        <w:tc>
          <w:tcPr>
            <w:tcW w:w="753" w:type="dxa"/>
            <w:tcBorders>
              <w:top w:val="nil"/>
              <w:left w:val="nil"/>
              <w:bottom w:val="nil"/>
              <w:right w:val="nil"/>
            </w:tcBorders>
          </w:tcPr>
          <w:p w14:paraId="1CFBB4DD" w14:textId="77777777" w:rsidR="00BB771E" w:rsidRDefault="00BB771E" w:rsidP="00CF1976">
            <w:pPr>
              <w:spacing w:line="276" w:lineRule="auto"/>
              <w:jc w:val="center"/>
              <w:rPr>
                <w:rFonts w:ascii="Times" w:eastAsia="Times" w:hAnsi="Times" w:cs="Times"/>
              </w:rPr>
            </w:pPr>
            <w:r>
              <w:rPr>
                <w:rFonts w:ascii="Times" w:eastAsia="Times" w:hAnsi="Times" w:cs="Times"/>
              </w:rPr>
              <w:t>6.3</w:t>
            </w:r>
          </w:p>
        </w:tc>
      </w:tr>
      <w:tr w:rsidR="00BB771E" w14:paraId="46DA5FBC" w14:textId="77777777" w:rsidTr="008C53A5">
        <w:tc>
          <w:tcPr>
            <w:tcW w:w="3690" w:type="dxa"/>
            <w:tcBorders>
              <w:top w:val="nil"/>
              <w:left w:val="nil"/>
              <w:bottom w:val="single" w:sz="4" w:space="0" w:color="000000"/>
              <w:right w:val="nil"/>
            </w:tcBorders>
          </w:tcPr>
          <w:p w14:paraId="2C222B71"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single" w:sz="4" w:space="0" w:color="000000"/>
              <w:right w:val="nil"/>
            </w:tcBorders>
          </w:tcPr>
          <w:p w14:paraId="35E94F04" w14:textId="77777777" w:rsidR="00BB771E" w:rsidRDefault="00BB771E" w:rsidP="00CF1976">
            <w:pPr>
              <w:spacing w:line="276" w:lineRule="auto"/>
              <w:rPr>
                <w:rFonts w:ascii="Times" w:eastAsia="Times" w:hAnsi="Times" w:cs="Times"/>
              </w:rPr>
            </w:pPr>
            <w:r>
              <w:rPr>
                <w:rFonts w:ascii="Times" w:eastAsia="Times" w:hAnsi="Times" w:cs="Times"/>
              </w:rPr>
              <w:t>Prefer Not to Answer</w:t>
            </w:r>
          </w:p>
        </w:tc>
        <w:tc>
          <w:tcPr>
            <w:tcW w:w="574" w:type="dxa"/>
            <w:tcBorders>
              <w:top w:val="nil"/>
              <w:left w:val="nil"/>
              <w:bottom w:val="single" w:sz="4" w:space="0" w:color="000000"/>
              <w:right w:val="nil"/>
            </w:tcBorders>
          </w:tcPr>
          <w:p w14:paraId="5289126F" w14:textId="77777777" w:rsidR="00BB771E" w:rsidRDefault="00BB771E" w:rsidP="00CF1976">
            <w:pPr>
              <w:spacing w:line="276" w:lineRule="auto"/>
              <w:jc w:val="center"/>
              <w:rPr>
                <w:rFonts w:ascii="Times" w:eastAsia="Times" w:hAnsi="Times" w:cs="Times"/>
              </w:rPr>
            </w:pPr>
            <w:r>
              <w:rPr>
                <w:rFonts w:ascii="Times" w:eastAsia="Times" w:hAnsi="Times" w:cs="Times"/>
              </w:rPr>
              <w:t>1</w:t>
            </w:r>
          </w:p>
        </w:tc>
        <w:tc>
          <w:tcPr>
            <w:tcW w:w="753" w:type="dxa"/>
            <w:tcBorders>
              <w:top w:val="nil"/>
              <w:left w:val="nil"/>
              <w:bottom w:val="single" w:sz="4" w:space="0" w:color="000000"/>
              <w:right w:val="nil"/>
            </w:tcBorders>
          </w:tcPr>
          <w:p w14:paraId="6F951F30" w14:textId="77777777" w:rsidR="00BB771E" w:rsidRDefault="00BB771E" w:rsidP="00CF1976">
            <w:pPr>
              <w:spacing w:line="276" w:lineRule="auto"/>
              <w:jc w:val="center"/>
              <w:rPr>
                <w:rFonts w:ascii="Times" w:eastAsia="Times" w:hAnsi="Times" w:cs="Times"/>
              </w:rPr>
            </w:pPr>
            <w:r>
              <w:rPr>
                <w:rFonts w:ascii="Times" w:eastAsia="Times" w:hAnsi="Times" w:cs="Times"/>
              </w:rPr>
              <w:t>.9</w:t>
            </w:r>
          </w:p>
        </w:tc>
      </w:tr>
      <w:tr w:rsidR="00BB771E" w14:paraId="674775EF" w14:textId="77777777" w:rsidTr="008C53A5">
        <w:tc>
          <w:tcPr>
            <w:tcW w:w="3690" w:type="dxa"/>
            <w:tcBorders>
              <w:left w:val="nil"/>
              <w:bottom w:val="nil"/>
              <w:right w:val="nil"/>
            </w:tcBorders>
          </w:tcPr>
          <w:p w14:paraId="42978D55" w14:textId="77777777" w:rsidR="00BB771E" w:rsidRPr="00FD6539" w:rsidRDefault="00BB771E" w:rsidP="00CF1976">
            <w:pPr>
              <w:spacing w:line="276" w:lineRule="auto"/>
              <w:rPr>
                <w:rFonts w:ascii="Times" w:eastAsia="Times" w:hAnsi="Times" w:cs="Times"/>
                <w:bCs/>
              </w:rPr>
            </w:pPr>
            <w:r w:rsidRPr="00FD6539">
              <w:rPr>
                <w:rFonts w:ascii="Times" w:eastAsia="Times" w:hAnsi="Times" w:cs="Times"/>
                <w:bCs/>
              </w:rPr>
              <w:t>Sexual Orientation</w:t>
            </w:r>
          </w:p>
        </w:tc>
        <w:tc>
          <w:tcPr>
            <w:tcW w:w="3998" w:type="dxa"/>
            <w:gridSpan w:val="2"/>
            <w:tcBorders>
              <w:left w:val="nil"/>
              <w:bottom w:val="nil"/>
              <w:right w:val="nil"/>
            </w:tcBorders>
          </w:tcPr>
          <w:p w14:paraId="4B15CE25" w14:textId="77777777" w:rsidR="00BB771E" w:rsidRDefault="00BB771E" w:rsidP="00CF1976">
            <w:pPr>
              <w:spacing w:line="276" w:lineRule="auto"/>
              <w:rPr>
                <w:rFonts w:ascii="Times" w:eastAsia="Times" w:hAnsi="Times" w:cs="Times"/>
              </w:rPr>
            </w:pPr>
          </w:p>
        </w:tc>
        <w:tc>
          <w:tcPr>
            <w:tcW w:w="574" w:type="dxa"/>
            <w:tcBorders>
              <w:left w:val="nil"/>
              <w:bottom w:val="nil"/>
              <w:right w:val="nil"/>
            </w:tcBorders>
          </w:tcPr>
          <w:p w14:paraId="1E923A3C" w14:textId="77777777" w:rsidR="00BB771E" w:rsidRDefault="00BB771E" w:rsidP="00CF1976">
            <w:pPr>
              <w:spacing w:line="276" w:lineRule="auto"/>
              <w:jc w:val="center"/>
              <w:rPr>
                <w:rFonts w:ascii="Times" w:eastAsia="Times" w:hAnsi="Times" w:cs="Times"/>
              </w:rPr>
            </w:pPr>
          </w:p>
        </w:tc>
        <w:tc>
          <w:tcPr>
            <w:tcW w:w="753" w:type="dxa"/>
            <w:tcBorders>
              <w:left w:val="nil"/>
              <w:bottom w:val="nil"/>
              <w:right w:val="nil"/>
            </w:tcBorders>
          </w:tcPr>
          <w:p w14:paraId="6AD0CCA3" w14:textId="77777777" w:rsidR="00BB771E" w:rsidRDefault="00BB771E" w:rsidP="00CF1976">
            <w:pPr>
              <w:spacing w:line="276" w:lineRule="auto"/>
              <w:jc w:val="center"/>
              <w:rPr>
                <w:rFonts w:ascii="Times" w:eastAsia="Times" w:hAnsi="Times" w:cs="Times"/>
              </w:rPr>
            </w:pPr>
          </w:p>
        </w:tc>
      </w:tr>
      <w:tr w:rsidR="00BB771E" w14:paraId="13FFA4C3" w14:textId="77777777" w:rsidTr="008C53A5">
        <w:tc>
          <w:tcPr>
            <w:tcW w:w="3690" w:type="dxa"/>
            <w:tcBorders>
              <w:top w:val="nil"/>
              <w:left w:val="nil"/>
              <w:bottom w:val="nil"/>
              <w:right w:val="nil"/>
            </w:tcBorders>
          </w:tcPr>
          <w:p w14:paraId="3B84413E"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5BC7C52F" w14:textId="77777777" w:rsidR="00BB771E" w:rsidRDefault="00BB771E" w:rsidP="00CF1976">
            <w:pPr>
              <w:spacing w:line="276" w:lineRule="auto"/>
              <w:rPr>
                <w:rFonts w:ascii="Times" w:eastAsia="Times" w:hAnsi="Times" w:cs="Times"/>
              </w:rPr>
            </w:pPr>
            <w:r>
              <w:rPr>
                <w:rFonts w:ascii="Times" w:eastAsia="Times" w:hAnsi="Times" w:cs="Times"/>
              </w:rPr>
              <w:t>Straight/Heterosexual</w:t>
            </w:r>
          </w:p>
        </w:tc>
        <w:tc>
          <w:tcPr>
            <w:tcW w:w="574" w:type="dxa"/>
            <w:tcBorders>
              <w:top w:val="nil"/>
              <w:left w:val="nil"/>
              <w:bottom w:val="nil"/>
              <w:right w:val="nil"/>
            </w:tcBorders>
          </w:tcPr>
          <w:p w14:paraId="19E477DD" w14:textId="77777777" w:rsidR="00BB771E" w:rsidRDefault="00BB771E" w:rsidP="00CF1976">
            <w:pPr>
              <w:spacing w:line="276" w:lineRule="auto"/>
              <w:jc w:val="center"/>
              <w:rPr>
                <w:rFonts w:ascii="Times" w:eastAsia="Times" w:hAnsi="Times" w:cs="Times"/>
              </w:rPr>
            </w:pPr>
            <w:r>
              <w:rPr>
                <w:rFonts w:ascii="Times" w:eastAsia="Times" w:hAnsi="Times" w:cs="Times"/>
              </w:rPr>
              <w:t>2</w:t>
            </w:r>
          </w:p>
        </w:tc>
        <w:tc>
          <w:tcPr>
            <w:tcW w:w="753" w:type="dxa"/>
            <w:tcBorders>
              <w:top w:val="nil"/>
              <w:left w:val="nil"/>
              <w:bottom w:val="nil"/>
              <w:right w:val="nil"/>
            </w:tcBorders>
          </w:tcPr>
          <w:p w14:paraId="6CD72051" w14:textId="77777777" w:rsidR="00BB771E" w:rsidRDefault="00BB771E" w:rsidP="00CF1976">
            <w:pPr>
              <w:spacing w:line="276" w:lineRule="auto"/>
              <w:jc w:val="center"/>
              <w:rPr>
                <w:rFonts w:ascii="Times" w:eastAsia="Times" w:hAnsi="Times" w:cs="Times"/>
              </w:rPr>
            </w:pPr>
            <w:r>
              <w:rPr>
                <w:rFonts w:ascii="Times" w:eastAsia="Times" w:hAnsi="Times" w:cs="Times"/>
              </w:rPr>
              <w:t>1.8</w:t>
            </w:r>
          </w:p>
        </w:tc>
      </w:tr>
      <w:tr w:rsidR="00BB771E" w14:paraId="0F4C56EB" w14:textId="77777777" w:rsidTr="008C53A5">
        <w:tc>
          <w:tcPr>
            <w:tcW w:w="3690" w:type="dxa"/>
            <w:tcBorders>
              <w:top w:val="nil"/>
              <w:left w:val="nil"/>
              <w:bottom w:val="nil"/>
              <w:right w:val="nil"/>
            </w:tcBorders>
          </w:tcPr>
          <w:p w14:paraId="51607E84"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7DE27833" w14:textId="77777777" w:rsidR="00BB771E" w:rsidRDefault="00BB771E" w:rsidP="00CF1976">
            <w:pPr>
              <w:spacing w:line="276" w:lineRule="auto"/>
              <w:rPr>
                <w:rFonts w:ascii="Times" w:eastAsia="Times" w:hAnsi="Times" w:cs="Times"/>
              </w:rPr>
            </w:pPr>
            <w:r>
              <w:rPr>
                <w:rFonts w:ascii="Times" w:eastAsia="Times" w:hAnsi="Times" w:cs="Times"/>
              </w:rPr>
              <w:t>Gay</w:t>
            </w:r>
          </w:p>
        </w:tc>
        <w:tc>
          <w:tcPr>
            <w:tcW w:w="574" w:type="dxa"/>
            <w:tcBorders>
              <w:top w:val="nil"/>
              <w:left w:val="nil"/>
              <w:bottom w:val="nil"/>
              <w:right w:val="nil"/>
            </w:tcBorders>
          </w:tcPr>
          <w:p w14:paraId="742A2C18" w14:textId="77777777" w:rsidR="00BB771E" w:rsidRDefault="00BB771E" w:rsidP="00CF1976">
            <w:pPr>
              <w:spacing w:line="276" w:lineRule="auto"/>
              <w:jc w:val="center"/>
              <w:rPr>
                <w:rFonts w:ascii="Times" w:eastAsia="Times" w:hAnsi="Times" w:cs="Times"/>
              </w:rPr>
            </w:pPr>
            <w:r>
              <w:rPr>
                <w:rFonts w:ascii="Times" w:eastAsia="Times" w:hAnsi="Times" w:cs="Times"/>
              </w:rPr>
              <w:t>24</w:t>
            </w:r>
          </w:p>
        </w:tc>
        <w:tc>
          <w:tcPr>
            <w:tcW w:w="753" w:type="dxa"/>
            <w:tcBorders>
              <w:top w:val="nil"/>
              <w:left w:val="nil"/>
              <w:bottom w:val="nil"/>
              <w:right w:val="nil"/>
            </w:tcBorders>
          </w:tcPr>
          <w:p w14:paraId="10EA8065" w14:textId="77777777" w:rsidR="00BB771E" w:rsidRDefault="00BB771E" w:rsidP="00CF1976">
            <w:pPr>
              <w:spacing w:line="276" w:lineRule="auto"/>
              <w:jc w:val="center"/>
              <w:rPr>
                <w:rFonts w:ascii="Times" w:eastAsia="Times" w:hAnsi="Times" w:cs="Times"/>
              </w:rPr>
            </w:pPr>
            <w:r>
              <w:rPr>
                <w:rFonts w:ascii="Times" w:eastAsia="Times" w:hAnsi="Times" w:cs="Times"/>
              </w:rPr>
              <w:t>21.6</w:t>
            </w:r>
          </w:p>
        </w:tc>
      </w:tr>
      <w:tr w:rsidR="00BB771E" w14:paraId="54CE55EB" w14:textId="77777777" w:rsidTr="008C53A5">
        <w:tc>
          <w:tcPr>
            <w:tcW w:w="3690" w:type="dxa"/>
            <w:tcBorders>
              <w:top w:val="nil"/>
              <w:left w:val="nil"/>
              <w:bottom w:val="nil"/>
              <w:right w:val="nil"/>
            </w:tcBorders>
          </w:tcPr>
          <w:p w14:paraId="7EAF3FFF"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2437168B" w14:textId="77777777" w:rsidR="00BB771E" w:rsidRDefault="00BB771E" w:rsidP="00CF1976">
            <w:pPr>
              <w:spacing w:line="276" w:lineRule="auto"/>
              <w:rPr>
                <w:rFonts w:ascii="Times" w:eastAsia="Times" w:hAnsi="Times" w:cs="Times"/>
              </w:rPr>
            </w:pPr>
            <w:r>
              <w:rPr>
                <w:rFonts w:ascii="Times" w:eastAsia="Times" w:hAnsi="Times" w:cs="Times"/>
              </w:rPr>
              <w:t>Lesbian</w:t>
            </w:r>
          </w:p>
        </w:tc>
        <w:tc>
          <w:tcPr>
            <w:tcW w:w="574" w:type="dxa"/>
            <w:tcBorders>
              <w:top w:val="nil"/>
              <w:left w:val="nil"/>
              <w:bottom w:val="nil"/>
              <w:right w:val="nil"/>
            </w:tcBorders>
          </w:tcPr>
          <w:p w14:paraId="7068A48A" w14:textId="77777777" w:rsidR="00BB771E" w:rsidRDefault="00BB771E" w:rsidP="00CF1976">
            <w:pPr>
              <w:spacing w:line="276" w:lineRule="auto"/>
              <w:jc w:val="center"/>
              <w:rPr>
                <w:rFonts w:ascii="Times" w:eastAsia="Times" w:hAnsi="Times" w:cs="Times"/>
              </w:rPr>
            </w:pPr>
            <w:r>
              <w:rPr>
                <w:rFonts w:ascii="Times" w:eastAsia="Times" w:hAnsi="Times" w:cs="Times"/>
              </w:rPr>
              <w:t>32</w:t>
            </w:r>
          </w:p>
        </w:tc>
        <w:tc>
          <w:tcPr>
            <w:tcW w:w="753" w:type="dxa"/>
            <w:tcBorders>
              <w:top w:val="nil"/>
              <w:left w:val="nil"/>
              <w:bottom w:val="nil"/>
              <w:right w:val="nil"/>
            </w:tcBorders>
          </w:tcPr>
          <w:p w14:paraId="797D3E5C" w14:textId="77777777" w:rsidR="00BB771E" w:rsidRDefault="00BB771E" w:rsidP="00CF1976">
            <w:pPr>
              <w:spacing w:line="276" w:lineRule="auto"/>
              <w:jc w:val="center"/>
              <w:rPr>
                <w:rFonts w:ascii="Times" w:eastAsia="Times" w:hAnsi="Times" w:cs="Times"/>
              </w:rPr>
            </w:pPr>
            <w:r>
              <w:rPr>
                <w:rFonts w:ascii="Times" w:eastAsia="Times" w:hAnsi="Times" w:cs="Times"/>
              </w:rPr>
              <w:t>28.8</w:t>
            </w:r>
          </w:p>
        </w:tc>
      </w:tr>
      <w:tr w:rsidR="00BB771E" w14:paraId="69C6D782" w14:textId="77777777" w:rsidTr="008C53A5">
        <w:tc>
          <w:tcPr>
            <w:tcW w:w="3690" w:type="dxa"/>
            <w:tcBorders>
              <w:top w:val="nil"/>
              <w:left w:val="nil"/>
              <w:bottom w:val="nil"/>
              <w:right w:val="nil"/>
            </w:tcBorders>
          </w:tcPr>
          <w:p w14:paraId="0AC2F403"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7417D02F" w14:textId="77777777" w:rsidR="00BB771E" w:rsidRDefault="00BB771E" w:rsidP="00CF1976">
            <w:pPr>
              <w:spacing w:line="276" w:lineRule="auto"/>
              <w:rPr>
                <w:rFonts w:ascii="Times" w:eastAsia="Times" w:hAnsi="Times" w:cs="Times"/>
              </w:rPr>
            </w:pPr>
            <w:r>
              <w:rPr>
                <w:rFonts w:ascii="Times" w:eastAsia="Times" w:hAnsi="Times" w:cs="Times"/>
              </w:rPr>
              <w:t>Bisexual</w:t>
            </w:r>
          </w:p>
        </w:tc>
        <w:tc>
          <w:tcPr>
            <w:tcW w:w="574" w:type="dxa"/>
            <w:tcBorders>
              <w:top w:val="nil"/>
              <w:left w:val="nil"/>
              <w:bottom w:val="nil"/>
              <w:right w:val="nil"/>
            </w:tcBorders>
          </w:tcPr>
          <w:p w14:paraId="509A84A6" w14:textId="77777777" w:rsidR="00BB771E" w:rsidRDefault="00BB771E" w:rsidP="00CF1976">
            <w:pPr>
              <w:spacing w:line="276" w:lineRule="auto"/>
              <w:jc w:val="center"/>
              <w:rPr>
                <w:rFonts w:ascii="Times" w:eastAsia="Times" w:hAnsi="Times" w:cs="Times"/>
              </w:rPr>
            </w:pPr>
            <w:r>
              <w:rPr>
                <w:rFonts w:ascii="Times" w:eastAsia="Times" w:hAnsi="Times" w:cs="Times"/>
              </w:rPr>
              <w:t>24</w:t>
            </w:r>
          </w:p>
        </w:tc>
        <w:tc>
          <w:tcPr>
            <w:tcW w:w="753" w:type="dxa"/>
            <w:tcBorders>
              <w:top w:val="nil"/>
              <w:left w:val="nil"/>
              <w:bottom w:val="nil"/>
              <w:right w:val="nil"/>
            </w:tcBorders>
          </w:tcPr>
          <w:p w14:paraId="52DFAB98" w14:textId="77777777" w:rsidR="00BB771E" w:rsidRDefault="00BB771E" w:rsidP="00CF1976">
            <w:pPr>
              <w:spacing w:line="276" w:lineRule="auto"/>
              <w:jc w:val="center"/>
              <w:rPr>
                <w:rFonts w:ascii="Times" w:eastAsia="Times" w:hAnsi="Times" w:cs="Times"/>
              </w:rPr>
            </w:pPr>
            <w:r>
              <w:rPr>
                <w:rFonts w:ascii="Times" w:eastAsia="Times" w:hAnsi="Times" w:cs="Times"/>
              </w:rPr>
              <w:t>21.6</w:t>
            </w:r>
          </w:p>
        </w:tc>
      </w:tr>
      <w:tr w:rsidR="00BB771E" w14:paraId="1DA0949C" w14:textId="77777777" w:rsidTr="008C53A5">
        <w:tc>
          <w:tcPr>
            <w:tcW w:w="3690" w:type="dxa"/>
            <w:tcBorders>
              <w:top w:val="nil"/>
              <w:left w:val="nil"/>
              <w:bottom w:val="nil"/>
              <w:right w:val="nil"/>
            </w:tcBorders>
          </w:tcPr>
          <w:p w14:paraId="0C4688A5"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08F4E36F" w14:textId="77777777" w:rsidR="00BB771E" w:rsidRDefault="00BB771E" w:rsidP="00CF1976">
            <w:pPr>
              <w:spacing w:line="276" w:lineRule="auto"/>
              <w:rPr>
                <w:rFonts w:ascii="Times" w:eastAsia="Times" w:hAnsi="Times" w:cs="Times"/>
              </w:rPr>
            </w:pPr>
            <w:r>
              <w:rPr>
                <w:rFonts w:ascii="Times" w:eastAsia="Times" w:hAnsi="Times" w:cs="Times"/>
              </w:rPr>
              <w:t>Pansexual</w:t>
            </w:r>
          </w:p>
        </w:tc>
        <w:tc>
          <w:tcPr>
            <w:tcW w:w="574" w:type="dxa"/>
            <w:tcBorders>
              <w:top w:val="nil"/>
              <w:left w:val="nil"/>
              <w:bottom w:val="nil"/>
              <w:right w:val="nil"/>
            </w:tcBorders>
          </w:tcPr>
          <w:p w14:paraId="35C5C35C" w14:textId="77777777" w:rsidR="00BB771E" w:rsidRDefault="00BB771E" w:rsidP="00CF1976">
            <w:pPr>
              <w:spacing w:line="276" w:lineRule="auto"/>
              <w:jc w:val="center"/>
              <w:rPr>
                <w:rFonts w:ascii="Times" w:eastAsia="Times" w:hAnsi="Times" w:cs="Times"/>
              </w:rPr>
            </w:pPr>
            <w:r>
              <w:rPr>
                <w:rFonts w:ascii="Times" w:eastAsia="Times" w:hAnsi="Times" w:cs="Times"/>
              </w:rPr>
              <w:t>19</w:t>
            </w:r>
          </w:p>
        </w:tc>
        <w:tc>
          <w:tcPr>
            <w:tcW w:w="753" w:type="dxa"/>
            <w:tcBorders>
              <w:top w:val="nil"/>
              <w:left w:val="nil"/>
              <w:bottom w:val="nil"/>
              <w:right w:val="nil"/>
            </w:tcBorders>
          </w:tcPr>
          <w:p w14:paraId="7EE47670" w14:textId="77777777" w:rsidR="00BB771E" w:rsidRDefault="00BB771E" w:rsidP="00CF1976">
            <w:pPr>
              <w:spacing w:line="276" w:lineRule="auto"/>
              <w:jc w:val="center"/>
              <w:rPr>
                <w:rFonts w:ascii="Times" w:eastAsia="Times" w:hAnsi="Times" w:cs="Times"/>
              </w:rPr>
            </w:pPr>
            <w:r>
              <w:rPr>
                <w:rFonts w:ascii="Times" w:eastAsia="Times" w:hAnsi="Times" w:cs="Times"/>
              </w:rPr>
              <w:t>17.1</w:t>
            </w:r>
          </w:p>
        </w:tc>
      </w:tr>
      <w:tr w:rsidR="00BB771E" w14:paraId="1DC6F848" w14:textId="77777777" w:rsidTr="008C53A5">
        <w:tc>
          <w:tcPr>
            <w:tcW w:w="3690" w:type="dxa"/>
            <w:tcBorders>
              <w:top w:val="nil"/>
              <w:left w:val="nil"/>
              <w:bottom w:val="nil"/>
              <w:right w:val="nil"/>
            </w:tcBorders>
          </w:tcPr>
          <w:p w14:paraId="3471EA22"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112FDC71" w14:textId="77777777" w:rsidR="00BB771E" w:rsidRDefault="00BB771E" w:rsidP="00CF1976">
            <w:pPr>
              <w:spacing w:line="276" w:lineRule="auto"/>
              <w:rPr>
                <w:rFonts w:ascii="Times" w:eastAsia="Times" w:hAnsi="Times" w:cs="Times"/>
              </w:rPr>
            </w:pPr>
            <w:r>
              <w:rPr>
                <w:rFonts w:ascii="Times" w:eastAsia="Times" w:hAnsi="Times" w:cs="Times"/>
              </w:rPr>
              <w:t>Asexual</w:t>
            </w:r>
          </w:p>
        </w:tc>
        <w:tc>
          <w:tcPr>
            <w:tcW w:w="574" w:type="dxa"/>
            <w:tcBorders>
              <w:top w:val="nil"/>
              <w:left w:val="nil"/>
              <w:bottom w:val="nil"/>
              <w:right w:val="nil"/>
            </w:tcBorders>
          </w:tcPr>
          <w:p w14:paraId="74289677" w14:textId="77777777" w:rsidR="00BB771E" w:rsidRDefault="00BB771E" w:rsidP="00CF1976">
            <w:pPr>
              <w:spacing w:line="276" w:lineRule="auto"/>
              <w:jc w:val="center"/>
              <w:rPr>
                <w:rFonts w:ascii="Times" w:eastAsia="Times" w:hAnsi="Times" w:cs="Times"/>
              </w:rPr>
            </w:pPr>
            <w:r>
              <w:rPr>
                <w:rFonts w:ascii="Times" w:eastAsia="Times" w:hAnsi="Times" w:cs="Times"/>
              </w:rPr>
              <w:t>3</w:t>
            </w:r>
          </w:p>
        </w:tc>
        <w:tc>
          <w:tcPr>
            <w:tcW w:w="753" w:type="dxa"/>
            <w:tcBorders>
              <w:top w:val="nil"/>
              <w:left w:val="nil"/>
              <w:bottom w:val="nil"/>
              <w:right w:val="nil"/>
            </w:tcBorders>
          </w:tcPr>
          <w:p w14:paraId="54215501" w14:textId="77777777" w:rsidR="00BB771E" w:rsidRDefault="00BB771E" w:rsidP="00CF1976">
            <w:pPr>
              <w:spacing w:line="276" w:lineRule="auto"/>
              <w:jc w:val="center"/>
              <w:rPr>
                <w:rFonts w:ascii="Times" w:eastAsia="Times" w:hAnsi="Times" w:cs="Times"/>
              </w:rPr>
            </w:pPr>
            <w:r>
              <w:rPr>
                <w:rFonts w:ascii="Times" w:eastAsia="Times" w:hAnsi="Times" w:cs="Times"/>
              </w:rPr>
              <w:t>2.7</w:t>
            </w:r>
          </w:p>
        </w:tc>
      </w:tr>
      <w:tr w:rsidR="00BB771E" w14:paraId="4A838B38" w14:textId="77777777" w:rsidTr="008C53A5">
        <w:tc>
          <w:tcPr>
            <w:tcW w:w="3690" w:type="dxa"/>
            <w:tcBorders>
              <w:top w:val="nil"/>
              <w:left w:val="nil"/>
              <w:bottom w:val="nil"/>
              <w:right w:val="nil"/>
            </w:tcBorders>
          </w:tcPr>
          <w:p w14:paraId="752FB1BA"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41C22907" w14:textId="77777777" w:rsidR="00BB771E" w:rsidRDefault="00BB771E" w:rsidP="00CF1976">
            <w:pPr>
              <w:spacing w:line="276" w:lineRule="auto"/>
              <w:rPr>
                <w:rFonts w:ascii="Times" w:eastAsia="Times" w:hAnsi="Times" w:cs="Times"/>
              </w:rPr>
            </w:pPr>
            <w:r>
              <w:rPr>
                <w:rFonts w:ascii="Times" w:eastAsia="Times" w:hAnsi="Times" w:cs="Times"/>
              </w:rPr>
              <w:t>Queer</w:t>
            </w:r>
          </w:p>
        </w:tc>
        <w:tc>
          <w:tcPr>
            <w:tcW w:w="574" w:type="dxa"/>
            <w:tcBorders>
              <w:top w:val="nil"/>
              <w:left w:val="nil"/>
              <w:bottom w:val="nil"/>
              <w:right w:val="nil"/>
            </w:tcBorders>
          </w:tcPr>
          <w:p w14:paraId="50ACC024" w14:textId="77777777" w:rsidR="00BB771E" w:rsidRDefault="00BB771E" w:rsidP="00CF1976">
            <w:pPr>
              <w:spacing w:line="276" w:lineRule="auto"/>
              <w:jc w:val="center"/>
              <w:rPr>
                <w:rFonts w:ascii="Times" w:eastAsia="Times" w:hAnsi="Times" w:cs="Times"/>
              </w:rPr>
            </w:pPr>
            <w:r>
              <w:rPr>
                <w:rFonts w:ascii="Times" w:eastAsia="Times" w:hAnsi="Times" w:cs="Times"/>
              </w:rPr>
              <w:t>21</w:t>
            </w:r>
          </w:p>
        </w:tc>
        <w:tc>
          <w:tcPr>
            <w:tcW w:w="753" w:type="dxa"/>
            <w:tcBorders>
              <w:top w:val="nil"/>
              <w:left w:val="nil"/>
              <w:bottom w:val="nil"/>
              <w:right w:val="nil"/>
            </w:tcBorders>
          </w:tcPr>
          <w:p w14:paraId="0E5413AD" w14:textId="77777777" w:rsidR="00BB771E" w:rsidRDefault="00BB771E" w:rsidP="00CF1976">
            <w:pPr>
              <w:spacing w:line="276" w:lineRule="auto"/>
              <w:jc w:val="center"/>
              <w:rPr>
                <w:rFonts w:ascii="Times" w:eastAsia="Times" w:hAnsi="Times" w:cs="Times"/>
              </w:rPr>
            </w:pPr>
            <w:r>
              <w:rPr>
                <w:rFonts w:ascii="Times" w:eastAsia="Times" w:hAnsi="Times" w:cs="Times"/>
              </w:rPr>
              <w:t>18.9</w:t>
            </w:r>
          </w:p>
        </w:tc>
      </w:tr>
      <w:tr w:rsidR="00BB771E" w14:paraId="32B0C7FB" w14:textId="77777777" w:rsidTr="008C53A5">
        <w:tc>
          <w:tcPr>
            <w:tcW w:w="3690" w:type="dxa"/>
            <w:tcBorders>
              <w:top w:val="nil"/>
              <w:left w:val="nil"/>
              <w:bottom w:val="single" w:sz="4" w:space="0" w:color="000000"/>
              <w:right w:val="nil"/>
            </w:tcBorders>
          </w:tcPr>
          <w:p w14:paraId="3380C61A"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single" w:sz="4" w:space="0" w:color="000000"/>
              <w:right w:val="nil"/>
            </w:tcBorders>
          </w:tcPr>
          <w:p w14:paraId="6E3C965B" w14:textId="77777777" w:rsidR="00BB771E" w:rsidRDefault="00BB771E" w:rsidP="00CF1976">
            <w:pPr>
              <w:spacing w:line="276" w:lineRule="auto"/>
              <w:rPr>
                <w:rFonts w:ascii="Times" w:eastAsia="Times" w:hAnsi="Times" w:cs="Times"/>
              </w:rPr>
            </w:pPr>
            <w:r>
              <w:rPr>
                <w:rFonts w:ascii="Times" w:eastAsia="Times" w:hAnsi="Times" w:cs="Times"/>
              </w:rPr>
              <w:t>Prefer to Self-Describe</w:t>
            </w:r>
          </w:p>
        </w:tc>
        <w:tc>
          <w:tcPr>
            <w:tcW w:w="574" w:type="dxa"/>
            <w:tcBorders>
              <w:top w:val="nil"/>
              <w:left w:val="nil"/>
              <w:bottom w:val="single" w:sz="4" w:space="0" w:color="000000"/>
              <w:right w:val="nil"/>
            </w:tcBorders>
          </w:tcPr>
          <w:p w14:paraId="256102C4" w14:textId="77777777" w:rsidR="00BB771E" w:rsidRDefault="00BB771E" w:rsidP="00CF1976">
            <w:pPr>
              <w:spacing w:line="276" w:lineRule="auto"/>
              <w:jc w:val="center"/>
              <w:rPr>
                <w:rFonts w:ascii="Times" w:eastAsia="Times" w:hAnsi="Times" w:cs="Times"/>
              </w:rPr>
            </w:pPr>
            <w:r>
              <w:rPr>
                <w:rFonts w:ascii="Times" w:eastAsia="Times" w:hAnsi="Times" w:cs="Times"/>
              </w:rPr>
              <w:t>5</w:t>
            </w:r>
          </w:p>
        </w:tc>
        <w:tc>
          <w:tcPr>
            <w:tcW w:w="753" w:type="dxa"/>
            <w:tcBorders>
              <w:top w:val="nil"/>
              <w:left w:val="nil"/>
              <w:bottom w:val="single" w:sz="4" w:space="0" w:color="000000"/>
              <w:right w:val="nil"/>
            </w:tcBorders>
          </w:tcPr>
          <w:p w14:paraId="15B3EDA6" w14:textId="77777777" w:rsidR="00BB771E" w:rsidRDefault="00BB771E" w:rsidP="00CF1976">
            <w:pPr>
              <w:spacing w:line="276" w:lineRule="auto"/>
              <w:jc w:val="center"/>
              <w:rPr>
                <w:rFonts w:ascii="Times" w:eastAsia="Times" w:hAnsi="Times" w:cs="Times"/>
              </w:rPr>
            </w:pPr>
            <w:r>
              <w:rPr>
                <w:rFonts w:ascii="Times" w:eastAsia="Times" w:hAnsi="Times" w:cs="Times"/>
              </w:rPr>
              <w:t>4.5</w:t>
            </w:r>
          </w:p>
        </w:tc>
      </w:tr>
      <w:tr w:rsidR="00BB771E" w14:paraId="6ABFA932" w14:textId="77777777" w:rsidTr="008C53A5">
        <w:tc>
          <w:tcPr>
            <w:tcW w:w="3690" w:type="dxa"/>
            <w:tcBorders>
              <w:left w:val="nil"/>
              <w:bottom w:val="nil"/>
              <w:right w:val="nil"/>
            </w:tcBorders>
          </w:tcPr>
          <w:p w14:paraId="42F4B762" w14:textId="77777777" w:rsidR="00BB771E" w:rsidRPr="00FD6539" w:rsidRDefault="00BB771E" w:rsidP="00CF1976">
            <w:pPr>
              <w:spacing w:line="276" w:lineRule="auto"/>
              <w:rPr>
                <w:rFonts w:ascii="Times" w:eastAsia="Times" w:hAnsi="Times" w:cs="Times"/>
                <w:bCs/>
              </w:rPr>
            </w:pPr>
            <w:r w:rsidRPr="00FD6539">
              <w:rPr>
                <w:rFonts w:ascii="Times" w:eastAsia="Times" w:hAnsi="Times" w:cs="Times"/>
                <w:bCs/>
              </w:rPr>
              <w:t>Attended Counseling</w:t>
            </w:r>
          </w:p>
        </w:tc>
        <w:tc>
          <w:tcPr>
            <w:tcW w:w="3998" w:type="dxa"/>
            <w:gridSpan w:val="2"/>
            <w:tcBorders>
              <w:left w:val="nil"/>
              <w:bottom w:val="nil"/>
              <w:right w:val="nil"/>
            </w:tcBorders>
          </w:tcPr>
          <w:p w14:paraId="412C0437" w14:textId="77777777" w:rsidR="00BB771E" w:rsidRDefault="00BB771E" w:rsidP="00CF1976">
            <w:pPr>
              <w:spacing w:line="276" w:lineRule="auto"/>
              <w:rPr>
                <w:rFonts w:ascii="Times" w:eastAsia="Times" w:hAnsi="Times" w:cs="Times"/>
              </w:rPr>
            </w:pPr>
          </w:p>
        </w:tc>
        <w:tc>
          <w:tcPr>
            <w:tcW w:w="574" w:type="dxa"/>
            <w:tcBorders>
              <w:left w:val="nil"/>
              <w:bottom w:val="nil"/>
              <w:right w:val="nil"/>
            </w:tcBorders>
          </w:tcPr>
          <w:p w14:paraId="50AA951C" w14:textId="77777777" w:rsidR="00BB771E" w:rsidRDefault="00BB771E" w:rsidP="00CF1976">
            <w:pPr>
              <w:spacing w:line="276" w:lineRule="auto"/>
              <w:jc w:val="center"/>
              <w:rPr>
                <w:rFonts w:ascii="Times" w:eastAsia="Times" w:hAnsi="Times" w:cs="Times"/>
              </w:rPr>
            </w:pPr>
          </w:p>
        </w:tc>
        <w:tc>
          <w:tcPr>
            <w:tcW w:w="753" w:type="dxa"/>
            <w:tcBorders>
              <w:left w:val="nil"/>
              <w:bottom w:val="nil"/>
              <w:right w:val="nil"/>
            </w:tcBorders>
          </w:tcPr>
          <w:p w14:paraId="3B2738ED" w14:textId="77777777" w:rsidR="00BB771E" w:rsidRDefault="00BB771E" w:rsidP="00CF1976">
            <w:pPr>
              <w:spacing w:line="276" w:lineRule="auto"/>
              <w:jc w:val="center"/>
              <w:rPr>
                <w:rFonts w:ascii="Times" w:eastAsia="Times" w:hAnsi="Times" w:cs="Times"/>
              </w:rPr>
            </w:pPr>
          </w:p>
        </w:tc>
      </w:tr>
      <w:tr w:rsidR="00BB771E" w14:paraId="7FAB3618" w14:textId="77777777" w:rsidTr="008C53A5">
        <w:tc>
          <w:tcPr>
            <w:tcW w:w="3690" w:type="dxa"/>
            <w:tcBorders>
              <w:top w:val="nil"/>
              <w:left w:val="nil"/>
              <w:bottom w:val="nil"/>
              <w:right w:val="nil"/>
            </w:tcBorders>
          </w:tcPr>
          <w:p w14:paraId="55CADFD8"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62FA44E6" w14:textId="77777777" w:rsidR="00BB771E" w:rsidRDefault="00BB771E" w:rsidP="00CF1976">
            <w:pPr>
              <w:spacing w:line="276" w:lineRule="auto"/>
              <w:rPr>
                <w:rFonts w:ascii="Times" w:eastAsia="Times" w:hAnsi="Times" w:cs="Times"/>
              </w:rPr>
            </w:pPr>
            <w:r>
              <w:rPr>
                <w:rFonts w:ascii="Times" w:eastAsia="Times" w:hAnsi="Times" w:cs="Times"/>
              </w:rPr>
              <w:t>Current Attending Counseling</w:t>
            </w:r>
          </w:p>
        </w:tc>
        <w:tc>
          <w:tcPr>
            <w:tcW w:w="574" w:type="dxa"/>
            <w:tcBorders>
              <w:top w:val="nil"/>
              <w:left w:val="nil"/>
              <w:bottom w:val="nil"/>
              <w:right w:val="nil"/>
            </w:tcBorders>
          </w:tcPr>
          <w:p w14:paraId="363206D1" w14:textId="77777777" w:rsidR="00BB771E" w:rsidRDefault="00BB771E" w:rsidP="00CF1976">
            <w:pPr>
              <w:spacing w:line="276" w:lineRule="auto"/>
              <w:jc w:val="center"/>
              <w:rPr>
                <w:rFonts w:ascii="Times" w:eastAsia="Times" w:hAnsi="Times" w:cs="Times"/>
              </w:rPr>
            </w:pPr>
            <w:r>
              <w:rPr>
                <w:rFonts w:ascii="Times" w:eastAsia="Times" w:hAnsi="Times" w:cs="Times"/>
              </w:rPr>
              <w:t>40</w:t>
            </w:r>
          </w:p>
        </w:tc>
        <w:tc>
          <w:tcPr>
            <w:tcW w:w="753" w:type="dxa"/>
            <w:tcBorders>
              <w:top w:val="nil"/>
              <w:left w:val="nil"/>
              <w:bottom w:val="nil"/>
              <w:right w:val="nil"/>
            </w:tcBorders>
          </w:tcPr>
          <w:p w14:paraId="383C62E8" w14:textId="77777777" w:rsidR="00BB771E" w:rsidRDefault="00BB771E" w:rsidP="00CF1976">
            <w:pPr>
              <w:spacing w:line="276" w:lineRule="auto"/>
              <w:jc w:val="center"/>
              <w:rPr>
                <w:rFonts w:ascii="Times" w:eastAsia="Times" w:hAnsi="Times" w:cs="Times"/>
              </w:rPr>
            </w:pPr>
            <w:r>
              <w:rPr>
                <w:rFonts w:ascii="Times" w:eastAsia="Times" w:hAnsi="Times" w:cs="Times"/>
              </w:rPr>
              <w:t>36.0</w:t>
            </w:r>
          </w:p>
        </w:tc>
      </w:tr>
      <w:tr w:rsidR="00BB771E" w14:paraId="30AAEF82" w14:textId="77777777" w:rsidTr="008C53A5">
        <w:tc>
          <w:tcPr>
            <w:tcW w:w="3690" w:type="dxa"/>
            <w:tcBorders>
              <w:top w:val="nil"/>
              <w:left w:val="nil"/>
              <w:bottom w:val="nil"/>
              <w:right w:val="nil"/>
            </w:tcBorders>
          </w:tcPr>
          <w:p w14:paraId="6647326C"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5466553D" w14:textId="77777777" w:rsidR="00BB771E" w:rsidRDefault="00BB771E" w:rsidP="00CF1976">
            <w:pPr>
              <w:spacing w:line="276" w:lineRule="auto"/>
              <w:rPr>
                <w:rFonts w:ascii="Times" w:eastAsia="Times" w:hAnsi="Times" w:cs="Times"/>
              </w:rPr>
            </w:pPr>
            <w:r>
              <w:rPr>
                <w:rFonts w:ascii="Times" w:eastAsia="Times" w:hAnsi="Times" w:cs="Times"/>
              </w:rPr>
              <w:t>Previously Attended Counseling</w:t>
            </w:r>
          </w:p>
        </w:tc>
        <w:tc>
          <w:tcPr>
            <w:tcW w:w="574" w:type="dxa"/>
            <w:tcBorders>
              <w:top w:val="nil"/>
              <w:left w:val="nil"/>
              <w:bottom w:val="nil"/>
              <w:right w:val="nil"/>
            </w:tcBorders>
          </w:tcPr>
          <w:p w14:paraId="74E0F699" w14:textId="77777777" w:rsidR="00BB771E" w:rsidRDefault="00BB771E" w:rsidP="00CF1976">
            <w:pPr>
              <w:spacing w:line="276" w:lineRule="auto"/>
              <w:jc w:val="center"/>
              <w:rPr>
                <w:rFonts w:ascii="Times" w:eastAsia="Times" w:hAnsi="Times" w:cs="Times"/>
              </w:rPr>
            </w:pPr>
            <w:r>
              <w:rPr>
                <w:rFonts w:ascii="Times" w:eastAsia="Times" w:hAnsi="Times" w:cs="Times"/>
              </w:rPr>
              <w:t>58</w:t>
            </w:r>
          </w:p>
        </w:tc>
        <w:tc>
          <w:tcPr>
            <w:tcW w:w="753" w:type="dxa"/>
            <w:tcBorders>
              <w:top w:val="nil"/>
              <w:left w:val="nil"/>
              <w:bottom w:val="nil"/>
              <w:right w:val="nil"/>
            </w:tcBorders>
          </w:tcPr>
          <w:p w14:paraId="75614BEE" w14:textId="77777777" w:rsidR="00BB771E" w:rsidRDefault="00BB771E" w:rsidP="00CF1976">
            <w:pPr>
              <w:spacing w:line="276" w:lineRule="auto"/>
              <w:jc w:val="center"/>
              <w:rPr>
                <w:rFonts w:ascii="Times" w:eastAsia="Times" w:hAnsi="Times" w:cs="Times"/>
              </w:rPr>
            </w:pPr>
            <w:r>
              <w:rPr>
                <w:rFonts w:ascii="Times" w:eastAsia="Times" w:hAnsi="Times" w:cs="Times"/>
              </w:rPr>
              <w:t>52.3</w:t>
            </w:r>
          </w:p>
        </w:tc>
      </w:tr>
      <w:tr w:rsidR="00BB771E" w14:paraId="00873955" w14:textId="77777777" w:rsidTr="008C53A5">
        <w:tc>
          <w:tcPr>
            <w:tcW w:w="3690" w:type="dxa"/>
            <w:tcBorders>
              <w:top w:val="nil"/>
              <w:left w:val="nil"/>
              <w:bottom w:val="single" w:sz="4" w:space="0" w:color="000000"/>
              <w:right w:val="nil"/>
            </w:tcBorders>
          </w:tcPr>
          <w:p w14:paraId="28B3266B"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single" w:sz="4" w:space="0" w:color="000000"/>
              <w:right w:val="nil"/>
            </w:tcBorders>
          </w:tcPr>
          <w:p w14:paraId="7BD5A8B1" w14:textId="77777777" w:rsidR="00BB771E" w:rsidRDefault="00BB771E" w:rsidP="00CF1976">
            <w:pPr>
              <w:spacing w:line="276" w:lineRule="auto"/>
              <w:rPr>
                <w:rFonts w:ascii="Times" w:eastAsia="Times" w:hAnsi="Times" w:cs="Times"/>
              </w:rPr>
            </w:pPr>
            <w:r>
              <w:rPr>
                <w:rFonts w:ascii="Times" w:eastAsia="Times" w:hAnsi="Times" w:cs="Times"/>
              </w:rPr>
              <w:t>Never Attended Counseling</w:t>
            </w:r>
          </w:p>
        </w:tc>
        <w:tc>
          <w:tcPr>
            <w:tcW w:w="574" w:type="dxa"/>
            <w:tcBorders>
              <w:top w:val="nil"/>
              <w:left w:val="nil"/>
              <w:bottom w:val="single" w:sz="4" w:space="0" w:color="000000"/>
              <w:right w:val="nil"/>
            </w:tcBorders>
          </w:tcPr>
          <w:p w14:paraId="4EB575A0" w14:textId="77777777" w:rsidR="00BB771E" w:rsidRDefault="00BB771E" w:rsidP="00CF1976">
            <w:pPr>
              <w:spacing w:line="276" w:lineRule="auto"/>
              <w:jc w:val="center"/>
              <w:rPr>
                <w:rFonts w:ascii="Times" w:eastAsia="Times" w:hAnsi="Times" w:cs="Times"/>
              </w:rPr>
            </w:pPr>
            <w:r>
              <w:rPr>
                <w:rFonts w:ascii="Times" w:eastAsia="Times" w:hAnsi="Times" w:cs="Times"/>
              </w:rPr>
              <w:t>12</w:t>
            </w:r>
          </w:p>
        </w:tc>
        <w:tc>
          <w:tcPr>
            <w:tcW w:w="753" w:type="dxa"/>
            <w:tcBorders>
              <w:top w:val="nil"/>
              <w:left w:val="nil"/>
              <w:bottom w:val="single" w:sz="4" w:space="0" w:color="000000"/>
              <w:right w:val="nil"/>
            </w:tcBorders>
          </w:tcPr>
          <w:p w14:paraId="226E678C" w14:textId="77777777" w:rsidR="00BB771E" w:rsidRDefault="00BB771E" w:rsidP="00CF1976">
            <w:pPr>
              <w:spacing w:line="276" w:lineRule="auto"/>
              <w:jc w:val="center"/>
              <w:rPr>
                <w:rFonts w:ascii="Times" w:eastAsia="Times" w:hAnsi="Times" w:cs="Times"/>
              </w:rPr>
            </w:pPr>
            <w:r>
              <w:rPr>
                <w:rFonts w:ascii="Times" w:eastAsia="Times" w:hAnsi="Times" w:cs="Times"/>
              </w:rPr>
              <w:t>10.8</w:t>
            </w:r>
          </w:p>
        </w:tc>
      </w:tr>
      <w:tr w:rsidR="00BB771E" w14:paraId="4A248AF2" w14:textId="77777777" w:rsidTr="008C53A5">
        <w:tc>
          <w:tcPr>
            <w:tcW w:w="3690" w:type="dxa"/>
            <w:tcBorders>
              <w:left w:val="nil"/>
              <w:bottom w:val="nil"/>
              <w:right w:val="nil"/>
            </w:tcBorders>
          </w:tcPr>
          <w:p w14:paraId="5EAF32B1" w14:textId="77777777" w:rsidR="00BB771E" w:rsidRPr="00FD6539" w:rsidRDefault="00BB771E" w:rsidP="00CF1976">
            <w:pPr>
              <w:spacing w:line="276" w:lineRule="auto"/>
              <w:rPr>
                <w:rFonts w:ascii="Times" w:eastAsia="Times" w:hAnsi="Times" w:cs="Times"/>
                <w:bCs/>
              </w:rPr>
            </w:pPr>
            <w:r w:rsidRPr="00FD6539">
              <w:rPr>
                <w:rFonts w:ascii="Times" w:eastAsia="Times" w:hAnsi="Times" w:cs="Times"/>
                <w:bCs/>
              </w:rPr>
              <w:t>Longest Counseling Relationship</w:t>
            </w:r>
          </w:p>
        </w:tc>
        <w:tc>
          <w:tcPr>
            <w:tcW w:w="3998" w:type="dxa"/>
            <w:gridSpan w:val="2"/>
            <w:tcBorders>
              <w:left w:val="nil"/>
              <w:bottom w:val="nil"/>
              <w:right w:val="nil"/>
            </w:tcBorders>
          </w:tcPr>
          <w:p w14:paraId="02388EB7" w14:textId="77777777" w:rsidR="00BB771E" w:rsidRDefault="00BB771E" w:rsidP="00CF1976">
            <w:pPr>
              <w:spacing w:line="276" w:lineRule="auto"/>
              <w:rPr>
                <w:rFonts w:ascii="Times" w:eastAsia="Times" w:hAnsi="Times" w:cs="Times"/>
              </w:rPr>
            </w:pPr>
          </w:p>
        </w:tc>
        <w:tc>
          <w:tcPr>
            <w:tcW w:w="574" w:type="dxa"/>
            <w:tcBorders>
              <w:left w:val="nil"/>
              <w:bottom w:val="nil"/>
              <w:right w:val="nil"/>
            </w:tcBorders>
          </w:tcPr>
          <w:p w14:paraId="4EC7BC53" w14:textId="77777777" w:rsidR="00BB771E" w:rsidRDefault="00BB771E" w:rsidP="00CF1976">
            <w:pPr>
              <w:spacing w:line="276" w:lineRule="auto"/>
              <w:jc w:val="center"/>
              <w:rPr>
                <w:rFonts w:ascii="Times" w:eastAsia="Times" w:hAnsi="Times" w:cs="Times"/>
              </w:rPr>
            </w:pPr>
          </w:p>
        </w:tc>
        <w:tc>
          <w:tcPr>
            <w:tcW w:w="753" w:type="dxa"/>
            <w:tcBorders>
              <w:left w:val="nil"/>
              <w:bottom w:val="nil"/>
              <w:right w:val="nil"/>
            </w:tcBorders>
          </w:tcPr>
          <w:p w14:paraId="5F909EAF" w14:textId="77777777" w:rsidR="00BB771E" w:rsidRDefault="00BB771E" w:rsidP="00CF1976">
            <w:pPr>
              <w:spacing w:line="276" w:lineRule="auto"/>
              <w:jc w:val="center"/>
              <w:rPr>
                <w:rFonts w:ascii="Times" w:eastAsia="Times" w:hAnsi="Times" w:cs="Times"/>
              </w:rPr>
            </w:pPr>
          </w:p>
        </w:tc>
      </w:tr>
      <w:tr w:rsidR="00BB771E" w14:paraId="5618A601" w14:textId="77777777" w:rsidTr="008C53A5">
        <w:tc>
          <w:tcPr>
            <w:tcW w:w="3690" w:type="dxa"/>
            <w:tcBorders>
              <w:top w:val="nil"/>
              <w:left w:val="nil"/>
              <w:bottom w:val="nil"/>
              <w:right w:val="nil"/>
            </w:tcBorders>
          </w:tcPr>
          <w:p w14:paraId="76F34AEA"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6E8DED83" w14:textId="77777777" w:rsidR="00BB771E" w:rsidRDefault="00BB771E" w:rsidP="00CF1976">
            <w:pPr>
              <w:spacing w:line="276" w:lineRule="auto"/>
              <w:rPr>
                <w:rFonts w:ascii="Times" w:eastAsia="Times" w:hAnsi="Times" w:cs="Times"/>
              </w:rPr>
            </w:pPr>
            <w:r>
              <w:rPr>
                <w:rFonts w:ascii="Times" w:eastAsia="Times" w:hAnsi="Times" w:cs="Times"/>
              </w:rPr>
              <w:t>1-3 Sessions</w:t>
            </w:r>
          </w:p>
        </w:tc>
        <w:tc>
          <w:tcPr>
            <w:tcW w:w="574" w:type="dxa"/>
            <w:tcBorders>
              <w:top w:val="nil"/>
              <w:left w:val="nil"/>
              <w:bottom w:val="nil"/>
              <w:right w:val="nil"/>
            </w:tcBorders>
          </w:tcPr>
          <w:p w14:paraId="55DDBA31" w14:textId="77777777" w:rsidR="00BB771E" w:rsidRDefault="00BB771E" w:rsidP="00CF1976">
            <w:pPr>
              <w:spacing w:line="276" w:lineRule="auto"/>
              <w:jc w:val="center"/>
              <w:rPr>
                <w:rFonts w:ascii="Times" w:eastAsia="Times" w:hAnsi="Times" w:cs="Times"/>
              </w:rPr>
            </w:pPr>
            <w:r>
              <w:rPr>
                <w:rFonts w:ascii="Times" w:eastAsia="Times" w:hAnsi="Times" w:cs="Times"/>
              </w:rPr>
              <w:t>7</w:t>
            </w:r>
          </w:p>
        </w:tc>
        <w:tc>
          <w:tcPr>
            <w:tcW w:w="753" w:type="dxa"/>
            <w:tcBorders>
              <w:top w:val="nil"/>
              <w:left w:val="nil"/>
              <w:bottom w:val="nil"/>
              <w:right w:val="nil"/>
            </w:tcBorders>
          </w:tcPr>
          <w:p w14:paraId="363CD087" w14:textId="77777777" w:rsidR="00BB771E" w:rsidRDefault="00BB771E" w:rsidP="00CF1976">
            <w:pPr>
              <w:spacing w:line="276" w:lineRule="auto"/>
              <w:jc w:val="center"/>
              <w:rPr>
                <w:rFonts w:ascii="Times" w:eastAsia="Times" w:hAnsi="Times" w:cs="Times"/>
              </w:rPr>
            </w:pPr>
            <w:r>
              <w:rPr>
                <w:rFonts w:ascii="Times" w:eastAsia="Times" w:hAnsi="Times" w:cs="Times"/>
              </w:rPr>
              <w:t>6.3</w:t>
            </w:r>
          </w:p>
        </w:tc>
      </w:tr>
      <w:tr w:rsidR="00BB771E" w14:paraId="5CDC7DFA" w14:textId="77777777" w:rsidTr="008C53A5">
        <w:tc>
          <w:tcPr>
            <w:tcW w:w="3690" w:type="dxa"/>
            <w:tcBorders>
              <w:top w:val="nil"/>
              <w:left w:val="nil"/>
              <w:bottom w:val="nil"/>
              <w:right w:val="nil"/>
            </w:tcBorders>
          </w:tcPr>
          <w:p w14:paraId="0AA561D6" w14:textId="77777777" w:rsidR="00BB771E" w:rsidRPr="00FD6539" w:rsidRDefault="00BB771E" w:rsidP="00CF1976">
            <w:pPr>
              <w:spacing w:line="276" w:lineRule="auto"/>
              <w:rPr>
                <w:rFonts w:ascii="Times" w:eastAsia="Times" w:hAnsi="Times" w:cs="Times"/>
                <w:bCs/>
              </w:rPr>
            </w:pPr>
          </w:p>
        </w:tc>
        <w:tc>
          <w:tcPr>
            <w:tcW w:w="3998" w:type="dxa"/>
            <w:gridSpan w:val="2"/>
            <w:tcBorders>
              <w:top w:val="nil"/>
              <w:left w:val="nil"/>
              <w:bottom w:val="nil"/>
              <w:right w:val="nil"/>
            </w:tcBorders>
          </w:tcPr>
          <w:p w14:paraId="05A710AF" w14:textId="77777777" w:rsidR="00BB771E" w:rsidRDefault="00BB771E" w:rsidP="00CF1976">
            <w:pPr>
              <w:spacing w:line="276" w:lineRule="auto"/>
              <w:rPr>
                <w:rFonts w:ascii="Times" w:eastAsia="Times" w:hAnsi="Times" w:cs="Times"/>
              </w:rPr>
            </w:pPr>
            <w:r>
              <w:rPr>
                <w:rFonts w:ascii="Times" w:eastAsia="Times" w:hAnsi="Times" w:cs="Times"/>
              </w:rPr>
              <w:t>4-6 Sessions</w:t>
            </w:r>
          </w:p>
        </w:tc>
        <w:tc>
          <w:tcPr>
            <w:tcW w:w="574" w:type="dxa"/>
            <w:tcBorders>
              <w:top w:val="nil"/>
              <w:left w:val="nil"/>
              <w:bottom w:val="nil"/>
              <w:right w:val="nil"/>
            </w:tcBorders>
          </w:tcPr>
          <w:p w14:paraId="7537B70E" w14:textId="77777777" w:rsidR="00BB771E" w:rsidRDefault="00BB771E" w:rsidP="00CF1976">
            <w:pPr>
              <w:spacing w:line="276" w:lineRule="auto"/>
              <w:jc w:val="center"/>
              <w:rPr>
                <w:rFonts w:ascii="Times" w:eastAsia="Times" w:hAnsi="Times" w:cs="Times"/>
              </w:rPr>
            </w:pPr>
            <w:r>
              <w:rPr>
                <w:rFonts w:ascii="Times" w:eastAsia="Times" w:hAnsi="Times" w:cs="Times"/>
              </w:rPr>
              <w:t>15</w:t>
            </w:r>
          </w:p>
        </w:tc>
        <w:tc>
          <w:tcPr>
            <w:tcW w:w="753" w:type="dxa"/>
            <w:tcBorders>
              <w:top w:val="nil"/>
              <w:left w:val="nil"/>
              <w:bottom w:val="nil"/>
              <w:right w:val="nil"/>
            </w:tcBorders>
          </w:tcPr>
          <w:p w14:paraId="757677BD" w14:textId="77777777" w:rsidR="00BB771E" w:rsidRDefault="00BB771E" w:rsidP="00CF1976">
            <w:pPr>
              <w:spacing w:line="276" w:lineRule="auto"/>
              <w:jc w:val="center"/>
              <w:rPr>
                <w:rFonts w:ascii="Times" w:eastAsia="Times" w:hAnsi="Times" w:cs="Times"/>
              </w:rPr>
            </w:pPr>
            <w:r>
              <w:rPr>
                <w:rFonts w:ascii="Times" w:eastAsia="Times" w:hAnsi="Times" w:cs="Times"/>
              </w:rPr>
              <w:t>13.5</w:t>
            </w:r>
          </w:p>
        </w:tc>
      </w:tr>
      <w:tr w:rsidR="00BB771E" w14:paraId="68E105CE" w14:textId="77777777" w:rsidTr="008C53A5">
        <w:tc>
          <w:tcPr>
            <w:tcW w:w="3690" w:type="dxa"/>
            <w:tcBorders>
              <w:top w:val="nil"/>
              <w:left w:val="nil"/>
              <w:bottom w:val="nil"/>
              <w:right w:val="nil"/>
            </w:tcBorders>
          </w:tcPr>
          <w:p w14:paraId="11D9C474" w14:textId="77777777" w:rsidR="00BB771E" w:rsidRDefault="00BB771E" w:rsidP="00CF1976">
            <w:pPr>
              <w:spacing w:line="276" w:lineRule="auto"/>
              <w:rPr>
                <w:rFonts w:ascii="Times" w:eastAsia="Times" w:hAnsi="Times" w:cs="Times"/>
                <w:b/>
              </w:rPr>
            </w:pPr>
          </w:p>
        </w:tc>
        <w:tc>
          <w:tcPr>
            <w:tcW w:w="3998" w:type="dxa"/>
            <w:gridSpan w:val="2"/>
            <w:tcBorders>
              <w:top w:val="nil"/>
              <w:left w:val="nil"/>
              <w:bottom w:val="nil"/>
              <w:right w:val="nil"/>
            </w:tcBorders>
          </w:tcPr>
          <w:p w14:paraId="6A524771" w14:textId="77777777" w:rsidR="00BB771E" w:rsidRDefault="00BB771E" w:rsidP="00CF1976">
            <w:pPr>
              <w:spacing w:line="276" w:lineRule="auto"/>
              <w:rPr>
                <w:rFonts w:ascii="Times" w:eastAsia="Times" w:hAnsi="Times" w:cs="Times"/>
              </w:rPr>
            </w:pPr>
            <w:r>
              <w:rPr>
                <w:rFonts w:ascii="Times" w:eastAsia="Times" w:hAnsi="Times" w:cs="Times"/>
              </w:rPr>
              <w:t>More than 6 Sessions</w:t>
            </w:r>
          </w:p>
        </w:tc>
        <w:tc>
          <w:tcPr>
            <w:tcW w:w="574" w:type="dxa"/>
            <w:tcBorders>
              <w:top w:val="nil"/>
              <w:left w:val="nil"/>
              <w:bottom w:val="nil"/>
              <w:right w:val="nil"/>
            </w:tcBorders>
          </w:tcPr>
          <w:p w14:paraId="718BA7D1" w14:textId="77777777" w:rsidR="00BB771E" w:rsidRDefault="00BB771E" w:rsidP="00CF1976">
            <w:pPr>
              <w:spacing w:line="276" w:lineRule="auto"/>
              <w:jc w:val="center"/>
              <w:rPr>
                <w:rFonts w:ascii="Times" w:eastAsia="Times" w:hAnsi="Times" w:cs="Times"/>
              </w:rPr>
            </w:pPr>
            <w:r>
              <w:rPr>
                <w:rFonts w:ascii="Times" w:eastAsia="Times" w:hAnsi="Times" w:cs="Times"/>
              </w:rPr>
              <w:t>75</w:t>
            </w:r>
          </w:p>
        </w:tc>
        <w:tc>
          <w:tcPr>
            <w:tcW w:w="753" w:type="dxa"/>
            <w:tcBorders>
              <w:top w:val="nil"/>
              <w:left w:val="nil"/>
              <w:bottom w:val="nil"/>
              <w:right w:val="nil"/>
            </w:tcBorders>
          </w:tcPr>
          <w:p w14:paraId="15B2011A" w14:textId="77777777" w:rsidR="00BB771E" w:rsidRDefault="00BB771E" w:rsidP="00CF1976">
            <w:pPr>
              <w:spacing w:line="276" w:lineRule="auto"/>
              <w:jc w:val="center"/>
              <w:rPr>
                <w:rFonts w:ascii="Times" w:eastAsia="Times" w:hAnsi="Times" w:cs="Times"/>
              </w:rPr>
            </w:pPr>
            <w:r>
              <w:rPr>
                <w:rFonts w:ascii="Times" w:eastAsia="Times" w:hAnsi="Times" w:cs="Times"/>
              </w:rPr>
              <w:t>67.6</w:t>
            </w:r>
          </w:p>
        </w:tc>
      </w:tr>
      <w:tr w:rsidR="00BB771E" w14:paraId="315058A8" w14:textId="77777777" w:rsidTr="008C53A5">
        <w:tc>
          <w:tcPr>
            <w:tcW w:w="3690" w:type="dxa"/>
            <w:tcBorders>
              <w:top w:val="nil"/>
              <w:left w:val="nil"/>
              <w:bottom w:val="single" w:sz="4" w:space="0" w:color="000000"/>
              <w:right w:val="nil"/>
            </w:tcBorders>
          </w:tcPr>
          <w:p w14:paraId="1BA894FE" w14:textId="77777777" w:rsidR="00BB771E" w:rsidRDefault="00BB771E" w:rsidP="00CF1976">
            <w:pPr>
              <w:spacing w:line="276" w:lineRule="auto"/>
              <w:rPr>
                <w:rFonts w:ascii="Times" w:eastAsia="Times" w:hAnsi="Times" w:cs="Times"/>
                <w:b/>
              </w:rPr>
            </w:pPr>
          </w:p>
        </w:tc>
        <w:tc>
          <w:tcPr>
            <w:tcW w:w="3998" w:type="dxa"/>
            <w:gridSpan w:val="2"/>
            <w:tcBorders>
              <w:top w:val="nil"/>
              <w:left w:val="nil"/>
              <w:bottom w:val="single" w:sz="4" w:space="0" w:color="000000"/>
              <w:right w:val="nil"/>
            </w:tcBorders>
          </w:tcPr>
          <w:p w14:paraId="2D688FFE" w14:textId="77777777" w:rsidR="00BB771E" w:rsidRDefault="00BB771E" w:rsidP="00CF1976">
            <w:pPr>
              <w:spacing w:line="276" w:lineRule="auto"/>
              <w:rPr>
                <w:rFonts w:ascii="Times" w:eastAsia="Times" w:hAnsi="Times" w:cs="Times"/>
              </w:rPr>
            </w:pPr>
            <w:r>
              <w:rPr>
                <w:rFonts w:ascii="Times" w:eastAsia="Times" w:hAnsi="Times" w:cs="Times"/>
              </w:rPr>
              <w:t>Prefer Not to Answer</w:t>
            </w:r>
          </w:p>
        </w:tc>
        <w:tc>
          <w:tcPr>
            <w:tcW w:w="574" w:type="dxa"/>
            <w:tcBorders>
              <w:top w:val="nil"/>
              <w:left w:val="nil"/>
              <w:bottom w:val="single" w:sz="4" w:space="0" w:color="000000"/>
              <w:right w:val="nil"/>
            </w:tcBorders>
          </w:tcPr>
          <w:p w14:paraId="1F68D433" w14:textId="77777777" w:rsidR="00BB771E" w:rsidRDefault="00BB771E" w:rsidP="00CF1976">
            <w:pPr>
              <w:spacing w:line="276" w:lineRule="auto"/>
              <w:jc w:val="center"/>
              <w:rPr>
                <w:rFonts w:ascii="Times" w:eastAsia="Times" w:hAnsi="Times" w:cs="Times"/>
              </w:rPr>
            </w:pPr>
            <w:r>
              <w:rPr>
                <w:rFonts w:ascii="Times" w:eastAsia="Times" w:hAnsi="Times" w:cs="Times"/>
              </w:rPr>
              <w:t>1</w:t>
            </w:r>
          </w:p>
        </w:tc>
        <w:tc>
          <w:tcPr>
            <w:tcW w:w="753" w:type="dxa"/>
            <w:tcBorders>
              <w:top w:val="nil"/>
              <w:left w:val="nil"/>
              <w:bottom w:val="single" w:sz="4" w:space="0" w:color="000000"/>
              <w:right w:val="nil"/>
            </w:tcBorders>
          </w:tcPr>
          <w:p w14:paraId="13A1629A" w14:textId="77777777" w:rsidR="00BB771E" w:rsidRDefault="00BB771E" w:rsidP="00CF1976">
            <w:pPr>
              <w:spacing w:line="276" w:lineRule="auto"/>
              <w:jc w:val="center"/>
              <w:rPr>
                <w:rFonts w:ascii="Times" w:eastAsia="Times" w:hAnsi="Times" w:cs="Times"/>
              </w:rPr>
            </w:pPr>
            <w:r>
              <w:rPr>
                <w:rFonts w:ascii="Times" w:eastAsia="Times" w:hAnsi="Times" w:cs="Times"/>
              </w:rPr>
              <w:t>0.9</w:t>
            </w:r>
          </w:p>
        </w:tc>
      </w:tr>
    </w:tbl>
    <w:p w14:paraId="7265ED09" w14:textId="77777777" w:rsidR="00BB771E" w:rsidRDefault="00BB771E" w:rsidP="00BB771E">
      <w:pPr>
        <w:spacing w:line="480" w:lineRule="auto"/>
      </w:pPr>
    </w:p>
    <w:p w14:paraId="467D01CF" w14:textId="77777777" w:rsidR="008C53A5" w:rsidRDefault="008C53A5">
      <w:r>
        <w:br w:type="page"/>
      </w:r>
    </w:p>
    <w:p w14:paraId="5AA33F90" w14:textId="43CA55CC" w:rsidR="008C53A5" w:rsidRDefault="008C53A5" w:rsidP="008C53A5">
      <w:pPr>
        <w:spacing w:line="480" w:lineRule="auto"/>
      </w:pPr>
      <w:r>
        <w:lastRenderedPageBreak/>
        <w:t>breakdown of the domains, categories, and subcategories used in the concourse derived from the content analysis of counseling literature and additions from the community survey.</w:t>
      </w:r>
    </w:p>
    <w:p w14:paraId="28F68F17" w14:textId="529E1D8C" w:rsidR="00BB771E" w:rsidRPr="008C53A5" w:rsidRDefault="00BB771E" w:rsidP="008C53A5">
      <w:pPr>
        <w:spacing w:line="480" w:lineRule="auto"/>
        <w:ind w:firstLine="720"/>
      </w:pPr>
      <w:r>
        <w:t>The Q sample consisted of 85 items drawn from the concourse. Items were selected to highlight ideas most representative of community members’ own language and experiences while still providing a comprehensive list of items to describe the phenomena (</w:t>
      </w:r>
      <w:hyperlink r:id="rId107">
        <w:r>
          <w:t>McKeown &amp; Thomas, 2013</w:t>
        </w:r>
      </w:hyperlink>
      <w:r>
        <w:t>). Within Q Methodology, participants sort Q sample items based on what they consider to be most important (McKeown &amp; Thomas, 2013). Thus, the structured Q sample involved a systematically created, theoretically grounded, and representative sampling of items (</w:t>
      </w:r>
      <w:hyperlink r:id="rId108">
        <w:r>
          <w:t>McKeown &amp; Thomas, 2013</w:t>
        </w:r>
      </w:hyperlink>
      <w:r>
        <w:t xml:space="preserve">), with the themes and levels based on the emergent domains and categories of the content analysis which also align with the competencies offered by SAIGE. The themes and levels inform the minimum number of Q sample items needed (N = 72) and consisted of conceptual framework made up of intersectionality and core counseling concepts, counseling interventions made up of advocacy, assessment, counseling relationship, and skills/interventions, and person as counselor made up of education/knowledge, ethical considerations, and self-awareness. See Table 5 for a breakdown of the themes and levels used for the Q sample and the formula used to calculate the number of Q sample items needed (N = 72). See Table 6 for a breakdown of the development of the Q sample from the concourse, including the inclusion of major themes and levels. </w:t>
      </w:r>
    </w:p>
    <w:p w14:paraId="2A299EEE" w14:textId="77777777" w:rsidR="00BB771E" w:rsidRDefault="00BB771E" w:rsidP="00BB771E">
      <w:pPr>
        <w:pStyle w:val="Heading3"/>
      </w:pPr>
      <w:bookmarkStart w:id="28" w:name="_Toc72443221"/>
      <w:r>
        <w:t>Data Analysis</w:t>
      </w:r>
      <w:bookmarkEnd w:id="28"/>
    </w:p>
    <w:p w14:paraId="1F4B0044" w14:textId="77777777" w:rsidR="008C53A5" w:rsidRDefault="00BB771E" w:rsidP="00BB771E">
      <w:pPr>
        <w:spacing w:line="480" w:lineRule="auto"/>
      </w:pPr>
      <w:r>
        <w:rPr>
          <w:b/>
        </w:rPr>
        <w:tab/>
      </w:r>
      <w:r>
        <w:t>Q methodology analysis includes sorting participants into factors and subsequent analysis of demographic items and open-ended responses to provide context regarding why participants sorted items into particular categories (</w:t>
      </w:r>
      <w:hyperlink r:id="rId109">
        <w:r>
          <w:t>McKeown &amp; Thomas, 2013</w:t>
        </w:r>
      </w:hyperlink>
      <w:r>
        <w:t xml:space="preserve">). Composite factors that emerge during analysis represent participants who have similar perspectives on what is important </w:t>
      </w:r>
    </w:p>
    <w:tbl>
      <w:tblPr>
        <w:tblW w:w="6021" w:type="dxa"/>
        <w:tblBorders>
          <w:top w:val="nil"/>
          <w:left w:val="nil"/>
          <w:bottom w:val="nil"/>
          <w:right w:val="nil"/>
          <w:insideH w:val="nil"/>
          <w:insideV w:val="nil"/>
        </w:tblBorders>
        <w:tblLayout w:type="fixed"/>
        <w:tblLook w:val="0600" w:firstRow="0" w:lastRow="0" w:firstColumn="0" w:lastColumn="0" w:noHBand="1" w:noVBand="1"/>
      </w:tblPr>
      <w:tblGrid>
        <w:gridCol w:w="2116"/>
        <w:gridCol w:w="3280"/>
        <w:gridCol w:w="625"/>
      </w:tblGrid>
      <w:tr w:rsidR="008C53A5" w14:paraId="6E0FD2D2" w14:textId="77777777" w:rsidTr="003B7E09">
        <w:trPr>
          <w:trHeight w:val="395"/>
        </w:trPr>
        <w:tc>
          <w:tcPr>
            <w:tcW w:w="6021" w:type="dxa"/>
            <w:gridSpan w:val="3"/>
            <w:tcBorders>
              <w:top w:val="nil"/>
              <w:left w:val="nil"/>
              <w:bottom w:val="single" w:sz="8" w:space="0" w:color="000000"/>
              <w:right w:val="nil"/>
            </w:tcBorders>
            <w:tcMar>
              <w:top w:w="100" w:type="dxa"/>
              <w:left w:w="100" w:type="dxa"/>
              <w:bottom w:w="100" w:type="dxa"/>
              <w:right w:w="100" w:type="dxa"/>
            </w:tcMar>
          </w:tcPr>
          <w:p w14:paraId="3DB89A9A" w14:textId="77777777" w:rsidR="008C53A5" w:rsidRPr="001059BB" w:rsidRDefault="008C53A5" w:rsidP="003B7E09">
            <w:pPr>
              <w:pStyle w:val="Caption"/>
              <w:keepNext/>
              <w:rPr>
                <w:sz w:val="24"/>
                <w:szCs w:val="24"/>
              </w:rPr>
            </w:pPr>
            <w:bookmarkStart w:id="29" w:name="_Toc72443286"/>
            <w:r w:rsidRPr="001059BB">
              <w:rPr>
                <w:color w:val="000000" w:themeColor="text1"/>
                <w:sz w:val="24"/>
                <w:szCs w:val="24"/>
              </w:rPr>
              <w:lastRenderedPageBreak/>
              <w:t xml:space="preserve">Table </w:t>
            </w:r>
            <w:r w:rsidRPr="001059BB">
              <w:rPr>
                <w:color w:val="000000" w:themeColor="text1"/>
                <w:sz w:val="24"/>
                <w:szCs w:val="24"/>
              </w:rPr>
              <w:fldChar w:fldCharType="begin"/>
            </w:r>
            <w:r w:rsidRPr="001059BB">
              <w:rPr>
                <w:color w:val="000000" w:themeColor="text1"/>
                <w:sz w:val="24"/>
                <w:szCs w:val="24"/>
              </w:rPr>
              <w:instrText xml:space="preserve"> SEQ Table \* ARABIC </w:instrText>
            </w:r>
            <w:r w:rsidRPr="001059BB">
              <w:rPr>
                <w:color w:val="000000" w:themeColor="text1"/>
                <w:sz w:val="24"/>
                <w:szCs w:val="24"/>
              </w:rPr>
              <w:fldChar w:fldCharType="separate"/>
            </w:r>
            <w:r>
              <w:rPr>
                <w:noProof/>
                <w:color w:val="000000" w:themeColor="text1"/>
                <w:sz w:val="24"/>
                <w:szCs w:val="24"/>
              </w:rPr>
              <w:t>5</w:t>
            </w:r>
            <w:r w:rsidRPr="001059BB">
              <w:rPr>
                <w:color w:val="000000" w:themeColor="text1"/>
                <w:sz w:val="24"/>
                <w:szCs w:val="24"/>
              </w:rPr>
              <w:fldChar w:fldCharType="end"/>
            </w:r>
            <w:r w:rsidRPr="001059BB">
              <w:rPr>
                <w:color w:val="000000" w:themeColor="text1"/>
                <w:sz w:val="24"/>
                <w:szCs w:val="24"/>
              </w:rPr>
              <w:t>. Q Sample Design</w:t>
            </w:r>
            <w:bookmarkEnd w:id="29"/>
          </w:p>
        </w:tc>
      </w:tr>
      <w:tr w:rsidR="008C53A5" w14:paraId="078B9FB9" w14:textId="77777777" w:rsidTr="003B7E09">
        <w:trPr>
          <w:trHeight w:val="201"/>
        </w:trPr>
        <w:tc>
          <w:tcPr>
            <w:tcW w:w="2116" w:type="dxa"/>
            <w:tcBorders>
              <w:top w:val="nil"/>
              <w:left w:val="nil"/>
              <w:bottom w:val="single" w:sz="8" w:space="0" w:color="000000"/>
              <w:right w:val="nil"/>
            </w:tcBorders>
            <w:shd w:val="clear" w:color="auto" w:fill="auto"/>
            <w:tcMar>
              <w:top w:w="100" w:type="dxa"/>
              <w:left w:w="100" w:type="dxa"/>
              <w:bottom w:w="100" w:type="dxa"/>
              <w:right w:w="100" w:type="dxa"/>
            </w:tcMar>
          </w:tcPr>
          <w:p w14:paraId="7017AA10" w14:textId="77777777" w:rsidR="008C53A5" w:rsidRDefault="008C53A5" w:rsidP="003B7E09">
            <w:pPr>
              <w:rPr>
                <w:b/>
              </w:rPr>
            </w:pPr>
            <w:r>
              <w:rPr>
                <w:b/>
              </w:rPr>
              <w:t>Theme</w:t>
            </w:r>
          </w:p>
        </w:tc>
        <w:tc>
          <w:tcPr>
            <w:tcW w:w="3280" w:type="dxa"/>
            <w:tcBorders>
              <w:top w:val="nil"/>
              <w:left w:val="nil"/>
              <w:bottom w:val="single" w:sz="8" w:space="0" w:color="000000"/>
              <w:right w:val="nil"/>
            </w:tcBorders>
            <w:shd w:val="clear" w:color="auto" w:fill="auto"/>
            <w:tcMar>
              <w:top w:w="100" w:type="dxa"/>
              <w:left w:w="100" w:type="dxa"/>
              <w:bottom w:w="100" w:type="dxa"/>
              <w:right w:w="100" w:type="dxa"/>
            </w:tcMar>
          </w:tcPr>
          <w:p w14:paraId="56E417AE" w14:textId="77777777" w:rsidR="008C53A5" w:rsidRDefault="008C53A5" w:rsidP="003B7E09">
            <w:pPr>
              <w:rPr>
                <w:b/>
              </w:rPr>
            </w:pPr>
            <w:r>
              <w:rPr>
                <w:b/>
              </w:rPr>
              <w:t>Levels</w:t>
            </w:r>
          </w:p>
        </w:tc>
        <w:tc>
          <w:tcPr>
            <w:tcW w:w="625" w:type="dxa"/>
            <w:tcBorders>
              <w:top w:val="nil"/>
              <w:left w:val="nil"/>
              <w:bottom w:val="single" w:sz="8" w:space="0" w:color="000000"/>
              <w:right w:val="nil"/>
            </w:tcBorders>
            <w:shd w:val="clear" w:color="auto" w:fill="auto"/>
            <w:tcMar>
              <w:top w:w="100" w:type="dxa"/>
              <w:left w:w="100" w:type="dxa"/>
              <w:bottom w:w="100" w:type="dxa"/>
              <w:right w:w="100" w:type="dxa"/>
            </w:tcMar>
          </w:tcPr>
          <w:p w14:paraId="076D4F66" w14:textId="77777777" w:rsidR="008C53A5" w:rsidRDefault="008C53A5" w:rsidP="003B7E09">
            <w:pPr>
              <w:rPr>
                <w:b/>
                <w:i/>
              </w:rPr>
            </w:pPr>
            <w:r>
              <w:rPr>
                <w:b/>
                <w:i/>
              </w:rPr>
              <w:t>n</w:t>
            </w:r>
          </w:p>
        </w:tc>
      </w:tr>
      <w:tr w:rsidR="008C53A5" w14:paraId="18BC30A8" w14:textId="77777777" w:rsidTr="003B7E09">
        <w:trPr>
          <w:trHeight w:val="313"/>
        </w:trPr>
        <w:tc>
          <w:tcPr>
            <w:tcW w:w="2116" w:type="dxa"/>
            <w:tcBorders>
              <w:top w:val="nil"/>
              <w:left w:val="nil"/>
              <w:bottom w:val="single" w:sz="8" w:space="0" w:color="000000"/>
              <w:right w:val="nil"/>
            </w:tcBorders>
            <w:shd w:val="clear" w:color="auto" w:fill="auto"/>
            <w:tcMar>
              <w:top w:w="100" w:type="dxa"/>
              <w:left w:w="100" w:type="dxa"/>
              <w:bottom w:w="100" w:type="dxa"/>
              <w:right w:w="100" w:type="dxa"/>
            </w:tcMar>
          </w:tcPr>
          <w:p w14:paraId="127B415E" w14:textId="77777777" w:rsidR="008C53A5" w:rsidRDefault="008C53A5" w:rsidP="003B7E09">
            <w:r>
              <w:t>A. Conceptual Framework</w:t>
            </w:r>
          </w:p>
        </w:tc>
        <w:tc>
          <w:tcPr>
            <w:tcW w:w="3280" w:type="dxa"/>
            <w:tcBorders>
              <w:top w:val="nil"/>
              <w:left w:val="nil"/>
              <w:bottom w:val="single" w:sz="8" w:space="0" w:color="000000"/>
              <w:right w:val="nil"/>
            </w:tcBorders>
            <w:shd w:val="clear" w:color="auto" w:fill="auto"/>
            <w:tcMar>
              <w:top w:w="100" w:type="dxa"/>
              <w:left w:w="100" w:type="dxa"/>
              <w:bottom w:w="100" w:type="dxa"/>
              <w:right w:w="100" w:type="dxa"/>
            </w:tcMar>
          </w:tcPr>
          <w:p w14:paraId="1D877FBA" w14:textId="77777777" w:rsidR="008C53A5" w:rsidRDefault="008C53A5" w:rsidP="003B7E09">
            <w:r>
              <w:t>(a) Intersectionality</w:t>
            </w:r>
          </w:p>
          <w:p w14:paraId="723BCE78" w14:textId="77777777" w:rsidR="008C53A5" w:rsidRDefault="008C53A5" w:rsidP="003B7E09">
            <w:r>
              <w:t>(b) Core Counseling Concepts</w:t>
            </w:r>
          </w:p>
        </w:tc>
        <w:tc>
          <w:tcPr>
            <w:tcW w:w="625" w:type="dxa"/>
            <w:tcBorders>
              <w:top w:val="nil"/>
              <w:left w:val="nil"/>
              <w:bottom w:val="single" w:sz="8" w:space="0" w:color="000000"/>
              <w:right w:val="nil"/>
            </w:tcBorders>
            <w:shd w:val="clear" w:color="auto" w:fill="auto"/>
            <w:tcMar>
              <w:top w:w="100" w:type="dxa"/>
              <w:left w:w="100" w:type="dxa"/>
              <w:bottom w:w="100" w:type="dxa"/>
              <w:right w:w="100" w:type="dxa"/>
            </w:tcMar>
          </w:tcPr>
          <w:p w14:paraId="7B6CD1DE" w14:textId="77777777" w:rsidR="008C53A5" w:rsidRDefault="008C53A5" w:rsidP="003B7E09">
            <w:r>
              <w:t>2</w:t>
            </w:r>
          </w:p>
        </w:tc>
      </w:tr>
      <w:tr w:rsidR="008C53A5" w14:paraId="15DC7BAD" w14:textId="77777777" w:rsidTr="003B7E09">
        <w:trPr>
          <w:trHeight w:val="718"/>
        </w:trPr>
        <w:tc>
          <w:tcPr>
            <w:tcW w:w="2116" w:type="dxa"/>
            <w:tcBorders>
              <w:top w:val="nil"/>
              <w:left w:val="nil"/>
              <w:bottom w:val="single" w:sz="8" w:space="0" w:color="000000"/>
              <w:right w:val="nil"/>
            </w:tcBorders>
            <w:shd w:val="clear" w:color="auto" w:fill="auto"/>
            <w:tcMar>
              <w:top w:w="100" w:type="dxa"/>
              <w:left w:w="100" w:type="dxa"/>
              <w:bottom w:w="100" w:type="dxa"/>
              <w:right w:w="100" w:type="dxa"/>
            </w:tcMar>
          </w:tcPr>
          <w:p w14:paraId="06A34C04" w14:textId="77777777" w:rsidR="008C53A5" w:rsidRDefault="008C53A5" w:rsidP="003B7E09">
            <w:r>
              <w:t>B. Counseling Interventions</w:t>
            </w:r>
          </w:p>
        </w:tc>
        <w:tc>
          <w:tcPr>
            <w:tcW w:w="3280" w:type="dxa"/>
            <w:tcBorders>
              <w:top w:val="nil"/>
              <w:left w:val="nil"/>
              <w:bottom w:val="single" w:sz="8" w:space="0" w:color="000000"/>
              <w:right w:val="nil"/>
            </w:tcBorders>
            <w:shd w:val="clear" w:color="auto" w:fill="auto"/>
            <w:tcMar>
              <w:top w:w="100" w:type="dxa"/>
              <w:left w:w="100" w:type="dxa"/>
              <w:bottom w:w="100" w:type="dxa"/>
              <w:right w:w="100" w:type="dxa"/>
            </w:tcMar>
          </w:tcPr>
          <w:p w14:paraId="41A7E4A8" w14:textId="77777777" w:rsidR="008C53A5" w:rsidRDefault="008C53A5" w:rsidP="003B7E09">
            <w:r>
              <w:t>(c) Advocacy</w:t>
            </w:r>
          </w:p>
          <w:p w14:paraId="60FBEB81" w14:textId="77777777" w:rsidR="008C53A5" w:rsidRDefault="008C53A5" w:rsidP="003B7E09">
            <w:r>
              <w:t>(d) Assessment</w:t>
            </w:r>
          </w:p>
          <w:p w14:paraId="3B8691F9" w14:textId="77777777" w:rsidR="008C53A5" w:rsidRDefault="008C53A5" w:rsidP="003B7E09">
            <w:r>
              <w:t>(e) Counseling relationship</w:t>
            </w:r>
          </w:p>
          <w:p w14:paraId="349ADCB1" w14:textId="77777777" w:rsidR="008C53A5" w:rsidRDefault="008C53A5" w:rsidP="003B7E09">
            <w:r>
              <w:t>(f) Skills/Interventions</w:t>
            </w:r>
          </w:p>
        </w:tc>
        <w:tc>
          <w:tcPr>
            <w:tcW w:w="625" w:type="dxa"/>
            <w:tcBorders>
              <w:top w:val="nil"/>
              <w:left w:val="nil"/>
              <w:bottom w:val="single" w:sz="8" w:space="0" w:color="000000"/>
              <w:right w:val="nil"/>
            </w:tcBorders>
            <w:shd w:val="clear" w:color="auto" w:fill="auto"/>
            <w:tcMar>
              <w:top w:w="100" w:type="dxa"/>
              <w:left w:w="100" w:type="dxa"/>
              <w:bottom w:w="100" w:type="dxa"/>
              <w:right w:w="100" w:type="dxa"/>
            </w:tcMar>
          </w:tcPr>
          <w:p w14:paraId="341146F9" w14:textId="77777777" w:rsidR="008C53A5" w:rsidRDefault="008C53A5" w:rsidP="003B7E09">
            <w:r>
              <w:t>4</w:t>
            </w:r>
          </w:p>
        </w:tc>
      </w:tr>
      <w:tr w:rsidR="008C53A5" w14:paraId="6D2DC072" w14:textId="77777777" w:rsidTr="003B7E09">
        <w:trPr>
          <w:trHeight w:val="508"/>
        </w:trPr>
        <w:tc>
          <w:tcPr>
            <w:tcW w:w="2116" w:type="dxa"/>
            <w:tcBorders>
              <w:top w:val="nil"/>
              <w:left w:val="nil"/>
              <w:bottom w:val="single" w:sz="8" w:space="0" w:color="000000"/>
              <w:right w:val="nil"/>
            </w:tcBorders>
            <w:shd w:val="clear" w:color="auto" w:fill="auto"/>
            <w:tcMar>
              <w:top w:w="100" w:type="dxa"/>
              <w:left w:w="100" w:type="dxa"/>
              <w:bottom w:w="100" w:type="dxa"/>
              <w:right w:w="100" w:type="dxa"/>
            </w:tcMar>
          </w:tcPr>
          <w:p w14:paraId="46815EAF" w14:textId="77777777" w:rsidR="008C53A5" w:rsidRDefault="008C53A5" w:rsidP="003B7E09">
            <w:r>
              <w:t>C. Person as Counselor</w:t>
            </w:r>
          </w:p>
        </w:tc>
        <w:tc>
          <w:tcPr>
            <w:tcW w:w="3280" w:type="dxa"/>
            <w:tcBorders>
              <w:top w:val="nil"/>
              <w:left w:val="nil"/>
              <w:bottom w:val="single" w:sz="8" w:space="0" w:color="000000"/>
              <w:right w:val="nil"/>
            </w:tcBorders>
            <w:shd w:val="clear" w:color="auto" w:fill="auto"/>
            <w:tcMar>
              <w:top w:w="100" w:type="dxa"/>
              <w:left w:w="100" w:type="dxa"/>
              <w:bottom w:w="100" w:type="dxa"/>
              <w:right w:w="100" w:type="dxa"/>
            </w:tcMar>
          </w:tcPr>
          <w:p w14:paraId="6C1A3A4F" w14:textId="77777777" w:rsidR="008C53A5" w:rsidRDefault="008C53A5" w:rsidP="003B7E09">
            <w:r>
              <w:t>(h) Education/Knowledge</w:t>
            </w:r>
          </w:p>
          <w:p w14:paraId="453BE7A1" w14:textId="77777777" w:rsidR="008C53A5" w:rsidRDefault="008C53A5" w:rsidP="003B7E09">
            <w:r>
              <w:t>(</w:t>
            </w:r>
            <w:proofErr w:type="spellStart"/>
            <w:r>
              <w:t>i</w:t>
            </w:r>
            <w:proofErr w:type="spellEnd"/>
            <w:r>
              <w:t>) Ethical considerations</w:t>
            </w:r>
          </w:p>
          <w:p w14:paraId="2631D9F1" w14:textId="77777777" w:rsidR="008C53A5" w:rsidRDefault="008C53A5" w:rsidP="003B7E09">
            <w:r>
              <w:t>(j) Self-awareness</w:t>
            </w:r>
          </w:p>
        </w:tc>
        <w:tc>
          <w:tcPr>
            <w:tcW w:w="625" w:type="dxa"/>
            <w:tcBorders>
              <w:top w:val="nil"/>
              <w:left w:val="nil"/>
              <w:bottom w:val="single" w:sz="8" w:space="0" w:color="000000"/>
              <w:right w:val="nil"/>
            </w:tcBorders>
            <w:shd w:val="clear" w:color="auto" w:fill="auto"/>
            <w:tcMar>
              <w:top w:w="100" w:type="dxa"/>
              <w:left w:w="100" w:type="dxa"/>
              <w:bottom w:w="100" w:type="dxa"/>
              <w:right w:w="100" w:type="dxa"/>
            </w:tcMar>
          </w:tcPr>
          <w:p w14:paraId="6182ACD8" w14:textId="77777777" w:rsidR="008C53A5" w:rsidRDefault="008C53A5" w:rsidP="003B7E09">
            <w:r>
              <w:t>3</w:t>
            </w:r>
          </w:p>
        </w:tc>
      </w:tr>
      <w:tr w:rsidR="008C53A5" w14:paraId="715895F8" w14:textId="77777777" w:rsidTr="003B7E09">
        <w:trPr>
          <w:trHeight w:val="218"/>
        </w:trPr>
        <w:tc>
          <w:tcPr>
            <w:tcW w:w="2116" w:type="dxa"/>
            <w:tcBorders>
              <w:top w:val="nil"/>
              <w:left w:val="nil"/>
              <w:bottom w:val="single" w:sz="8" w:space="0" w:color="000000"/>
              <w:right w:val="nil"/>
            </w:tcBorders>
            <w:shd w:val="clear" w:color="auto" w:fill="auto"/>
            <w:tcMar>
              <w:top w:w="100" w:type="dxa"/>
              <w:left w:w="100" w:type="dxa"/>
              <w:bottom w:w="100" w:type="dxa"/>
              <w:right w:w="100" w:type="dxa"/>
            </w:tcMar>
          </w:tcPr>
          <w:p w14:paraId="0F3CB76C" w14:textId="77777777" w:rsidR="008C53A5" w:rsidRDefault="008C53A5" w:rsidP="003B7E09">
            <w:pPr>
              <w:rPr>
                <w:b/>
              </w:rPr>
            </w:pPr>
            <w:r>
              <w:rPr>
                <w:b/>
              </w:rPr>
              <w:t>Total Items</w:t>
            </w:r>
          </w:p>
        </w:tc>
        <w:tc>
          <w:tcPr>
            <w:tcW w:w="3280" w:type="dxa"/>
            <w:tcBorders>
              <w:top w:val="nil"/>
              <w:left w:val="nil"/>
              <w:bottom w:val="single" w:sz="8" w:space="0" w:color="000000"/>
              <w:right w:val="nil"/>
            </w:tcBorders>
            <w:shd w:val="clear" w:color="auto" w:fill="auto"/>
            <w:tcMar>
              <w:top w:w="100" w:type="dxa"/>
              <w:left w:w="100" w:type="dxa"/>
              <w:bottom w:w="100" w:type="dxa"/>
              <w:right w:w="100" w:type="dxa"/>
            </w:tcMar>
          </w:tcPr>
          <w:p w14:paraId="27557431" w14:textId="77777777" w:rsidR="008C53A5" w:rsidRDefault="008C53A5" w:rsidP="003B7E09">
            <w:pPr>
              <w:rPr>
                <w:b/>
              </w:rPr>
            </w:pPr>
            <w:r>
              <w:rPr>
                <w:b/>
              </w:rPr>
              <w:t xml:space="preserve"> </w:t>
            </w:r>
          </w:p>
        </w:tc>
        <w:tc>
          <w:tcPr>
            <w:tcW w:w="625" w:type="dxa"/>
            <w:tcBorders>
              <w:top w:val="nil"/>
              <w:left w:val="nil"/>
              <w:bottom w:val="single" w:sz="8" w:space="0" w:color="000000"/>
              <w:right w:val="nil"/>
            </w:tcBorders>
            <w:shd w:val="clear" w:color="auto" w:fill="auto"/>
            <w:tcMar>
              <w:top w:w="100" w:type="dxa"/>
              <w:left w:w="100" w:type="dxa"/>
              <w:bottom w:w="100" w:type="dxa"/>
              <w:right w:w="100" w:type="dxa"/>
            </w:tcMar>
          </w:tcPr>
          <w:p w14:paraId="145739FF" w14:textId="77777777" w:rsidR="008C53A5" w:rsidRDefault="008C53A5" w:rsidP="003B7E09">
            <w:pPr>
              <w:rPr>
                <w:b/>
              </w:rPr>
            </w:pPr>
            <w:r>
              <w:rPr>
                <w:b/>
              </w:rPr>
              <w:t>72</w:t>
            </w:r>
          </w:p>
        </w:tc>
      </w:tr>
      <w:tr w:rsidR="008C53A5" w14:paraId="7BF66CFB" w14:textId="77777777" w:rsidTr="003B7E09">
        <w:trPr>
          <w:trHeight w:val="293"/>
        </w:trPr>
        <w:tc>
          <w:tcPr>
            <w:tcW w:w="6021" w:type="dxa"/>
            <w:gridSpan w:val="3"/>
            <w:tcBorders>
              <w:top w:val="nil"/>
              <w:left w:val="nil"/>
              <w:bottom w:val="nil"/>
              <w:right w:val="nil"/>
            </w:tcBorders>
            <w:shd w:val="clear" w:color="auto" w:fill="auto"/>
            <w:tcMar>
              <w:top w:w="100" w:type="dxa"/>
              <w:left w:w="100" w:type="dxa"/>
              <w:bottom w:w="100" w:type="dxa"/>
              <w:right w:w="100" w:type="dxa"/>
            </w:tcMar>
          </w:tcPr>
          <w:p w14:paraId="6E7E3CFB" w14:textId="77777777" w:rsidR="008C53A5" w:rsidRDefault="008C53A5" w:rsidP="003B7E09">
            <w:pPr>
              <w:rPr>
                <w:sz w:val="20"/>
                <w:szCs w:val="20"/>
              </w:rPr>
            </w:pPr>
            <w:r>
              <w:rPr>
                <w:sz w:val="20"/>
                <w:szCs w:val="20"/>
              </w:rPr>
              <w:t>* Q Sample (N) = (Main Effects)(Replications) = ([A][B](</w:t>
            </w:r>
            <w:r>
              <w:rPr>
                <w:i/>
                <w:sz w:val="20"/>
                <w:szCs w:val="20"/>
              </w:rPr>
              <w:t>m</w:t>
            </w:r>
            <w:r>
              <w:rPr>
                <w:sz w:val="20"/>
                <w:szCs w:val="20"/>
              </w:rPr>
              <w:t>)</w:t>
            </w:r>
          </w:p>
        </w:tc>
      </w:tr>
    </w:tbl>
    <w:p w14:paraId="4DAE95E0" w14:textId="77777777" w:rsidR="008C53A5" w:rsidRDefault="008C53A5">
      <w:r>
        <w:br w:type="page"/>
      </w:r>
    </w:p>
    <w:tbl>
      <w:tblPr>
        <w:tblW w:w="9544" w:type="dxa"/>
        <w:tblBorders>
          <w:top w:val="nil"/>
          <w:left w:val="nil"/>
          <w:bottom w:val="nil"/>
          <w:right w:val="nil"/>
          <w:insideH w:val="nil"/>
          <w:insideV w:val="nil"/>
        </w:tblBorders>
        <w:tblLayout w:type="fixed"/>
        <w:tblLook w:val="0400" w:firstRow="0" w:lastRow="0" w:firstColumn="0" w:lastColumn="0" w:noHBand="0" w:noVBand="1"/>
      </w:tblPr>
      <w:tblGrid>
        <w:gridCol w:w="1835"/>
        <w:gridCol w:w="1328"/>
        <w:gridCol w:w="1307"/>
        <w:gridCol w:w="1275"/>
        <w:gridCol w:w="1206"/>
        <w:gridCol w:w="1327"/>
        <w:gridCol w:w="1254"/>
        <w:gridCol w:w="12"/>
      </w:tblGrid>
      <w:tr w:rsidR="008C53A5" w14:paraId="3EEEF2C0" w14:textId="77777777" w:rsidTr="003B7E09">
        <w:trPr>
          <w:trHeight w:val="306"/>
        </w:trPr>
        <w:tc>
          <w:tcPr>
            <w:tcW w:w="9544" w:type="dxa"/>
            <w:gridSpan w:val="8"/>
            <w:tcBorders>
              <w:bottom w:val="single" w:sz="4" w:space="0" w:color="000000"/>
            </w:tcBorders>
          </w:tcPr>
          <w:p w14:paraId="3B5ECD18" w14:textId="77777777" w:rsidR="008C53A5" w:rsidRPr="001059BB" w:rsidRDefault="008C53A5" w:rsidP="003B7E09">
            <w:pPr>
              <w:pStyle w:val="Caption"/>
              <w:keepNext/>
              <w:rPr>
                <w:sz w:val="24"/>
                <w:szCs w:val="24"/>
              </w:rPr>
            </w:pPr>
            <w:bookmarkStart w:id="30" w:name="_Toc72443287"/>
            <w:r w:rsidRPr="001059BB">
              <w:rPr>
                <w:color w:val="000000" w:themeColor="text1"/>
                <w:sz w:val="24"/>
                <w:szCs w:val="24"/>
              </w:rPr>
              <w:lastRenderedPageBreak/>
              <w:t xml:space="preserve">Table </w:t>
            </w:r>
            <w:r w:rsidRPr="001059BB">
              <w:rPr>
                <w:color w:val="000000" w:themeColor="text1"/>
                <w:sz w:val="24"/>
                <w:szCs w:val="24"/>
              </w:rPr>
              <w:fldChar w:fldCharType="begin"/>
            </w:r>
            <w:r w:rsidRPr="001059BB">
              <w:rPr>
                <w:color w:val="000000" w:themeColor="text1"/>
                <w:sz w:val="24"/>
                <w:szCs w:val="24"/>
              </w:rPr>
              <w:instrText xml:space="preserve"> SEQ Table \* ARABIC </w:instrText>
            </w:r>
            <w:r w:rsidRPr="001059BB">
              <w:rPr>
                <w:color w:val="000000" w:themeColor="text1"/>
                <w:sz w:val="24"/>
                <w:szCs w:val="24"/>
              </w:rPr>
              <w:fldChar w:fldCharType="separate"/>
            </w:r>
            <w:r>
              <w:rPr>
                <w:noProof/>
                <w:color w:val="000000" w:themeColor="text1"/>
                <w:sz w:val="24"/>
                <w:szCs w:val="24"/>
              </w:rPr>
              <w:t>6</w:t>
            </w:r>
            <w:r w:rsidRPr="001059BB">
              <w:rPr>
                <w:color w:val="000000" w:themeColor="text1"/>
                <w:sz w:val="24"/>
                <w:szCs w:val="24"/>
              </w:rPr>
              <w:fldChar w:fldCharType="end"/>
            </w:r>
            <w:r w:rsidRPr="001059BB">
              <w:rPr>
                <w:color w:val="000000" w:themeColor="text1"/>
                <w:sz w:val="24"/>
                <w:szCs w:val="24"/>
              </w:rPr>
              <w:t>. Concourse and Q Sample Narrowing and Dispersion</w:t>
            </w:r>
            <w:bookmarkEnd w:id="30"/>
          </w:p>
        </w:tc>
      </w:tr>
      <w:tr w:rsidR="008C53A5" w14:paraId="145A8D4E" w14:textId="77777777" w:rsidTr="003B7E09">
        <w:trPr>
          <w:gridAfter w:val="1"/>
          <w:wAfter w:w="12" w:type="dxa"/>
          <w:trHeight w:val="306"/>
        </w:trPr>
        <w:tc>
          <w:tcPr>
            <w:tcW w:w="1835" w:type="dxa"/>
            <w:tcBorders>
              <w:top w:val="single" w:sz="4" w:space="0" w:color="000000"/>
            </w:tcBorders>
          </w:tcPr>
          <w:p w14:paraId="6FE39234" w14:textId="77777777" w:rsidR="008C53A5" w:rsidRDefault="008C53A5" w:rsidP="003B7E09">
            <w:pPr>
              <w:rPr>
                <w:b/>
              </w:rPr>
            </w:pPr>
          </w:p>
        </w:tc>
        <w:tc>
          <w:tcPr>
            <w:tcW w:w="2635" w:type="dxa"/>
            <w:gridSpan w:val="2"/>
            <w:tcBorders>
              <w:top w:val="single" w:sz="4" w:space="0" w:color="000000"/>
              <w:bottom w:val="single" w:sz="4" w:space="0" w:color="000000"/>
            </w:tcBorders>
          </w:tcPr>
          <w:p w14:paraId="086CC8A9" w14:textId="77777777" w:rsidR="008C53A5" w:rsidRDefault="008C53A5" w:rsidP="003B7E09">
            <w:pPr>
              <w:jc w:val="center"/>
              <w:rPr>
                <w:b/>
              </w:rPr>
            </w:pPr>
            <w:r>
              <w:rPr>
                <w:b/>
              </w:rPr>
              <w:t>SAIGE</w:t>
            </w:r>
          </w:p>
        </w:tc>
        <w:tc>
          <w:tcPr>
            <w:tcW w:w="2481" w:type="dxa"/>
            <w:gridSpan w:val="2"/>
            <w:tcBorders>
              <w:top w:val="single" w:sz="4" w:space="0" w:color="000000"/>
              <w:bottom w:val="single" w:sz="4" w:space="0" w:color="000000"/>
            </w:tcBorders>
          </w:tcPr>
          <w:p w14:paraId="505AA0EF" w14:textId="77777777" w:rsidR="008C53A5" w:rsidRDefault="008C53A5" w:rsidP="003B7E09">
            <w:pPr>
              <w:jc w:val="center"/>
              <w:rPr>
                <w:b/>
              </w:rPr>
            </w:pPr>
            <w:r>
              <w:rPr>
                <w:b/>
              </w:rPr>
              <w:t>Content Analysis</w:t>
            </w:r>
          </w:p>
        </w:tc>
        <w:tc>
          <w:tcPr>
            <w:tcW w:w="2581" w:type="dxa"/>
            <w:gridSpan w:val="2"/>
            <w:tcBorders>
              <w:top w:val="single" w:sz="4" w:space="0" w:color="000000"/>
              <w:bottom w:val="single" w:sz="4" w:space="0" w:color="000000"/>
            </w:tcBorders>
          </w:tcPr>
          <w:p w14:paraId="3FDCCABD" w14:textId="77777777" w:rsidR="008C53A5" w:rsidRDefault="008C53A5" w:rsidP="003B7E09">
            <w:pPr>
              <w:jc w:val="center"/>
              <w:rPr>
                <w:b/>
              </w:rPr>
            </w:pPr>
            <w:r>
              <w:rPr>
                <w:b/>
              </w:rPr>
              <w:t>Community Survey</w:t>
            </w:r>
          </w:p>
        </w:tc>
      </w:tr>
      <w:tr w:rsidR="008C53A5" w14:paraId="705808CE" w14:textId="77777777" w:rsidTr="003B7E09">
        <w:trPr>
          <w:gridAfter w:val="1"/>
          <w:wAfter w:w="12" w:type="dxa"/>
          <w:trHeight w:val="306"/>
        </w:trPr>
        <w:tc>
          <w:tcPr>
            <w:tcW w:w="1835" w:type="dxa"/>
          </w:tcPr>
          <w:p w14:paraId="70EB983D" w14:textId="77777777" w:rsidR="008C53A5" w:rsidRDefault="008C53A5" w:rsidP="003B7E09">
            <w:pPr>
              <w:rPr>
                <w:b/>
              </w:rPr>
            </w:pPr>
          </w:p>
        </w:tc>
        <w:tc>
          <w:tcPr>
            <w:tcW w:w="1328" w:type="dxa"/>
            <w:tcBorders>
              <w:bottom w:val="single" w:sz="4" w:space="0" w:color="000000"/>
            </w:tcBorders>
          </w:tcPr>
          <w:p w14:paraId="193C5120" w14:textId="77777777" w:rsidR="008C53A5" w:rsidRDefault="008C53A5" w:rsidP="003B7E09">
            <w:pPr>
              <w:jc w:val="center"/>
            </w:pPr>
            <w:r>
              <w:t>Concourse</w:t>
            </w:r>
          </w:p>
        </w:tc>
        <w:tc>
          <w:tcPr>
            <w:tcW w:w="1307" w:type="dxa"/>
            <w:tcBorders>
              <w:bottom w:val="single" w:sz="4" w:space="0" w:color="000000"/>
            </w:tcBorders>
          </w:tcPr>
          <w:p w14:paraId="3A0100EE" w14:textId="77777777" w:rsidR="008C53A5" w:rsidRDefault="008C53A5" w:rsidP="003B7E09">
            <w:pPr>
              <w:jc w:val="center"/>
            </w:pPr>
            <w:r>
              <w:t>Q Sample</w:t>
            </w:r>
          </w:p>
        </w:tc>
        <w:tc>
          <w:tcPr>
            <w:tcW w:w="1275" w:type="dxa"/>
            <w:tcBorders>
              <w:bottom w:val="single" w:sz="4" w:space="0" w:color="000000"/>
            </w:tcBorders>
          </w:tcPr>
          <w:p w14:paraId="538D8F2A" w14:textId="77777777" w:rsidR="008C53A5" w:rsidRDefault="008C53A5" w:rsidP="003B7E09">
            <w:pPr>
              <w:jc w:val="center"/>
            </w:pPr>
            <w:r>
              <w:t>Concourse</w:t>
            </w:r>
          </w:p>
        </w:tc>
        <w:tc>
          <w:tcPr>
            <w:tcW w:w="1206" w:type="dxa"/>
            <w:tcBorders>
              <w:bottom w:val="single" w:sz="4" w:space="0" w:color="000000"/>
            </w:tcBorders>
          </w:tcPr>
          <w:p w14:paraId="78BA1CE4" w14:textId="77777777" w:rsidR="008C53A5" w:rsidRDefault="008C53A5" w:rsidP="003B7E09">
            <w:pPr>
              <w:jc w:val="center"/>
            </w:pPr>
            <w:r>
              <w:t>Q Sample</w:t>
            </w:r>
          </w:p>
        </w:tc>
        <w:tc>
          <w:tcPr>
            <w:tcW w:w="1327" w:type="dxa"/>
            <w:tcBorders>
              <w:bottom w:val="single" w:sz="4" w:space="0" w:color="000000"/>
            </w:tcBorders>
          </w:tcPr>
          <w:p w14:paraId="16F3407B" w14:textId="77777777" w:rsidR="008C53A5" w:rsidRDefault="008C53A5" w:rsidP="003B7E09">
            <w:pPr>
              <w:jc w:val="center"/>
            </w:pPr>
            <w:r>
              <w:t>Concourse</w:t>
            </w:r>
          </w:p>
        </w:tc>
        <w:tc>
          <w:tcPr>
            <w:tcW w:w="1254" w:type="dxa"/>
            <w:tcBorders>
              <w:bottom w:val="single" w:sz="4" w:space="0" w:color="000000"/>
            </w:tcBorders>
          </w:tcPr>
          <w:p w14:paraId="0CFD66A9" w14:textId="77777777" w:rsidR="008C53A5" w:rsidRDefault="008C53A5" w:rsidP="003B7E09">
            <w:pPr>
              <w:jc w:val="center"/>
            </w:pPr>
            <w:r>
              <w:t>Q Sample</w:t>
            </w:r>
          </w:p>
        </w:tc>
      </w:tr>
      <w:tr w:rsidR="008C53A5" w14:paraId="08E7F42D" w14:textId="77777777" w:rsidTr="003B7E09">
        <w:trPr>
          <w:gridAfter w:val="1"/>
          <w:wAfter w:w="12" w:type="dxa"/>
          <w:trHeight w:val="695"/>
        </w:trPr>
        <w:tc>
          <w:tcPr>
            <w:tcW w:w="1835" w:type="dxa"/>
          </w:tcPr>
          <w:p w14:paraId="7C56B580" w14:textId="77777777" w:rsidR="008C53A5" w:rsidRDefault="008C53A5" w:rsidP="003B7E09">
            <w:r>
              <w:t>Conceptual Framework</w:t>
            </w:r>
          </w:p>
        </w:tc>
        <w:tc>
          <w:tcPr>
            <w:tcW w:w="1328" w:type="dxa"/>
            <w:tcBorders>
              <w:top w:val="single" w:sz="4" w:space="0" w:color="000000"/>
            </w:tcBorders>
          </w:tcPr>
          <w:p w14:paraId="257DFAA5" w14:textId="77777777" w:rsidR="008C53A5" w:rsidRDefault="008C53A5" w:rsidP="003B7E09">
            <w:pPr>
              <w:jc w:val="center"/>
            </w:pPr>
            <w:r>
              <w:t>39</w:t>
            </w:r>
          </w:p>
        </w:tc>
        <w:tc>
          <w:tcPr>
            <w:tcW w:w="1307" w:type="dxa"/>
            <w:tcBorders>
              <w:top w:val="single" w:sz="4" w:space="0" w:color="000000"/>
            </w:tcBorders>
          </w:tcPr>
          <w:p w14:paraId="6D054B41" w14:textId="77777777" w:rsidR="008C53A5" w:rsidRDefault="008C53A5" w:rsidP="003B7E09">
            <w:pPr>
              <w:jc w:val="center"/>
            </w:pPr>
            <w:r>
              <w:t>18</w:t>
            </w:r>
          </w:p>
        </w:tc>
        <w:tc>
          <w:tcPr>
            <w:tcW w:w="1275" w:type="dxa"/>
            <w:tcBorders>
              <w:top w:val="single" w:sz="4" w:space="0" w:color="000000"/>
            </w:tcBorders>
          </w:tcPr>
          <w:p w14:paraId="7F24E91B" w14:textId="77777777" w:rsidR="008C53A5" w:rsidRDefault="008C53A5" w:rsidP="003B7E09">
            <w:pPr>
              <w:jc w:val="center"/>
            </w:pPr>
            <w:r>
              <w:t>10</w:t>
            </w:r>
          </w:p>
        </w:tc>
        <w:tc>
          <w:tcPr>
            <w:tcW w:w="1206" w:type="dxa"/>
            <w:tcBorders>
              <w:top w:val="single" w:sz="4" w:space="0" w:color="000000"/>
            </w:tcBorders>
          </w:tcPr>
          <w:p w14:paraId="460FB19C" w14:textId="77777777" w:rsidR="008C53A5" w:rsidRDefault="008C53A5" w:rsidP="003B7E09">
            <w:pPr>
              <w:jc w:val="center"/>
            </w:pPr>
            <w:r>
              <w:t>2</w:t>
            </w:r>
          </w:p>
        </w:tc>
        <w:tc>
          <w:tcPr>
            <w:tcW w:w="1327" w:type="dxa"/>
            <w:tcBorders>
              <w:top w:val="single" w:sz="4" w:space="0" w:color="000000"/>
            </w:tcBorders>
          </w:tcPr>
          <w:p w14:paraId="631D90CD" w14:textId="77777777" w:rsidR="008C53A5" w:rsidRDefault="008C53A5" w:rsidP="003B7E09">
            <w:pPr>
              <w:jc w:val="center"/>
            </w:pPr>
            <w:r>
              <w:t>3</w:t>
            </w:r>
          </w:p>
        </w:tc>
        <w:tc>
          <w:tcPr>
            <w:tcW w:w="1254" w:type="dxa"/>
            <w:tcBorders>
              <w:top w:val="single" w:sz="4" w:space="0" w:color="000000"/>
            </w:tcBorders>
          </w:tcPr>
          <w:p w14:paraId="0048EE3B" w14:textId="77777777" w:rsidR="008C53A5" w:rsidRDefault="008C53A5" w:rsidP="003B7E09">
            <w:pPr>
              <w:jc w:val="center"/>
            </w:pPr>
            <w:r>
              <w:t>3</w:t>
            </w:r>
          </w:p>
        </w:tc>
      </w:tr>
      <w:tr w:rsidR="008C53A5" w14:paraId="280F81E0" w14:textId="77777777" w:rsidTr="003B7E09">
        <w:trPr>
          <w:gridAfter w:val="1"/>
          <w:wAfter w:w="12" w:type="dxa"/>
          <w:trHeight w:val="704"/>
        </w:trPr>
        <w:tc>
          <w:tcPr>
            <w:tcW w:w="1835" w:type="dxa"/>
          </w:tcPr>
          <w:p w14:paraId="458F124E" w14:textId="77777777" w:rsidR="008C53A5" w:rsidRDefault="008C53A5" w:rsidP="003B7E09">
            <w:r>
              <w:t>Counseling Interventions</w:t>
            </w:r>
          </w:p>
        </w:tc>
        <w:tc>
          <w:tcPr>
            <w:tcW w:w="1328" w:type="dxa"/>
          </w:tcPr>
          <w:p w14:paraId="1CBE05C8" w14:textId="77777777" w:rsidR="008C53A5" w:rsidRDefault="008C53A5" w:rsidP="003B7E09">
            <w:pPr>
              <w:jc w:val="center"/>
            </w:pPr>
            <w:r>
              <w:t>24</w:t>
            </w:r>
          </w:p>
        </w:tc>
        <w:tc>
          <w:tcPr>
            <w:tcW w:w="1307" w:type="dxa"/>
          </w:tcPr>
          <w:p w14:paraId="40F090D7" w14:textId="77777777" w:rsidR="008C53A5" w:rsidRDefault="008C53A5" w:rsidP="003B7E09">
            <w:pPr>
              <w:jc w:val="center"/>
            </w:pPr>
            <w:r>
              <w:t>7</w:t>
            </w:r>
          </w:p>
        </w:tc>
        <w:tc>
          <w:tcPr>
            <w:tcW w:w="1275" w:type="dxa"/>
          </w:tcPr>
          <w:p w14:paraId="67F15102" w14:textId="77777777" w:rsidR="008C53A5" w:rsidRDefault="008C53A5" w:rsidP="003B7E09">
            <w:pPr>
              <w:jc w:val="center"/>
            </w:pPr>
            <w:r>
              <w:t>7</w:t>
            </w:r>
          </w:p>
        </w:tc>
        <w:tc>
          <w:tcPr>
            <w:tcW w:w="1206" w:type="dxa"/>
          </w:tcPr>
          <w:p w14:paraId="2FBDAFD1" w14:textId="77777777" w:rsidR="008C53A5" w:rsidRDefault="008C53A5" w:rsidP="003B7E09">
            <w:pPr>
              <w:jc w:val="center"/>
            </w:pPr>
            <w:r>
              <w:t>6</w:t>
            </w:r>
          </w:p>
        </w:tc>
        <w:tc>
          <w:tcPr>
            <w:tcW w:w="1327" w:type="dxa"/>
          </w:tcPr>
          <w:p w14:paraId="1B0EA298" w14:textId="77777777" w:rsidR="008C53A5" w:rsidRDefault="008C53A5" w:rsidP="003B7E09">
            <w:pPr>
              <w:jc w:val="center"/>
            </w:pPr>
            <w:r>
              <w:t>14</w:t>
            </w:r>
          </w:p>
        </w:tc>
        <w:tc>
          <w:tcPr>
            <w:tcW w:w="1254" w:type="dxa"/>
          </w:tcPr>
          <w:p w14:paraId="1B806781" w14:textId="77777777" w:rsidR="008C53A5" w:rsidRDefault="008C53A5" w:rsidP="003B7E09">
            <w:pPr>
              <w:jc w:val="center"/>
            </w:pPr>
            <w:r>
              <w:t>14</w:t>
            </w:r>
          </w:p>
        </w:tc>
      </w:tr>
      <w:tr w:rsidR="008C53A5" w14:paraId="0A1F1DD4" w14:textId="77777777" w:rsidTr="003B7E09">
        <w:trPr>
          <w:gridAfter w:val="1"/>
          <w:wAfter w:w="12" w:type="dxa"/>
          <w:trHeight w:val="704"/>
        </w:trPr>
        <w:tc>
          <w:tcPr>
            <w:tcW w:w="1835" w:type="dxa"/>
          </w:tcPr>
          <w:p w14:paraId="75F6492F" w14:textId="77777777" w:rsidR="008C53A5" w:rsidRDefault="008C53A5" w:rsidP="003B7E09">
            <w:r>
              <w:t>Person as Counselor</w:t>
            </w:r>
          </w:p>
        </w:tc>
        <w:tc>
          <w:tcPr>
            <w:tcW w:w="1328" w:type="dxa"/>
          </w:tcPr>
          <w:p w14:paraId="046295FA" w14:textId="77777777" w:rsidR="008C53A5" w:rsidRDefault="008C53A5" w:rsidP="003B7E09">
            <w:pPr>
              <w:jc w:val="center"/>
            </w:pPr>
            <w:r>
              <w:t>34</w:t>
            </w:r>
          </w:p>
        </w:tc>
        <w:tc>
          <w:tcPr>
            <w:tcW w:w="1307" w:type="dxa"/>
          </w:tcPr>
          <w:p w14:paraId="55203BB6" w14:textId="77777777" w:rsidR="008C53A5" w:rsidRDefault="008C53A5" w:rsidP="003B7E09">
            <w:pPr>
              <w:jc w:val="center"/>
            </w:pPr>
            <w:r>
              <w:t>18</w:t>
            </w:r>
          </w:p>
        </w:tc>
        <w:tc>
          <w:tcPr>
            <w:tcW w:w="1275" w:type="dxa"/>
          </w:tcPr>
          <w:p w14:paraId="509F8F2E" w14:textId="77777777" w:rsidR="008C53A5" w:rsidRDefault="008C53A5" w:rsidP="003B7E09">
            <w:pPr>
              <w:jc w:val="center"/>
            </w:pPr>
            <w:r>
              <w:t>7</w:t>
            </w:r>
          </w:p>
        </w:tc>
        <w:tc>
          <w:tcPr>
            <w:tcW w:w="1206" w:type="dxa"/>
          </w:tcPr>
          <w:p w14:paraId="1444BE4A" w14:textId="77777777" w:rsidR="008C53A5" w:rsidRDefault="008C53A5" w:rsidP="003B7E09">
            <w:pPr>
              <w:jc w:val="center"/>
            </w:pPr>
            <w:r>
              <w:t>7</w:t>
            </w:r>
          </w:p>
        </w:tc>
        <w:tc>
          <w:tcPr>
            <w:tcW w:w="1327" w:type="dxa"/>
          </w:tcPr>
          <w:p w14:paraId="2C44E9E9" w14:textId="77777777" w:rsidR="008C53A5" w:rsidRDefault="008C53A5" w:rsidP="003B7E09">
            <w:pPr>
              <w:jc w:val="center"/>
            </w:pPr>
            <w:r>
              <w:t>6</w:t>
            </w:r>
          </w:p>
        </w:tc>
        <w:tc>
          <w:tcPr>
            <w:tcW w:w="1254" w:type="dxa"/>
          </w:tcPr>
          <w:p w14:paraId="6ACE5EFE" w14:textId="77777777" w:rsidR="008C53A5" w:rsidRDefault="008C53A5" w:rsidP="003B7E09">
            <w:pPr>
              <w:jc w:val="center"/>
            </w:pPr>
            <w:r>
              <w:t>6</w:t>
            </w:r>
          </w:p>
        </w:tc>
      </w:tr>
      <w:tr w:rsidR="008C53A5" w14:paraId="0D0F678E" w14:textId="77777777" w:rsidTr="003B7E09">
        <w:trPr>
          <w:gridAfter w:val="1"/>
          <w:wAfter w:w="12" w:type="dxa"/>
          <w:trHeight w:val="306"/>
        </w:trPr>
        <w:tc>
          <w:tcPr>
            <w:tcW w:w="1835" w:type="dxa"/>
          </w:tcPr>
          <w:p w14:paraId="66C802B0" w14:textId="77777777" w:rsidR="008C53A5" w:rsidRDefault="008C53A5" w:rsidP="003B7E09">
            <w:r>
              <w:t>Foundations</w:t>
            </w:r>
          </w:p>
        </w:tc>
        <w:tc>
          <w:tcPr>
            <w:tcW w:w="1328" w:type="dxa"/>
          </w:tcPr>
          <w:p w14:paraId="221C0E61" w14:textId="77777777" w:rsidR="008C53A5" w:rsidRDefault="008C53A5" w:rsidP="003B7E09">
            <w:pPr>
              <w:jc w:val="center"/>
            </w:pPr>
            <w:r>
              <w:t>-</w:t>
            </w:r>
          </w:p>
        </w:tc>
        <w:tc>
          <w:tcPr>
            <w:tcW w:w="1307" w:type="dxa"/>
          </w:tcPr>
          <w:p w14:paraId="29605D0E" w14:textId="77777777" w:rsidR="008C53A5" w:rsidRDefault="008C53A5" w:rsidP="003B7E09">
            <w:pPr>
              <w:jc w:val="center"/>
            </w:pPr>
            <w:r>
              <w:t>-</w:t>
            </w:r>
          </w:p>
        </w:tc>
        <w:tc>
          <w:tcPr>
            <w:tcW w:w="1275" w:type="dxa"/>
          </w:tcPr>
          <w:p w14:paraId="70DEB64D" w14:textId="77777777" w:rsidR="008C53A5" w:rsidRDefault="008C53A5" w:rsidP="003B7E09">
            <w:pPr>
              <w:jc w:val="center"/>
            </w:pPr>
            <w:r>
              <w:t>-</w:t>
            </w:r>
          </w:p>
        </w:tc>
        <w:tc>
          <w:tcPr>
            <w:tcW w:w="1206" w:type="dxa"/>
          </w:tcPr>
          <w:p w14:paraId="2B04AE78" w14:textId="77777777" w:rsidR="008C53A5" w:rsidRDefault="008C53A5" w:rsidP="003B7E09">
            <w:pPr>
              <w:jc w:val="center"/>
            </w:pPr>
            <w:r>
              <w:t>-</w:t>
            </w:r>
          </w:p>
        </w:tc>
        <w:tc>
          <w:tcPr>
            <w:tcW w:w="1327" w:type="dxa"/>
          </w:tcPr>
          <w:p w14:paraId="6DA60D3B" w14:textId="77777777" w:rsidR="008C53A5" w:rsidRDefault="008C53A5" w:rsidP="003B7E09">
            <w:pPr>
              <w:jc w:val="center"/>
            </w:pPr>
            <w:r>
              <w:t>4</w:t>
            </w:r>
          </w:p>
        </w:tc>
        <w:tc>
          <w:tcPr>
            <w:tcW w:w="1254" w:type="dxa"/>
          </w:tcPr>
          <w:p w14:paraId="16566FE5" w14:textId="77777777" w:rsidR="008C53A5" w:rsidRDefault="008C53A5" w:rsidP="003B7E09">
            <w:pPr>
              <w:jc w:val="center"/>
            </w:pPr>
            <w:r>
              <w:t>4</w:t>
            </w:r>
          </w:p>
        </w:tc>
      </w:tr>
      <w:tr w:rsidR="008C53A5" w14:paraId="730A7C1B" w14:textId="77777777" w:rsidTr="003B7E09">
        <w:trPr>
          <w:gridAfter w:val="1"/>
          <w:wAfter w:w="12" w:type="dxa"/>
          <w:trHeight w:val="322"/>
        </w:trPr>
        <w:tc>
          <w:tcPr>
            <w:tcW w:w="1835" w:type="dxa"/>
            <w:tcBorders>
              <w:bottom w:val="single" w:sz="4" w:space="0" w:color="000000"/>
            </w:tcBorders>
          </w:tcPr>
          <w:p w14:paraId="23047161" w14:textId="77777777" w:rsidR="008C53A5" w:rsidRDefault="008C53A5" w:rsidP="003B7E09">
            <w:pPr>
              <w:rPr>
                <w:b/>
              </w:rPr>
            </w:pPr>
            <w:r>
              <w:rPr>
                <w:b/>
              </w:rPr>
              <w:t>Overall Totals</w:t>
            </w:r>
          </w:p>
        </w:tc>
        <w:tc>
          <w:tcPr>
            <w:tcW w:w="1328" w:type="dxa"/>
            <w:tcBorders>
              <w:bottom w:val="single" w:sz="4" w:space="0" w:color="000000"/>
            </w:tcBorders>
          </w:tcPr>
          <w:p w14:paraId="7C7E51F4" w14:textId="77777777" w:rsidR="008C53A5" w:rsidRDefault="008C53A5" w:rsidP="003B7E09">
            <w:pPr>
              <w:jc w:val="center"/>
            </w:pPr>
            <w:r>
              <w:t>97</w:t>
            </w:r>
          </w:p>
        </w:tc>
        <w:tc>
          <w:tcPr>
            <w:tcW w:w="1307" w:type="dxa"/>
            <w:tcBorders>
              <w:bottom w:val="single" w:sz="4" w:space="0" w:color="000000"/>
            </w:tcBorders>
          </w:tcPr>
          <w:p w14:paraId="151AF4EE" w14:textId="77777777" w:rsidR="008C53A5" w:rsidRDefault="008C53A5" w:rsidP="003B7E09">
            <w:pPr>
              <w:jc w:val="center"/>
              <w:rPr>
                <w:b/>
              </w:rPr>
            </w:pPr>
            <w:r>
              <w:rPr>
                <w:b/>
              </w:rPr>
              <w:t>43</w:t>
            </w:r>
          </w:p>
        </w:tc>
        <w:tc>
          <w:tcPr>
            <w:tcW w:w="1275" w:type="dxa"/>
            <w:tcBorders>
              <w:bottom w:val="single" w:sz="4" w:space="0" w:color="000000"/>
            </w:tcBorders>
          </w:tcPr>
          <w:p w14:paraId="46330888" w14:textId="77777777" w:rsidR="008C53A5" w:rsidRDefault="008C53A5" w:rsidP="003B7E09">
            <w:pPr>
              <w:jc w:val="center"/>
            </w:pPr>
            <w:r>
              <w:t>24</w:t>
            </w:r>
          </w:p>
        </w:tc>
        <w:tc>
          <w:tcPr>
            <w:tcW w:w="1206" w:type="dxa"/>
            <w:tcBorders>
              <w:bottom w:val="single" w:sz="4" w:space="0" w:color="000000"/>
            </w:tcBorders>
          </w:tcPr>
          <w:p w14:paraId="2EDB1A7B" w14:textId="77777777" w:rsidR="008C53A5" w:rsidRDefault="008C53A5" w:rsidP="003B7E09">
            <w:pPr>
              <w:jc w:val="center"/>
              <w:rPr>
                <w:b/>
              </w:rPr>
            </w:pPr>
            <w:r>
              <w:rPr>
                <w:b/>
              </w:rPr>
              <w:t>15</w:t>
            </w:r>
          </w:p>
        </w:tc>
        <w:tc>
          <w:tcPr>
            <w:tcW w:w="1327" w:type="dxa"/>
            <w:tcBorders>
              <w:bottom w:val="single" w:sz="4" w:space="0" w:color="000000"/>
            </w:tcBorders>
          </w:tcPr>
          <w:p w14:paraId="2693A8B1" w14:textId="77777777" w:rsidR="008C53A5" w:rsidRDefault="008C53A5" w:rsidP="003B7E09">
            <w:pPr>
              <w:jc w:val="center"/>
            </w:pPr>
            <w:r>
              <w:t>27</w:t>
            </w:r>
          </w:p>
        </w:tc>
        <w:tc>
          <w:tcPr>
            <w:tcW w:w="1254" w:type="dxa"/>
            <w:tcBorders>
              <w:bottom w:val="single" w:sz="4" w:space="0" w:color="000000"/>
            </w:tcBorders>
          </w:tcPr>
          <w:p w14:paraId="09BB5722" w14:textId="77777777" w:rsidR="008C53A5" w:rsidRDefault="008C53A5" w:rsidP="003B7E09">
            <w:pPr>
              <w:jc w:val="center"/>
              <w:rPr>
                <w:b/>
              </w:rPr>
            </w:pPr>
            <w:r>
              <w:rPr>
                <w:b/>
              </w:rPr>
              <w:t>27</w:t>
            </w:r>
          </w:p>
        </w:tc>
      </w:tr>
    </w:tbl>
    <w:p w14:paraId="0933466E" w14:textId="77777777" w:rsidR="008C53A5" w:rsidRPr="008C53A5" w:rsidRDefault="008C53A5" w:rsidP="008C53A5">
      <w:pPr>
        <w:spacing w:line="480" w:lineRule="auto"/>
        <w:rPr>
          <w:b/>
        </w:rPr>
      </w:pPr>
      <w:bookmarkStart w:id="31" w:name="_Toc72443222"/>
      <w:r>
        <w:t>*Final Q Sample = 72</w:t>
      </w:r>
    </w:p>
    <w:bookmarkEnd w:id="31"/>
    <w:p w14:paraId="6ECFF7B5" w14:textId="77777777" w:rsidR="008C53A5" w:rsidRDefault="008C53A5">
      <w:r>
        <w:br w:type="page"/>
      </w:r>
    </w:p>
    <w:p w14:paraId="19C2D10D" w14:textId="38109279" w:rsidR="00BB771E" w:rsidRDefault="00BB771E" w:rsidP="00BB771E">
      <w:pPr>
        <w:spacing w:line="480" w:lineRule="auto"/>
      </w:pPr>
      <w:r>
        <w:lastRenderedPageBreak/>
        <w:t xml:space="preserve">in a counseling relationship. Data were analyzed using thematic analysis, correlations, and principal components analysis (PCA; Newman &amp; Ramlo, 2010) using KADE, a Q methodology analysis software. </w:t>
      </w:r>
    </w:p>
    <w:p w14:paraId="61DAA93A" w14:textId="7910041C" w:rsidR="00BB771E" w:rsidRDefault="00BB771E" w:rsidP="00BB771E">
      <w:pPr>
        <w:spacing w:line="480" w:lineRule="auto"/>
        <w:ind w:firstLine="720"/>
      </w:pPr>
      <w:r>
        <w:t xml:space="preserve">Data were cleaned, assessed for missingness, and examined for normality prior to analysis (Tabachnik &amp; Fidell, 2019). The researcher then conducted a Pearson correlation in which each participant’s scores were correlated with scores of the other participants, indicating who sorted items in a similar order. The researcher looked for correlations </w:t>
      </w:r>
      <w:r w:rsidRPr="001059BB">
        <w:rPr>
          <w:rFonts w:ascii="Times" w:eastAsia="Gungsuh" w:hAnsi="Times" w:cs="Gungsuh"/>
        </w:rPr>
        <w:t>that were ≥ .30</w:t>
      </w:r>
      <w:r>
        <w:rPr>
          <w:rFonts w:ascii="Gungsuh" w:eastAsia="Gungsuh" w:hAnsi="Gungsuh" w:cs="Gungsuh"/>
        </w:rPr>
        <w:t xml:space="preserve"> </w:t>
      </w:r>
      <w:r>
        <w:t xml:space="preserve">(McKeown &amp; Thomas, 2013). Next, PCA was used to sort the </w:t>
      </w:r>
      <w:r w:rsidR="00BD1FAA">
        <w:t>P</w:t>
      </w:r>
      <w:r>
        <w:t xml:space="preserve"> sample into factors, retaining factor loadings </w:t>
      </w:r>
      <w:sdt>
        <w:sdtPr>
          <w:tag w:val="goog_rdk_1"/>
          <w:id w:val="-521090144"/>
        </w:sdtPr>
        <w:sdtEndPr/>
        <w:sdtContent>
          <w:r>
            <w:rPr>
              <w:rFonts w:ascii="Gungsuh" w:eastAsia="Gungsuh" w:hAnsi="Gungsuh" w:cs="Gungsuh"/>
            </w:rPr>
            <w:t>≥</w:t>
          </w:r>
        </w:sdtContent>
      </w:sdt>
      <w:r>
        <w:t xml:space="preserve"> .32 (McKeown &amp; Thomas, 2013; Newman &amp; Ramlo, 2010; Tabachnik &amp; Fidell, 2019). </w:t>
      </w:r>
    </w:p>
    <w:p w14:paraId="1C9AF72E" w14:textId="766972C0" w:rsidR="00BB771E" w:rsidRDefault="00BB771E" w:rsidP="00BB771E">
      <w:pPr>
        <w:spacing w:line="480" w:lineRule="auto"/>
        <w:ind w:firstLine="720"/>
      </w:pPr>
      <w:r>
        <w:t xml:space="preserve">After determining what to retain for each composite factor, the researcher examined z-scores of items to gain insight into the most and least important counselor behaviors or characteristics for participants who loaded onto each factor. Finally, the researcher examined demographic characteristics of participants loading on each factor and then used thematic analysis to analyze open-ended data associated with each factor. The researcher followed the protocol for thematic analysis, including familiarizing oneself with the data, thematic coding, review emergent themes, and defining and naming emergent themes (Braun &amp; Clarke, 2006). </w:t>
      </w:r>
    </w:p>
    <w:p w14:paraId="47045C1D" w14:textId="77777777" w:rsidR="008C53A5" w:rsidRPr="00B34808" w:rsidRDefault="008C53A5" w:rsidP="008C53A5">
      <w:pPr>
        <w:pStyle w:val="Heading2"/>
      </w:pPr>
      <w:r>
        <w:t xml:space="preserve">Results </w:t>
      </w:r>
    </w:p>
    <w:p w14:paraId="2787D921" w14:textId="77777777" w:rsidR="008C53A5" w:rsidRDefault="008C53A5" w:rsidP="008C53A5">
      <w:pPr>
        <w:spacing w:line="480" w:lineRule="auto"/>
        <w:ind w:firstLine="720"/>
        <w:contextualSpacing/>
        <w:rPr>
          <w:rFonts w:ascii="Times" w:hAnsi="Times"/>
        </w:rPr>
      </w:pPr>
      <w:r>
        <w:rPr>
          <w:rFonts w:ascii="Times" w:hAnsi="Times"/>
        </w:rPr>
        <w:t>A PCA with varimax rotation was performed on the P sample using KADE (</w:t>
      </w:r>
      <w:proofErr w:type="spellStart"/>
      <w:r>
        <w:rPr>
          <w:rFonts w:ascii="Times" w:hAnsi="Times"/>
        </w:rPr>
        <w:t>Banasick</w:t>
      </w:r>
      <w:proofErr w:type="spellEnd"/>
      <w:r>
        <w:rPr>
          <w:rFonts w:ascii="Times" w:hAnsi="Times"/>
        </w:rPr>
        <w:t xml:space="preserve">, 2019). Eight composite factors were identified with eigenvalues &gt; 1, and analysis of the scree plot </w:t>
      </w:r>
      <w:r w:rsidRPr="00B34808">
        <w:rPr>
          <w:rFonts w:ascii="Times" w:eastAsia="Arial Unicode MS" w:hAnsi="Times" w:cs="Arial Unicode MS"/>
        </w:rPr>
        <w:t xml:space="preserve">(See Figure 1) was used to retain (Tabachnik &amp; Fidell, 2019) three principal components explaining 32% of the variance. In all, 43 members of the </w:t>
      </w:r>
      <w:r>
        <w:rPr>
          <w:rFonts w:ascii="Times" w:eastAsia="Arial Unicode MS" w:hAnsi="Times" w:cs="Arial Unicode MS"/>
        </w:rPr>
        <w:t xml:space="preserve">P </w:t>
      </w:r>
      <w:r w:rsidRPr="00B34808">
        <w:rPr>
          <w:rFonts w:ascii="Times" w:eastAsia="Arial Unicode MS" w:hAnsi="Times" w:cs="Arial Unicode MS"/>
        </w:rPr>
        <w:t xml:space="preserve">sample (86.0%) loaded onto one of the three components with a factor loading </w:t>
      </w:r>
      <w:sdt>
        <w:sdtPr>
          <w:rPr>
            <w:rFonts w:ascii="Times" w:hAnsi="Times"/>
          </w:rPr>
          <w:tag w:val="goog_rdk_3"/>
          <w:id w:val="1866555697"/>
        </w:sdtPr>
        <w:sdtContent>
          <w:r w:rsidRPr="00B34808">
            <w:rPr>
              <w:rFonts w:ascii="Times" w:eastAsia="Gungsuh" w:hAnsi="Times" w:cs="Gungsuh"/>
            </w:rPr>
            <w:t>≥</w:t>
          </w:r>
        </w:sdtContent>
      </w:sdt>
      <w:r w:rsidRPr="00B34808">
        <w:rPr>
          <w:rFonts w:ascii="Times" w:hAnsi="Times"/>
        </w:rPr>
        <w:t xml:space="preserve"> .32</w:t>
      </w:r>
      <w:r>
        <w:rPr>
          <w:rFonts w:ascii="Times" w:hAnsi="Times"/>
        </w:rPr>
        <w:t>, indicating data quality</w:t>
      </w:r>
      <w:r w:rsidRPr="00B34808">
        <w:rPr>
          <w:rFonts w:ascii="Times" w:hAnsi="Times"/>
        </w:rPr>
        <w:t xml:space="preserve"> </w:t>
      </w:r>
      <w:r>
        <w:rPr>
          <w:rFonts w:ascii="Times" w:hAnsi="Times"/>
        </w:rPr>
        <w:t xml:space="preserve">then triangulated with </w:t>
      </w:r>
      <w:bookmarkStart w:id="32" w:name="_Toc72442385"/>
    </w:p>
    <w:bookmarkEnd w:id="32"/>
    <w:p w14:paraId="542EB015" w14:textId="77777777" w:rsidR="008C53A5" w:rsidRDefault="00BB771E" w:rsidP="008C53A5">
      <w:pPr>
        <w:keepNext/>
        <w:spacing w:line="480" w:lineRule="auto"/>
      </w:pPr>
      <w:r>
        <w:rPr>
          <w:noProof/>
        </w:rPr>
        <w:lastRenderedPageBreak/>
        <w:drawing>
          <wp:inline distT="114300" distB="114300" distL="114300" distR="114300" wp14:anchorId="59C513E1" wp14:editId="33E6466B">
            <wp:extent cx="3101340" cy="2674620"/>
            <wp:effectExtent l="0" t="0" r="0" b="5080"/>
            <wp:docPr id="28" name="image2.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28" name="image2.png" descr="Chart, line chart&#10;&#10;Description automatically generated"/>
                    <pic:cNvPicPr preferRelativeResize="0"/>
                  </pic:nvPicPr>
                  <pic:blipFill>
                    <a:blip r:embed="rId110"/>
                    <a:srcRect/>
                    <a:stretch>
                      <a:fillRect/>
                    </a:stretch>
                  </pic:blipFill>
                  <pic:spPr>
                    <a:xfrm>
                      <a:off x="0" y="0"/>
                      <a:ext cx="3101675" cy="2674909"/>
                    </a:xfrm>
                    <a:prstGeom prst="rect">
                      <a:avLst/>
                    </a:prstGeom>
                    <a:ln/>
                  </pic:spPr>
                </pic:pic>
              </a:graphicData>
            </a:graphic>
          </wp:inline>
        </w:drawing>
      </w:r>
    </w:p>
    <w:p w14:paraId="1DEA935F" w14:textId="39697556" w:rsidR="00BB771E" w:rsidRPr="008C53A5" w:rsidRDefault="008C53A5" w:rsidP="008C53A5">
      <w:pPr>
        <w:pStyle w:val="Caption"/>
        <w:rPr>
          <w:rFonts w:ascii="Times" w:hAnsi="Times"/>
          <w:b/>
          <w:i w:val="0"/>
          <w:iCs w:val="0"/>
          <w:sz w:val="24"/>
          <w:szCs w:val="24"/>
        </w:rPr>
      </w:pPr>
      <w:r w:rsidRPr="008C53A5">
        <w:rPr>
          <w:rFonts w:ascii="Times" w:hAnsi="Times"/>
          <w:i w:val="0"/>
          <w:iCs w:val="0"/>
          <w:sz w:val="24"/>
          <w:szCs w:val="24"/>
        </w:rPr>
        <w:t xml:space="preserve">Figure </w:t>
      </w:r>
      <w:r w:rsidRPr="008C53A5">
        <w:rPr>
          <w:rFonts w:ascii="Times" w:hAnsi="Times"/>
          <w:i w:val="0"/>
          <w:iCs w:val="0"/>
          <w:sz w:val="24"/>
          <w:szCs w:val="24"/>
        </w:rPr>
        <w:fldChar w:fldCharType="begin"/>
      </w:r>
      <w:r w:rsidRPr="008C53A5">
        <w:rPr>
          <w:rFonts w:ascii="Times" w:hAnsi="Times"/>
          <w:i w:val="0"/>
          <w:iCs w:val="0"/>
          <w:sz w:val="24"/>
          <w:szCs w:val="24"/>
        </w:rPr>
        <w:instrText xml:space="preserve"> SEQ Figure \* ARABIC </w:instrText>
      </w:r>
      <w:r w:rsidRPr="008C53A5">
        <w:rPr>
          <w:rFonts w:ascii="Times" w:hAnsi="Times"/>
          <w:i w:val="0"/>
          <w:iCs w:val="0"/>
          <w:sz w:val="24"/>
          <w:szCs w:val="24"/>
        </w:rPr>
        <w:fldChar w:fldCharType="separate"/>
      </w:r>
      <w:r w:rsidRPr="008C53A5">
        <w:rPr>
          <w:rFonts w:ascii="Times" w:hAnsi="Times"/>
          <w:i w:val="0"/>
          <w:iCs w:val="0"/>
          <w:noProof/>
          <w:sz w:val="24"/>
          <w:szCs w:val="24"/>
        </w:rPr>
        <w:t>1</w:t>
      </w:r>
      <w:r w:rsidRPr="008C53A5">
        <w:rPr>
          <w:rFonts w:ascii="Times" w:hAnsi="Times"/>
          <w:i w:val="0"/>
          <w:iCs w:val="0"/>
          <w:sz w:val="24"/>
          <w:szCs w:val="24"/>
        </w:rPr>
        <w:fldChar w:fldCharType="end"/>
      </w:r>
      <w:r w:rsidRPr="008C53A5">
        <w:rPr>
          <w:rFonts w:ascii="Times" w:hAnsi="Times"/>
          <w:i w:val="0"/>
          <w:iCs w:val="0"/>
          <w:sz w:val="24"/>
          <w:szCs w:val="24"/>
        </w:rPr>
        <w:t>. Scree Plot for PCA of P Sample</w:t>
      </w:r>
    </w:p>
    <w:p w14:paraId="78A89FB3" w14:textId="77777777" w:rsidR="008C53A5" w:rsidRDefault="008C53A5">
      <w:bookmarkStart w:id="33" w:name="_Toc72443288"/>
      <w:r>
        <w:rPr>
          <w:i/>
          <w:iCs/>
        </w:rPr>
        <w:br w:type="page"/>
      </w:r>
    </w:p>
    <w:bookmarkEnd w:id="33"/>
    <w:p w14:paraId="3D733E13" w14:textId="09212E41" w:rsidR="008C53A5" w:rsidRDefault="008C53A5" w:rsidP="00BB771E">
      <w:pPr>
        <w:spacing w:line="480" w:lineRule="auto"/>
        <w:rPr>
          <w:b/>
        </w:rPr>
      </w:pPr>
      <w:r>
        <w:rPr>
          <w:rFonts w:ascii="Times" w:hAnsi="Times"/>
        </w:rPr>
        <w:lastRenderedPageBreak/>
        <w:t xml:space="preserve">qualitative data analysis </w:t>
      </w:r>
      <w:r w:rsidRPr="00B34808">
        <w:rPr>
          <w:rFonts w:ascii="Times" w:hAnsi="Times"/>
        </w:rPr>
        <w:t xml:space="preserve">(Tabachnik &amp; Fidell, 2019).  Three members cross loaded onto two factors at </w:t>
      </w:r>
      <w:sdt>
        <w:sdtPr>
          <w:rPr>
            <w:rFonts w:ascii="Times" w:hAnsi="Times"/>
          </w:rPr>
          <w:tag w:val="goog_rdk_4"/>
          <w:id w:val="-600023251"/>
        </w:sdtPr>
        <w:sdtContent>
          <w:r w:rsidRPr="00B34808">
            <w:rPr>
              <w:rFonts w:ascii="Times" w:eastAsia="Gungsuh" w:hAnsi="Times" w:cs="Gungsuh"/>
            </w:rPr>
            <w:t>≥</w:t>
          </w:r>
        </w:sdtContent>
      </w:sdt>
      <w:r w:rsidRPr="00B34808">
        <w:rPr>
          <w:rFonts w:ascii="Times" w:hAnsi="Times"/>
        </w:rPr>
        <w:t xml:space="preserve"> .32 level and were retained on the factor with the higher factor loading. See Table 7 for factor loadings.</w:t>
      </w:r>
      <w:r w:rsidR="00BB771E">
        <w:rPr>
          <w:b/>
        </w:rPr>
        <w:tab/>
      </w:r>
    </w:p>
    <w:p w14:paraId="366807D2" w14:textId="3F01B32D" w:rsidR="00BB771E" w:rsidRDefault="00BB771E" w:rsidP="008C53A5">
      <w:pPr>
        <w:spacing w:line="480" w:lineRule="auto"/>
        <w:ind w:firstLine="720"/>
      </w:pPr>
      <w:r>
        <w:t xml:space="preserve">Each composite factor represented the subjective views of the members of the P sample that loaded onto that component, with those who sorted items similarly loading onto factors together (McKeown &amp; Thomas, 2013). No demographic differences emerged across the factors, and participants across factors endorsed anxiety and depression and their primary presenting concerns (See Table 8). The three factors are centered on relationship (Factor 1), enacting knowledge (Factor 2), and queer development (Factor 3). </w:t>
      </w:r>
    </w:p>
    <w:p w14:paraId="1FC04BCD" w14:textId="77777777" w:rsidR="008C53A5" w:rsidRDefault="008C53A5" w:rsidP="008C53A5">
      <w:pPr>
        <w:pStyle w:val="Heading3"/>
      </w:pPr>
      <w:bookmarkStart w:id="34" w:name="_Toc72443223"/>
      <w:r>
        <w:t>Consensus Statements</w:t>
      </w:r>
      <w:bookmarkEnd w:id="34"/>
    </w:p>
    <w:p w14:paraId="3F439BE4" w14:textId="3D9AE282" w:rsidR="008C53A5" w:rsidRDefault="008C53A5" w:rsidP="008C53A5">
      <w:pPr>
        <w:spacing w:line="480" w:lineRule="auto"/>
        <w:ind w:firstLine="720"/>
      </w:pPr>
      <w:r>
        <w:t>Consensus statements represent statements that did not differentiate between the identified factors (McKeown &amp; Thomas, 2013). Three consensus statements emerged, with one representing a statement rated neutral, one rated slightly unimportant, and one rated as most important across all factors. All factors highlighted the importance of counselors using basic counseling skills, with it falling in the top three statements for each factor. Understanding myths and misconceptions related to queer identity and historical discrimination within the profession emerged as largely neutral across factors. Finally, an understanding that clients may be slow to trust counselors due to the often unsupportive history of the profession was rated as slightly unimportant across factors.</w:t>
      </w:r>
    </w:p>
    <w:p w14:paraId="1726D942" w14:textId="77777777" w:rsidR="008C53A5" w:rsidRDefault="008C53A5" w:rsidP="008C53A5">
      <w:pPr>
        <w:pStyle w:val="Heading3"/>
      </w:pPr>
      <w:bookmarkStart w:id="35" w:name="_Toc72443224"/>
      <w:r>
        <w:t>Factor One: Relationship</w:t>
      </w:r>
      <w:bookmarkEnd w:id="35"/>
    </w:p>
    <w:p w14:paraId="79F06A31" w14:textId="74BCBE3B" w:rsidR="008C53A5" w:rsidRDefault="008C53A5" w:rsidP="008C53A5">
      <w:pPr>
        <w:spacing w:line="480" w:lineRule="auto"/>
        <w:ind w:firstLine="720"/>
      </w:pPr>
      <w:r>
        <w:t>Factor one represented members of the P sample (</w:t>
      </w:r>
      <w:r>
        <w:rPr>
          <w:i/>
        </w:rPr>
        <w:t>n</w:t>
      </w:r>
      <w:r>
        <w:t xml:space="preserve"> = 19) who most valued relationship in counseling, highlighting a desire for a strong foundation in relationship across their top </w:t>
      </w:r>
    </w:p>
    <w:tbl>
      <w:tblPr>
        <w:tblW w:w="7125" w:type="dxa"/>
        <w:tblBorders>
          <w:top w:val="nil"/>
          <w:left w:val="nil"/>
          <w:bottom w:val="nil"/>
          <w:right w:val="nil"/>
          <w:insideH w:val="nil"/>
          <w:insideV w:val="nil"/>
        </w:tblBorders>
        <w:tblLayout w:type="fixed"/>
        <w:tblLook w:val="0600" w:firstRow="0" w:lastRow="0" w:firstColumn="0" w:lastColumn="0" w:noHBand="1" w:noVBand="1"/>
      </w:tblPr>
      <w:tblGrid>
        <w:gridCol w:w="2565"/>
        <w:gridCol w:w="1410"/>
        <w:gridCol w:w="1440"/>
        <w:gridCol w:w="1710"/>
      </w:tblGrid>
      <w:tr w:rsidR="008C53A5" w14:paraId="55D68F3E" w14:textId="77777777" w:rsidTr="003B7E09">
        <w:trPr>
          <w:trHeight w:val="20"/>
        </w:trPr>
        <w:tc>
          <w:tcPr>
            <w:tcW w:w="7125" w:type="dxa"/>
            <w:gridSpan w:val="4"/>
            <w:tcBorders>
              <w:top w:val="nil"/>
              <w:left w:val="nil"/>
              <w:bottom w:val="single" w:sz="8" w:space="0" w:color="000000"/>
              <w:right w:val="nil"/>
            </w:tcBorders>
            <w:shd w:val="clear" w:color="auto" w:fill="auto"/>
            <w:tcMar>
              <w:top w:w="100" w:type="dxa"/>
              <w:left w:w="100" w:type="dxa"/>
              <w:bottom w:w="100" w:type="dxa"/>
              <w:right w:w="100" w:type="dxa"/>
            </w:tcMar>
          </w:tcPr>
          <w:p w14:paraId="6F95832F" w14:textId="77777777" w:rsidR="008C53A5" w:rsidRPr="001059BB" w:rsidRDefault="008C53A5" w:rsidP="003B7E09">
            <w:pPr>
              <w:pStyle w:val="Caption"/>
              <w:keepNext/>
              <w:rPr>
                <w:sz w:val="24"/>
                <w:szCs w:val="24"/>
              </w:rPr>
            </w:pPr>
            <w:r w:rsidRPr="001059BB">
              <w:rPr>
                <w:color w:val="000000" w:themeColor="text1"/>
                <w:sz w:val="24"/>
                <w:szCs w:val="24"/>
              </w:rPr>
              <w:lastRenderedPageBreak/>
              <w:t xml:space="preserve">Table </w:t>
            </w:r>
            <w:r w:rsidRPr="001059BB">
              <w:rPr>
                <w:color w:val="000000" w:themeColor="text1"/>
                <w:sz w:val="24"/>
                <w:szCs w:val="24"/>
              </w:rPr>
              <w:fldChar w:fldCharType="begin"/>
            </w:r>
            <w:r w:rsidRPr="001059BB">
              <w:rPr>
                <w:color w:val="000000" w:themeColor="text1"/>
                <w:sz w:val="24"/>
                <w:szCs w:val="24"/>
              </w:rPr>
              <w:instrText xml:space="preserve"> SEQ Table \* ARABIC </w:instrText>
            </w:r>
            <w:r w:rsidRPr="001059BB">
              <w:rPr>
                <w:color w:val="000000" w:themeColor="text1"/>
                <w:sz w:val="24"/>
                <w:szCs w:val="24"/>
              </w:rPr>
              <w:fldChar w:fldCharType="separate"/>
            </w:r>
            <w:r>
              <w:rPr>
                <w:noProof/>
                <w:color w:val="000000" w:themeColor="text1"/>
                <w:sz w:val="24"/>
                <w:szCs w:val="24"/>
              </w:rPr>
              <w:t>7</w:t>
            </w:r>
            <w:r w:rsidRPr="001059BB">
              <w:rPr>
                <w:color w:val="000000" w:themeColor="text1"/>
                <w:sz w:val="24"/>
                <w:szCs w:val="24"/>
              </w:rPr>
              <w:fldChar w:fldCharType="end"/>
            </w:r>
            <w:r w:rsidRPr="001059BB">
              <w:rPr>
                <w:color w:val="000000" w:themeColor="text1"/>
                <w:sz w:val="24"/>
                <w:szCs w:val="24"/>
              </w:rPr>
              <w:t>. PCA with Varimax Rotation Factor Loadings</w:t>
            </w:r>
          </w:p>
        </w:tc>
      </w:tr>
      <w:tr w:rsidR="008C53A5" w14:paraId="6F39B55F"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23423064" w14:textId="77777777" w:rsidR="008C53A5" w:rsidRDefault="008C53A5" w:rsidP="003B7E09">
            <w:pPr>
              <w:jc w:val="center"/>
              <w:rPr>
                <w:rFonts w:ascii="Times" w:eastAsia="Times" w:hAnsi="Times" w:cs="Times"/>
              </w:rPr>
            </w:pPr>
            <w:r>
              <w:rPr>
                <w:rFonts w:ascii="Times" w:eastAsia="Times" w:hAnsi="Times" w:cs="Times"/>
              </w:rPr>
              <w:t>P Sample</w:t>
            </w:r>
          </w:p>
        </w:tc>
        <w:tc>
          <w:tcPr>
            <w:tcW w:w="4560" w:type="dxa"/>
            <w:gridSpan w:val="3"/>
            <w:tcBorders>
              <w:top w:val="nil"/>
              <w:left w:val="nil"/>
              <w:bottom w:val="single" w:sz="8" w:space="0" w:color="000000"/>
              <w:right w:val="nil"/>
            </w:tcBorders>
            <w:shd w:val="clear" w:color="auto" w:fill="auto"/>
            <w:tcMar>
              <w:top w:w="100" w:type="dxa"/>
              <w:left w:w="100" w:type="dxa"/>
              <w:bottom w:w="100" w:type="dxa"/>
              <w:right w:w="100" w:type="dxa"/>
            </w:tcMar>
          </w:tcPr>
          <w:p w14:paraId="3D473143" w14:textId="77777777" w:rsidR="008C53A5" w:rsidRDefault="008C53A5" w:rsidP="003B7E09">
            <w:pPr>
              <w:jc w:val="center"/>
              <w:rPr>
                <w:rFonts w:ascii="Times" w:eastAsia="Times" w:hAnsi="Times" w:cs="Times"/>
              </w:rPr>
            </w:pPr>
            <w:r>
              <w:rPr>
                <w:rFonts w:ascii="Times" w:eastAsia="Times" w:hAnsi="Times" w:cs="Times"/>
              </w:rPr>
              <w:t>Factor Loading</w:t>
            </w:r>
          </w:p>
        </w:tc>
      </w:tr>
      <w:tr w:rsidR="008C53A5" w14:paraId="2C23C793" w14:textId="77777777" w:rsidTr="003B7E09">
        <w:trPr>
          <w:trHeight w:val="20"/>
        </w:trPr>
        <w:tc>
          <w:tcPr>
            <w:tcW w:w="2565" w:type="dxa"/>
            <w:tcBorders>
              <w:top w:val="nil"/>
              <w:left w:val="nil"/>
              <w:bottom w:val="single" w:sz="8" w:space="0" w:color="000000"/>
              <w:right w:val="nil"/>
            </w:tcBorders>
            <w:shd w:val="clear" w:color="auto" w:fill="auto"/>
            <w:tcMar>
              <w:top w:w="100" w:type="dxa"/>
              <w:left w:w="100" w:type="dxa"/>
              <w:bottom w:w="100" w:type="dxa"/>
              <w:right w:w="100" w:type="dxa"/>
            </w:tcMar>
          </w:tcPr>
          <w:p w14:paraId="13EFFC25" w14:textId="77777777" w:rsidR="008C53A5" w:rsidRDefault="008C53A5" w:rsidP="003B7E09">
            <w:pPr>
              <w:widowControl w:val="0"/>
            </w:pP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78A8CA04" w14:textId="77777777" w:rsidR="008C53A5" w:rsidRDefault="008C53A5" w:rsidP="003B7E09">
            <w:pPr>
              <w:jc w:val="center"/>
              <w:rPr>
                <w:rFonts w:ascii="Times" w:eastAsia="Times" w:hAnsi="Times" w:cs="Times"/>
              </w:rPr>
            </w:pPr>
            <w:r>
              <w:rPr>
                <w:rFonts w:ascii="Times" w:eastAsia="Times" w:hAnsi="Times" w:cs="Times"/>
              </w:rPr>
              <w:t>1</w:t>
            </w:r>
          </w:p>
        </w:tc>
        <w:tc>
          <w:tcPr>
            <w:tcW w:w="1440"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7E5AEC97" w14:textId="77777777" w:rsidR="008C53A5" w:rsidRDefault="008C53A5" w:rsidP="003B7E09">
            <w:pPr>
              <w:jc w:val="center"/>
              <w:rPr>
                <w:rFonts w:ascii="Times" w:eastAsia="Times" w:hAnsi="Times" w:cs="Times"/>
              </w:rPr>
            </w:pPr>
            <w:r>
              <w:rPr>
                <w:rFonts w:ascii="Times" w:eastAsia="Times" w:hAnsi="Times" w:cs="Times"/>
              </w:rPr>
              <w:t>2</w:t>
            </w:r>
          </w:p>
        </w:tc>
        <w:tc>
          <w:tcPr>
            <w:tcW w:w="1710"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013367DA" w14:textId="77777777" w:rsidR="008C53A5" w:rsidRDefault="008C53A5" w:rsidP="003B7E09">
            <w:pPr>
              <w:jc w:val="center"/>
              <w:rPr>
                <w:rFonts w:ascii="Times" w:eastAsia="Times" w:hAnsi="Times" w:cs="Times"/>
              </w:rPr>
            </w:pPr>
            <w:r>
              <w:rPr>
                <w:rFonts w:ascii="Times" w:eastAsia="Times" w:hAnsi="Times" w:cs="Times"/>
              </w:rPr>
              <w:t>3</w:t>
            </w:r>
          </w:p>
        </w:tc>
      </w:tr>
      <w:tr w:rsidR="008C53A5" w14:paraId="35FC5DD2" w14:textId="77777777" w:rsidTr="003B7E09">
        <w:trPr>
          <w:trHeight w:val="20"/>
        </w:trPr>
        <w:tc>
          <w:tcPr>
            <w:tcW w:w="2565" w:type="dxa"/>
            <w:tcBorders>
              <w:top w:val="nil"/>
              <w:left w:val="nil"/>
              <w:bottom w:val="single" w:sz="8" w:space="0" w:color="000000"/>
              <w:right w:val="nil"/>
            </w:tcBorders>
            <w:shd w:val="clear" w:color="auto" w:fill="auto"/>
            <w:tcMar>
              <w:top w:w="100" w:type="dxa"/>
              <w:left w:w="100" w:type="dxa"/>
              <w:bottom w:w="100" w:type="dxa"/>
              <w:right w:w="100" w:type="dxa"/>
            </w:tcMar>
          </w:tcPr>
          <w:p w14:paraId="73AC20C7" w14:textId="77777777" w:rsidR="008C53A5" w:rsidRDefault="008C53A5" w:rsidP="003B7E09">
            <w:pPr>
              <w:rPr>
                <w:rFonts w:ascii="Times" w:eastAsia="Times" w:hAnsi="Times" w:cs="Times"/>
              </w:rPr>
            </w:pPr>
            <w:r>
              <w:rPr>
                <w:rFonts w:ascii="Times" w:eastAsia="Times" w:hAnsi="Times" w:cs="Times"/>
              </w:rPr>
              <w:t>Factor 1</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2D72577C" w14:textId="77777777" w:rsidR="008C53A5" w:rsidRDefault="008C53A5" w:rsidP="003B7E09">
            <w:pPr>
              <w:jc w:val="center"/>
              <w:rPr>
                <w:rFonts w:ascii="Times" w:eastAsia="Times" w:hAnsi="Times" w:cs="Times"/>
              </w:rPr>
            </w:pPr>
            <w:r>
              <w:rPr>
                <w:rFonts w:ascii="Times" w:eastAsia="Times" w:hAnsi="Times" w:cs="Times"/>
              </w:rPr>
              <w:t xml:space="preserve"> </w:t>
            </w:r>
          </w:p>
        </w:tc>
        <w:tc>
          <w:tcPr>
            <w:tcW w:w="1440" w:type="dxa"/>
            <w:tcBorders>
              <w:top w:val="nil"/>
              <w:left w:val="nil"/>
              <w:bottom w:val="single" w:sz="8" w:space="0" w:color="000000"/>
              <w:right w:val="nil"/>
            </w:tcBorders>
            <w:shd w:val="clear" w:color="auto" w:fill="auto"/>
            <w:tcMar>
              <w:top w:w="100" w:type="dxa"/>
              <w:left w:w="100" w:type="dxa"/>
              <w:bottom w:w="100" w:type="dxa"/>
              <w:right w:w="100" w:type="dxa"/>
            </w:tcMar>
          </w:tcPr>
          <w:p w14:paraId="1693028C" w14:textId="77777777" w:rsidR="008C53A5" w:rsidRDefault="008C53A5" w:rsidP="003B7E09">
            <w:pPr>
              <w:jc w:val="center"/>
              <w:rPr>
                <w:rFonts w:ascii="Times" w:eastAsia="Times" w:hAnsi="Times" w:cs="Times"/>
              </w:rPr>
            </w:pPr>
            <w:r>
              <w:rPr>
                <w:rFonts w:ascii="Times" w:eastAsia="Times" w:hAnsi="Times" w:cs="Times"/>
              </w:rPr>
              <w:t xml:space="preserve"> </w:t>
            </w:r>
          </w:p>
        </w:tc>
        <w:tc>
          <w:tcPr>
            <w:tcW w:w="1710" w:type="dxa"/>
            <w:tcBorders>
              <w:top w:val="nil"/>
              <w:left w:val="nil"/>
              <w:bottom w:val="single" w:sz="8" w:space="0" w:color="000000"/>
              <w:right w:val="nil"/>
            </w:tcBorders>
            <w:shd w:val="clear" w:color="auto" w:fill="auto"/>
            <w:tcMar>
              <w:top w:w="100" w:type="dxa"/>
              <w:left w:w="100" w:type="dxa"/>
              <w:bottom w:w="100" w:type="dxa"/>
              <w:right w:w="100" w:type="dxa"/>
            </w:tcMar>
          </w:tcPr>
          <w:p w14:paraId="20D567D0" w14:textId="77777777" w:rsidR="008C53A5" w:rsidRDefault="008C53A5" w:rsidP="003B7E09">
            <w:pPr>
              <w:jc w:val="center"/>
              <w:rPr>
                <w:rFonts w:ascii="Times" w:eastAsia="Times" w:hAnsi="Times" w:cs="Times"/>
              </w:rPr>
            </w:pPr>
            <w:r>
              <w:rPr>
                <w:rFonts w:ascii="Times" w:eastAsia="Times" w:hAnsi="Times" w:cs="Times"/>
              </w:rPr>
              <w:t xml:space="preserve"> </w:t>
            </w:r>
          </w:p>
        </w:tc>
      </w:tr>
      <w:tr w:rsidR="008C53A5" w14:paraId="248CD791"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2DA8112A" w14:textId="77777777" w:rsidR="008C53A5" w:rsidRDefault="008C53A5" w:rsidP="003B7E09">
            <w:pPr>
              <w:rPr>
                <w:rFonts w:ascii="Times" w:eastAsia="Times" w:hAnsi="Times" w:cs="Times"/>
              </w:rPr>
            </w:pPr>
            <w:r>
              <w:rPr>
                <w:rFonts w:ascii="Times" w:eastAsia="Times" w:hAnsi="Times" w:cs="Times"/>
              </w:rPr>
              <w:t>15019</w:t>
            </w:r>
          </w:p>
        </w:tc>
        <w:tc>
          <w:tcPr>
            <w:tcW w:w="1410" w:type="dxa"/>
            <w:tcBorders>
              <w:top w:val="nil"/>
              <w:left w:val="nil"/>
              <w:bottom w:val="nil"/>
              <w:right w:val="nil"/>
            </w:tcBorders>
            <w:shd w:val="clear" w:color="auto" w:fill="auto"/>
            <w:tcMar>
              <w:top w:w="100" w:type="dxa"/>
              <w:left w:w="100" w:type="dxa"/>
              <w:bottom w:w="100" w:type="dxa"/>
              <w:right w:w="100" w:type="dxa"/>
            </w:tcMar>
          </w:tcPr>
          <w:p w14:paraId="23A743DD" w14:textId="77777777" w:rsidR="008C53A5" w:rsidRDefault="008C53A5" w:rsidP="003B7E09">
            <w:pPr>
              <w:jc w:val="center"/>
              <w:rPr>
                <w:rFonts w:ascii="Times" w:eastAsia="Times" w:hAnsi="Times" w:cs="Times"/>
                <w:b/>
              </w:rPr>
            </w:pPr>
            <w:r>
              <w:rPr>
                <w:rFonts w:ascii="Times" w:eastAsia="Times" w:hAnsi="Times" w:cs="Times"/>
                <w:b/>
              </w:rPr>
              <w:t>0.74</w:t>
            </w:r>
          </w:p>
        </w:tc>
        <w:tc>
          <w:tcPr>
            <w:tcW w:w="1440" w:type="dxa"/>
            <w:tcBorders>
              <w:top w:val="nil"/>
              <w:left w:val="nil"/>
              <w:bottom w:val="nil"/>
              <w:right w:val="nil"/>
            </w:tcBorders>
            <w:shd w:val="clear" w:color="auto" w:fill="auto"/>
            <w:tcMar>
              <w:top w:w="100" w:type="dxa"/>
              <w:left w:w="100" w:type="dxa"/>
              <w:bottom w:w="100" w:type="dxa"/>
              <w:right w:w="100" w:type="dxa"/>
            </w:tcMar>
          </w:tcPr>
          <w:p w14:paraId="62E33353" w14:textId="77777777" w:rsidR="008C53A5" w:rsidRDefault="008C53A5" w:rsidP="003B7E09">
            <w:pPr>
              <w:jc w:val="center"/>
              <w:rPr>
                <w:rFonts w:ascii="Times" w:eastAsia="Times" w:hAnsi="Times" w:cs="Times"/>
              </w:rPr>
            </w:pPr>
            <w:r>
              <w:rPr>
                <w:rFonts w:ascii="Times" w:eastAsia="Times" w:hAnsi="Times" w:cs="Times"/>
              </w:rPr>
              <w:t>0.15</w:t>
            </w:r>
          </w:p>
        </w:tc>
        <w:tc>
          <w:tcPr>
            <w:tcW w:w="1710" w:type="dxa"/>
            <w:tcBorders>
              <w:top w:val="nil"/>
              <w:left w:val="nil"/>
              <w:bottom w:val="nil"/>
              <w:right w:val="nil"/>
            </w:tcBorders>
            <w:shd w:val="clear" w:color="auto" w:fill="auto"/>
            <w:tcMar>
              <w:top w:w="100" w:type="dxa"/>
              <w:left w:w="100" w:type="dxa"/>
              <w:bottom w:w="100" w:type="dxa"/>
              <w:right w:w="100" w:type="dxa"/>
            </w:tcMar>
          </w:tcPr>
          <w:p w14:paraId="4134E047" w14:textId="77777777" w:rsidR="008C53A5" w:rsidRDefault="008C53A5" w:rsidP="003B7E09">
            <w:pPr>
              <w:jc w:val="center"/>
              <w:rPr>
                <w:rFonts w:ascii="Times" w:eastAsia="Times" w:hAnsi="Times" w:cs="Times"/>
              </w:rPr>
            </w:pPr>
            <w:r>
              <w:rPr>
                <w:rFonts w:ascii="Times" w:eastAsia="Times" w:hAnsi="Times" w:cs="Times"/>
              </w:rPr>
              <w:t>-0.23</w:t>
            </w:r>
          </w:p>
        </w:tc>
      </w:tr>
      <w:tr w:rsidR="008C53A5" w14:paraId="0448F090"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4A368C00" w14:textId="77777777" w:rsidR="008C53A5" w:rsidRDefault="008C53A5" w:rsidP="003B7E09">
            <w:pPr>
              <w:rPr>
                <w:rFonts w:ascii="Times" w:eastAsia="Times" w:hAnsi="Times" w:cs="Times"/>
              </w:rPr>
            </w:pPr>
            <w:r>
              <w:rPr>
                <w:rFonts w:ascii="Times" w:eastAsia="Times" w:hAnsi="Times" w:cs="Times"/>
              </w:rPr>
              <w:t>14990</w:t>
            </w:r>
          </w:p>
        </w:tc>
        <w:tc>
          <w:tcPr>
            <w:tcW w:w="1410" w:type="dxa"/>
            <w:tcBorders>
              <w:top w:val="nil"/>
              <w:left w:val="nil"/>
              <w:bottom w:val="nil"/>
              <w:right w:val="nil"/>
            </w:tcBorders>
            <w:shd w:val="clear" w:color="auto" w:fill="auto"/>
            <w:tcMar>
              <w:top w:w="100" w:type="dxa"/>
              <w:left w:w="100" w:type="dxa"/>
              <w:bottom w:w="100" w:type="dxa"/>
              <w:right w:w="100" w:type="dxa"/>
            </w:tcMar>
          </w:tcPr>
          <w:p w14:paraId="29A5A9ED" w14:textId="77777777" w:rsidR="008C53A5" w:rsidRDefault="008C53A5" w:rsidP="003B7E09">
            <w:pPr>
              <w:jc w:val="center"/>
              <w:rPr>
                <w:rFonts w:ascii="Times" w:eastAsia="Times" w:hAnsi="Times" w:cs="Times"/>
                <w:b/>
              </w:rPr>
            </w:pPr>
            <w:r>
              <w:rPr>
                <w:rFonts w:ascii="Times" w:eastAsia="Times" w:hAnsi="Times" w:cs="Times"/>
                <w:b/>
              </w:rPr>
              <w:t>0.71</w:t>
            </w:r>
          </w:p>
        </w:tc>
        <w:tc>
          <w:tcPr>
            <w:tcW w:w="1440" w:type="dxa"/>
            <w:tcBorders>
              <w:top w:val="nil"/>
              <w:left w:val="nil"/>
              <w:bottom w:val="nil"/>
              <w:right w:val="nil"/>
            </w:tcBorders>
            <w:shd w:val="clear" w:color="auto" w:fill="auto"/>
            <w:tcMar>
              <w:top w:w="100" w:type="dxa"/>
              <w:left w:w="100" w:type="dxa"/>
              <w:bottom w:w="100" w:type="dxa"/>
              <w:right w:w="100" w:type="dxa"/>
            </w:tcMar>
          </w:tcPr>
          <w:p w14:paraId="5374BF57" w14:textId="77777777" w:rsidR="008C53A5" w:rsidRDefault="008C53A5" w:rsidP="003B7E09">
            <w:pPr>
              <w:jc w:val="center"/>
              <w:rPr>
                <w:rFonts w:ascii="Times" w:eastAsia="Times" w:hAnsi="Times" w:cs="Times"/>
              </w:rPr>
            </w:pPr>
            <w:r>
              <w:rPr>
                <w:rFonts w:ascii="Times" w:eastAsia="Times" w:hAnsi="Times" w:cs="Times"/>
              </w:rPr>
              <w:t>0.00</w:t>
            </w:r>
          </w:p>
        </w:tc>
        <w:tc>
          <w:tcPr>
            <w:tcW w:w="1710" w:type="dxa"/>
            <w:tcBorders>
              <w:top w:val="nil"/>
              <w:left w:val="nil"/>
              <w:bottom w:val="nil"/>
              <w:right w:val="nil"/>
            </w:tcBorders>
            <w:shd w:val="clear" w:color="auto" w:fill="auto"/>
            <w:tcMar>
              <w:top w:w="100" w:type="dxa"/>
              <w:left w:w="100" w:type="dxa"/>
              <w:bottom w:w="100" w:type="dxa"/>
              <w:right w:w="100" w:type="dxa"/>
            </w:tcMar>
          </w:tcPr>
          <w:p w14:paraId="40DD4911" w14:textId="77777777" w:rsidR="008C53A5" w:rsidRDefault="008C53A5" w:rsidP="003B7E09">
            <w:pPr>
              <w:jc w:val="center"/>
              <w:rPr>
                <w:rFonts w:ascii="Times" w:eastAsia="Times" w:hAnsi="Times" w:cs="Times"/>
              </w:rPr>
            </w:pPr>
            <w:r>
              <w:rPr>
                <w:rFonts w:ascii="Times" w:eastAsia="Times" w:hAnsi="Times" w:cs="Times"/>
              </w:rPr>
              <w:t>0.20</w:t>
            </w:r>
          </w:p>
        </w:tc>
      </w:tr>
      <w:tr w:rsidR="008C53A5" w14:paraId="7E0238AC"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7D41808D" w14:textId="77777777" w:rsidR="008C53A5" w:rsidRDefault="008C53A5" w:rsidP="003B7E09">
            <w:pPr>
              <w:rPr>
                <w:rFonts w:ascii="Times" w:eastAsia="Times" w:hAnsi="Times" w:cs="Times"/>
              </w:rPr>
            </w:pPr>
            <w:r>
              <w:rPr>
                <w:rFonts w:ascii="Times" w:eastAsia="Times" w:hAnsi="Times" w:cs="Times"/>
              </w:rPr>
              <w:t>14962</w:t>
            </w:r>
          </w:p>
        </w:tc>
        <w:tc>
          <w:tcPr>
            <w:tcW w:w="1410" w:type="dxa"/>
            <w:tcBorders>
              <w:top w:val="nil"/>
              <w:left w:val="nil"/>
              <w:bottom w:val="nil"/>
              <w:right w:val="nil"/>
            </w:tcBorders>
            <w:shd w:val="clear" w:color="auto" w:fill="auto"/>
            <w:tcMar>
              <w:top w:w="100" w:type="dxa"/>
              <w:left w:w="100" w:type="dxa"/>
              <w:bottom w:w="100" w:type="dxa"/>
              <w:right w:w="100" w:type="dxa"/>
            </w:tcMar>
          </w:tcPr>
          <w:p w14:paraId="54EDA2EC" w14:textId="77777777" w:rsidR="008C53A5" w:rsidRDefault="008C53A5" w:rsidP="003B7E09">
            <w:pPr>
              <w:jc w:val="center"/>
              <w:rPr>
                <w:rFonts w:ascii="Times" w:eastAsia="Times" w:hAnsi="Times" w:cs="Times"/>
                <w:b/>
              </w:rPr>
            </w:pPr>
            <w:r>
              <w:rPr>
                <w:rFonts w:ascii="Times" w:eastAsia="Times" w:hAnsi="Times" w:cs="Times"/>
                <w:b/>
              </w:rPr>
              <w:t>0.67</w:t>
            </w:r>
          </w:p>
        </w:tc>
        <w:tc>
          <w:tcPr>
            <w:tcW w:w="1440" w:type="dxa"/>
            <w:tcBorders>
              <w:top w:val="nil"/>
              <w:left w:val="nil"/>
              <w:bottom w:val="nil"/>
              <w:right w:val="nil"/>
            </w:tcBorders>
            <w:shd w:val="clear" w:color="auto" w:fill="auto"/>
            <w:tcMar>
              <w:top w:w="100" w:type="dxa"/>
              <w:left w:w="100" w:type="dxa"/>
              <w:bottom w:w="100" w:type="dxa"/>
              <w:right w:w="100" w:type="dxa"/>
            </w:tcMar>
          </w:tcPr>
          <w:p w14:paraId="3B9021C2" w14:textId="77777777" w:rsidR="008C53A5" w:rsidRDefault="008C53A5" w:rsidP="003B7E09">
            <w:pPr>
              <w:jc w:val="center"/>
              <w:rPr>
                <w:rFonts w:ascii="Times" w:eastAsia="Times" w:hAnsi="Times" w:cs="Times"/>
              </w:rPr>
            </w:pPr>
            <w:r>
              <w:rPr>
                <w:rFonts w:ascii="Times" w:eastAsia="Times" w:hAnsi="Times" w:cs="Times"/>
              </w:rPr>
              <w:t>0.07</w:t>
            </w:r>
          </w:p>
        </w:tc>
        <w:tc>
          <w:tcPr>
            <w:tcW w:w="1710" w:type="dxa"/>
            <w:tcBorders>
              <w:top w:val="nil"/>
              <w:left w:val="nil"/>
              <w:bottom w:val="nil"/>
              <w:right w:val="nil"/>
            </w:tcBorders>
            <w:shd w:val="clear" w:color="auto" w:fill="auto"/>
            <w:tcMar>
              <w:top w:w="100" w:type="dxa"/>
              <w:left w:w="100" w:type="dxa"/>
              <w:bottom w:w="100" w:type="dxa"/>
              <w:right w:w="100" w:type="dxa"/>
            </w:tcMar>
          </w:tcPr>
          <w:p w14:paraId="236BEA24" w14:textId="77777777" w:rsidR="008C53A5" w:rsidRDefault="008C53A5" w:rsidP="003B7E09">
            <w:pPr>
              <w:jc w:val="center"/>
              <w:rPr>
                <w:rFonts w:ascii="Times" w:eastAsia="Times" w:hAnsi="Times" w:cs="Times"/>
              </w:rPr>
            </w:pPr>
            <w:r>
              <w:rPr>
                <w:rFonts w:ascii="Times" w:eastAsia="Times" w:hAnsi="Times" w:cs="Times"/>
              </w:rPr>
              <w:t>0.02</w:t>
            </w:r>
          </w:p>
        </w:tc>
      </w:tr>
      <w:tr w:rsidR="008C53A5" w14:paraId="5BE7E2DA"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36451745" w14:textId="77777777" w:rsidR="008C53A5" w:rsidRDefault="008C53A5" w:rsidP="003B7E09">
            <w:pPr>
              <w:rPr>
                <w:rFonts w:ascii="Times" w:eastAsia="Times" w:hAnsi="Times" w:cs="Times"/>
              </w:rPr>
            </w:pPr>
            <w:r>
              <w:rPr>
                <w:rFonts w:ascii="Times" w:eastAsia="Times" w:hAnsi="Times" w:cs="Times"/>
              </w:rPr>
              <w:t>14996</w:t>
            </w:r>
          </w:p>
        </w:tc>
        <w:tc>
          <w:tcPr>
            <w:tcW w:w="1410" w:type="dxa"/>
            <w:tcBorders>
              <w:top w:val="nil"/>
              <w:left w:val="nil"/>
              <w:bottom w:val="nil"/>
              <w:right w:val="nil"/>
            </w:tcBorders>
            <w:shd w:val="clear" w:color="auto" w:fill="auto"/>
            <w:tcMar>
              <w:top w:w="100" w:type="dxa"/>
              <w:left w:w="100" w:type="dxa"/>
              <w:bottom w:w="100" w:type="dxa"/>
              <w:right w:w="100" w:type="dxa"/>
            </w:tcMar>
          </w:tcPr>
          <w:p w14:paraId="139A846A" w14:textId="77777777" w:rsidR="008C53A5" w:rsidRDefault="008C53A5" w:rsidP="003B7E09">
            <w:pPr>
              <w:jc w:val="center"/>
              <w:rPr>
                <w:rFonts w:ascii="Times" w:eastAsia="Times" w:hAnsi="Times" w:cs="Times"/>
                <w:b/>
              </w:rPr>
            </w:pPr>
            <w:r>
              <w:rPr>
                <w:rFonts w:ascii="Times" w:eastAsia="Times" w:hAnsi="Times" w:cs="Times"/>
                <w:b/>
              </w:rPr>
              <w:t>0.67</w:t>
            </w:r>
          </w:p>
        </w:tc>
        <w:tc>
          <w:tcPr>
            <w:tcW w:w="1440" w:type="dxa"/>
            <w:tcBorders>
              <w:top w:val="nil"/>
              <w:left w:val="nil"/>
              <w:bottom w:val="nil"/>
              <w:right w:val="nil"/>
            </w:tcBorders>
            <w:shd w:val="clear" w:color="auto" w:fill="auto"/>
            <w:tcMar>
              <w:top w:w="100" w:type="dxa"/>
              <w:left w:w="100" w:type="dxa"/>
              <w:bottom w:w="100" w:type="dxa"/>
              <w:right w:w="100" w:type="dxa"/>
            </w:tcMar>
          </w:tcPr>
          <w:p w14:paraId="29D6A1E3" w14:textId="77777777" w:rsidR="008C53A5" w:rsidRDefault="008C53A5" w:rsidP="003B7E09">
            <w:pPr>
              <w:jc w:val="center"/>
              <w:rPr>
                <w:rFonts w:ascii="Times" w:eastAsia="Times" w:hAnsi="Times" w:cs="Times"/>
              </w:rPr>
            </w:pPr>
            <w:r>
              <w:rPr>
                <w:rFonts w:ascii="Times" w:eastAsia="Times" w:hAnsi="Times" w:cs="Times"/>
              </w:rPr>
              <w:t>0.16</w:t>
            </w:r>
          </w:p>
        </w:tc>
        <w:tc>
          <w:tcPr>
            <w:tcW w:w="1710" w:type="dxa"/>
            <w:tcBorders>
              <w:top w:val="nil"/>
              <w:left w:val="nil"/>
              <w:bottom w:val="nil"/>
              <w:right w:val="nil"/>
            </w:tcBorders>
            <w:shd w:val="clear" w:color="auto" w:fill="auto"/>
            <w:tcMar>
              <w:top w:w="100" w:type="dxa"/>
              <w:left w:w="100" w:type="dxa"/>
              <w:bottom w:w="100" w:type="dxa"/>
              <w:right w:w="100" w:type="dxa"/>
            </w:tcMar>
          </w:tcPr>
          <w:p w14:paraId="2A0D50F7" w14:textId="77777777" w:rsidR="008C53A5" w:rsidRDefault="008C53A5" w:rsidP="003B7E09">
            <w:pPr>
              <w:jc w:val="center"/>
              <w:rPr>
                <w:rFonts w:ascii="Times" w:eastAsia="Times" w:hAnsi="Times" w:cs="Times"/>
              </w:rPr>
            </w:pPr>
            <w:r>
              <w:rPr>
                <w:rFonts w:ascii="Times" w:eastAsia="Times" w:hAnsi="Times" w:cs="Times"/>
              </w:rPr>
              <w:t>-0.18</w:t>
            </w:r>
          </w:p>
        </w:tc>
      </w:tr>
      <w:tr w:rsidR="008C53A5" w14:paraId="5FA6BD8C"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69F6BE34" w14:textId="77777777" w:rsidR="008C53A5" w:rsidRDefault="008C53A5" w:rsidP="003B7E09">
            <w:pPr>
              <w:rPr>
                <w:rFonts w:ascii="Times" w:eastAsia="Times" w:hAnsi="Times" w:cs="Times"/>
              </w:rPr>
            </w:pPr>
            <w:r>
              <w:rPr>
                <w:rFonts w:ascii="Times" w:eastAsia="Times" w:hAnsi="Times" w:cs="Times"/>
              </w:rPr>
              <w:t>15081</w:t>
            </w:r>
          </w:p>
        </w:tc>
        <w:tc>
          <w:tcPr>
            <w:tcW w:w="1410" w:type="dxa"/>
            <w:tcBorders>
              <w:top w:val="nil"/>
              <w:left w:val="nil"/>
              <w:bottom w:val="nil"/>
              <w:right w:val="nil"/>
            </w:tcBorders>
            <w:shd w:val="clear" w:color="auto" w:fill="auto"/>
            <w:tcMar>
              <w:top w:w="100" w:type="dxa"/>
              <w:left w:w="100" w:type="dxa"/>
              <w:bottom w:w="100" w:type="dxa"/>
              <w:right w:w="100" w:type="dxa"/>
            </w:tcMar>
          </w:tcPr>
          <w:p w14:paraId="39EBB824" w14:textId="77777777" w:rsidR="008C53A5" w:rsidRDefault="008C53A5" w:rsidP="003B7E09">
            <w:pPr>
              <w:jc w:val="center"/>
              <w:rPr>
                <w:rFonts w:ascii="Times" w:eastAsia="Times" w:hAnsi="Times" w:cs="Times"/>
                <w:b/>
              </w:rPr>
            </w:pPr>
            <w:r>
              <w:rPr>
                <w:rFonts w:ascii="Times" w:eastAsia="Times" w:hAnsi="Times" w:cs="Times"/>
                <w:b/>
              </w:rPr>
              <w:t>0.66</w:t>
            </w:r>
          </w:p>
        </w:tc>
        <w:tc>
          <w:tcPr>
            <w:tcW w:w="1440" w:type="dxa"/>
            <w:tcBorders>
              <w:top w:val="nil"/>
              <w:left w:val="nil"/>
              <w:bottom w:val="nil"/>
              <w:right w:val="nil"/>
            </w:tcBorders>
            <w:shd w:val="clear" w:color="auto" w:fill="auto"/>
            <w:tcMar>
              <w:top w:w="100" w:type="dxa"/>
              <w:left w:w="100" w:type="dxa"/>
              <w:bottom w:w="100" w:type="dxa"/>
              <w:right w:w="100" w:type="dxa"/>
            </w:tcMar>
          </w:tcPr>
          <w:p w14:paraId="23042275" w14:textId="77777777" w:rsidR="008C53A5" w:rsidRDefault="008C53A5" w:rsidP="003B7E09">
            <w:pPr>
              <w:jc w:val="center"/>
              <w:rPr>
                <w:rFonts w:ascii="Times" w:eastAsia="Times" w:hAnsi="Times" w:cs="Times"/>
              </w:rPr>
            </w:pPr>
            <w:r>
              <w:rPr>
                <w:rFonts w:ascii="Times" w:eastAsia="Times" w:hAnsi="Times" w:cs="Times"/>
              </w:rPr>
              <w:t>0.12</w:t>
            </w:r>
          </w:p>
        </w:tc>
        <w:tc>
          <w:tcPr>
            <w:tcW w:w="1710" w:type="dxa"/>
            <w:tcBorders>
              <w:top w:val="nil"/>
              <w:left w:val="nil"/>
              <w:bottom w:val="nil"/>
              <w:right w:val="nil"/>
            </w:tcBorders>
            <w:shd w:val="clear" w:color="auto" w:fill="auto"/>
            <w:tcMar>
              <w:top w:w="100" w:type="dxa"/>
              <w:left w:w="100" w:type="dxa"/>
              <w:bottom w:w="100" w:type="dxa"/>
              <w:right w:w="100" w:type="dxa"/>
            </w:tcMar>
          </w:tcPr>
          <w:p w14:paraId="70AAB320" w14:textId="77777777" w:rsidR="008C53A5" w:rsidRDefault="008C53A5" w:rsidP="003B7E09">
            <w:pPr>
              <w:jc w:val="center"/>
              <w:rPr>
                <w:rFonts w:ascii="Times" w:eastAsia="Times" w:hAnsi="Times" w:cs="Times"/>
              </w:rPr>
            </w:pPr>
            <w:r>
              <w:rPr>
                <w:rFonts w:ascii="Times" w:eastAsia="Times" w:hAnsi="Times" w:cs="Times"/>
              </w:rPr>
              <w:t>-0.18</w:t>
            </w:r>
          </w:p>
        </w:tc>
      </w:tr>
      <w:tr w:rsidR="008C53A5" w14:paraId="42E77136"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1AC2857E" w14:textId="77777777" w:rsidR="008C53A5" w:rsidRDefault="008C53A5" w:rsidP="003B7E09">
            <w:pPr>
              <w:rPr>
                <w:rFonts w:ascii="Times" w:eastAsia="Times" w:hAnsi="Times" w:cs="Times"/>
              </w:rPr>
            </w:pPr>
            <w:r>
              <w:rPr>
                <w:rFonts w:ascii="Times" w:eastAsia="Times" w:hAnsi="Times" w:cs="Times"/>
              </w:rPr>
              <w:t>15157</w:t>
            </w:r>
          </w:p>
        </w:tc>
        <w:tc>
          <w:tcPr>
            <w:tcW w:w="1410" w:type="dxa"/>
            <w:tcBorders>
              <w:top w:val="nil"/>
              <w:left w:val="nil"/>
              <w:bottom w:val="nil"/>
              <w:right w:val="nil"/>
            </w:tcBorders>
            <w:shd w:val="clear" w:color="auto" w:fill="auto"/>
            <w:tcMar>
              <w:top w:w="100" w:type="dxa"/>
              <w:left w:w="100" w:type="dxa"/>
              <w:bottom w:w="100" w:type="dxa"/>
              <w:right w:w="100" w:type="dxa"/>
            </w:tcMar>
          </w:tcPr>
          <w:p w14:paraId="33880040" w14:textId="77777777" w:rsidR="008C53A5" w:rsidRDefault="008C53A5" w:rsidP="003B7E09">
            <w:pPr>
              <w:jc w:val="center"/>
              <w:rPr>
                <w:rFonts w:ascii="Times" w:eastAsia="Times" w:hAnsi="Times" w:cs="Times"/>
                <w:b/>
              </w:rPr>
            </w:pPr>
            <w:r>
              <w:rPr>
                <w:rFonts w:ascii="Times" w:eastAsia="Times" w:hAnsi="Times" w:cs="Times"/>
                <w:b/>
              </w:rPr>
              <w:t>0.63</w:t>
            </w:r>
          </w:p>
        </w:tc>
        <w:tc>
          <w:tcPr>
            <w:tcW w:w="1440" w:type="dxa"/>
            <w:tcBorders>
              <w:top w:val="nil"/>
              <w:left w:val="nil"/>
              <w:bottom w:val="nil"/>
              <w:right w:val="nil"/>
            </w:tcBorders>
            <w:shd w:val="clear" w:color="auto" w:fill="auto"/>
            <w:tcMar>
              <w:top w:w="100" w:type="dxa"/>
              <w:left w:w="100" w:type="dxa"/>
              <w:bottom w:w="100" w:type="dxa"/>
              <w:right w:w="100" w:type="dxa"/>
            </w:tcMar>
          </w:tcPr>
          <w:p w14:paraId="037E6A0D" w14:textId="77777777" w:rsidR="008C53A5" w:rsidRDefault="008C53A5" w:rsidP="003B7E09">
            <w:pPr>
              <w:jc w:val="center"/>
              <w:rPr>
                <w:rFonts w:ascii="Times" w:eastAsia="Times" w:hAnsi="Times" w:cs="Times"/>
              </w:rPr>
            </w:pPr>
            <w:r>
              <w:rPr>
                <w:rFonts w:ascii="Times" w:eastAsia="Times" w:hAnsi="Times" w:cs="Times"/>
              </w:rPr>
              <w:t>-0.02</w:t>
            </w:r>
          </w:p>
        </w:tc>
        <w:tc>
          <w:tcPr>
            <w:tcW w:w="1710" w:type="dxa"/>
            <w:tcBorders>
              <w:top w:val="nil"/>
              <w:left w:val="nil"/>
              <w:bottom w:val="nil"/>
              <w:right w:val="nil"/>
            </w:tcBorders>
            <w:shd w:val="clear" w:color="auto" w:fill="auto"/>
            <w:tcMar>
              <w:top w:w="100" w:type="dxa"/>
              <w:left w:w="100" w:type="dxa"/>
              <w:bottom w:w="100" w:type="dxa"/>
              <w:right w:w="100" w:type="dxa"/>
            </w:tcMar>
          </w:tcPr>
          <w:p w14:paraId="23B71D30" w14:textId="77777777" w:rsidR="008C53A5" w:rsidRDefault="008C53A5" w:rsidP="003B7E09">
            <w:pPr>
              <w:jc w:val="center"/>
              <w:rPr>
                <w:rFonts w:ascii="Times" w:eastAsia="Times" w:hAnsi="Times" w:cs="Times"/>
              </w:rPr>
            </w:pPr>
            <w:r>
              <w:rPr>
                <w:rFonts w:ascii="Times" w:eastAsia="Times" w:hAnsi="Times" w:cs="Times"/>
              </w:rPr>
              <w:t>-0.06</w:t>
            </w:r>
          </w:p>
        </w:tc>
      </w:tr>
      <w:tr w:rsidR="008C53A5" w14:paraId="52F40E85"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43EEF5FD" w14:textId="77777777" w:rsidR="008C53A5" w:rsidRDefault="008C53A5" w:rsidP="003B7E09">
            <w:pPr>
              <w:rPr>
                <w:rFonts w:ascii="Times" w:eastAsia="Times" w:hAnsi="Times" w:cs="Times"/>
              </w:rPr>
            </w:pPr>
            <w:r>
              <w:rPr>
                <w:rFonts w:ascii="Times" w:eastAsia="Times" w:hAnsi="Times" w:cs="Times"/>
              </w:rPr>
              <w:t>14981</w:t>
            </w:r>
          </w:p>
        </w:tc>
        <w:tc>
          <w:tcPr>
            <w:tcW w:w="1410" w:type="dxa"/>
            <w:tcBorders>
              <w:top w:val="nil"/>
              <w:left w:val="nil"/>
              <w:bottom w:val="nil"/>
              <w:right w:val="nil"/>
            </w:tcBorders>
            <w:shd w:val="clear" w:color="auto" w:fill="auto"/>
            <w:tcMar>
              <w:top w:w="100" w:type="dxa"/>
              <w:left w:w="100" w:type="dxa"/>
              <w:bottom w:w="100" w:type="dxa"/>
              <w:right w:w="100" w:type="dxa"/>
            </w:tcMar>
          </w:tcPr>
          <w:p w14:paraId="415FCECA" w14:textId="77777777" w:rsidR="008C53A5" w:rsidRDefault="008C53A5" w:rsidP="003B7E09">
            <w:pPr>
              <w:jc w:val="center"/>
              <w:rPr>
                <w:rFonts w:ascii="Times" w:eastAsia="Times" w:hAnsi="Times" w:cs="Times"/>
                <w:b/>
              </w:rPr>
            </w:pPr>
            <w:r>
              <w:rPr>
                <w:rFonts w:ascii="Times" w:eastAsia="Times" w:hAnsi="Times" w:cs="Times"/>
                <w:b/>
              </w:rPr>
              <w:t>0.61</w:t>
            </w:r>
          </w:p>
        </w:tc>
        <w:tc>
          <w:tcPr>
            <w:tcW w:w="1440" w:type="dxa"/>
            <w:tcBorders>
              <w:top w:val="nil"/>
              <w:left w:val="nil"/>
              <w:bottom w:val="nil"/>
              <w:right w:val="nil"/>
            </w:tcBorders>
            <w:shd w:val="clear" w:color="auto" w:fill="auto"/>
            <w:tcMar>
              <w:top w:w="100" w:type="dxa"/>
              <w:left w:w="100" w:type="dxa"/>
              <w:bottom w:w="100" w:type="dxa"/>
              <w:right w:w="100" w:type="dxa"/>
            </w:tcMar>
          </w:tcPr>
          <w:p w14:paraId="138CFA18" w14:textId="77777777" w:rsidR="008C53A5" w:rsidRDefault="008C53A5" w:rsidP="003B7E09">
            <w:pPr>
              <w:jc w:val="center"/>
              <w:rPr>
                <w:rFonts w:ascii="Times" w:eastAsia="Times" w:hAnsi="Times" w:cs="Times"/>
              </w:rPr>
            </w:pPr>
            <w:r>
              <w:rPr>
                <w:rFonts w:ascii="Times" w:eastAsia="Times" w:hAnsi="Times" w:cs="Times"/>
              </w:rPr>
              <w:t>0.08</w:t>
            </w:r>
          </w:p>
        </w:tc>
        <w:tc>
          <w:tcPr>
            <w:tcW w:w="1710" w:type="dxa"/>
            <w:tcBorders>
              <w:top w:val="nil"/>
              <w:left w:val="nil"/>
              <w:bottom w:val="nil"/>
              <w:right w:val="nil"/>
            </w:tcBorders>
            <w:shd w:val="clear" w:color="auto" w:fill="auto"/>
            <w:tcMar>
              <w:top w:w="100" w:type="dxa"/>
              <w:left w:w="100" w:type="dxa"/>
              <w:bottom w:w="100" w:type="dxa"/>
              <w:right w:w="100" w:type="dxa"/>
            </w:tcMar>
          </w:tcPr>
          <w:p w14:paraId="226334FA" w14:textId="77777777" w:rsidR="008C53A5" w:rsidRDefault="008C53A5" w:rsidP="003B7E09">
            <w:pPr>
              <w:jc w:val="center"/>
              <w:rPr>
                <w:rFonts w:ascii="Times" w:eastAsia="Times" w:hAnsi="Times" w:cs="Times"/>
              </w:rPr>
            </w:pPr>
            <w:r>
              <w:rPr>
                <w:rFonts w:ascii="Times" w:eastAsia="Times" w:hAnsi="Times" w:cs="Times"/>
              </w:rPr>
              <w:t>0.11</w:t>
            </w:r>
          </w:p>
        </w:tc>
      </w:tr>
      <w:tr w:rsidR="008C53A5" w14:paraId="40A7CA16"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77DDEAE4" w14:textId="77777777" w:rsidR="008C53A5" w:rsidRDefault="008C53A5" w:rsidP="003B7E09">
            <w:pPr>
              <w:rPr>
                <w:rFonts w:ascii="Times" w:eastAsia="Times" w:hAnsi="Times" w:cs="Times"/>
              </w:rPr>
            </w:pPr>
            <w:r>
              <w:rPr>
                <w:rFonts w:ascii="Times" w:eastAsia="Times" w:hAnsi="Times" w:cs="Times"/>
              </w:rPr>
              <w:t>15117</w:t>
            </w:r>
          </w:p>
        </w:tc>
        <w:tc>
          <w:tcPr>
            <w:tcW w:w="1410" w:type="dxa"/>
            <w:tcBorders>
              <w:top w:val="nil"/>
              <w:left w:val="nil"/>
              <w:bottom w:val="nil"/>
              <w:right w:val="nil"/>
            </w:tcBorders>
            <w:shd w:val="clear" w:color="auto" w:fill="auto"/>
            <w:tcMar>
              <w:top w:w="100" w:type="dxa"/>
              <w:left w:w="100" w:type="dxa"/>
              <w:bottom w:w="100" w:type="dxa"/>
              <w:right w:w="100" w:type="dxa"/>
            </w:tcMar>
          </w:tcPr>
          <w:p w14:paraId="17892038" w14:textId="77777777" w:rsidR="008C53A5" w:rsidRDefault="008C53A5" w:rsidP="003B7E09">
            <w:pPr>
              <w:jc w:val="center"/>
              <w:rPr>
                <w:rFonts w:ascii="Times" w:eastAsia="Times" w:hAnsi="Times" w:cs="Times"/>
                <w:b/>
              </w:rPr>
            </w:pPr>
            <w:r>
              <w:rPr>
                <w:rFonts w:ascii="Times" w:eastAsia="Times" w:hAnsi="Times" w:cs="Times"/>
                <w:b/>
              </w:rPr>
              <w:t>0.59</w:t>
            </w:r>
          </w:p>
        </w:tc>
        <w:tc>
          <w:tcPr>
            <w:tcW w:w="1440" w:type="dxa"/>
            <w:tcBorders>
              <w:top w:val="nil"/>
              <w:left w:val="nil"/>
              <w:bottom w:val="nil"/>
              <w:right w:val="nil"/>
            </w:tcBorders>
            <w:shd w:val="clear" w:color="auto" w:fill="auto"/>
            <w:tcMar>
              <w:top w:w="100" w:type="dxa"/>
              <w:left w:w="100" w:type="dxa"/>
              <w:bottom w:w="100" w:type="dxa"/>
              <w:right w:w="100" w:type="dxa"/>
            </w:tcMar>
          </w:tcPr>
          <w:p w14:paraId="02A5D3B2" w14:textId="77777777" w:rsidR="008C53A5" w:rsidRDefault="008C53A5" w:rsidP="003B7E09">
            <w:pPr>
              <w:jc w:val="center"/>
              <w:rPr>
                <w:rFonts w:ascii="Times" w:eastAsia="Times" w:hAnsi="Times" w:cs="Times"/>
              </w:rPr>
            </w:pPr>
            <w:r>
              <w:rPr>
                <w:rFonts w:ascii="Times" w:eastAsia="Times" w:hAnsi="Times" w:cs="Times"/>
              </w:rPr>
              <w:t>-0.08</w:t>
            </w:r>
          </w:p>
        </w:tc>
        <w:tc>
          <w:tcPr>
            <w:tcW w:w="1710" w:type="dxa"/>
            <w:tcBorders>
              <w:top w:val="nil"/>
              <w:left w:val="nil"/>
              <w:bottom w:val="nil"/>
              <w:right w:val="nil"/>
            </w:tcBorders>
            <w:shd w:val="clear" w:color="auto" w:fill="auto"/>
            <w:tcMar>
              <w:top w:w="100" w:type="dxa"/>
              <w:left w:w="100" w:type="dxa"/>
              <w:bottom w:w="100" w:type="dxa"/>
              <w:right w:w="100" w:type="dxa"/>
            </w:tcMar>
          </w:tcPr>
          <w:p w14:paraId="2EB714DA" w14:textId="77777777" w:rsidR="008C53A5" w:rsidRDefault="008C53A5" w:rsidP="003B7E09">
            <w:pPr>
              <w:jc w:val="center"/>
              <w:rPr>
                <w:rFonts w:ascii="Times" w:eastAsia="Times" w:hAnsi="Times" w:cs="Times"/>
              </w:rPr>
            </w:pPr>
            <w:r>
              <w:rPr>
                <w:rFonts w:ascii="Times" w:eastAsia="Times" w:hAnsi="Times" w:cs="Times"/>
              </w:rPr>
              <w:t>0.09</w:t>
            </w:r>
          </w:p>
        </w:tc>
      </w:tr>
      <w:tr w:rsidR="008C53A5" w14:paraId="47FC8583"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00008523" w14:textId="77777777" w:rsidR="008C53A5" w:rsidRDefault="008C53A5" w:rsidP="003B7E09">
            <w:pPr>
              <w:rPr>
                <w:rFonts w:ascii="Times" w:eastAsia="Times" w:hAnsi="Times" w:cs="Times"/>
              </w:rPr>
            </w:pPr>
            <w:r>
              <w:rPr>
                <w:rFonts w:ascii="Times" w:eastAsia="Times" w:hAnsi="Times" w:cs="Times"/>
              </w:rPr>
              <w:t>15086</w:t>
            </w:r>
          </w:p>
        </w:tc>
        <w:tc>
          <w:tcPr>
            <w:tcW w:w="1410" w:type="dxa"/>
            <w:tcBorders>
              <w:top w:val="nil"/>
              <w:left w:val="nil"/>
              <w:bottom w:val="nil"/>
              <w:right w:val="nil"/>
            </w:tcBorders>
            <w:shd w:val="clear" w:color="auto" w:fill="auto"/>
            <w:tcMar>
              <w:top w:w="100" w:type="dxa"/>
              <w:left w:w="100" w:type="dxa"/>
              <w:bottom w:w="100" w:type="dxa"/>
              <w:right w:w="100" w:type="dxa"/>
            </w:tcMar>
          </w:tcPr>
          <w:p w14:paraId="2F004CB5" w14:textId="77777777" w:rsidR="008C53A5" w:rsidRDefault="008C53A5" w:rsidP="003B7E09">
            <w:pPr>
              <w:jc w:val="center"/>
              <w:rPr>
                <w:rFonts w:ascii="Times" w:eastAsia="Times" w:hAnsi="Times" w:cs="Times"/>
                <w:b/>
              </w:rPr>
            </w:pPr>
            <w:r>
              <w:rPr>
                <w:rFonts w:ascii="Times" w:eastAsia="Times" w:hAnsi="Times" w:cs="Times"/>
                <w:b/>
              </w:rPr>
              <w:t>0.59</w:t>
            </w:r>
          </w:p>
        </w:tc>
        <w:tc>
          <w:tcPr>
            <w:tcW w:w="1440" w:type="dxa"/>
            <w:tcBorders>
              <w:top w:val="nil"/>
              <w:left w:val="nil"/>
              <w:bottom w:val="nil"/>
              <w:right w:val="nil"/>
            </w:tcBorders>
            <w:shd w:val="clear" w:color="auto" w:fill="auto"/>
            <w:tcMar>
              <w:top w:w="100" w:type="dxa"/>
              <w:left w:w="100" w:type="dxa"/>
              <w:bottom w:w="100" w:type="dxa"/>
              <w:right w:w="100" w:type="dxa"/>
            </w:tcMar>
          </w:tcPr>
          <w:p w14:paraId="398B900D" w14:textId="77777777" w:rsidR="008C53A5" w:rsidRDefault="008C53A5" w:rsidP="003B7E09">
            <w:pPr>
              <w:jc w:val="center"/>
              <w:rPr>
                <w:rFonts w:ascii="Times" w:eastAsia="Times" w:hAnsi="Times" w:cs="Times"/>
              </w:rPr>
            </w:pPr>
            <w:r>
              <w:rPr>
                <w:rFonts w:ascii="Times" w:eastAsia="Times" w:hAnsi="Times" w:cs="Times"/>
              </w:rPr>
              <w:t>0.18</w:t>
            </w:r>
          </w:p>
        </w:tc>
        <w:tc>
          <w:tcPr>
            <w:tcW w:w="1710" w:type="dxa"/>
            <w:tcBorders>
              <w:top w:val="nil"/>
              <w:left w:val="nil"/>
              <w:bottom w:val="nil"/>
              <w:right w:val="nil"/>
            </w:tcBorders>
            <w:shd w:val="clear" w:color="auto" w:fill="auto"/>
            <w:tcMar>
              <w:top w:w="100" w:type="dxa"/>
              <w:left w:w="100" w:type="dxa"/>
              <w:bottom w:w="100" w:type="dxa"/>
              <w:right w:w="100" w:type="dxa"/>
            </w:tcMar>
          </w:tcPr>
          <w:p w14:paraId="3A221140" w14:textId="77777777" w:rsidR="008C53A5" w:rsidRDefault="008C53A5" w:rsidP="003B7E09">
            <w:pPr>
              <w:jc w:val="center"/>
              <w:rPr>
                <w:rFonts w:ascii="Times" w:eastAsia="Times" w:hAnsi="Times" w:cs="Times"/>
              </w:rPr>
            </w:pPr>
            <w:r>
              <w:rPr>
                <w:rFonts w:ascii="Times" w:eastAsia="Times" w:hAnsi="Times" w:cs="Times"/>
              </w:rPr>
              <w:t>0.04</w:t>
            </w:r>
          </w:p>
        </w:tc>
      </w:tr>
      <w:tr w:rsidR="008C53A5" w14:paraId="0DEF7AFD"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3D9AD472" w14:textId="77777777" w:rsidR="008C53A5" w:rsidRDefault="008C53A5" w:rsidP="003B7E09">
            <w:pPr>
              <w:rPr>
                <w:rFonts w:ascii="Times" w:eastAsia="Times" w:hAnsi="Times" w:cs="Times"/>
              </w:rPr>
            </w:pPr>
            <w:r>
              <w:rPr>
                <w:rFonts w:ascii="Times" w:eastAsia="Times" w:hAnsi="Times" w:cs="Times"/>
              </w:rPr>
              <w:t>15010</w:t>
            </w:r>
          </w:p>
        </w:tc>
        <w:tc>
          <w:tcPr>
            <w:tcW w:w="1410" w:type="dxa"/>
            <w:tcBorders>
              <w:top w:val="nil"/>
              <w:left w:val="nil"/>
              <w:bottom w:val="nil"/>
              <w:right w:val="nil"/>
            </w:tcBorders>
            <w:shd w:val="clear" w:color="auto" w:fill="auto"/>
            <w:tcMar>
              <w:top w:w="100" w:type="dxa"/>
              <w:left w:w="100" w:type="dxa"/>
              <w:bottom w:w="100" w:type="dxa"/>
              <w:right w:w="100" w:type="dxa"/>
            </w:tcMar>
          </w:tcPr>
          <w:p w14:paraId="77D4FBCB" w14:textId="77777777" w:rsidR="008C53A5" w:rsidRDefault="008C53A5" w:rsidP="003B7E09">
            <w:pPr>
              <w:jc w:val="center"/>
              <w:rPr>
                <w:rFonts w:ascii="Times" w:eastAsia="Times" w:hAnsi="Times" w:cs="Times"/>
                <w:b/>
              </w:rPr>
            </w:pPr>
            <w:r>
              <w:rPr>
                <w:rFonts w:ascii="Times" w:eastAsia="Times" w:hAnsi="Times" w:cs="Times"/>
                <w:b/>
              </w:rPr>
              <w:t>0.55</w:t>
            </w:r>
          </w:p>
        </w:tc>
        <w:tc>
          <w:tcPr>
            <w:tcW w:w="1440" w:type="dxa"/>
            <w:tcBorders>
              <w:top w:val="nil"/>
              <w:left w:val="nil"/>
              <w:bottom w:val="nil"/>
              <w:right w:val="nil"/>
            </w:tcBorders>
            <w:shd w:val="clear" w:color="auto" w:fill="auto"/>
            <w:tcMar>
              <w:top w:w="100" w:type="dxa"/>
              <w:left w:w="100" w:type="dxa"/>
              <w:bottom w:w="100" w:type="dxa"/>
              <w:right w:w="100" w:type="dxa"/>
            </w:tcMar>
          </w:tcPr>
          <w:p w14:paraId="40CC878B" w14:textId="77777777" w:rsidR="008C53A5" w:rsidRDefault="008C53A5" w:rsidP="003B7E09">
            <w:pPr>
              <w:jc w:val="center"/>
              <w:rPr>
                <w:rFonts w:ascii="Times" w:eastAsia="Times" w:hAnsi="Times" w:cs="Times"/>
              </w:rPr>
            </w:pPr>
            <w:r>
              <w:rPr>
                <w:rFonts w:ascii="Times" w:eastAsia="Times" w:hAnsi="Times" w:cs="Times"/>
              </w:rPr>
              <w:t>0.25</w:t>
            </w:r>
          </w:p>
        </w:tc>
        <w:tc>
          <w:tcPr>
            <w:tcW w:w="1710" w:type="dxa"/>
            <w:tcBorders>
              <w:top w:val="nil"/>
              <w:left w:val="nil"/>
              <w:bottom w:val="nil"/>
              <w:right w:val="nil"/>
            </w:tcBorders>
            <w:shd w:val="clear" w:color="auto" w:fill="auto"/>
            <w:tcMar>
              <w:top w:w="100" w:type="dxa"/>
              <w:left w:w="100" w:type="dxa"/>
              <w:bottom w:w="100" w:type="dxa"/>
              <w:right w:w="100" w:type="dxa"/>
            </w:tcMar>
          </w:tcPr>
          <w:p w14:paraId="0178AF73" w14:textId="77777777" w:rsidR="008C53A5" w:rsidRDefault="008C53A5" w:rsidP="003B7E09">
            <w:pPr>
              <w:jc w:val="center"/>
              <w:rPr>
                <w:rFonts w:ascii="Times" w:eastAsia="Times" w:hAnsi="Times" w:cs="Times"/>
              </w:rPr>
            </w:pPr>
            <w:r>
              <w:rPr>
                <w:rFonts w:ascii="Times" w:eastAsia="Times" w:hAnsi="Times" w:cs="Times"/>
              </w:rPr>
              <w:t>0.02</w:t>
            </w:r>
          </w:p>
        </w:tc>
      </w:tr>
      <w:tr w:rsidR="008C53A5" w14:paraId="454CCF6F"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374DF5D5" w14:textId="77777777" w:rsidR="008C53A5" w:rsidRDefault="008C53A5" w:rsidP="003B7E09">
            <w:pPr>
              <w:rPr>
                <w:rFonts w:ascii="Times" w:eastAsia="Times" w:hAnsi="Times" w:cs="Times"/>
              </w:rPr>
            </w:pPr>
            <w:r>
              <w:rPr>
                <w:rFonts w:ascii="Times" w:eastAsia="Times" w:hAnsi="Times" w:cs="Times"/>
              </w:rPr>
              <w:t>15032</w:t>
            </w:r>
          </w:p>
        </w:tc>
        <w:tc>
          <w:tcPr>
            <w:tcW w:w="1410" w:type="dxa"/>
            <w:tcBorders>
              <w:top w:val="nil"/>
              <w:left w:val="nil"/>
              <w:bottom w:val="nil"/>
              <w:right w:val="nil"/>
            </w:tcBorders>
            <w:shd w:val="clear" w:color="auto" w:fill="auto"/>
            <w:tcMar>
              <w:top w:w="100" w:type="dxa"/>
              <w:left w:w="100" w:type="dxa"/>
              <w:bottom w:w="100" w:type="dxa"/>
              <w:right w:w="100" w:type="dxa"/>
            </w:tcMar>
          </w:tcPr>
          <w:p w14:paraId="44DCBB04" w14:textId="77777777" w:rsidR="008C53A5" w:rsidRDefault="008C53A5" w:rsidP="003B7E09">
            <w:pPr>
              <w:jc w:val="center"/>
              <w:rPr>
                <w:rFonts w:ascii="Times" w:eastAsia="Times" w:hAnsi="Times" w:cs="Times"/>
                <w:b/>
              </w:rPr>
            </w:pPr>
            <w:r>
              <w:rPr>
                <w:rFonts w:ascii="Times" w:eastAsia="Times" w:hAnsi="Times" w:cs="Times"/>
                <w:b/>
              </w:rPr>
              <w:t>0.50</w:t>
            </w:r>
          </w:p>
        </w:tc>
        <w:tc>
          <w:tcPr>
            <w:tcW w:w="1440" w:type="dxa"/>
            <w:tcBorders>
              <w:top w:val="nil"/>
              <w:left w:val="nil"/>
              <w:bottom w:val="nil"/>
              <w:right w:val="nil"/>
            </w:tcBorders>
            <w:shd w:val="clear" w:color="auto" w:fill="auto"/>
            <w:tcMar>
              <w:top w:w="100" w:type="dxa"/>
              <w:left w:w="100" w:type="dxa"/>
              <w:bottom w:w="100" w:type="dxa"/>
              <w:right w:w="100" w:type="dxa"/>
            </w:tcMar>
          </w:tcPr>
          <w:p w14:paraId="62FF674F" w14:textId="77777777" w:rsidR="008C53A5" w:rsidRDefault="008C53A5" w:rsidP="003B7E09">
            <w:pPr>
              <w:jc w:val="center"/>
              <w:rPr>
                <w:rFonts w:ascii="Times" w:eastAsia="Times" w:hAnsi="Times" w:cs="Times"/>
              </w:rPr>
            </w:pPr>
            <w:r>
              <w:rPr>
                <w:rFonts w:ascii="Times" w:eastAsia="Times" w:hAnsi="Times" w:cs="Times"/>
              </w:rPr>
              <w:t>0.25</w:t>
            </w:r>
          </w:p>
        </w:tc>
        <w:tc>
          <w:tcPr>
            <w:tcW w:w="1710" w:type="dxa"/>
            <w:tcBorders>
              <w:top w:val="nil"/>
              <w:left w:val="nil"/>
              <w:bottom w:val="nil"/>
              <w:right w:val="nil"/>
            </w:tcBorders>
            <w:shd w:val="clear" w:color="auto" w:fill="auto"/>
            <w:tcMar>
              <w:top w:w="100" w:type="dxa"/>
              <w:left w:w="100" w:type="dxa"/>
              <w:bottom w:w="100" w:type="dxa"/>
              <w:right w:w="100" w:type="dxa"/>
            </w:tcMar>
          </w:tcPr>
          <w:p w14:paraId="7B2B4040" w14:textId="77777777" w:rsidR="008C53A5" w:rsidRDefault="008C53A5" w:rsidP="003B7E09">
            <w:pPr>
              <w:jc w:val="center"/>
              <w:rPr>
                <w:rFonts w:ascii="Times" w:eastAsia="Times" w:hAnsi="Times" w:cs="Times"/>
              </w:rPr>
            </w:pPr>
            <w:r>
              <w:rPr>
                <w:rFonts w:ascii="Times" w:eastAsia="Times" w:hAnsi="Times" w:cs="Times"/>
              </w:rPr>
              <w:t>-0.06</w:t>
            </w:r>
          </w:p>
        </w:tc>
      </w:tr>
      <w:tr w:rsidR="008C53A5" w14:paraId="15D2A469"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2EBEBCA7" w14:textId="77777777" w:rsidR="008C53A5" w:rsidRDefault="008C53A5" w:rsidP="003B7E09">
            <w:pPr>
              <w:rPr>
                <w:rFonts w:ascii="Times" w:eastAsia="Times" w:hAnsi="Times" w:cs="Times"/>
              </w:rPr>
            </w:pPr>
            <w:r>
              <w:rPr>
                <w:rFonts w:ascii="Times" w:eastAsia="Times" w:hAnsi="Times" w:cs="Times"/>
              </w:rPr>
              <w:t>15172</w:t>
            </w:r>
          </w:p>
        </w:tc>
        <w:tc>
          <w:tcPr>
            <w:tcW w:w="1410" w:type="dxa"/>
            <w:tcBorders>
              <w:top w:val="nil"/>
              <w:left w:val="nil"/>
              <w:bottom w:val="nil"/>
              <w:right w:val="nil"/>
            </w:tcBorders>
            <w:shd w:val="clear" w:color="auto" w:fill="auto"/>
            <w:tcMar>
              <w:top w:w="100" w:type="dxa"/>
              <w:left w:w="100" w:type="dxa"/>
              <w:bottom w:w="100" w:type="dxa"/>
              <w:right w:w="100" w:type="dxa"/>
            </w:tcMar>
          </w:tcPr>
          <w:p w14:paraId="665818A6" w14:textId="77777777" w:rsidR="008C53A5" w:rsidRDefault="008C53A5" w:rsidP="003B7E09">
            <w:pPr>
              <w:jc w:val="center"/>
              <w:rPr>
                <w:rFonts w:ascii="Times" w:eastAsia="Times" w:hAnsi="Times" w:cs="Times"/>
                <w:b/>
              </w:rPr>
            </w:pPr>
            <w:r>
              <w:rPr>
                <w:rFonts w:ascii="Times" w:eastAsia="Times" w:hAnsi="Times" w:cs="Times"/>
                <w:b/>
              </w:rPr>
              <w:t>0.49</w:t>
            </w:r>
          </w:p>
        </w:tc>
        <w:tc>
          <w:tcPr>
            <w:tcW w:w="1440" w:type="dxa"/>
            <w:tcBorders>
              <w:top w:val="nil"/>
              <w:left w:val="nil"/>
              <w:bottom w:val="nil"/>
              <w:right w:val="nil"/>
            </w:tcBorders>
            <w:shd w:val="clear" w:color="auto" w:fill="auto"/>
            <w:tcMar>
              <w:top w:w="100" w:type="dxa"/>
              <w:left w:w="100" w:type="dxa"/>
              <w:bottom w:w="100" w:type="dxa"/>
              <w:right w:w="100" w:type="dxa"/>
            </w:tcMar>
          </w:tcPr>
          <w:p w14:paraId="5CB68B2B" w14:textId="77777777" w:rsidR="008C53A5" w:rsidRDefault="008C53A5" w:rsidP="003B7E09">
            <w:pPr>
              <w:jc w:val="center"/>
              <w:rPr>
                <w:rFonts w:ascii="Times" w:eastAsia="Times" w:hAnsi="Times" w:cs="Times"/>
              </w:rPr>
            </w:pPr>
            <w:r>
              <w:rPr>
                <w:rFonts w:ascii="Times" w:eastAsia="Times" w:hAnsi="Times" w:cs="Times"/>
              </w:rPr>
              <w:t>-0.19</w:t>
            </w:r>
          </w:p>
        </w:tc>
        <w:tc>
          <w:tcPr>
            <w:tcW w:w="1710" w:type="dxa"/>
            <w:tcBorders>
              <w:top w:val="nil"/>
              <w:left w:val="nil"/>
              <w:bottom w:val="nil"/>
              <w:right w:val="nil"/>
            </w:tcBorders>
            <w:shd w:val="clear" w:color="auto" w:fill="auto"/>
            <w:tcMar>
              <w:top w:w="100" w:type="dxa"/>
              <w:left w:w="100" w:type="dxa"/>
              <w:bottom w:w="100" w:type="dxa"/>
              <w:right w:w="100" w:type="dxa"/>
            </w:tcMar>
          </w:tcPr>
          <w:p w14:paraId="6205DBEB" w14:textId="77777777" w:rsidR="008C53A5" w:rsidRDefault="008C53A5" w:rsidP="003B7E09">
            <w:pPr>
              <w:jc w:val="center"/>
              <w:rPr>
                <w:rFonts w:ascii="Times" w:eastAsia="Times" w:hAnsi="Times" w:cs="Times"/>
              </w:rPr>
            </w:pPr>
            <w:r>
              <w:rPr>
                <w:rFonts w:ascii="Times" w:eastAsia="Times" w:hAnsi="Times" w:cs="Times"/>
              </w:rPr>
              <w:t>0.04</w:t>
            </w:r>
          </w:p>
        </w:tc>
      </w:tr>
      <w:tr w:rsidR="008C53A5" w14:paraId="301491C2"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4CFA020C" w14:textId="77777777" w:rsidR="008C53A5" w:rsidRDefault="008C53A5" w:rsidP="003B7E09">
            <w:pPr>
              <w:rPr>
                <w:rFonts w:ascii="Times" w:eastAsia="Times" w:hAnsi="Times" w:cs="Times"/>
              </w:rPr>
            </w:pPr>
            <w:r>
              <w:rPr>
                <w:rFonts w:ascii="Times" w:eastAsia="Times" w:hAnsi="Times" w:cs="Times"/>
              </w:rPr>
              <w:t>15012</w:t>
            </w:r>
          </w:p>
        </w:tc>
        <w:tc>
          <w:tcPr>
            <w:tcW w:w="1410" w:type="dxa"/>
            <w:tcBorders>
              <w:top w:val="nil"/>
              <w:left w:val="nil"/>
              <w:bottom w:val="nil"/>
              <w:right w:val="nil"/>
            </w:tcBorders>
            <w:shd w:val="clear" w:color="auto" w:fill="auto"/>
            <w:tcMar>
              <w:top w:w="100" w:type="dxa"/>
              <w:left w:w="100" w:type="dxa"/>
              <w:bottom w:w="100" w:type="dxa"/>
              <w:right w:w="100" w:type="dxa"/>
            </w:tcMar>
          </w:tcPr>
          <w:p w14:paraId="2E2D5F27" w14:textId="77777777" w:rsidR="008C53A5" w:rsidRDefault="008C53A5" w:rsidP="003B7E09">
            <w:pPr>
              <w:jc w:val="center"/>
              <w:rPr>
                <w:rFonts w:ascii="Times" w:eastAsia="Times" w:hAnsi="Times" w:cs="Times"/>
                <w:b/>
              </w:rPr>
            </w:pPr>
            <w:r>
              <w:rPr>
                <w:rFonts w:ascii="Times" w:eastAsia="Times" w:hAnsi="Times" w:cs="Times"/>
                <w:b/>
              </w:rPr>
              <w:t>0.48</w:t>
            </w:r>
          </w:p>
        </w:tc>
        <w:tc>
          <w:tcPr>
            <w:tcW w:w="1440" w:type="dxa"/>
            <w:tcBorders>
              <w:top w:val="nil"/>
              <w:left w:val="nil"/>
              <w:bottom w:val="nil"/>
              <w:right w:val="nil"/>
            </w:tcBorders>
            <w:shd w:val="clear" w:color="auto" w:fill="auto"/>
            <w:tcMar>
              <w:top w:w="100" w:type="dxa"/>
              <w:left w:w="100" w:type="dxa"/>
              <w:bottom w:w="100" w:type="dxa"/>
              <w:right w:w="100" w:type="dxa"/>
            </w:tcMar>
          </w:tcPr>
          <w:p w14:paraId="1DA81803" w14:textId="77777777" w:rsidR="008C53A5" w:rsidRDefault="008C53A5" w:rsidP="003B7E09">
            <w:pPr>
              <w:jc w:val="center"/>
              <w:rPr>
                <w:rFonts w:ascii="Times" w:eastAsia="Times" w:hAnsi="Times" w:cs="Times"/>
              </w:rPr>
            </w:pPr>
            <w:r>
              <w:rPr>
                <w:rFonts w:ascii="Times" w:eastAsia="Times" w:hAnsi="Times" w:cs="Times"/>
              </w:rPr>
              <w:t>0.39</w:t>
            </w:r>
          </w:p>
        </w:tc>
        <w:tc>
          <w:tcPr>
            <w:tcW w:w="1710" w:type="dxa"/>
            <w:tcBorders>
              <w:top w:val="nil"/>
              <w:left w:val="nil"/>
              <w:bottom w:val="nil"/>
              <w:right w:val="nil"/>
            </w:tcBorders>
            <w:shd w:val="clear" w:color="auto" w:fill="auto"/>
            <w:tcMar>
              <w:top w:w="100" w:type="dxa"/>
              <w:left w:w="100" w:type="dxa"/>
              <w:bottom w:w="100" w:type="dxa"/>
              <w:right w:w="100" w:type="dxa"/>
            </w:tcMar>
          </w:tcPr>
          <w:p w14:paraId="54ADF172" w14:textId="77777777" w:rsidR="008C53A5" w:rsidRDefault="008C53A5" w:rsidP="003B7E09">
            <w:pPr>
              <w:jc w:val="center"/>
              <w:rPr>
                <w:rFonts w:ascii="Times" w:eastAsia="Times" w:hAnsi="Times" w:cs="Times"/>
              </w:rPr>
            </w:pPr>
            <w:r>
              <w:rPr>
                <w:rFonts w:ascii="Times" w:eastAsia="Times" w:hAnsi="Times" w:cs="Times"/>
              </w:rPr>
              <w:t>0.16</w:t>
            </w:r>
          </w:p>
        </w:tc>
      </w:tr>
      <w:tr w:rsidR="008C53A5" w14:paraId="0B65BB7B"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2028962C" w14:textId="77777777" w:rsidR="008C53A5" w:rsidRDefault="008C53A5" w:rsidP="003B7E09">
            <w:pPr>
              <w:rPr>
                <w:rFonts w:ascii="Times" w:eastAsia="Times" w:hAnsi="Times" w:cs="Times"/>
              </w:rPr>
            </w:pPr>
            <w:r>
              <w:rPr>
                <w:rFonts w:ascii="Times" w:eastAsia="Times" w:hAnsi="Times" w:cs="Times"/>
              </w:rPr>
              <w:t>15146</w:t>
            </w:r>
          </w:p>
        </w:tc>
        <w:tc>
          <w:tcPr>
            <w:tcW w:w="1410" w:type="dxa"/>
            <w:tcBorders>
              <w:top w:val="nil"/>
              <w:left w:val="nil"/>
              <w:bottom w:val="nil"/>
              <w:right w:val="nil"/>
            </w:tcBorders>
            <w:shd w:val="clear" w:color="auto" w:fill="auto"/>
            <w:tcMar>
              <w:top w:w="100" w:type="dxa"/>
              <w:left w:w="100" w:type="dxa"/>
              <w:bottom w:w="100" w:type="dxa"/>
              <w:right w:w="100" w:type="dxa"/>
            </w:tcMar>
          </w:tcPr>
          <w:p w14:paraId="5015CF87" w14:textId="77777777" w:rsidR="008C53A5" w:rsidRDefault="008C53A5" w:rsidP="003B7E09">
            <w:pPr>
              <w:jc w:val="center"/>
              <w:rPr>
                <w:rFonts w:ascii="Times" w:eastAsia="Times" w:hAnsi="Times" w:cs="Times"/>
                <w:b/>
              </w:rPr>
            </w:pPr>
            <w:r>
              <w:rPr>
                <w:rFonts w:ascii="Times" w:eastAsia="Times" w:hAnsi="Times" w:cs="Times"/>
                <w:b/>
              </w:rPr>
              <w:t>0.47</w:t>
            </w:r>
          </w:p>
        </w:tc>
        <w:tc>
          <w:tcPr>
            <w:tcW w:w="1440" w:type="dxa"/>
            <w:tcBorders>
              <w:top w:val="nil"/>
              <w:left w:val="nil"/>
              <w:bottom w:val="nil"/>
              <w:right w:val="nil"/>
            </w:tcBorders>
            <w:shd w:val="clear" w:color="auto" w:fill="auto"/>
            <w:tcMar>
              <w:top w:w="100" w:type="dxa"/>
              <w:left w:w="100" w:type="dxa"/>
              <w:bottom w:w="100" w:type="dxa"/>
              <w:right w:w="100" w:type="dxa"/>
            </w:tcMar>
          </w:tcPr>
          <w:p w14:paraId="6FC75B10" w14:textId="77777777" w:rsidR="008C53A5" w:rsidRDefault="008C53A5" w:rsidP="003B7E09">
            <w:pPr>
              <w:jc w:val="center"/>
              <w:rPr>
                <w:rFonts w:ascii="Times" w:eastAsia="Times" w:hAnsi="Times" w:cs="Times"/>
              </w:rPr>
            </w:pPr>
            <w:r>
              <w:rPr>
                <w:rFonts w:ascii="Times" w:eastAsia="Times" w:hAnsi="Times" w:cs="Times"/>
              </w:rPr>
              <w:t>0.17</w:t>
            </w:r>
          </w:p>
        </w:tc>
        <w:tc>
          <w:tcPr>
            <w:tcW w:w="1710" w:type="dxa"/>
            <w:tcBorders>
              <w:top w:val="nil"/>
              <w:left w:val="nil"/>
              <w:bottom w:val="nil"/>
              <w:right w:val="nil"/>
            </w:tcBorders>
            <w:shd w:val="clear" w:color="auto" w:fill="auto"/>
            <w:tcMar>
              <w:top w:w="100" w:type="dxa"/>
              <w:left w:w="100" w:type="dxa"/>
              <w:bottom w:w="100" w:type="dxa"/>
              <w:right w:w="100" w:type="dxa"/>
            </w:tcMar>
          </w:tcPr>
          <w:p w14:paraId="4DFD59AA" w14:textId="77777777" w:rsidR="008C53A5" w:rsidRDefault="008C53A5" w:rsidP="003B7E09">
            <w:pPr>
              <w:jc w:val="center"/>
              <w:rPr>
                <w:rFonts w:ascii="Times" w:eastAsia="Times" w:hAnsi="Times" w:cs="Times"/>
              </w:rPr>
            </w:pPr>
            <w:r>
              <w:rPr>
                <w:rFonts w:ascii="Times" w:eastAsia="Times" w:hAnsi="Times" w:cs="Times"/>
              </w:rPr>
              <w:t>-0.23</w:t>
            </w:r>
          </w:p>
        </w:tc>
      </w:tr>
      <w:tr w:rsidR="008C53A5" w14:paraId="47F14312"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58D626AA" w14:textId="77777777" w:rsidR="008C53A5" w:rsidRDefault="008C53A5" w:rsidP="003B7E09">
            <w:pPr>
              <w:rPr>
                <w:rFonts w:ascii="Times" w:eastAsia="Times" w:hAnsi="Times" w:cs="Times"/>
              </w:rPr>
            </w:pPr>
            <w:r>
              <w:rPr>
                <w:rFonts w:ascii="Times" w:eastAsia="Times" w:hAnsi="Times" w:cs="Times"/>
              </w:rPr>
              <w:t>15164</w:t>
            </w:r>
          </w:p>
        </w:tc>
        <w:tc>
          <w:tcPr>
            <w:tcW w:w="1410" w:type="dxa"/>
            <w:tcBorders>
              <w:top w:val="nil"/>
              <w:left w:val="nil"/>
              <w:bottom w:val="nil"/>
              <w:right w:val="nil"/>
            </w:tcBorders>
            <w:shd w:val="clear" w:color="auto" w:fill="auto"/>
            <w:tcMar>
              <w:top w:w="100" w:type="dxa"/>
              <w:left w:w="100" w:type="dxa"/>
              <w:bottom w:w="100" w:type="dxa"/>
              <w:right w:w="100" w:type="dxa"/>
            </w:tcMar>
          </w:tcPr>
          <w:p w14:paraId="2A961E74" w14:textId="77777777" w:rsidR="008C53A5" w:rsidRDefault="008C53A5" w:rsidP="003B7E09">
            <w:pPr>
              <w:jc w:val="center"/>
              <w:rPr>
                <w:rFonts w:ascii="Times" w:eastAsia="Times" w:hAnsi="Times" w:cs="Times"/>
                <w:b/>
              </w:rPr>
            </w:pPr>
            <w:r>
              <w:rPr>
                <w:rFonts w:ascii="Times" w:eastAsia="Times" w:hAnsi="Times" w:cs="Times"/>
                <w:b/>
              </w:rPr>
              <w:t>0.47</w:t>
            </w:r>
          </w:p>
        </w:tc>
        <w:tc>
          <w:tcPr>
            <w:tcW w:w="1440" w:type="dxa"/>
            <w:tcBorders>
              <w:top w:val="nil"/>
              <w:left w:val="nil"/>
              <w:bottom w:val="nil"/>
              <w:right w:val="nil"/>
            </w:tcBorders>
            <w:shd w:val="clear" w:color="auto" w:fill="auto"/>
            <w:tcMar>
              <w:top w:w="100" w:type="dxa"/>
              <w:left w:w="100" w:type="dxa"/>
              <w:bottom w:w="100" w:type="dxa"/>
              <w:right w:w="100" w:type="dxa"/>
            </w:tcMar>
          </w:tcPr>
          <w:p w14:paraId="5C1B01AF" w14:textId="77777777" w:rsidR="008C53A5" w:rsidRDefault="008C53A5" w:rsidP="003B7E09">
            <w:pPr>
              <w:jc w:val="center"/>
              <w:rPr>
                <w:rFonts w:ascii="Times" w:eastAsia="Times" w:hAnsi="Times" w:cs="Times"/>
              </w:rPr>
            </w:pPr>
            <w:r>
              <w:rPr>
                <w:rFonts w:ascii="Times" w:eastAsia="Times" w:hAnsi="Times" w:cs="Times"/>
              </w:rPr>
              <w:t>0.03</w:t>
            </w:r>
          </w:p>
        </w:tc>
        <w:tc>
          <w:tcPr>
            <w:tcW w:w="1710" w:type="dxa"/>
            <w:tcBorders>
              <w:top w:val="nil"/>
              <w:left w:val="nil"/>
              <w:bottom w:val="nil"/>
              <w:right w:val="nil"/>
            </w:tcBorders>
            <w:shd w:val="clear" w:color="auto" w:fill="auto"/>
            <w:tcMar>
              <w:top w:w="100" w:type="dxa"/>
              <w:left w:w="100" w:type="dxa"/>
              <w:bottom w:w="100" w:type="dxa"/>
              <w:right w:w="100" w:type="dxa"/>
            </w:tcMar>
          </w:tcPr>
          <w:p w14:paraId="131C8399" w14:textId="77777777" w:rsidR="008C53A5" w:rsidRDefault="008C53A5" w:rsidP="003B7E09">
            <w:pPr>
              <w:jc w:val="center"/>
              <w:rPr>
                <w:rFonts w:ascii="Times" w:eastAsia="Times" w:hAnsi="Times" w:cs="Times"/>
              </w:rPr>
            </w:pPr>
            <w:r>
              <w:rPr>
                <w:rFonts w:ascii="Times" w:eastAsia="Times" w:hAnsi="Times" w:cs="Times"/>
              </w:rPr>
              <w:t>-0.10</w:t>
            </w:r>
          </w:p>
        </w:tc>
      </w:tr>
      <w:tr w:rsidR="008C53A5" w14:paraId="18C24A4A"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0DA6F61D" w14:textId="77777777" w:rsidR="008C53A5" w:rsidRDefault="008C53A5" w:rsidP="003B7E09">
            <w:pPr>
              <w:rPr>
                <w:rFonts w:ascii="Times" w:eastAsia="Times" w:hAnsi="Times" w:cs="Times"/>
              </w:rPr>
            </w:pPr>
            <w:r>
              <w:rPr>
                <w:rFonts w:ascii="Times" w:eastAsia="Times" w:hAnsi="Times" w:cs="Times"/>
              </w:rPr>
              <w:t>15179</w:t>
            </w:r>
          </w:p>
        </w:tc>
        <w:tc>
          <w:tcPr>
            <w:tcW w:w="1410" w:type="dxa"/>
            <w:tcBorders>
              <w:top w:val="nil"/>
              <w:left w:val="nil"/>
              <w:bottom w:val="nil"/>
              <w:right w:val="nil"/>
            </w:tcBorders>
            <w:shd w:val="clear" w:color="auto" w:fill="auto"/>
            <w:tcMar>
              <w:top w:w="100" w:type="dxa"/>
              <w:left w:w="100" w:type="dxa"/>
              <w:bottom w:w="100" w:type="dxa"/>
              <w:right w:w="100" w:type="dxa"/>
            </w:tcMar>
          </w:tcPr>
          <w:p w14:paraId="593C7194" w14:textId="77777777" w:rsidR="008C53A5" w:rsidRDefault="008C53A5" w:rsidP="003B7E09">
            <w:pPr>
              <w:jc w:val="center"/>
              <w:rPr>
                <w:rFonts w:ascii="Times" w:eastAsia="Times" w:hAnsi="Times" w:cs="Times"/>
                <w:b/>
              </w:rPr>
            </w:pPr>
            <w:r>
              <w:rPr>
                <w:rFonts w:ascii="Times" w:eastAsia="Times" w:hAnsi="Times" w:cs="Times"/>
                <w:b/>
              </w:rPr>
              <w:t>0.43</w:t>
            </w:r>
          </w:p>
        </w:tc>
        <w:tc>
          <w:tcPr>
            <w:tcW w:w="1440" w:type="dxa"/>
            <w:tcBorders>
              <w:top w:val="nil"/>
              <w:left w:val="nil"/>
              <w:bottom w:val="nil"/>
              <w:right w:val="nil"/>
            </w:tcBorders>
            <w:shd w:val="clear" w:color="auto" w:fill="auto"/>
            <w:tcMar>
              <w:top w:w="100" w:type="dxa"/>
              <w:left w:w="100" w:type="dxa"/>
              <w:bottom w:w="100" w:type="dxa"/>
              <w:right w:w="100" w:type="dxa"/>
            </w:tcMar>
          </w:tcPr>
          <w:p w14:paraId="7EDE19B2" w14:textId="77777777" w:rsidR="008C53A5" w:rsidRDefault="008C53A5" w:rsidP="003B7E09">
            <w:pPr>
              <w:jc w:val="center"/>
              <w:rPr>
                <w:rFonts w:ascii="Times" w:eastAsia="Times" w:hAnsi="Times" w:cs="Times"/>
              </w:rPr>
            </w:pPr>
            <w:r>
              <w:rPr>
                <w:rFonts w:ascii="Times" w:eastAsia="Times" w:hAnsi="Times" w:cs="Times"/>
              </w:rPr>
              <w:t>0.40</w:t>
            </w:r>
          </w:p>
        </w:tc>
        <w:tc>
          <w:tcPr>
            <w:tcW w:w="1710" w:type="dxa"/>
            <w:tcBorders>
              <w:top w:val="nil"/>
              <w:left w:val="nil"/>
              <w:bottom w:val="nil"/>
              <w:right w:val="nil"/>
            </w:tcBorders>
            <w:shd w:val="clear" w:color="auto" w:fill="auto"/>
            <w:tcMar>
              <w:top w:w="100" w:type="dxa"/>
              <w:left w:w="100" w:type="dxa"/>
              <w:bottom w:w="100" w:type="dxa"/>
              <w:right w:w="100" w:type="dxa"/>
            </w:tcMar>
          </w:tcPr>
          <w:p w14:paraId="298CC730" w14:textId="77777777" w:rsidR="008C53A5" w:rsidRDefault="008C53A5" w:rsidP="003B7E09">
            <w:pPr>
              <w:jc w:val="center"/>
              <w:rPr>
                <w:rFonts w:ascii="Times" w:eastAsia="Times" w:hAnsi="Times" w:cs="Times"/>
              </w:rPr>
            </w:pPr>
            <w:r>
              <w:rPr>
                <w:rFonts w:ascii="Times" w:eastAsia="Times" w:hAnsi="Times" w:cs="Times"/>
              </w:rPr>
              <w:t>0.16</w:t>
            </w:r>
          </w:p>
        </w:tc>
      </w:tr>
      <w:tr w:rsidR="008C53A5" w14:paraId="5A409198"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70A8C828" w14:textId="77777777" w:rsidR="008C53A5" w:rsidRDefault="008C53A5" w:rsidP="003B7E09">
            <w:pPr>
              <w:rPr>
                <w:rFonts w:ascii="Times" w:eastAsia="Times" w:hAnsi="Times" w:cs="Times"/>
              </w:rPr>
            </w:pPr>
            <w:r>
              <w:rPr>
                <w:rFonts w:ascii="Times" w:eastAsia="Times" w:hAnsi="Times" w:cs="Times"/>
              </w:rPr>
              <w:t>14976</w:t>
            </w:r>
          </w:p>
        </w:tc>
        <w:tc>
          <w:tcPr>
            <w:tcW w:w="1410" w:type="dxa"/>
            <w:tcBorders>
              <w:top w:val="nil"/>
              <w:left w:val="nil"/>
              <w:bottom w:val="nil"/>
              <w:right w:val="nil"/>
            </w:tcBorders>
            <w:shd w:val="clear" w:color="auto" w:fill="auto"/>
            <w:tcMar>
              <w:top w:w="100" w:type="dxa"/>
              <w:left w:w="100" w:type="dxa"/>
              <w:bottom w:w="100" w:type="dxa"/>
              <w:right w:w="100" w:type="dxa"/>
            </w:tcMar>
          </w:tcPr>
          <w:p w14:paraId="1613871E" w14:textId="77777777" w:rsidR="008C53A5" w:rsidRDefault="008C53A5" w:rsidP="003B7E09">
            <w:pPr>
              <w:jc w:val="center"/>
              <w:rPr>
                <w:rFonts w:ascii="Times" w:eastAsia="Times" w:hAnsi="Times" w:cs="Times"/>
                <w:b/>
              </w:rPr>
            </w:pPr>
            <w:r>
              <w:rPr>
                <w:rFonts w:ascii="Times" w:eastAsia="Times" w:hAnsi="Times" w:cs="Times"/>
                <w:b/>
              </w:rPr>
              <w:t>-0.42</w:t>
            </w:r>
          </w:p>
        </w:tc>
        <w:tc>
          <w:tcPr>
            <w:tcW w:w="1440" w:type="dxa"/>
            <w:tcBorders>
              <w:top w:val="nil"/>
              <w:left w:val="nil"/>
              <w:bottom w:val="nil"/>
              <w:right w:val="nil"/>
            </w:tcBorders>
            <w:shd w:val="clear" w:color="auto" w:fill="auto"/>
            <w:tcMar>
              <w:top w:w="100" w:type="dxa"/>
              <w:left w:w="100" w:type="dxa"/>
              <w:bottom w:w="100" w:type="dxa"/>
              <w:right w:w="100" w:type="dxa"/>
            </w:tcMar>
          </w:tcPr>
          <w:p w14:paraId="0633429F" w14:textId="77777777" w:rsidR="008C53A5" w:rsidRDefault="008C53A5" w:rsidP="003B7E09">
            <w:pPr>
              <w:jc w:val="center"/>
              <w:rPr>
                <w:rFonts w:ascii="Times" w:eastAsia="Times" w:hAnsi="Times" w:cs="Times"/>
              </w:rPr>
            </w:pPr>
            <w:r>
              <w:rPr>
                <w:rFonts w:ascii="Times" w:eastAsia="Times" w:hAnsi="Times" w:cs="Times"/>
              </w:rPr>
              <w:t>-0.12</w:t>
            </w:r>
          </w:p>
        </w:tc>
        <w:tc>
          <w:tcPr>
            <w:tcW w:w="1710" w:type="dxa"/>
            <w:tcBorders>
              <w:top w:val="nil"/>
              <w:left w:val="nil"/>
              <w:bottom w:val="nil"/>
              <w:right w:val="nil"/>
            </w:tcBorders>
            <w:shd w:val="clear" w:color="auto" w:fill="auto"/>
            <w:tcMar>
              <w:top w:w="100" w:type="dxa"/>
              <w:left w:w="100" w:type="dxa"/>
              <w:bottom w:w="100" w:type="dxa"/>
              <w:right w:w="100" w:type="dxa"/>
            </w:tcMar>
          </w:tcPr>
          <w:p w14:paraId="778F947E" w14:textId="77777777" w:rsidR="008C53A5" w:rsidRDefault="008C53A5" w:rsidP="003B7E09">
            <w:pPr>
              <w:jc w:val="center"/>
              <w:rPr>
                <w:rFonts w:ascii="Times" w:eastAsia="Times" w:hAnsi="Times" w:cs="Times"/>
              </w:rPr>
            </w:pPr>
            <w:r>
              <w:rPr>
                <w:rFonts w:ascii="Times" w:eastAsia="Times" w:hAnsi="Times" w:cs="Times"/>
              </w:rPr>
              <w:t>0.03</w:t>
            </w:r>
          </w:p>
        </w:tc>
      </w:tr>
      <w:tr w:rsidR="008C53A5" w14:paraId="258EA9EC"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7A1E5CBE" w14:textId="77777777" w:rsidR="008C53A5" w:rsidRDefault="008C53A5" w:rsidP="003B7E09">
            <w:pPr>
              <w:rPr>
                <w:rFonts w:ascii="Times" w:eastAsia="Times" w:hAnsi="Times" w:cs="Times"/>
              </w:rPr>
            </w:pPr>
            <w:r>
              <w:rPr>
                <w:rFonts w:ascii="Times" w:eastAsia="Times" w:hAnsi="Times" w:cs="Times"/>
              </w:rPr>
              <w:t>14974</w:t>
            </w:r>
          </w:p>
        </w:tc>
        <w:tc>
          <w:tcPr>
            <w:tcW w:w="1410" w:type="dxa"/>
            <w:tcBorders>
              <w:top w:val="nil"/>
              <w:left w:val="nil"/>
              <w:bottom w:val="nil"/>
              <w:right w:val="nil"/>
            </w:tcBorders>
            <w:shd w:val="clear" w:color="auto" w:fill="auto"/>
            <w:tcMar>
              <w:top w:w="100" w:type="dxa"/>
              <w:left w:w="100" w:type="dxa"/>
              <w:bottom w:w="100" w:type="dxa"/>
              <w:right w:w="100" w:type="dxa"/>
            </w:tcMar>
          </w:tcPr>
          <w:p w14:paraId="79D8CDC5" w14:textId="77777777" w:rsidR="008C53A5" w:rsidRDefault="008C53A5" w:rsidP="003B7E09">
            <w:pPr>
              <w:jc w:val="center"/>
              <w:rPr>
                <w:rFonts w:ascii="Times" w:eastAsia="Times" w:hAnsi="Times" w:cs="Times"/>
                <w:b/>
              </w:rPr>
            </w:pPr>
            <w:r>
              <w:rPr>
                <w:rFonts w:ascii="Times" w:eastAsia="Times" w:hAnsi="Times" w:cs="Times"/>
                <w:b/>
              </w:rPr>
              <w:t>0.37</w:t>
            </w:r>
          </w:p>
        </w:tc>
        <w:tc>
          <w:tcPr>
            <w:tcW w:w="1440" w:type="dxa"/>
            <w:tcBorders>
              <w:top w:val="nil"/>
              <w:left w:val="nil"/>
              <w:bottom w:val="nil"/>
              <w:right w:val="nil"/>
            </w:tcBorders>
            <w:shd w:val="clear" w:color="auto" w:fill="auto"/>
            <w:tcMar>
              <w:top w:w="100" w:type="dxa"/>
              <w:left w:w="100" w:type="dxa"/>
              <w:bottom w:w="100" w:type="dxa"/>
              <w:right w:w="100" w:type="dxa"/>
            </w:tcMar>
          </w:tcPr>
          <w:p w14:paraId="0D5AFC60" w14:textId="77777777" w:rsidR="008C53A5" w:rsidRDefault="008C53A5" w:rsidP="003B7E09">
            <w:pPr>
              <w:jc w:val="center"/>
              <w:rPr>
                <w:rFonts w:ascii="Times" w:eastAsia="Times" w:hAnsi="Times" w:cs="Times"/>
              </w:rPr>
            </w:pPr>
            <w:r>
              <w:rPr>
                <w:rFonts w:ascii="Times" w:eastAsia="Times" w:hAnsi="Times" w:cs="Times"/>
              </w:rPr>
              <w:t>0.02</w:t>
            </w:r>
          </w:p>
        </w:tc>
        <w:tc>
          <w:tcPr>
            <w:tcW w:w="1710" w:type="dxa"/>
            <w:tcBorders>
              <w:top w:val="nil"/>
              <w:left w:val="nil"/>
              <w:bottom w:val="nil"/>
              <w:right w:val="nil"/>
            </w:tcBorders>
            <w:shd w:val="clear" w:color="auto" w:fill="auto"/>
            <w:tcMar>
              <w:top w:w="100" w:type="dxa"/>
              <w:left w:w="100" w:type="dxa"/>
              <w:bottom w:w="100" w:type="dxa"/>
              <w:right w:w="100" w:type="dxa"/>
            </w:tcMar>
          </w:tcPr>
          <w:p w14:paraId="7690A173" w14:textId="77777777" w:rsidR="008C53A5" w:rsidRDefault="008C53A5" w:rsidP="003B7E09">
            <w:pPr>
              <w:jc w:val="center"/>
              <w:rPr>
                <w:rFonts w:ascii="Times" w:eastAsia="Times" w:hAnsi="Times" w:cs="Times"/>
              </w:rPr>
            </w:pPr>
            <w:r>
              <w:rPr>
                <w:rFonts w:ascii="Times" w:eastAsia="Times" w:hAnsi="Times" w:cs="Times"/>
              </w:rPr>
              <w:t>-0.36</w:t>
            </w:r>
          </w:p>
        </w:tc>
      </w:tr>
      <w:tr w:rsidR="008C53A5" w14:paraId="797383B3"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6D1980FF" w14:textId="77777777" w:rsidR="008C53A5" w:rsidRDefault="008C53A5" w:rsidP="003B7E09">
            <w:pPr>
              <w:rPr>
                <w:rFonts w:ascii="Times" w:eastAsia="Times" w:hAnsi="Times" w:cs="Times"/>
              </w:rPr>
            </w:pPr>
            <w:r>
              <w:rPr>
                <w:rFonts w:ascii="Times" w:eastAsia="Times" w:hAnsi="Times" w:cs="Times"/>
              </w:rPr>
              <w:t>15007</w:t>
            </w:r>
          </w:p>
        </w:tc>
        <w:tc>
          <w:tcPr>
            <w:tcW w:w="1410" w:type="dxa"/>
            <w:tcBorders>
              <w:top w:val="nil"/>
              <w:left w:val="nil"/>
              <w:bottom w:val="nil"/>
              <w:right w:val="nil"/>
            </w:tcBorders>
            <w:shd w:val="clear" w:color="auto" w:fill="auto"/>
            <w:tcMar>
              <w:top w:w="100" w:type="dxa"/>
              <w:left w:w="100" w:type="dxa"/>
              <w:bottom w:w="100" w:type="dxa"/>
              <w:right w:w="100" w:type="dxa"/>
            </w:tcMar>
          </w:tcPr>
          <w:p w14:paraId="0676B4AC" w14:textId="77777777" w:rsidR="008C53A5" w:rsidRDefault="008C53A5" w:rsidP="003B7E09">
            <w:pPr>
              <w:jc w:val="center"/>
              <w:rPr>
                <w:rFonts w:ascii="Times" w:eastAsia="Times" w:hAnsi="Times" w:cs="Times"/>
                <w:b/>
              </w:rPr>
            </w:pPr>
            <w:r>
              <w:rPr>
                <w:rFonts w:ascii="Times" w:eastAsia="Times" w:hAnsi="Times" w:cs="Times"/>
                <w:b/>
              </w:rPr>
              <w:t>-0.34</w:t>
            </w:r>
          </w:p>
        </w:tc>
        <w:tc>
          <w:tcPr>
            <w:tcW w:w="1440" w:type="dxa"/>
            <w:tcBorders>
              <w:top w:val="nil"/>
              <w:left w:val="nil"/>
              <w:bottom w:val="nil"/>
              <w:right w:val="nil"/>
            </w:tcBorders>
            <w:shd w:val="clear" w:color="auto" w:fill="auto"/>
            <w:tcMar>
              <w:top w:w="100" w:type="dxa"/>
              <w:left w:w="100" w:type="dxa"/>
              <w:bottom w:w="100" w:type="dxa"/>
              <w:right w:w="100" w:type="dxa"/>
            </w:tcMar>
          </w:tcPr>
          <w:p w14:paraId="12FDCBAE" w14:textId="77777777" w:rsidR="008C53A5" w:rsidRDefault="008C53A5" w:rsidP="003B7E09">
            <w:pPr>
              <w:jc w:val="center"/>
              <w:rPr>
                <w:rFonts w:ascii="Times" w:eastAsia="Times" w:hAnsi="Times" w:cs="Times"/>
              </w:rPr>
            </w:pPr>
            <w:r>
              <w:rPr>
                <w:rFonts w:ascii="Times" w:eastAsia="Times" w:hAnsi="Times" w:cs="Times"/>
              </w:rPr>
              <w:t>-0.12</w:t>
            </w:r>
          </w:p>
        </w:tc>
        <w:tc>
          <w:tcPr>
            <w:tcW w:w="1710" w:type="dxa"/>
            <w:tcBorders>
              <w:top w:val="nil"/>
              <w:left w:val="nil"/>
              <w:bottom w:val="nil"/>
              <w:right w:val="nil"/>
            </w:tcBorders>
            <w:shd w:val="clear" w:color="auto" w:fill="auto"/>
            <w:tcMar>
              <w:top w:w="100" w:type="dxa"/>
              <w:left w:w="100" w:type="dxa"/>
              <w:bottom w:w="100" w:type="dxa"/>
              <w:right w:w="100" w:type="dxa"/>
            </w:tcMar>
          </w:tcPr>
          <w:p w14:paraId="2D7B9799" w14:textId="77777777" w:rsidR="008C53A5" w:rsidRDefault="008C53A5" w:rsidP="003B7E09">
            <w:pPr>
              <w:jc w:val="center"/>
              <w:rPr>
                <w:rFonts w:ascii="Times" w:eastAsia="Times" w:hAnsi="Times" w:cs="Times"/>
              </w:rPr>
            </w:pPr>
            <w:r>
              <w:rPr>
                <w:rFonts w:ascii="Times" w:eastAsia="Times" w:hAnsi="Times" w:cs="Times"/>
              </w:rPr>
              <w:t>-0.21</w:t>
            </w:r>
          </w:p>
        </w:tc>
      </w:tr>
      <w:tr w:rsidR="008C53A5" w14:paraId="16517B5A" w14:textId="77777777" w:rsidTr="003B7E09">
        <w:trPr>
          <w:trHeight w:val="20"/>
        </w:trPr>
        <w:tc>
          <w:tcPr>
            <w:tcW w:w="2565" w:type="dxa"/>
            <w:tcBorders>
              <w:top w:val="nil"/>
              <w:left w:val="nil"/>
              <w:bottom w:val="single" w:sz="8" w:space="0" w:color="000000"/>
              <w:right w:val="nil"/>
            </w:tcBorders>
            <w:shd w:val="clear" w:color="auto" w:fill="auto"/>
            <w:tcMar>
              <w:top w:w="100" w:type="dxa"/>
              <w:left w:w="100" w:type="dxa"/>
              <w:bottom w:w="100" w:type="dxa"/>
              <w:right w:w="100" w:type="dxa"/>
            </w:tcMar>
          </w:tcPr>
          <w:p w14:paraId="5F904FEE" w14:textId="77777777" w:rsidR="008C53A5" w:rsidRDefault="008C53A5" w:rsidP="003B7E09">
            <w:pPr>
              <w:rPr>
                <w:rFonts w:ascii="Times" w:eastAsia="Times" w:hAnsi="Times" w:cs="Times"/>
              </w:rPr>
            </w:pPr>
            <w:r>
              <w:rPr>
                <w:rFonts w:ascii="Times" w:eastAsia="Times" w:hAnsi="Times" w:cs="Times"/>
              </w:rPr>
              <w:t>14999</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3E573880" w14:textId="77777777" w:rsidR="008C53A5" w:rsidRDefault="008C53A5" w:rsidP="003B7E09">
            <w:pPr>
              <w:jc w:val="center"/>
              <w:rPr>
                <w:rFonts w:ascii="Times" w:eastAsia="Times" w:hAnsi="Times" w:cs="Times"/>
              </w:rPr>
            </w:pPr>
            <w:r>
              <w:rPr>
                <w:rFonts w:ascii="Times" w:eastAsia="Times" w:hAnsi="Times" w:cs="Times"/>
              </w:rPr>
              <w:t>-0.27</w:t>
            </w:r>
          </w:p>
        </w:tc>
        <w:tc>
          <w:tcPr>
            <w:tcW w:w="1440" w:type="dxa"/>
            <w:tcBorders>
              <w:top w:val="nil"/>
              <w:left w:val="nil"/>
              <w:bottom w:val="single" w:sz="8" w:space="0" w:color="000000"/>
              <w:right w:val="nil"/>
            </w:tcBorders>
            <w:shd w:val="clear" w:color="auto" w:fill="auto"/>
            <w:tcMar>
              <w:top w:w="100" w:type="dxa"/>
              <w:left w:w="100" w:type="dxa"/>
              <w:bottom w:w="100" w:type="dxa"/>
              <w:right w:w="100" w:type="dxa"/>
            </w:tcMar>
          </w:tcPr>
          <w:p w14:paraId="331F5494" w14:textId="77777777" w:rsidR="008C53A5" w:rsidRDefault="008C53A5" w:rsidP="003B7E09">
            <w:pPr>
              <w:jc w:val="center"/>
              <w:rPr>
                <w:rFonts w:ascii="Times" w:eastAsia="Times" w:hAnsi="Times" w:cs="Times"/>
              </w:rPr>
            </w:pPr>
            <w:r>
              <w:rPr>
                <w:rFonts w:ascii="Times" w:eastAsia="Times" w:hAnsi="Times" w:cs="Times"/>
              </w:rPr>
              <w:t>0.15</w:t>
            </w:r>
          </w:p>
        </w:tc>
        <w:tc>
          <w:tcPr>
            <w:tcW w:w="1710" w:type="dxa"/>
            <w:tcBorders>
              <w:top w:val="nil"/>
              <w:left w:val="nil"/>
              <w:bottom w:val="single" w:sz="8" w:space="0" w:color="000000"/>
              <w:right w:val="nil"/>
            </w:tcBorders>
            <w:shd w:val="clear" w:color="auto" w:fill="auto"/>
            <w:tcMar>
              <w:top w:w="100" w:type="dxa"/>
              <w:left w:w="100" w:type="dxa"/>
              <w:bottom w:w="100" w:type="dxa"/>
              <w:right w:w="100" w:type="dxa"/>
            </w:tcMar>
          </w:tcPr>
          <w:p w14:paraId="53FC6F95" w14:textId="77777777" w:rsidR="008C53A5" w:rsidRDefault="008C53A5" w:rsidP="003B7E09">
            <w:pPr>
              <w:jc w:val="center"/>
              <w:rPr>
                <w:rFonts w:ascii="Times" w:eastAsia="Times" w:hAnsi="Times" w:cs="Times"/>
              </w:rPr>
            </w:pPr>
            <w:r>
              <w:rPr>
                <w:rFonts w:ascii="Times" w:eastAsia="Times" w:hAnsi="Times" w:cs="Times"/>
              </w:rPr>
              <w:t>0.16</w:t>
            </w:r>
          </w:p>
        </w:tc>
      </w:tr>
      <w:tr w:rsidR="008C53A5" w14:paraId="4C20E09D" w14:textId="77777777" w:rsidTr="003B7E09">
        <w:trPr>
          <w:trHeight w:val="20"/>
        </w:trPr>
        <w:tc>
          <w:tcPr>
            <w:tcW w:w="2565" w:type="dxa"/>
            <w:tcBorders>
              <w:top w:val="nil"/>
              <w:left w:val="nil"/>
              <w:bottom w:val="single" w:sz="8" w:space="0" w:color="000000"/>
              <w:right w:val="nil"/>
            </w:tcBorders>
            <w:shd w:val="clear" w:color="auto" w:fill="auto"/>
            <w:tcMar>
              <w:top w:w="100" w:type="dxa"/>
              <w:left w:w="100" w:type="dxa"/>
              <w:bottom w:w="100" w:type="dxa"/>
              <w:right w:w="100" w:type="dxa"/>
            </w:tcMar>
          </w:tcPr>
          <w:p w14:paraId="4EF5E577" w14:textId="77777777" w:rsidR="008C53A5" w:rsidRDefault="008C53A5" w:rsidP="003B7E09">
            <w:pPr>
              <w:rPr>
                <w:rFonts w:ascii="Times" w:eastAsia="Times" w:hAnsi="Times" w:cs="Times"/>
              </w:rPr>
            </w:pPr>
            <w:r>
              <w:rPr>
                <w:rFonts w:ascii="Times" w:eastAsia="Times" w:hAnsi="Times" w:cs="Times"/>
              </w:rPr>
              <w:t>Factor 2</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4A70E1CB" w14:textId="77777777" w:rsidR="008C53A5" w:rsidRDefault="008C53A5" w:rsidP="003B7E09">
            <w:pPr>
              <w:jc w:val="center"/>
              <w:rPr>
                <w:rFonts w:ascii="Times" w:eastAsia="Times" w:hAnsi="Times" w:cs="Times"/>
              </w:rPr>
            </w:pPr>
            <w:r>
              <w:rPr>
                <w:rFonts w:ascii="Times" w:eastAsia="Times" w:hAnsi="Times" w:cs="Times"/>
              </w:rPr>
              <w:t xml:space="preserve"> </w:t>
            </w:r>
          </w:p>
        </w:tc>
        <w:tc>
          <w:tcPr>
            <w:tcW w:w="1440" w:type="dxa"/>
            <w:tcBorders>
              <w:top w:val="nil"/>
              <w:left w:val="nil"/>
              <w:bottom w:val="single" w:sz="8" w:space="0" w:color="000000"/>
              <w:right w:val="nil"/>
            </w:tcBorders>
            <w:shd w:val="clear" w:color="auto" w:fill="auto"/>
            <w:tcMar>
              <w:top w:w="100" w:type="dxa"/>
              <w:left w:w="100" w:type="dxa"/>
              <w:bottom w:w="100" w:type="dxa"/>
              <w:right w:w="100" w:type="dxa"/>
            </w:tcMar>
          </w:tcPr>
          <w:p w14:paraId="6793013C" w14:textId="77777777" w:rsidR="008C53A5" w:rsidRDefault="008C53A5" w:rsidP="003B7E09">
            <w:pPr>
              <w:jc w:val="center"/>
              <w:rPr>
                <w:rFonts w:ascii="Times" w:eastAsia="Times" w:hAnsi="Times" w:cs="Times"/>
              </w:rPr>
            </w:pPr>
            <w:r>
              <w:rPr>
                <w:rFonts w:ascii="Times" w:eastAsia="Times" w:hAnsi="Times" w:cs="Times"/>
              </w:rPr>
              <w:t xml:space="preserve"> </w:t>
            </w:r>
          </w:p>
        </w:tc>
        <w:tc>
          <w:tcPr>
            <w:tcW w:w="1710" w:type="dxa"/>
            <w:tcBorders>
              <w:top w:val="nil"/>
              <w:left w:val="nil"/>
              <w:bottom w:val="single" w:sz="8" w:space="0" w:color="000000"/>
              <w:right w:val="nil"/>
            </w:tcBorders>
            <w:shd w:val="clear" w:color="auto" w:fill="auto"/>
            <w:tcMar>
              <w:top w:w="100" w:type="dxa"/>
              <w:left w:w="100" w:type="dxa"/>
              <w:bottom w:w="100" w:type="dxa"/>
              <w:right w:w="100" w:type="dxa"/>
            </w:tcMar>
          </w:tcPr>
          <w:p w14:paraId="0DA3487F" w14:textId="77777777" w:rsidR="008C53A5" w:rsidRDefault="008C53A5" w:rsidP="003B7E09">
            <w:pPr>
              <w:jc w:val="center"/>
              <w:rPr>
                <w:rFonts w:ascii="Times" w:eastAsia="Times" w:hAnsi="Times" w:cs="Times"/>
              </w:rPr>
            </w:pPr>
            <w:r>
              <w:rPr>
                <w:rFonts w:ascii="Times" w:eastAsia="Times" w:hAnsi="Times" w:cs="Times"/>
              </w:rPr>
              <w:t xml:space="preserve"> </w:t>
            </w:r>
          </w:p>
        </w:tc>
      </w:tr>
      <w:tr w:rsidR="008C53A5" w14:paraId="40B1852B" w14:textId="77777777" w:rsidTr="008C53A5">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2455D4E2" w14:textId="77777777" w:rsidR="008C53A5" w:rsidRDefault="008C53A5" w:rsidP="003B7E09">
            <w:pPr>
              <w:rPr>
                <w:rFonts w:ascii="Times" w:eastAsia="Times" w:hAnsi="Times" w:cs="Times"/>
              </w:rPr>
            </w:pPr>
            <w:r>
              <w:rPr>
                <w:rFonts w:ascii="Times" w:eastAsia="Times" w:hAnsi="Times" w:cs="Times"/>
              </w:rPr>
              <w:t>15044</w:t>
            </w:r>
          </w:p>
        </w:tc>
        <w:tc>
          <w:tcPr>
            <w:tcW w:w="1410" w:type="dxa"/>
            <w:tcBorders>
              <w:top w:val="nil"/>
              <w:left w:val="nil"/>
              <w:bottom w:val="nil"/>
              <w:right w:val="nil"/>
            </w:tcBorders>
            <w:shd w:val="clear" w:color="auto" w:fill="auto"/>
            <w:tcMar>
              <w:top w:w="100" w:type="dxa"/>
              <w:left w:w="100" w:type="dxa"/>
              <w:bottom w:w="100" w:type="dxa"/>
              <w:right w:w="100" w:type="dxa"/>
            </w:tcMar>
          </w:tcPr>
          <w:p w14:paraId="0BD4A085" w14:textId="77777777" w:rsidR="008C53A5" w:rsidRDefault="008C53A5" w:rsidP="003B7E09">
            <w:pPr>
              <w:jc w:val="center"/>
              <w:rPr>
                <w:rFonts w:ascii="Times" w:eastAsia="Times" w:hAnsi="Times" w:cs="Times"/>
              </w:rPr>
            </w:pPr>
            <w:r>
              <w:rPr>
                <w:rFonts w:ascii="Times" w:eastAsia="Times" w:hAnsi="Times" w:cs="Times"/>
              </w:rPr>
              <w:t>0.31</w:t>
            </w:r>
          </w:p>
        </w:tc>
        <w:tc>
          <w:tcPr>
            <w:tcW w:w="1440" w:type="dxa"/>
            <w:tcBorders>
              <w:top w:val="nil"/>
              <w:left w:val="nil"/>
              <w:bottom w:val="nil"/>
              <w:right w:val="nil"/>
            </w:tcBorders>
            <w:shd w:val="clear" w:color="auto" w:fill="auto"/>
            <w:tcMar>
              <w:top w:w="100" w:type="dxa"/>
              <w:left w:w="100" w:type="dxa"/>
              <w:bottom w:w="100" w:type="dxa"/>
              <w:right w:w="100" w:type="dxa"/>
            </w:tcMar>
          </w:tcPr>
          <w:p w14:paraId="771ECD8E" w14:textId="77777777" w:rsidR="008C53A5" w:rsidRDefault="008C53A5" w:rsidP="003B7E09">
            <w:pPr>
              <w:jc w:val="center"/>
              <w:rPr>
                <w:rFonts w:ascii="Times" w:eastAsia="Times" w:hAnsi="Times" w:cs="Times"/>
                <w:b/>
              </w:rPr>
            </w:pPr>
            <w:r>
              <w:rPr>
                <w:rFonts w:ascii="Times" w:eastAsia="Times" w:hAnsi="Times" w:cs="Times"/>
                <w:b/>
              </w:rPr>
              <w:t>0.77</w:t>
            </w:r>
          </w:p>
        </w:tc>
        <w:tc>
          <w:tcPr>
            <w:tcW w:w="1710" w:type="dxa"/>
            <w:tcBorders>
              <w:top w:val="nil"/>
              <w:left w:val="nil"/>
              <w:bottom w:val="nil"/>
              <w:right w:val="nil"/>
            </w:tcBorders>
            <w:shd w:val="clear" w:color="auto" w:fill="auto"/>
            <w:tcMar>
              <w:top w:w="100" w:type="dxa"/>
              <w:left w:w="100" w:type="dxa"/>
              <w:bottom w:w="100" w:type="dxa"/>
              <w:right w:w="100" w:type="dxa"/>
            </w:tcMar>
          </w:tcPr>
          <w:p w14:paraId="73C0A61C" w14:textId="77777777" w:rsidR="008C53A5" w:rsidRDefault="008C53A5" w:rsidP="003B7E09">
            <w:pPr>
              <w:jc w:val="center"/>
              <w:rPr>
                <w:rFonts w:ascii="Times" w:eastAsia="Times" w:hAnsi="Times" w:cs="Times"/>
              </w:rPr>
            </w:pPr>
            <w:r>
              <w:rPr>
                <w:rFonts w:ascii="Times" w:eastAsia="Times" w:hAnsi="Times" w:cs="Times"/>
              </w:rPr>
              <w:t>0.03</w:t>
            </w:r>
          </w:p>
        </w:tc>
      </w:tr>
      <w:tr w:rsidR="008C53A5" w14:paraId="325F8DE5" w14:textId="77777777" w:rsidTr="008C53A5">
        <w:trPr>
          <w:trHeight w:val="20"/>
        </w:trPr>
        <w:tc>
          <w:tcPr>
            <w:tcW w:w="2565" w:type="dxa"/>
            <w:tcBorders>
              <w:top w:val="nil"/>
              <w:left w:val="nil"/>
              <w:bottom w:val="single" w:sz="4" w:space="0" w:color="auto"/>
              <w:right w:val="nil"/>
            </w:tcBorders>
            <w:shd w:val="clear" w:color="auto" w:fill="auto"/>
            <w:tcMar>
              <w:top w:w="100" w:type="dxa"/>
              <w:left w:w="100" w:type="dxa"/>
              <w:bottom w:w="100" w:type="dxa"/>
              <w:right w:w="100" w:type="dxa"/>
            </w:tcMar>
          </w:tcPr>
          <w:p w14:paraId="7C1FCA09" w14:textId="6480F98A" w:rsidR="008C53A5" w:rsidRPr="008C53A5" w:rsidRDefault="008C53A5" w:rsidP="003B7E09">
            <w:pPr>
              <w:rPr>
                <w:rFonts w:ascii="Times" w:eastAsia="Times" w:hAnsi="Times" w:cs="Times"/>
                <w:i/>
                <w:iCs/>
              </w:rPr>
            </w:pPr>
            <w:r w:rsidRPr="008C53A5">
              <w:rPr>
                <w:rFonts w:ascii="Times" w:eastAsia="Times" w:hAnsi="Times" w:cs="Times"/>
                <w:i/>
                <w:iCs/>
              </w:rPr>
              <w:lastRenderedPageBreak/>
              <w:t>Table 7 Continued</w:t>
            </w:r>
          </w:p>
        </w:tc>
        <w:tc>
          <w:tcPr>
            <w:tcW w:w="1410" w:type="dxa"/>
            <w:tcBorders>
              <w:top w:val="nil"/>
              <w:left w:val="nil"/>
              <w:bottom w:val="single" w:sz="4" w:space="0" w:color="auto"/>
              <w:right w:val="nil"/>
            </w:tcBorders>
            <w:shd w:val="clear" w:color="auto" w:fill="auto"/>
            <w:tcMar>
              <w:top w:w="100" w:type="dxa"/>
              <w:left w:w="100" w:type="dxa"/>
              <w:bottom w:w="100" w:type="dxa"/>
              <w:right w:w="100" w:type="dxa"/>
            </w:tcMar>
          </w:tcPr>
          <w:p w14:paraId="6A96AC56" w14:textId="77777777" w:rsidR="008C53A5" w:rsidRDefault="008C53A5" w:rsidP="003B7E09">
            <w:pPr>
              <w:jc w:val="center"/>
              <w:rPr>
                <w:rFonts w:ascii="Times" w:eastAsia="Times" w:hAnsi="Times" w:cs="Times"/>
              </w:rPr>
            </w:pPr>
          </w:p>
        </w:tc>
        <w:tc>
          <w:tcPr>
            <w:tcW w:w="1440" w:type="dxa"/>
            <w:tcBorders>
              <w:top w:val="nil"/>
              <w:left w:val="nil"/>
              <w:bottom w:val="single" w:sz="4" w:space="0" w:color="auto"/>
              <w:right w:val="nil"/>
            </w:tcBorders>
            <w:shd w:val="clear" w:color="auto" w:fill="auto"/>
            <w:tcMar>
              <w:top w:w="100" w:type="dxa"/>
              <w:left w:w="100" w:type="dxa"/>
              <w:bottom w:w="100" w:type="dxa"/>
              <w:right w:w="100" w:type="dxa"/>
            </w:tcMar>
          </w:tcPr>
          <w:p w14:paraId="315E3CD4" w14:textId="77777777" w:rsidR="008C53A5" w:rsidRDefault="008C53A5" w:rsidP="003B7E09">
            <w:pPr>
              <w:jc w:val="center"/>
              <w:rPr>
                <w:rFonts w:ascii="Times" w:eastAsia="Times" w:hAnsi="Times" w:cs="Times"/>
                <w:b/>
              </w:rPr>
            </w:pPr>
          </w:p>
        </w:tc>
        <w:tc>
          <w:tcPr>
            <w:tcW w:w="1710" w:type="dxa"/>
            <w:tcBorders>
              <w:top w:val="nil"/>
              <w:left w:val="nil"/>
              <w:bottom w:val="single" w:sz="4" w:space="0" w:color="auto"/>
              <w:right w:val="nil"/>
            </w:tcBorders>
            <w:shd w:val="clear" w:color="auto" w:fill="auto"/>
            <w:tcMar>
              <w:top w:w="100" w:type="dxa"/>
              <w:left w:w="100" w:type="dxa"/>
              <w:bottom w:w="100" w:type="dxa"/>
              <w:right w:w="100" w:type="dxa"/>
            </w:tcMar>
          </w:tcPr>
          <w:p w14:paraId="075065D7" w14:textId="77777777" w:rsidR="008C53A5" w:rsidRDefault="008C53A5" w:rsidP="003B7E09">
            <w:pPr>
              <w:jc w:val="center"/>
              <w:rPr>
                <w:rFonts w:ascii="Times" w:eastAsia="Times" w:hAnsi="Times" w:cs="Times"/>
              </w:rPr>
            </w:pPr>
          </w:p>
        </w:tc>
      </w:tr>
      <w:tr w:rsidR="008C53A5" w14:paraId="647BB491" w14:textId="77777777" w:rsidTr="008C53A5">
        <w:trPr>
          <w:trHeight w:val="20"/>
        </w:trPr>
        <w:tc>
          <w:tcPr>
            <w:tcW w:w="2565" w:type="dxa"/>
            <w:tcBorders>
              <w:top w:val="single" w:sz="4" w:space="0" w:color="auto"/>
              <w:left w:val="nil"/>
              <w:bottom w:val="nil"/>
              <w:right w:val="nil"/>
            </w:tcBorders>
            <w:shd w:val="clear" w:color="auto" w:fill="auto"/>
            <w:tcMar>
              <w:top w:w="100" w:type="dxa"/>
              <w:left w:w="100" w:type="dxa"/>
              <w:bottom w:w="100" w:type="dxa"/>
              <w:right w:w="100" w:type="dxa"/>
            </w:tcMar>
          </w:tcPr>
          <w:p w14:paraId="2E764DB6" w14:textId="0AD81D4A" w:rsidR="008C53A5" w:rsidRDefault="008C53A5" w:rsidP="008C53A5">
            <w:pPr>
              <w:rPr>
                <w:rFonts w:ascii="Times" w:eastAsia="Times" w:hAnsi="Times" w:cs="Times"/>
              </w:rPr>
            </w:pPr>
            <w:r>
              <w:rPr>
                <w:rFonts w:ascii="Times" w:eastAsia="Times" w:hAnsi="Times" w:cs="Times"/>
              </w:rPr>
              <w:t>P Sample</w:t>
            </w:r>
          </w:p>
        </w:tc>
        <w:tc>
          <w:tcPr>
            <w:tcW w:w="4560" w:type="dxa"/>
            <w:gridSpan w:val="3"/>
            <w:tcBorders>
              <w:top w:val="single" w:sz="4" w:space="0" w:color="auto"/>
              <w:left w:val="nil"/>
              <w:bottom w:val="nil"/>
              <w:right w:val="nil"/>
            </w:tcBorders>
            <w:shd w:val="clear" w:color="auto" w:fill="auto"/>
            <w:tcMar>
              <w:top w:w="100" w:type="dxa"/>
              <w:left w:w="100" w:type="dxa"/>
              <w:bottom w:w="100" w:type="dxa"/>
              <w:right w:w="100" w:type="dxa"/>
            </w:tcMar>
          </w:tcPr>
          <w:p w14:paraId="210C007E" w14:textId="700A572A" w:rsidR="008C53A5" w:rsidRDefault="008C53A5" w:rsidP="008C53A5">
            <w:pPr>
              <w:jc w:val="center"/>
              <w:rPr>
                <w:rFonts w:ascii="Times" w:eastAsia="Times" w:hAnsi="Times" w:cs="Times"/>
              </w:rPr>
            </w:pPr>
            <w:r>
              <w:rPr>
                <w:rFonts w:ascii="Times" w:eastAsia="Times" w:hAnsi="Times" w:cs="Times"/>
              </w:rPr>
              <w:t>Factor Loading</w:t>
            </w:r>
          </w:p>
        </w:tc>
      </w:tr>
      <w:tr w:rsidR="008C53A5" w14:paraId="6E374312" w14:textId="77777777" w:rsidTr="008C53A5">
        <w:trPr>
          <w:trHeight w:val="20"/>
        </w:trPr>
        <w:tc>
          <w:tcPr>
            <w:tcW w:w="2565" w:type="dxa"/>
            <w:tcBorders>
              <w:top w:val="nil"/>
              <w:left w:val="nil"/>
              <w:bottom w:val="single" w:sz="4" w:space="0" w:color="auto"/>
              <w:right w:val="nil"/>
            </w:tcBorders>
            <w:shd w:val="clear" w:color="auto" w:fill="auto"/>
            <w:tcMar>
              <w:top w:w="100" w:type="dxa"/>
              <w:left w:w="100" w:type="dxa"/>
              <w:bottom w:w="100" w:type="dxa"/>
              <w:right w:w="100" w:type="dxa"/>
            </w:tcMar>
          </w:tcPr>
          <w:p w14:paraId="00DC3274" w14:textId="77777777" w:rsidR="008C53A5" w:rsidRDefault="008C53A5" w:rsidP="008C53A5">
            <w:pPr>
              <w:rPr>
                <w:rFonts w:ascii="Times" w:eastAsia="Times" w:hAnsi="Times" w:cs="Times"/>
              </w:rPr>
            </w:pPr>
          </w:p>
        </w:tc>
        <w:tc>
          <w:tcPr>
            <w:tcW w:w="1410" w:type="dxa"/>
            <w:tcBorders>
              <w:top w:val="nil"/>
              <w:left w:val="nil"/>
              <w:bottom w:val="single" w:sz="4" w:space="0" w:color="auto"/>
              <w:right w:val="nil"/>
            </w:tcBorders>
            <w:shd w:val="clear" w:color="auto" w:fill="auto"/>
            <w:tcMar>
              <w:top w:w="100" w:type="dxa"/>
              <w:left w:w="100" w:type="dxa"/>
              <w:bottom w:w="100" w:type="dxa"/>
              <w:right w:w="100" w:type="dxa"/>
            </w:tcMar>
          </w:tcPr>
          <w:p w14:paraId="1A8832BB" w14:textId="2C9F5B71" w:rsidR="008C53A5" w:rsidRDefault="008C53A5" w:rsidP="008C53A5">
            <w:pPr>
              <w:jc w:val="center"/>
              <w:rPr>
                <w:rFonts w:ascii="Times" w:eastAsia="Times" w:hAnsi="Times" w:cs="Times"/>
              </w:rPr>
            </w:pPr>
            <w:r>
              <w:rPr>
                <w:rFonts w:ascii="Times" w:eastAsia="Times" w:hAnsi="Times" w:cs="Times"/>
              </w:rPr>
              <w:t>1</w:t>
            </w:r>
          </w:p>
        </w:tc>
        <w:tc>
          <w:tcPr>
            <w:tcW w:w="1440" w:type="dxa"/>
            <w:tcBorders>
              <w:top w:val="nil"/>
              <w:left w:val="nil"/>
              <w:bottom w:val="single" w:sz="4" w:space="0" w:color="auto"/>
              <w:right w:val="nil"/>
            </w:tcBorders>
            <w:shd w:val="clear" w:color="auto" w:fill="auto"/>
            <w:tcMar>
              <w:top w:w="100" w:type="dxa"/>
              <w:left w:w="100" w:type="dxa"/>
              <w:bottom w:w="100" w:type="dxa"/>
              <w:right w:w="100" w:type="dxa"/>
            </w:tcMar>
          </w:tcPr>
          <w:p w14:paraId="760EF850" w14:textId="7883D989" w:rsidR="008C53A5" w:rsidRDefault="008C53A5" w:rsidP="008C53A5">
            <w:pPr>
              <w:jc w:val="center"/>
              <w:rPr>
                <w:rFonts w:ascii="Times" w:eastAsia="Times" w:hAnsi="Times" w:cs="Times"/>
                <w:b/>
              </w:rPr>
            </w:pPr>
            <w:r>
              <w:rPr>
                <w:rFonts w:ascii="Times" w:eastAsia="Times" w:hAnsi="Times" w:cs="Times"/>
              </w:rPr>
              <w:t>2</w:t>
            </w:r>
          </w:p>
        </w:tc>
        <w:tc>
          <w:tcPr>
            <w:tcW w:w="1710" w:type="dxa"/>
            <w:tcBorders>
              <w:top w:val="nil"/>
              <w:left w:val="nil"/>
              <w:bottom w:val="single" w:sz="4" w:space="0" w:color="auto"/>
              <w:right w:val="nil"/>
            </w:tcBorders>
            <w:shd w:val="clear" w:color="auto" w:fill="auto"/>
            <w:tcMar>
              <w:top w:w="100" w:type="dxa"/>
              <w:left w:w="100" w:type="dxa"/>
              <w:bottom w:w="100" w:type="dxa"/>
              <w:right w:w="100" w:type="dxa"/>
            </w:tcMar>
          </w:tcPr>
          <w:p w14:paraId="37590C3D" w14:textId="753D54A7" w:rsidR="008C53A5" w:rsidRDefault="008C53A5" w:rsidP="008C53A5">
            <w:pPr>
              <w:jc w:val="center"/>
              <w:rPr>
                <w:rFonts w:ascii="Times" w:eastAsia="Times" w:hAnsi="Times" w:cs="Times"/>
              </w:rPr>
            </w:pPr>
            <w:r>
              <w:rPr>
                <w:rFonts w:ascii="Times" w:eastAsia="Times" w:hAnsi="Times" w:cs="Times"/>
              </w:rPr>
              <w:t>3</w:t>
            </w:r>
          </w:p>
        </w:tc>
      </w:tr>
      <w:tr w:rsidR="008C53A5" w14:paraId="39F4B30B" w14:textId="77777777" w:rsidTr="008C53A5">
        <w:trPr>
          <w:trHeight w:val="20"/>
        </w:trPr>
        <w:tc>
          <w:tcPr>
            <w:tcW w:w="2565" w:type="dxa"/>
            <w:tcBorders>
              <w:top w:val="single" w:sz="4" w:space="0" w:color="auto"/>
              <w:left w:val="nil"/>
              <w:bottom w:val="nil"/>
              <w:right w:val="nil"/>
            </w:tcBorders>
            <w:shd w:val="clear" w:color="auto" w:fill="auto"/>
            <w:tcMar>
              <w:top w:w="100" w:type="dxa"/>
              <w:left w:w="100" w:type="dxa"/>
              <w:bottom w:w="100" w:type="dxa"/>
              <w:right w:w="100" w:type="dxa"/>
            </w:tcMar>
          </w:tcPr>
          <w:p w14:paraId="754EAC58" w14:textId="77777777" w:rsidR="008C53A5" w:rsidRDefault="008C53A5" w:rsidP="008C53A5">
            <w:pPr>
              <w:rPr>
                <w:rFonts w:ascii="Times" w:eastAsia="Times" w:hAnsi="Times" w:cs="Times"/>
              </w:rPr>
            </w:pPr>
            <w:r>
              <w:rPr>
                <w:rFonts w:ascii="Times" w:eastAsia="Times" w:hAnsi="Times" w:cs="Times"/>
              </w:rPr>
              <w:t>15048</w:t>
            </w:r>
          </w:p>
        </w:tc>
        <w:tc>
          <w:tcPr>
            <w:tcW w:w="1410" w:type="dxa"/>
            <w:tcBorders>
              <w:top w:val="single" w:sz="4" w:space="0" w:color="auto"/>
              <w:left w:val="nil"/>
              <w:bottom w:val="nil"/>
              <w:right w:val="nil"/>
            </w:tcBorders>
            <w:shd w:val="clear" w:color="auto" w:fill="auto"/>
            <w:tcMar>
              <w:top w:w="100" w:type="dxa"/>
              <w:left w:w="100" w:type="dxa"/>
              <w:bottom w:w="100" w:type="dxa"/>
              <w:right w:w="100" w:type="dxa"/>
            </w:tcMar>
          </w:tcPr>
          <w:p w14:paraId="6636911F" w14:textId="77777777" w:rsidR="008C53A5" w:rsidRDefault="008C53A5" w:rsidP="008C53A5">
            <w:pPr>
              <w:jc w:val="center"/>
              <w:rPr>
                <w:rFonts w:ascii="Times" w:eastAsia="Times" w:hAnsi="Times" w:cs="Times"/>
              </w:rPr>
            </w:pPr>
            <w:r>
              <w:rPr>
                <w:rFonts w:ascii="Times" w:eastAsia="Times" w:hAnsi="Times" w:cs="Times"/>
              </w:rPr>
              <w:t>-0.08</w:t>
            </w:r>
          </w:p>
        </w:tc>
        <w:tc>
          <w:tcPr>
            <w:tcW w:w="1440" w:type="dxa"/>
            <w:tcBorders>
              <w:top w:val="single" w:sz="4" w:space="0" w:color="auto"/>
              <w:left w:val="nil"/>
              <w:bottom w:val="nil"/>
              <w:right w:val="nil"/>
            </w:tcBorders>
            <w:shd w:val="clear" w:color="auto" w:fill="auto"/>
            <w:tcMar>
              <w:top w:w="100" w:type="dxa"/>
              <w:left w:w="100" w:type="dxa"/>
              <w:bottom w:w="100" w:type="dxa"/>
              <w:right w:w="100" w:type="dxa"/>
            </w:tcMar>
          </w:tcPr>
          <w:p w14:paraId="566A347E" w14:textId="77777777" w:rsidR="008C53A5" w:rsidRDefault="008C53A5" w:rsidP="008C53A5">
            <w:pPr>
              <w:jc w:val="center"/>
              <w:rPr>
                <w:rFonts w:ascii="Times" w:eastAsia="Times" w:hAnsi="Times" w:cs="Times"/>
                <w:b/>
              </w:rPr>
            </w:pPr>
            <w:r>
              <w:rPr>
                <w:rFonts w:ascii="Times" w:eastAsia="Times" w:hAnsi="Times" w:cs="Times"/>
                <w:b/>
              </w:rPr>
              <w:t>0.70</w:t>
            </w:r>
          </w:p>
        </w:tc>
        <w:tc>
          <w:tcPr>
            <w:tcW w:w="1710" w:type="dxa"/>
            <w:tcBorders>
              <w:top w:val="single" w:sz="4" w:space="0" w:color="auto"/>
              <w:left w:val="nil"/>
              <w:bottom w:val="nil"/>
              <w:right w:val="nil"/>
            </w:tcBorders>
            <w:shd w:val="clear" w:color="auto" w:fill="auto"/>
            <w:tcMar>
              <w:top w:w="100" w:type="dxa"/>
              <w:left w:w="100" w:type="dxa"/>
              <w:bottom w:w="100" w:type="dxa"/>
              <w:right w:w="100" w:type="dxa"/>
            </w:tcMar>
          </w:tcPr>
          <w:p w14:paraId="436CA4A2" w14:textId="77777777" w:rsidR="008C53A5" w:rsidRDefault="008C53A5" w:rsidP="008C53A5">
            <w:pPr>
              <w:jc w:val="center"/>
              <w:rPr>
                <w:rFonts w:ascii="Times" w:eastAsia="Times" w:hAnsi="Times" w:cs="Times"/>
              </w:rPr>
            </w:pPr>
            <w:r>
              <w:rPr>
                <w:rFonts w:ascii="Times" w:eastAsia="Times" w:hAnsi="Times" w:cs="Times"/>
              </w:rPr>
              <w:t>0.15</w:t>
            </w:r>
          </w:p>
        </w:tc>
      </w:tr>
      <w:tr w:rsidR="008C53A5" w14:paraId="3063E2D1"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7B857ED1" w14:textId="77777777" w:rsidR="008C53A5" w:rsidRDefault="008C53A5" w:rsidP="008C53A5">
            <w:pPr>
              <w:rPr>
                <w:rFonts w:ascii="Times" w:eastAsia="Times" w:hAnsi="Times" w:cs="Times"/>
              </w:rPr>
            </w:pPr>
            <w:r>
              <w:rPr>
                <w:rFonts w:ascii="Times" w:eastAsia="Times" w:hAnsi="Times" w:cs="Times"/>
              </w:rPr>
              <w:t>15051</w:t>
            </w:r>
          </w:p>
        </w:tc>
        <w:tc>
          <w:tcPr>
            <w:tcW w:w="1410" w:type="dxa"/>
            <w:tcBorders>
              <w:top w:val="nil"/>
              <w:left w:val="nil"/>
              <w:bottom w:val="nil"/>
              <w:right w:val="nil"/>
            </w:tcBorders>
            <w:shd w:val="clear" w:color="auto" w:fill="auto"/>
            <w:tcMar>
              <w:top w:w="100" w:type="dxa"/>
              <w:left w:w="100" w:type="dxa"/>
              <w:bottom w:w="100" w:type="dxa"/>
              <w:right w:w="100" w:type="dxa"/>
            </w:tcMar>
          </w:tcPr>
          <w:p w14:paraId="4B5EFF40" w14:textId="77777777" w:rsidR="008C53A5" w:rsidRDefault="008C53A5" w:rsidP="008C53A5">
            <w:pPr>
              <w:jc w:val="center"/>
              <w:rPr>
                <w:rFonts w:ascii="Times" w:eastAsia="Times" w:hAnsi="Times" w:cs="Times"/>
              </w:rPr>
            </w:pPr>
            <w:r>
              <w:rPr>
                <w:rFonts w:ascii="Times" w:eastAsia="Times" w:hAnsi="Times" w:cs="Times"/>
              </w:rPr>
              <w:t>-0.02</w:t>
            </w:r>
          </w:p>
        </w:tc>
        <w:tc>
          <w:tcPr>
            <w:tcW w:w="1440" w:type="dxa"/>
            <w:tcBorders>
              <w:top w:val="nil"/>
              <w:left w:val="nil"/>
              <w:bottom w:val="nil"/>
              <w:right w:val="nil"/>
            </w:tcBorders>
            <w:shd w:val="clear" w:color="auto" w:fill="auto"/>
            <w:tcMar>
              <w:top w:w="100" w:type="dxa"/>
              <w:left w:w="100" w:type="dxa"/>
              <w:bottom w:w="100" w:type="dxa"/>
              <w:right w:w="100" w:type="dxa"/>
            </w:tcMar>
          </w:tcPr>
          <w:p w14:paraId="167326AD" w14:textId="77777777" w:rsidR="008C53A5" w:rsidRDefault="008C53A5" w:rsidP="008C53A5">
            <w:pPr>
              <w:jc w:val="center"/>
              <w:rPr>
                <w:rFonts w:ascii="Times" w:eastAsia="Times" w:hAnsi="Times" w:cs="Times"/>
                <w:b/>
              </w:rPr>
            </w:pPr>
            <w:r>
              <w:rPr>
                <w:rFonts w:ascii="Times" w:eastAsia="Times" w:hAnsi="Times" w:cs="Times"/>
                <w:b/>
              </w:rPr>
              <w:t>0.61</w:t>
            </w:r>
          </w:p>
        </w:tc>
        <w:tc>
          <w:tcPr>
            <w:tcW w:w="1710" w:type="dxa"/>
            <w:tcBorders>
              <w:top w:val="nil"/>
              <w:left w:val="nil"/>
              <w:bottom w:val="nil"/>
              <w:right w:val="nil"/>
            </w:tcBorders>
            <w:shd w:val="clear" w:color="auto" w:fill="auto"/>
            <w:tcMar>
              <w:top w:w="100" w:type="dxa"/>
              <w:left w:w="100" w:type="dxa"/>
              <w:bottom w:w="100" w:type="dxa"/>
              <w:right w:w="100" w:type="dxa"/>
            </w:tcMar>
          </w:tcPr>
          <w:p w14:paraId="5A9F67F4" w14:textId="77777777" w:rsidR="008C53A5" w:rsidRDefault="008C53A5" w:rsidP="008C53A5">
            <w:pPr>
              <w:jc w:val="center"/>
              <w:rPr>
                <w:rFonts w:ascii="Times" w:eastAsia="Times" w:hAnsi="Times" w:cs="Times"/>
              </w:rPr>
            </w:pPr>
            <w:r>
              <w:rPr>
                <w:rFonts w:ascii="Times" w:eastAsia="Times" w:hAnsi="Times" w:cs="Times"/>
              </w:rPr>
              <w:t>-0.07</w:t>
            </w:r>
          </w:p>
        </w:tc>
      </w:tr>
      <w:tr w:rsidR="008C53A5" w14:paraId="29B5E985"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03014A57" w14:textId="77777777" w:rsidR="008C53A5" w:rsidRDefault="008C53A5" w:rsidP="008C53A5">
            <w:pPr>
              <w:rPr>
                <w:rFonts w:ascii="Times" w:eastAsia="Times" w:hAnsi="Times" w:cs="Times"/>
              </w:rPr>
            </w:pPr>
            <w:r>
              <w:rPr>
                <w:rFonts w:ascii="Times" w:eastAsia="Times" w:hAnsi="Times" w:cs="Times"/>
              </w:rPr>
              <w:t>15060</w:t>
            </w:r>
          </w:p>
        </w:tc>
        <w:tc>
          <w:tcPr>
            <w:tcW w:w="1410" w:type="dxa"/>
            <w:tcBorders>
              <w:top w:val="nil"/>
              <w:left w:val="nil"/>
              <w:bottom w:val="nil"/>
              <w:right w:val="nil"/>
            </w:tcBorders>
            <w:shd w:val="clear" w:color="auto" w:fill="auto"/>
            <w:tcMar>
              <w:top w:w="100" w:type="dxa"/>
              <w:left w:w="100" w:type="dxa"/>
              <w:bottom w:w="100" w:type="dxa"/>
              <w:right w:w="100" w:type="dxa"/>
            </w:tcMar>
          </w:tcPr>
          <w:p w14:paraId="638D99FC" w14:textId="77777777" w:rsidR="008C53A5" w:rsidRDefault="008C53A5" w:rsidP="008C53A5">
            <w:pPr>
              <w:jc w:val="center"/>
              <w:rPr>
                <w:rFonts w:ascii="Times" w:eastAsia="Times" w:hAnsi="Times" w:cs="Times"/>
              </w:rPr>
            </w:pPr>
            <w:r>
              <w:rPr>
                <w:rFonts w:ascii="Times" w:eastAsia="Times" w:hAnsi="Times" w:cs="Times"/>
              </w:rPr>
              <w:t>0.29</w:t>
            </w:r>
          </w:p>
        </w:tc>
        <w:tc>
          <w:tcPr>
            <w:tcW w:w="1440" w:type="dxa"/>
            <w:tcBorders>
              <w:top w:val="nil"/>
              <w:left w:val="nil"/>
              <w:bottom w:val="nil"/>
              <w:right w:val="nil"/>
            </w:tcBorders>
            <w:shd w:val="clear" w:color="auto" w:fill="auto"/>
            <w:tcMar>
              <w:top w:w="100" w:type="dxa"/>
              <w:left w:w="100" w:type="dxa"/>
              <w:bottom w:w="100" w:type="dxa"/>
              <w:right w:w="100" w:type="dxa"/>
            </w:tcMar>
          </w:tcPr>
          <w:p w14:paraId="4A594319" w14:textId="77777777" w:rsidR="008C53A5" w:rsidRDefault="008C53A5" w:rsidP="008C53A5">
            <w:pPr>
              <w:jc w:val="center"/>
              <w:rPr>
                <w:rFonts w:ascii="Times" w:eastAsia="Times" w:hAnsi="Times" w:cs="Times"/>
                <w:b/>
              </w:rPr>
            </w:pPr>
            <w:r>
              <w:rPr>
                <w:rFonts w:ascii="Times" w:eastAsia="Times" w:hAnsi="Times" w:cs="Times"/>
                <w:b/>
              </w:rPr>
              <w:t>0.60</w:t>
            </w:r>
          </w:p>
        </w:tc>
        <w:tc>
          <w:tcPr>
            <w:tcW w:w="1710" w:type="dxa"/>
            <w:tcBorders>
              <w:top w:val="nil"/>
              <w:left w:val="nil"/>
              <w:bottom w:val="nil"/>
              <w:right w:val="nil"/>
            </w:tcBorders>
            <w:shd w:val="clear" w:color="auto" w:fill="auto"/>
            <w:tcMar>
              <w:top w:w="100" w:type="dxa"/>
              <w:left w:w="100" w:type="dxa"/>
              <w:bottom w:w="100" w:type="dxa"/>
              <w:right w:w="100" w:type="dxa"/>
            </w:tcMar>
          </w:tcPr>
          <w:p w14:paraId="5D6FEBCC" w14:textId="77777777" w:rsidR="008C53A5" w:rsidRDefault="008C53A5" w:rsidP="008C53A5">
            <w:pPr>
              <w:jc w:val="center"/>
              <w:rPr>
                <w:rFonts w:ascii="Times" w:eastAsia="Times" w:hAnsi="Times" w:cs="Times"/>
              </w:rPr>
            </w:pPr>
            <w:r>
              <w:rPr>
                <w:rFonts w:ascii="Times" w:eastAsia="Times" w:hAnsi="Times" w:cs="Times"/>
              </w:rPr>
              <w:t>-0.29</w:t>
            </w:r>
          </w:p>
        </w:tc>
      </w:tr>
      <w:tr w:rsidR="008C53A5" w14:paraId="02D7EDCD"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42CC692F" w14:textId="77777777" w:rsidR="008C53A5" w:rsidRDefault="008C53A5" w:rsidP="008C53A5">
            <w:pPr>
              <w:rPr>
                <w:rFonts w:ascii="Times" w:eastAsia="Times" w:hAnsi="Times" w:cs="Times"/>
              </w:rPr>
            </w:pPr>
            <w:r>
              <w:rPr>
                <w:rFonts w:ascii="Times" w:eastAsia="Times" w:hAnsi="Times" w:cs="Times"/>
              </w:rPr>
              <w:t>15107</w:t>
            </w:r>
          </w:p>
        </w:tc>
        <w:tc>
          <w:tcPr>
            <w:tcW w:w="1410" w:type="dxa"/>
            <w:tcBorders>
              <w:top w:val="nil"/>
              <w:left w:val="nil"/>
              <w:bottom w:val="nil"/>
              <w:right w:val="nil"/>
            </w:tcBorders>
            <w:shd w:val="clear" w:color="auto" w:fill="auto"/>
            <w:tcMar>
              <w:top w:w="100" w:type="dxa"/>
              <w:left w:w="100" w:type="dxa"/>
              <w:bottom w:w="100" w:type="dxa"/>
              <w:right w:w="100" w:type="dxa"/>
            </w:tcMar>
          </w:tcPr>
          <w:p w14:paraId="36EC100F" w14:textId="77777777" w:rsidR="008C53A5" w:rsidRDefault="008C53A5" w:rsidP="008C53A5">
            <w:pPr>
              <w:jc w:val="center"/>
              <w:rPr>
                <w:rFonts w:ascii="Times" w:eastAsia="Times" w:hAnsi="Times" w:cs="Times"/>
              </w:rPr>
            </w:pPr>
            <w:r>
              <w:rPr>
                <w:rFonts w:ascii="Times" w:eastAsia="Times" w:hAnsi="Times" w:cs="Times"/>
              </w:rPr>
              <w:t>0.07</w:t>
            </w:r>
          </w:p>
        </w:tc>
        <w:tc>
          <w:tcPr>
            <w:tcW w:w="1440" w:type="dxa"/>
            <w:tcBorders>
              <w:top w:val="nil"/>
              <w:left w:val="nil"/>
              <w:bottom w:val="nil"/>
              <w:right w:val="nil"/>
            </w:tcBorders>
            <w:shd w:val="clear" w:color="auto" w:fill="auto"/>
            <w:tcMar>
              <w:top w:w="100" w:type="dxa"/>
              <w:left w:w="100" w:type="dxa"/>
              <w:bottom w:w="100" w:type="dxa"/>
              <w:right w:w="100" w:type="dxa"/>
            </w:tcMar>
          </w:tcPr>
          <w:p w14:paraId="1930DD14" w14:textId="77777777" w:rsidR="008C53A5" w:rsidRDefault="008C53A5" w:rsidP="008C53A5">
            <w:pPr>
              <w:jc w:val="center"/>
              <w:rPr>
                <w:rFonts w:ascii="Times" w:eastAsia="Times" w:hAnsi="Times" w:cs="Times"/>
                <w:b/>
              </w:rPr>
            </w:pPr>
            <w:r>
              <w:rPr>
                <w:rFonts w:ascii="Times" w:eastAsia="Times" w:hAnsi="Times" w:cs="Times"/>
                <w:b/>
              </w:rPr>
              <w:t>0.57</w:t>
            </w:r>
          </w:p>
        </w:tc>
        <w:tc>
          <w:tcPr>
            <w:tcW w:w="1710" w:type="dxa"/>
            <w:tcBorders>
              <w:top w:val="nil"/>
              <w:left w:val="nil"/>
              <w:bottom w:val="nil"/>
              <w:right w:val="nil"/>
            </w:tcBorders>
            <w:shd w:val="clear" w:color="auto" w:fill="auto"/>
            <w:tcMar>
              <w:top w:w="100" w:type="dxa"/>
              <w:left w:w="100" w:type="dxa"/>
              <w:bottom w:w="100" w:type="dxa"/>
              <w:right w:w="100" w:type="dxa"/>
            </w:tcMar>
          </w:tcPr>
          <w:p w14:paraId="029E02A4" w14:textId="77777777" w:rsidR="008C53A5" w:rsidRDefault="008C53A5" w:rsidP="008C53A5">
            <w:pPr>
              <w:jc w:val="center"/>
              <w:rPr>
                <w:rFonts w:ascii="Times" w:eastAsia="Times" w:hAnsi="Times" w:cs="Times"/>
              </w:rPr>
            </w:pPr>
            <w:r>
              <w:rPr>
                <w:rFonts w:ascii="Times" w:eastAsia="Times" w:hAnsi="Times" w:cs="Times"/>
              </w:rPr>
              <w:t>-0.16</w:t>
            </w:r>
          </w:p>
        </w:tc>
      </w:tr>
      <w:tr w:rsidR="008C53A5" w14:paraId="2E984165"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30CA8900" w14:textId="77777777" w:rsidR="008C53A5" w:rsidRDefault="008C53A5" w:rsidP="008C53A5">
            <w:pPr>
              <w:rPr>
                <w:rFonts w:ascii="Times" w:eastAsia="Times" w:hAnsi="Times" w:cs="Times"/>
              </w:rPr>
            </w:pPr>
            <w:r>
              <w:rPr>
                <w:rFonts w:ascii="Times" w:eastAsia="Times" w:hAnsi="Times" w:cs="Times"/>
              </w:rPr>
              <w:t>15119</w:t>
            </w:r>
          </w:p>
        </w:tc>
        <w:tc>
          <w:tcPr>
            <w:tcW w:w="1410" w:type="dxa"/>
            <w:tcBorders>
              <w:top w:val="nil"/>
              <w:left w:val="nil"/>
              <w:bottom w:val="nil"/>
              <w:right w:val="nil"/>
            </w:tcBorders>
            <w:shd w:val="clear" w:color="auto" w:fill="auto"/>
            <w:tcMar>
              <w:top w:w="100" w:type="dxa"/>
              <w:left w:w="100" w:type="dxa"/>
              <w:bottom w:w="100" w:type="dxa"/>
              <w:right w:w="100" w:type="dxa"/>
            </w:tcMar>
          </w:tcPr>
          <w:p w14:paraId="64F67FF6" w14:textId="77777777" w:rsidR="008C53A5" w:rsidRDefault="008C53A5" w:rsidP="008C53A5">
            <w:pPr>
              <w:jc w:val="center"/>
              <w:rPr>
                <w:rFonts w:ascii="Times" w:eastAsia="Times" w:hAnsi="Times" w:cs="Times"/>
              </w:rPr>
            </w:pPr>
            <w:r>
              <w:rPr>
                <w:rFonts w:ascii="Times" w:eastAsia="Times" w:hAnsi="Times" w:cs="Times"/>
              </w:rPr>
              <w:t>0.43</w:t>
            </w:r>
          </w:p>
        </w:tc>
        <w:tc>
          <w:tcPr>
            <w:tcW w:w="1440" w:type="dxa"/>
            <w:tcBorders>
              <w:top w:val="nil"/>
              <w:left w:val="nil"/>
              <w:bottom w:val="nil"/>
              <w:right w:val="nil"/>
            </w:tcBorders>
            <w:shd w:val="clear" w:color="auto" w:fill="auto"/>
            <w:tcMar>
              <w:top w:w="100" w:type="dxa"/>
              <w:left w:w="100" w:type="dxa"/>
              <w:bottom w:w="100" w:type="dxa"/>
              <w:right w:w="100" w:type="dxa"/>
            </w:tcMar>
          </w:tcPr>
          <w:p w14:paraId="5F97F70D" w14:textId="77777777" w:rsidR="008C53A5" w:rsidRDefault="008C53A5" w:rsidP="008C53A5">
            <w:pPr>
              <w:jc w:val="center"/>
              <w:rPr>
                <w:rFonts w:ascii="Times" w:eastAsia="Times" w:hAnsi="Times" w:cs="Times"/>
                <w:b/>
              </w:rPr>
            </w:pPr>
            <w:r>
              <w:rPr>
                <w:rFonts w:ascii="Times" w:eastAsia="Times" w:hAnsi="Times" w:cs="Times"/>
                <w:b/>
              </w:rPr>
              <w:t>0.57</w:t>
            </w:r>
          </w:p>
        </w:tc>
        <w:tc>
          <w:tcPr>
            <w:tcW w:w="1710" w:type="dxa"/>
            <w:tcBorders>
              <w:top w:val="nil"/>
              <w:left w:val="nil"/>
              <w:bottom w:val="nil"/>
              <w:right w:val="nil"/>
            </w:tcBorders>
            <w:shd w:val="clear" w:color="auto" w:fill="auto"/>
            <w:tcMar>
              <w:top w:w="100" w:type="dxa"/>
              <w:left w:w="100" w:type="dxa"/>
              <w:bottom w:w="100" w:type="dxa"/>
              <w:right w:w="100" w:type="dxa"/>
            </w:tcMar>
          </w:tcPr>
          <w:p w14:paraId="63EDA322" w14:textId="77777777" w:rsidR="008C53A5" w:rsidRDefault="008C53A5" w:rsidP="008C53A5">
            <w:pPr>
              <w:jc w:val="center"/>
              <w:rPr>
                <w:rFonts w:ascii="Times" w:eastAsia="Times" w:hAnsi="Times" w:cs="Times"/>
              </w:rPr>
            </w:pPr>
            <w:r>
              <w:rPr>
                <w:rFonts w:ascii="Times" w:eastAsia="Times" w:hAnsi="Times" w:cs="Times"/>
              </w:rPr>
              <w:t>-0.08</w:t>
            </w:r>
          </w:p>
        </w:tc>
      </w:tr>
      <w:tr w:rsidR="008C53A5" w14:paraId="07CE7E27"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221184B4" w14:textId="77777777" w:rsidR="008C53A5" w:rsidRDefault="008C53A5" w:rsidP="008C53A5">
            <w:pPr>
              <w:rPr>
                <w:rFonts w:ascii="Times" w:eastAsia="Times" w:hAnsi="Times" w:cs="Times"/>
              </w:rPr>
            </w:pPr>
            <w:r>
              <w:rPr>
                <w:rFonts w:ascii="Times" w:eastAsia="Times" w:hAnsi="Times" w:cs="Times"/>
              </w:rPr>
              <w:t>15129</w:t>
            </w:r>
          </w:p>
        </w:tc>
        <w:tc>
          <w:tcPr>
            <w:tcW w:w="1410" w:type="dxa"/>
            <w:tcBorders>
              <w:top w:val="nil"/>
              <w:left w:val="nil"/>
              <w:bottom w:val="nil"/>
              <w:right w:val="nil"/>
            </w:tcBorders>
            <w:shd w:val="clear" w:color="auto" w:fill="auto"/>
            <w:tcMar>
              <w:top w:w="100" w:type="dxa"/>
              <w:left w:w="100" w:type="dxa"/>
              <w:bottom w:w="100" w:type="dxa"/>
              <w:right w:w="100" w:type="dxa"/>
            </w:tcMar>
          </w:tcPr>
          <w:p w14:paraId="151CAC09" w14:textId="77777777" w:rsidR="008C53A5" w:rsidRDefault="008C53A5" w:rsidP="008C53A5">
            <w:pPr>
              <w:jc w:val="center"/>
              <w:rPr>
                <w:rFonts w:ascii="Times" w:eastAsia="Times" w:hAnsi="Times" w:cs="Times"/>
              </w:rPr>
            </w:pPr>
            <w:r>
              <w:rPr>
                <w:rFonts w:ascii="Times" w:eastAsia="Times" w:hAnsi="Times" w:cs="Times"/>
              </w:rPr>
              <w:t>-0.16</w:t>
            </w:r>
          </w:p>
        </w:tc>
        <w:tc>
          <w:tcPr>
            <w:tcW w:w="1440" w:type="dxa"/>
            <w:tcBorders>
              <w:top w:val="nil"/>
              <w:left w:val="nil"/>
              <w:bottom w:val="nil"/>
              <w:right w:val="nil"/>
            </w:tcBorders>
            <w:shd w:val="clear" w:color="auto" w:fill="auto"/>
            <w:tcMar>
              <w:top w:w="100" w:type="dxa"/>
              <w:left w:w="100" w:type="dxa"/>
              <w:bottom w:w="100" w:type="dxa"/>
              <w:right w:w="100" w:type="dxa"/>
            </w:tcMar>
          </w:tcPr>
          <w:p w14:paraId="0800830E" w14:textId="77777777" w:rsidR="008C53A5" w:rsidRDefault="008C53A5" w:rsidP="008C53A5">
            <w:pPr>
              <w:jc w:val="center"/>
              <w:rPr>
                <w:rFonts w:ascii="Times" w:eastAsia="Times" w:hAnsi="Times" w:cs="Times"/>
                <w:b/>
              </w:rPr>
            </w:pPr>
            <w:r>
              <w:rPr>
                <w:rFonts w:ascii="Times" w:eastAsia="Times" w:hAnsi="Times" w:cs="Times"/>
                <w:b/>
              </w:rPr>
              <w:t>-0.54</w:t>
            </w:r>
          </w:p>
        </w:tc>
        <w:tc>
          <w:tcPr>
            <w:tcW w:w="1710" w:type="dxa"/>
            <w:tcBorders>
              <w:top w:val="nil"/>
              <w:left w:val="nil"/>
              <w:bottom w:val="nil"/>
              <w:right w:val="nil"/>
            </w:tcBorders>
            <w:shd w:val="clear" w:color="auto" w:fill="auto"/>
            <w:tcMar>
              <w:top w:w="100" w:type="dxa"/>
              <w:left w:w="100" w:type="dxa"/>
              <w:bottom w:w="100" w:type="dxa"/>
              <w:right w:w="100" w:type="dxa"/>
            </w:tcMar>
          </w:tcPr>
          <w:p w14:paraId="16B062E4" w14:textId="77777777" w:rsidR="008C53A5" w:rsidRDefault="008C53A5" w:rsidP="008C53A5">
            <w:pPr>
              <w:jc w:val="center"/>
              <w:rPr>
                <w:rFonts w:ascii="Times" w:eastAsia="Times" w:hAnsi="Times" w:cs="Times"/>
              </w:rPr>
            </w:pPr>
            <w:r>
              <w:rPr>
                <w:rFonts w:ascii="Times" w:eastAsia="Times" w:hAnsi="Times" w:cs="Times"/>
              </w:rPr>
              <w:t>0.09</w:t>
            </w:r>
          </w:p>
        </w:tc>
      </w:tr>
      <w:tr w:rsidR="008C53A5" w14:paraId="5A06FFEB"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17CA4FEC" w14:textId="77777777" w:rsidR="008C53A5" w:rsidRDefault="008C53A5" w:rsidP="008C53A5">
            <w:pPr>
              <w:rPr>
                <w:rFonts w:ascii="Times" w:eastAsia="Times" w:hAnsi="Times" w:cs="Times"/>
              </w:rPr>
            </w:pPr>
            <w:r>
              <w:rPr>
                <w:rFonts w:ascii="Times" w:eastAsia="Times" w:hAnsi="Times" w:cs="Times"/>
              </w:rPr>
              <w:t>14941</w:t>
            </w:r>
          </w:p>
        </w:tc>
        <w:tc>
          <w:tcPr>
            <w:tcW w:w="1410" w:type="dxa"/>
            <w:tcBorders>
              <w:top w:val="nil"/>
              <w:left w:val="nil"/>
              <w:bottom w:val="nil"/>
              <w:right w:val="nil"/>
            </w:tcBorders>
            <w:shd w:val="clear" w:color="auto" w:fill="auto"/>
            <w:tcMar>
              <w:top w:w="100" w:type="dxa"/>
              <w:left w:w="100" w:type="dxa"/>
              <w:bottom w:w="100" w:type="dxa"/>
              <w:right w:w="100" w:type="dxa"/>
            </w:tcMar>
          </w:tcPr>
          <w:p w14:paraId="4768DB96" w14:textId="77777777" w:rsidR="008C53A5" w:rsidRDefault="008C53A5" w:rsidP="008C53A5">
            <w:pPr>
              <w:jc w:val="center"/>
              <w:rPr>
                <w:rFonts w:ascii="Times" w:eastAsia="Times" w:hAnsi="Times" w:cs="Times"/>
              </w:rPr>
            </w:pPr>
            <w:r>
              <w:rPr>
                <w:rFonts w:ascii="Times" w:eastAsia="Times" w:hAnsi="Times" w:cs="Times"/>
              </w:rPr>
              <w:t>-0.07</w:t>
            </w:r>
          </w:p>
        </w:tc>
        <w:tc>
          <w:tcPr>
            <w:tcW w:w="1440" w:type="dxa"/>
            <w:tcBorders>
              <w:top w:val="nil"/>
              <w:left w:val="nil"/>
              <w:bottom w:val="nil"/>
              <w:right w:val="nil"/>
            </w:tcBorders>
            <w:shd w:val="clear" w:color="auto" w:fill="auto"/>
            <w:tcMar>
              <w:top w:w="100" w:type="dxa"/>
              <w:left w:w="100" w:type="dxa"/>
              <w:bottom w:w="100" w:type="dxa"/>
              <w:right w:w="100" w:type="dxa"/>
            </w:tcMar>
          </w:tcPr>
          <w:p w14:paraId="1CBCF4F1" w14:textId="77777777" w:rsidR="008C53A5" w:rsidRDefault="008C53A5" w:rsidP="008C53A5">
            <w:pPr>
              <w:jc w:val="center"/>
              <w:rPr>
                <w:rFonts w:ascii="Times" w:eastAsia="Times" w:hAnsi="Times" w:cs="Times"/>
                <w:b/>
              </w:rPr>
            </w:pPr>
            <w:r>
              <w:rPr>
                <w:rFonts w:ascii="Times" w:eastAsia="Times" w:hAnsi="Times" w:cs="Times"/>
                <w:b/>
              </w:rPr>
              <w:t>0.54</w:t>
            </w:r>
          </w:p>
        </w:tc>
        <w:tc>
          <w:tcPr>
            <w:tcW w:w="1710" w:type="dxa"/>
            <w:tcBorders>
              <w:top w:val="nil"/>
              <w:left w:val="nil"/>
              <w:bottom w:val="nil"/>
              <w:right w:val="nil"/>
            </w:tcBorders>
            <w:shd w:val="clear" w:color="auto" w:fill="auto"/>
            <w:tcMar>
              <w:top w:w="100" w:type="dxa"/>
              <w:left w:w="100" w:type="dxa"/>
              <w:bottom w:w="100" w:type="dxa"/>
              <w:right w:w="100" w:type="dxa"/>
            </w:tcMar>
          </w:tcPr>
          <w:p w14:paraId="180D8729" w14:textId="77777777" w:rsidR="008C53A5" w:rsidRDefault="008C53A5" w:rsidP="008C53A5">
            <w:pPr>
              <w:jc w:val="center"/>
              <w:rPr>
                <w:rFonts w:ascii="Times" w:eastAsia="Times" w:hAnsi="Times" w:cs="Times"/>
              </w:rPr>
            </w:pPr>
            <w:r>
              <w:rPr>
                <w:rFonts w:ascii="Times" w:eastAsia="Times" w:hAnsi="Times" w:cs="Times"/>
              </w:rPr>
              <w:t>0.05</w:t>
            </w:r>
          </w:p>
        </w:tc>
      </w:tr>
      <w:tr w:rsidR="008C53A5" w14:paraId="2E79CB4F"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5994B3E9" w14:textId="77777777" w:rsidR="008C53A5" w:rsidRDefault="008C53A5" w:rsidP="008C53A5">
            <w:pPr>
              <w:rPr>
                <w:rFonts w:ascii="Times" w:eastAsia="Times" w:hAnsi="Times" w:cs="Times"/>
              </w:rPr>
            </w:pPr>
            <w:r>
              <w:rPr>
                <w:rFonts w:ascii="Times" w:eastAsia="Times" w:hAnsi="Times" w:cs="Times"/>
              </w:rPr>
              <w:t>14991</w:t>
            </w:r>
          </w:p>
        </w:tc>
        <w:tc>
          <w:tcPr>
            <w:tcW w:w="1410" w:type="dxa"/>
            <w:tcBorders>
              <w:top w:val="nil"/>
              <w:left w:val="nil"/>
              <w:bottom w:val="nil"/>
              <w:right w:val="nil"/>
            </w:tcBorders>
            <w:shd w:val="clear" w:color="auto" w:fill="auto"/>
            <w:tcMar>
              <w:top w:w="100" w:type="dxa"/>
              <w:left w:w="100" w:type="dxa"/>
              <w:bottom w:w="100" w:type="dxa"/>
              <w:right w:w="100" w:type="dxa"/>
            </w:tcMar>
          </w:tcPr>
          <w:p w14:paraId="38C6CDCF" w14:textId="77777777" w:rsidR="008C53A5" w:rsidRDefault="008C53A5" w:rsidP="008C53A5">
            <w:pPr>
              <w:jc w:val="center"/>
              <w:rPr>
                <w:rFonts w:ascii="Times" w:eastAsia="Times" w:hAnsi="Times" w:cs="Times"/>
              </w:rPr>
            </w:pPr>
            <w:r>
              <w:rPr>
                <w:rFonts w:ascii="Times" w:eastAsia="Times" w:hAnsi="Times" w:cs="Times"/>
              </w:rPr>
              <w:t>0.12</w:t>
            </w:r>
          </w:p>
        </w:tc>
        <w:tc>
          <w:tcPr>
            <w:tcW w:w="1440" w:type="dxa"/>
            <w:tcBorders>
              <w:top w:val="nil"/>
              <w:left w:val="nil"/>
              <w:bottom w:val="nil"/>
              <w:right w:val="nil"/>
            </w:tcBorders>
            <w:shd w:val="clear" w:color="auto" w:fill="auto"/>
            <w:tcMar>
              <w:top w:w="100" w:type="dxa"/>
              <w:left w:w="100" w:type="dxa"/>
              <w:bottom w:w="100" w:type="dxa"/>
              <w:right w:w="100" w:type="dxa"/>
            </w:tcMar>
          </w:tcPr>
          <w:p w14:paraId="3DD241B6" w14:textId="77777777" w:rsidR="008C53A5" w:rsidRDefault="008C53A5" w:rsidP="008C53A5">
            <w:pPr>
              <w:jc w:val="center"/>
              <w:rPr>
                <w:rFonts w:ascii="Times" w:eastAsia="Times" w:hAnsi="Times" w:cs="Times"/>
                <w:b/>
              </w:rPr>
            </w:pPr>
            <w:r>
              <w:rPr>
                <w:rFonts w:ascii="Times" w:eastAsia="Times" w:hAnsi="Times" w:cs="Times"/>
                <w:b/>
              </w:rPr>
              <w:t>0.53</w:t>
            </w:r>
          </w:p>
        </w:tc>
        <w:tc>
          <w:tcPr>
            <w:tcW w:w="1710" w:type="dxa"/>
            <w:tcBorders>
              <w:top w:val="nil"/>
              <w:left w:val="nil"/>
              <w:bottom w:val="nil"/>
              <w:right w:val="nil"/>
            </w:tcBorders>
            <w:shd w:val="clear" w:color="auto" w:fill="auto"/>
            <w:tcMar>
              <w:top w:w="100" w:type="dxa"/>
              <w:left w:w="100" w:type="dxa"/>
              <w:bottom w:w="100" w:type="dxa"/>
              <w:right w:w="100" w:type="dxa"/>
            </w:tcMar>
          </w:tcPr>
          <w:p w14:paraId="462FAFD8" w14:textId="77777777" w:rsidR="008C53A5" w:rsidRDefault="008C53A5" w:rsidP="008C53A5">
            <w:pPr>
              <w:jc w:val="center"/>
              <w:rPr>
                <w:rFonts w:ascii="Times" w:eastAsia="Times" w:hAnsi="Times" w:cs="Times"/>
              </w:rPr>
            </w:pPr>
            <w:r>
              <w:rPr>
                <w:rFonts w:ascii="Times" w:eastAsia="Times" w:hAnsi="Times" w:cs="Times"/>
              </w:rPr>
              <w:t>0.15</w:t>
            </w:r>
          </w:p>
        </w:tc>
      </w:tr>
      <w:tr w:rsidR="008C53A5" w14:paraId="141D3125"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11796760" w14:textId="77777777" w:rsidR="008C53A5" w:rsidRDefault="008C53A5" w:rsidP="008C53A5">
            <w:pPr>
              <w:rPr>
                <w:rFonts w:ascii="Times" w:eastAsia="Times" w:hAnsi="Times" w:cs="Times"/>
              </w:rPr>
            </w:pPr>
            <w:r>
              <w:rPr>
                <w:rFonts w:ascii="Times" w:eastAsia="Times" w:hAnsi="Times" w:cs="Times"/>
              </w:rPr>
              <w:t>15056</w:t>
            </w:r>
          </w:p>
        </w:tc>
        <w:tc>
          <w:tcPr>
            <w:tcW w:w="1410" w:type="dxa"/>
            <w:tcBorders>
              <w:top w:val="nil"/>
              <w:left w:val="nil"/>
              <w:bottom w:val="nil"/>
              <w:right w:val="nil"/>
            </w:tcBorders>
            <w:shd w:val="clear" w:color="auto" w:fill="auto"/>
            <w:tcMar>
              <w:top w:w="100" w:type="dxa"/>
              <w:left w:w="100" w:type="dxa"/>
              <w:bottom w:w="100" w:type="dxa"/>
              <w:right w:w="100" w:type="dxa"/>
            </w:tcMar>
          </w:tcPr>
          <w:p w14:paraId="797F80E6" w14:textId="77777777" w:rsidR="008C53A5" w:rsidRDefault="008C53A5" w:rsidP="008C53A5">
            <w:pPr>
              <w:jc w:val="center"/>
              <w:rPr>
                <w:rFonts w:ascii="Times" w:eastAsia="Times" w:hAnsi="Times" w:cs="Times"/>
              </w:rPr>
            </w:pPr>
            <w:r>
              <w:rPr>
                <w:rFonts w:ascii="Times" w:eastAsia="Times" w:hAnsi="Times" w:cs="Times"/>
              </w:rPr>
              <w:t>0.14</w:t>
            </w:r>
          </w:p>
        </w:tc>
        <w:tc>
          <w:tcPr>
            <w:tcW w:w="1440" w:type="dxa"/>
            <w:tcBorders>
              <w:top w:val="nil"/>
              <w:left w:val="nil"/>
              <w:bottom w:val="nil"/>
              <w:right w:val="nil"/>
            </w:tcBorders>
            <w:shd w:val="clear" w:color="auto" w:fill="auto"/>
            <w:tcMar>
              <w:top w:w="100" w:type="dxa"/>
              <w:left w:w="100" w:type="dxa"/>
              <w:bottom w:w="100" w:type="dxa"/>
              <w:right w:w="100" w:type="dxa"/>
            </w:tcMar>
          </w:tcPr>
          <w:p w14:paraId="2B80EC25" w14:textId="77777777" w:rsidR="008C53A5" w:rsidRDefault="008C53A5" w:rsidP="008C53A5">
            <w:pPr>
              <w:jc w:val="center"/>
              <w:rPr>
                <w:rFonts w:ascii="Times" w:eastAsia="Times" w:hAnsi="Times" w:cs="Times"/>
                <w:b/>
              </w:rPr>
            </w:pPr>
            <w:r>
              <w:rPr>
                <w:rFonts w:ascii="Times" w:eastAsia="Times" w:hAnsi="Times" w:cs="Times"/>
                <w:b/>
              </w:rPr>
              <w:t>0.49</w:t>
            </w:r>
          </w:p>
        </w:tc>
        <w:tc>
          <w:tcPr>
            <w:tcW w:w="1710" w:type="dxa"/>
            <w:tcBorders>
              <w:top w:val="nil"/>
              <w:left w:val="nil"/>
              <w:bottom w:val="nil"/>
              <w:right w:val="nil"/>
            </w:tcBorders>
            <w:shd w:val="clear" w:color="auto" w:fill="auto"/>
            <w:tcMar>
              <w:top w:w="100" w:type="dxa"/>
              <w:left w:w="100" w:type="dxa"/>
              <w:bottom w:w="100" w:type="dxa"/>
              <w:right w:w="100" w:type="dxa"/>
            </w:tcMar>
          </w:tcPr>
          <w:p w14:paraId="0BF01333" w14:textId="77777777" w:rsidR="008C53A5" w:rsidRDefault="008C53A5" w:rsidP="008C53A5">
            <w:pPr>
              <w:jc w:val="center"/>
              <w:rPr>
                <w:rFonts w:ascii="Times" w:eastAsia="Times" w:hAnsi="Times" w:cs="Times"/>
              </w:rPr>
            </w:pPr>
            <w:r>
              <w:rPr>
                <w:rFonts w:ascii="Times" w:eastAsia="Times" w:hAnsi="Times" w:cs="Times"/>
              </w:rPr>
              <w:t>-0.12</w:t>
            </w:r>
          </w:p>
        </w:tc>
      </w:tr>
      <w:tr w:rsidR="008C53A5" w14:paraId="387BAB3D"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3EF312F6" w14:textId="77777777" w:rsidR="008C53A5" w:rsidRDefault="008C53A5" w:rsidP="008C53A5">
            <w:pPr>
              <w:rPr>
                <w:rFonts w:ascii="Times" w:eastAsia="Times" w:hAnsi="Times" w:cs="Times"/>
              </w:rPr>
            </w:pPr>
            <w:r>
              <w:rPr>
                <w:rFonts w:ascii="Times" w:eastAsia="Times" w:hAnsi="Times" w:cs="Times"/>
              </w:rPr>
              <w:t>15065</w:t>
            </w:r>
          </w:p>
        </w:tc>
        <w:tc>
          <w:tcPr>
            <w:tcW w:w="1410" w:type="dxa"/>
            <w:tcBorders>
              <w:top w:val="nil"/>
              <w:left w:val="nil"/>
              <w:bottom w:val="nil"/>
              <w:right w:val="nil"/>
            </w:tcBorders>
            <w:shd w:val="clear" w:color="auto" w:fill="auto"/>
            <w:tcMar>
              <w:top w:w="100" w:type="dxa"/>
              <w:left w:w="100" w:type="dxa"/>
              <w:bottom w:w="100" w:type="dxa"/>
              <w:right w:w="100" w:type="dxa"/>
            </w:tcMar>
          </w:tcPr>
          <w:p w14:paraId="0E2B3BE4" w14:textId="77777777" w:rsidR="008C53A5" w:rsidRDefault="008C53A5" w:rsidP="008C53A5">
            <w:pPr>
              <w:jc w:val="center"/>
              <w:rPr>
                <w:rFonts w:ascii="Times" w:eastAsia="Times" w:hAnsi="Times" w:cs="Times"/>
              </w:rPr>
            </w:pPr>
            <w:r>
              <w:rPr>
                <w:rFonts w:ascii="Times" w:eastAsia="Times" w:hAnsi="Times" w:cs="Times"/>
              </w:rPr>
              <w:t>0.27</w:t>
            </w:r>
          </w:p>
        </w:tc>
        <w:tc>
          <w:tcPr>
            <w:tcW w:w="1440" w:type="dxa"/>
            <w:tcBorders>
              <w:top w:val="nil"/>
              <w:left w:val="nil"/>
              <w:bottom w:val="nil"/>
              <w:right w:val="nil"/>
            </w:tcBorders>
            <w:shd w:val="clear" w:color="auto" w:fill="auto"/>
            <w:tcMar>
              <w:top w:w="100" w:type="dxa"/>
              <w:left w:w="100" w:type="dxa"/>
              <w:bottom w:w="100" w:type="dxa"/>
              <w:right w:w="100" w:type="dxa"/>
            </w:tcMar>
          </w:tcPr>
          <w:p w14:paraId="2BA5491C" w14:textId="77777777" w:rsidR="008C53A5" w:rsidRDefault="008C53A5" w:rsidP="008C53A5">
            <w:pPr>
              <w:jc w:val="center"/>
              <w:rPr>
                <w:rFonts w:ascii="Times" w:eastAsia="Times" w:hAnsi="Times" w:cs="Times"/>
                <w:b/>
              </w:rPr>
            </w:pPr>
            <w:r>
              <w:rPr>
                <w:rFonts w:ascii="Times" w:eastAsia="Times" w:hAnsi="Times" w:cs="Times"/>
                <w:b/>
              </w:rPr>
              <w:t>0.45</w:t>
            </w:r>
          </w:p>
        </w:tc>
        <w:tc>
          <w:tcPr>
            <w:tcW w:w="1710" w:type="dxa"/>
            <w:tcBorders>
              <w:top w:val="nil"/>
              <w:left w:val="nil"/>
              <w:bottom w:val="nil"/>
              <w:right w:val="nil"/>
            </w:tcBorders>
            <w:shd w:val="clear" w:color="auto" w:fill="auto"/>
            <w:tcMar>
              <w:top w:w="100" w:type="dxa"/>
              <w:left w:w="100" w:type="dxa"/>
              <w:bottom w:w="100" w:type="dxa"/>
              <w:right w:w="100" w:type="dxa"/>
            </w:tcMar>
          </w:tcPr>
          <w:p w14:paraId="7EF2823F" w14:textId="77777777" w:rsidR="008C53A5" w:rsidRDefault="008C53A5" w:rsidP="008C53A5">
            <w:pPr>
              <w:jc w:val="center"/>
              <w:rPr>
                <w:rFonts w:ascii="Times" w:eastAsia="Times" w:hAnsi="Times" w:cs="Times"/>
              </w:rPr>
            </w:pPr>
            <w:r>
              <w:rPr>
                <w:rFonts w:ascii="Times" w:eastAsia="Times" w:hAnsi="Times" w:cs="Times"/>
              </w:rPr>
              <w:t>-0.04</w:t>
            </w:r>
          </w:p>
        </w:tc>
      </w:tr>
      <w:tr w:rsidR="008C53A5" w14:paraId="31907A5A"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7B6522D7" w14:textId="77777777" w:rsidR="008C53A5" w:rsidRDefault="008C53A5" w:rsidP="008C53A5">
            <w:pPr>
              <w:rPr>
                <w:rFonts w:ascii="Times" w:eastAsia="Times" w:hAnsi="Times" w:cs="Times"/>
              </w:rPr>
            </w:pPr>
            <w:r>
              <w:rPr>
                <w:rFonts w:ascii="Times" w:eastAsia="Times" w:hAnsi="Times" w:cs="Times"/>
              </w:rPr>
              <w:t>15040</w:t>
            </w:r>
          </w:p>
        </w:tc>
        <w:tc>
          <w:tcPr>
            <w:tcW w:w="1410" w:type="dxa"/>
            <w:tcBorders>
              <w:top w:val="nil"/>
              <w:left w:val="nil"/>
              <w:bottom w:val="nil"/>
              <w:right w:val="nil"/>
            </w:tcBorders>
            <w:shd w:val="clear" w:color="auto" w:fill="auto"/>
            <w:tcMar>
              <w:top w:w="100" w:type="dxa"/>
              <w:left w:w="100" w:type="dxa"/>
              <w:bottom w:w="100" w:type="dxa"/>
              <w:right w:w="100" w:type="dxa"/>
            </w:tcMar>
          </w:tcPr>
          <w:p w14:paraId="71F69095" w14:textId="77777777" w:rsidR="008C53A5" w:rsidRDefault="008C53A5" w:rsidP="008C53A5">
            <w:pPr>
              <w:jc w:val="center"/>
              <w:rPr>
                <w:rFonts w:ascii="Times" w:eastAsia="Times" w:hAnsi="Times" w:cs="Times"/>
              </w:rPr>
            </w:pPr>
            <w:r>
              <w:rPr>
                <w:rFonts w:ascii="Times" w:eastAsia="Times" w:hAnsi="Times" w:cs="Times"/>
              </w:rPr>
              <w:t>0.02</w:t>
            </w:r>
          </w:p>
        </w:tc>
        <w:tc>
          <w:tcPr>
            <w:tcW w:w="1440" w:type="dxa"/>
            <w:tcBorders>
              <w:top w:val="nil"/>
              <w:left w:val="nil"/>
              <w:bottom w:val="nil"/>
              <w:right w:val="nil"/>
            </w:tcBorders>
            <w:shd w:val="clear" w:color="auto" w:fill="auto"/>
            <w:tcMar>
              <w:top w:w="100" w:type="dxa"/>
              <w:left w:w="100" w:type="dxa"/>
              <w:bottom w:w="100" w:type="dxa"/>
              <w:right w:w="100" w:type="dxa"/>
            </w:tcMar>
          </w:tcPr>
          <w:p w14:paraId="1B159559" w14:textId="77777777" w:rsidR="008C53A5" w:rsidRDefault="008C53A5" w:rsidP="008C53A5">
            <w:pPr>
              <w:jc w:val="center"/>
              <w:rPr>
                <w:rFonts w:ascii="Times" w:eastAsia="Times" w:hAnsi="Times" w:cs="Times"/>
                <w:b/>
              </w:rPr>
            </w:pPr>
            <w:r>
              <w:rPr>
                <w:rFonts w:ascii="Times" w:eastAsia="Times" w:hAnsi="Times" w:cs="Times"/>
                <w:b/>
              </w:rPr>
              <w:t>0.39</w:t>
            </w:r>
          </w:p>
        </w:tc>
        <w:tc>
          <w:tcPr>
            <w:tcW w:w="1710" w:type="dxa"/>
            <w:tcBorders>
              <w:top w:val="nil"/>
              <w:left w:val="nil"/>
              <w:bottom w:val="nil"/>
              <w:right w:val="nil"/>
            </w:tcBorders>
            <w:shd w:val="clear" w:color="auto" w:fill="auto"/>
            <w:tcMar>
              <w:top w:w="100" w:type="dxa"/>
              <w:left w:w="100" w:type="dxa"/>
              <w:bottom w:w="100" w:type="dxa"/>
              <w:right w:w="100" w:type="dxa"/>
            </w:tcMar>
          </w:tcPr>
          <w:p w14:paraId="260F3C7E" w14:textId="77777777" w:rsidR="008C53A5" w:rsidRDefault="008C53A5" w:rsidP="008C53A5">
            <w:pPr>
              <w:jc w:val="center"/>
              <w:rPr>
                <w:rFonts w:ascii="Times" w:eastAsia="Times" w:hAnsi="Times" w:cs="Times"/>
              </w:rPr>
            </w:pPr>
            <w:r>
              <w:rPr>
                <w:rFonts w:ascii="Times" w:eastAsia="Times" w:hAnsi="Times" w:cs="Times"/>
              </w:rPr>
              <w:t>-0.39</w:t>
            </w:r>
          </w:p>
        </w:tc>
      </w:tr>
      <w:tr w:rsidR="008C53A5" w14:paraId="5EC56AC8"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0EB29A9A" w14:textId="77777777" w:rsidR="008C53A5" w:rsidRDefault="008C53A5" w:rsidP="008C53A5">
            <w:pPr>
              <w:rPr>
                <w:rFonts w:ascii="Times" w:eastAsia="Times" w:hAnsi="Times" w:cs="Times"/>
              </w:rPr>
            </w:pPr>
            <w:r>
              <w:rPr>
                <w:rFonts w:ascii="Times" w:eastAsia="Times" w:hAnsi="Times" w:cs="Times"/>
              </w:rPr>
              <w:t>14970</w:t>
            </w:r>
          </w:p>
        </w:tc>
        <w:tc>
          <w:tcPr>
            <w:tcW w:w="1410" w:type="dxa"/>
            <w:tcBorders>
              <w:top w:val="nil"/>
              <w:left w:val="nil"/>
              <w:bottom w:val="nil"/>
              <w:right w:val="nil"/>
            </w:tcBorders>
            <w:shd w:val="clear" w:color="auto" w:fill="auto"/>
            <w:tcMar>
              <w:top w:w="100" w:type="dxa"/>
              <w:left w:w="100" w:type="dxa"/>
              <w:bottom w:w="100" w:type="dxa"/>
              <w:right w:w="100" w:type="dxa"/>
            </w:tcMar>
          </w:tcPr>
          <w:p w14:paraId="74E1B97E" w14:textId="77777777" w:rsidR="008C53A5" w:rsidRDefault="008C53A5" w:rsidP="008C53A5">
            <w:pPr>
              <w:jc w:val="center"/>
              <w:rPr>
                <w:rFonts w:ascii="Times" w:eastAsia="Times" w:hAnsi="Times" w:cs="Times"/>
              </w:rPr>
            </w:pPr>
            <w:r>
              <w:rPr>
                <w:rFonts w:ascii="Times" w:eastAsia="Times" w:hAnsi="Times" w:cs="Times"/>
              </w:rPr>
              <w:t>-0.07</w:t>
            </w:r>
          </w:p>
        </w:tc>
        <w:tc>
          <w:tcPr>
            <w:tcW w:w="1440" w:type="dxa"/>
            <w:tcBorders>
              <w:top w:val="nil"/>
              <w:left w:val="nil"/>
              <w:bottom w:val="nil"/>
              <w:right w:val="nil"/>
            </w:tcBorders>
            <w:shd w:val="clear" w:color="auto" w:fill="auto"/>
            <w:tcMar>
              <w:top w:w="100" w:type="dxa"/>
              <w:left w:w="100" w:type="dxa"/>
              <w:bottom w:w="100" w:type="dxa"/>
              <w:right w:w="100" w:type="dxa"/>
            </w:tcMar>
          </w:tcPr>
          <w:p w14:paraId="129615C8" w14:textId="77777777" w:rsidR="008C53A5" w:rsidRDefault="008C53A5" w:rsidP="008C53A5">
            <w:pPr>
              <w:jc w:val="center"/>
              <w:rPr>
                <w:rFonts w:ascii="Times" w:eastAsia="Times" w:hAnsi="Times" w:cs="Times"/>
                <w:b/>
              </w:rPr>
            </w:pPr>
            <w:r>
              <w:rPr>
                <w:rFonts w:ascii="Times" w:eastAsia="Times" w:hAnsi="Times" w:cs="Times"/>
                <w:b/>
              </w:rPr>
              <w:t>0.32</w:t>
            </w:r>
          </w:p>
        </w:tc>
        <w:tc>
          <w:tcPr>
            <w:tcW w:w="1710" w:type="dxa"/>
            <w:tcBorders>
              <w:top w:val="nil"/>
              <w:left w:val="nil"/>
              <w:bottom w:val="nil"/>
              <w:right w:val="nil"/>
            </w:tcBorders>
            <w:shd w:val="clear" w:color="auto" w:fill="auto"/>
            <w:tcMar>
              <w:top w:w="100" w:type="dxa"/>
              <w:left w:w="100" w:type="dxa"/>
              <w:bottom w:w="100" w:type="dxa"/>
              <w:right w:w="100" w:type="dxa"/>
            </w:tcMar>
          </w:tcPr>
          <w:p w14:paraId="22CE48A3" w14:textId="77777777" w:rsidR="008C53A5" w:rsidRDefault="008C53A5" w:rsidP="008C53A5">
            <w:pPr>
              <w:jc w:val="center"/>
              <w:rPr>
                <w:rFonts w:ascii="Times" w:eastAsia="Times" w:hAnsi="Times" w:cs="Times"/>
              </w:rPr>
            </w:pPr>
            <w:r>
              <w:rPr>
                <w:rFonts w:ascii="Times" w:eastAsia="Times" w:hAnsi="Times" w:cs="Times"/>
              </w:rPr>
              <w:t>-0.08</w:t>
            </w:r>
          </w:p>
        </w:tc>
      </w:tr>
      <w:tr w:rsidR="008C53A5" w14:paraId="0271274D"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569E6521" w14:textId="77777777" w:rsidR="008C53A5" w:rsidRDefault="008C53A5" w:rsidP="008C53A5">
            <w:pPr>
              <w:rPr>
                <w:rFonts w:ascii="Times" w:eastAsia="Times" w:hAnsi="Times" w:cs="Times"/>
              </w:rPr>
            </w:pPr>
            <w:r>
              <w:rPr>
                <w:rFonts w:ascii="Times" w:eastAsia="Times" w:hAnsi="Times" w:cs="Times"/>
              </w:rPr>
              <w:t>14987</w:t>
            </w:r>
          </w:p>
        </w:tc>
        <w:tc>
          <w:tcPr>
            <w:tcW w:w="1410" w:type="dxa"/>
            <w:tcBorders>
              <w:top w:val="nil"/>
              <w:left w:val="nil"/>
              <w:bottom w:val="nil"/>
              <w:right w:val="nil"/>
            </w:tcBorders>
            <w:shd w:val="clear" w:color="auto" w:fill="auto"/>
            <w:tcMar>
              <w:top w:w="100" w:type="dxa"/>
              <w:left w:w="100" w:type="dxa"/>
              <w:bottom w:w="100" w:type="dxa"/>
              <w:right w:w="100" w:type="dxa"/>
            </w:tcMar>
          </w:tcPr>
          <w:p w14:paraId="159A811A" w14:textId="77777777" w:rsidR="008C53A5" w:rsidRDefault="008C53A5" w:rsidP="008C53A5">
            <w:pPr>
              <w:jc w:val="center"/>
              <w:rPr>
                <w:rFonts w:ascii="Times" w:eastAsia="Times" w:hAnsi="Times" w:cs="Times"/>
              </w:rPr>
            </w:pPr>
            <w:r>
              <w:rPr>
                <w:rFonts w:ascii="Times" w:eastAsia="Times" w:hAnsi="Times" w:cs="Times"/>
              </w:rPr>
              <w:t>-0.13</w:t>
            </w:r>
          </w:p>
        </w:tc>
        <w:tc>
          <w:tcPr>
            <w:tcW w:w="1440" w:type="dxa"/>
            <w:tcBorders>
              <w:top w:val="nil"/>
              <w:left w:val="nil"/>
              <w:bottom w:val="nil"/>
              <w:right w:val="nil"/>
            </w:tcBorders>
            <w:shd w:val="clear" w:color="auto" w:fill="auto"/>
            <w:tcMar>
              <w:top w:w="100" w:type="dxa"/>
              <w:left w:w="100" w:type="dxa"/>
              <w:bottom w:w="100" w:type="dxa"/>
              <w:right w:w="100" w:type="dxa"/>
            </w:tcMar>
          </w:tcPr>
          <w:p w14:paraId="63577B50" w14:textId="77777777" w:rsidR="008C53A5" w:rsidRDefault="008C53A5" w:rsidP="008C53A5">
            <w:pPr>
              <w:jc w:val="center"/>
              <w:rPr>
                <w:rFonts w:ascii="Times" w:eastAsia="Times" w:hAnsi="Times" w:cs="Times"/>
              </w:rPr>
            </w:pPr>
            <w:r>
              <w:rPr>
                <w:rFonts w:ascii="Times" w:eastAsia="Times" w:hAnsi="Times" w:cs="Times"/>
              </w:rPr>
              <w:t>-0.29</w:t>
            </w:r>
          </w:p>
        </w:tc>
        <w:tc>
          <w:tcPr>
            <w:tcW w:w="1710" w:type="dxa"/>
            <w:tcBorders>
              <w:top w:val="nil"/>
              <w:left w:val="nil"/>
              <w:bottom w:val="nil"/>
              <w:right w:val="nil"/>
            </w:tcBorders>
            <w:shd w:val="clear" w:color="auto" w:fill="auto"/>
            <w:tcMar>
              <w:top w:w="100" w:type="dxa"/>
              <w:left w:w="100" w:type="dxa"/>
              <w:bottom w:w="100" w:type="dxa"/>
              <w:right w:w="100" w:type="dxa"/>
            </w:tcMar>
          </w:tcPr>
          <w:p w14:paraId="2E22A719" w14:textId="77777777" w:rsidR="008C53A5" w:rsidRDefault="008C53A5" w:rsidP="008C53A5">
            <w:pPr>
              <w:jc w:val="center"/>
              <w:rPr>
                <w:rFonts w:ascii="Times" w:eastAsia="Times" w:hAnsi="Times" w:cs="Times"/>
              </w:rPr>
            </w:pPr>
            <w:r>
              <w:rPr>
                <w:rFonts w:ascii="Times" w:eastAsia="Times" w:hAnsi="Times" w:cs="Times"/>
              </w:rPr>
              <w:t>0.14</w:t>
            </w:r>
          </w:p>
        </w:tc>
      </w:tr>
      <w:tr w:rsidR="008C53A5" w14:paraId="1A5A4CAA"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49FD77CF" w14:textId="77777777" w:rsidR="008C53A5" w:rsidRDefault="008C53A5" w:rsidP="008C53A5">
            <w:pPr>
              <w:rPr>
                <w:rFonts w:ascii="Times" w:eastAsia="Times" w:hAnsi="Times" w:cs="Times"/>
              </w:rPr>
            </w:pPr>
            <w:r>
              <w:rPr>
                <w:rFonts w:ascii="Times" w:eastAsia="Times" w:hAnsi="Times" w:cs="Times"/>
              </w:rPr>
              <w:t>15043</w:t>
            </w:r>
          </w:p>
        </w:tc>
        <w:tc>
          <w:tcPr>
            <w:tcW w:w="1410" w:type="dxa"/>
            <w:tcBorders>
              <w:top w:val="nil"/>
              <w:left w:val="nil"/>
              <w:bottom w:val="nil"/>
              <w:right w:val="nil"/>
            </w:tcBorders>
            <w:shd w:val="clear" w:color="auto" w:fill="auto"/>
            <w:tcMar>
              <w:top w:w="100" w:type="dxa"/>
              <w:left w:w="100" w:type="dxa"/>
              <w:bottom w:w="100" w:type="dxa"/>
              <w:right w:w="100" w:type="dxa"/>
            </w:tcMar>
          </w:tcPr>
          <w:p w14:paraId="1BEA1AF1" w14:textId="77777777" w:rsidR="008C53A5" w:rsidRDefault="008C53A5" w:rsidP="008C53A5">
            <w:pPr>
              <w:jc w:val="center"/>
              <w:rPr>
                <w:rFonts w:ascii="Times" w:eastAsia="Times" w:hAnsi="Times" w:cs="Times"/>
              </w:rPr>
            </w:pPr>
            <w:r>
              <w:rPr>
                <w:rFonts w:ascii="Times" w:eastAsia="Times" w:hAnsi="Times" w:cs="Times"/>
              </w:rPr>
              <w:t>0.01</w:t>
            </w:r>
          </w:p>
        </w:tc>
        <w:tc>
          <w:tcPr>
            <w:tcW w:w="1440" w:type="dxa"/>
            <w:tcBorders>
              <w:top w:val="nil"/>
              <w:left w:val="nil"/>
              <w:bottom w:val="nil"/>
              <w:right w:val="nil"/>
            </w:tcBorders>
            <w:shd w:val="clear" w:color="auto" w:fill="auto"/>
            <w:tcMar>
              <w:top w:w="100" w:type="dxa"/>
              <w:left w:w="100" w:type="dxa"/>
              <w:bottom w:w="100" w:type="dxa"/>
              <w:right w:w="100" w:type="dxa"/>
            </w:tcMar>
          </w:tcPr>
          <w:p w14:paraId="7F1858C1" w14:textId="77777777" w:rsidR="008C53A5" w:rsidRDefault="008C53A5" w:rsidP="008C53A5">
            <w:pPr>
              <w:jc w:val="center"/>
              <w:rPr>
                <w:rFonts w:ascii="Times" w:eastAsia="Times" w:hAnsi="Times" w:cs="Times"/>
              </w:rPr>
            </w:pPr>
            <w:r>
              <w:rPr>
                <w:rFonts w:ascii="Times" w:eastAsia="Times" w:hAnsi="Times" w:cs="Times"/>
              </w:rPr>
              <w:t>0.28</w:t>
            </w:r>
          </w:p>
        </w:tc>
        <w:tc>
          <w:tcPr>
            <w:tcW w:w="1710" w:type="dxa"/>
            <w:tcBorders>
              <w:top w:val="nil"/>
              <w:left w:val="nil"/>
              <w:bottom w:val="nil"/>
              <w:right w:val="nil"/>
            </w:tcBorders>
            <w:shd w:val="clear" w:color="auto" w:fill="auto"/>
            <w:tcMar>
              <w:top w:w="100" w:type="dxa"/>
              <w:left w:w="100" w:type="dxa"/>
              <w:bottom w:w="100" w:type="dxa"/>
              <w:right w:w="100" w:type="dxa"/>
            </w:tcMar>
          </w:tcPr>
          <w:p w14:paraId="6411CFB5" w14:textId="77777777" w:rsidR="008C53A5" w:rsidRDefault="008C53A5" w:rsidP="008C53A5">
            <w:pPr>
              <w:jc w:val="center"/>
              <w:rPr>
                <w:rFonts w:ascii="Times" w:eastAsia="Times" w:hAnsi="Times" w:cs="Times"/>
              </w:rPr>
            </w:pPr>
            <w:r>
              <w:rPr>
                <w:rFonts w:ascii="Times" w:eastAsia="Times" w:hAnsi="Times" w:cs="Times"/>
              </w:rPr>
              <w:t>-0.12</w:t>
            </w:r>
          </w:p>
        </w:tc>
      </w:tr>
      <w:tr w:rsidR="008C53A5" w14:paraId="6DDEB9AD"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153BDD8B" w14:textId="77777777" w:rsidR="008C53A5" w:rsidRDefault="008C53A5" w:rsidP="008C53A5">
            <w:pPr>
              <w:rPr>
                <w:rFonts w:ascii="Times" w:eastAsia="Times" w:hAnsi="Times" w:cs="Times"/>
              </w:rPr>
            </w:pPr>
            <w:r>
              <w:rPr>
                <w:rFonts w:ascii="Times" w:eastAsia="Times" w:hAnsi="Times" w:cs="Times"/>
              </w:rPr>
              <w:t>14952</w:t>
            </w:r>
          </w:p>
        </w:tc>
        <w:tc>
          <w:tcPr>
            <w:tcW w:w="1410" w:type="dxa"/>
            <w:tcBorders>
              <w:top w:val="nil"/>
              <w:left w:val="nil"/>
              <w:bottom w:val="nil"/>
              <w:right w:val="nil"/>
            </w:tcBorders>
            <w:shd w:val="clear" w:color="auto" w:fill="auto"/>
            <w:tcMar>
              <w:top w:w="100" w:type="dxa"/>
              <w:left w:w="100" w:type="dxa"/>
              <w:bottom w:w="100" w:type="dxa"/>
              <w:right w:w="100" w:type="dxa"/>
            </w:tcMar>
          </w:tcPr>
          <w:p w14:paraId="34AED16C" w14:textId="77777777" w:rsidR="008C53A5" w:rsidRDefault="008C53A5" w:rsidP="008C53A5">
            <w:pPr>
              <w:jc w:val="center"/>
              <w:rPr>
                <w:rFonts w:ascii="Times" w:eastAsia="Times" w:hAnsi="Times" w:cs="Times"/>
              </w:rPr>
            </w:pPr>
            <w:r>
              <w:rPr>
                <w:rFonts w:ascii="Times" w:eastAsia="Times" w:hAnsi="Times" w:cs="Times"/>
              </w:rPr>
              <w:t>-0.16</w:t>
            </w:r>
          </w:p>
        </w:tc>
        <w:tc>
          <w:tcPr>
            <w:tcW w:w="1440" w:type="dxa"/>
            <w:tcBorders>
              <w:top w:val="nil"/>
              <w:left w:val="nil"/>
              <w:bottom w:val="nil"/>
              <w:right w:val="nil"/>
            </w:tcBorders>
            <w:shd w:val="clear" w:color="auto" w:fill="auto"/>
            <w:tcMar>
              <w:top w:w="100" w:type="dxa"/>
              <w:left w:w="100" w:type="dxa"/>
              <w:bottom w:w="100" w:type="dxa"/>
              <w:right w:w="100" w:type="dxa"/>
            </w:tcMar>
          </w:tcPr>
          <w:p w14:paraId="31A4F15B" w14:textId="77777777" w:rsidR="008C53A5" w:rsidRDefault="008C53A5" w:rsidP="008C53A5">
            <w:pPr>
              <w:jc w:val="center"/>
              <w:rPr>
                <w:rFonts w:ascii="Times" w:eastAsia="Times" w:hAnsi="Times" w:cs="Times"/>
              </w:rPr>
            </w:pPr>
            <w:r>
              <w:rPr>
                <w:rFonts w:ascii="Times" w:eastAsia="Times" w:hAnsi="Times" w:cs="Times"/>
              </w:rPr>
              <w:t>0.19</w:t>
            </w:r>
          </w:p>
        </w:tc>
        <w:tc>
          <w:tcPr>
            <w:tcW w:w="1710" w:type="dxa"/>
            <w:tcBorders>
              <w:top w:val="nil"/>
              <w:left w:val="nil"/>
              <w:bottom w:val="nil"/>
              <w:right w:val="nil"/>
            </w:tcBorders>
            <w:shd w:val="clear" w:color="auto" w:fill="auto"/>
            <w:tcMar>
              <w:top w:w="100" w:type="dxa"/>
              <w:left w:w="100" w:type="dxa"/>
              <w:bottom w:w="100" w:type="dxa"/>
              <w:right w:w="100" w:type="dxa"/>
            </w:tcMar>
          </w:tcPr>
          <w:p w14:paraId="1FCBF0B9" w14:textId="77777777" w:rsidR="008C53A5" w:rsidRDefault="008C53A5" w:rsidP="008C53A5">
            <w:pPr>
              <w:jc w:val="center"/>
              <w:rPr>
                <w:rFonts w:ascii="Times" w:eastAsia="Times" w:hAnsi="Times" w:cs="Times"/>
              </w:rPr>
            </w:pPr>
            <w:r>
              <w:rPr>
                <w:rFonts w:ascii="Times" w:eastAsia="Times" w:hAnsi="Times" w:cs="Times"/>
              </w:rPr>
              <w:t>-0.17</w:t>
            </w:r>
          </w:p>
        </w:tc>
      </w:tr>
      <w:tr w:rsidR="008C53A5" w14:paraId="7358FC02" w14:textId="77777777" w:rsidTr="003B7E09">
        <w:trPr>
          <w:trHeight w:val="20"/>
        </w:trPr>
        <w:tc>
          <w:tcPr>
            <w:tcW w:w="2565" w:type="dxa"/>
            <w:tcBorders>
              <w:top w:val="nil"/>
              <w:left w:val="nil"/>
              <w:bottom w:val="single" w:sz="8" w:space="0" w:color="000000"/>
              <w:right w:val="nil"/>
            </w:tcBorders>
            <w:shd w:val="clear" w:color="auto" w:fill="auto"/>
            <w:tcMar>
              <w:top w:w="100" w:type="dxa"/>
              <w:left w:w="100" w:type="dxa"/>
              <w:bottom w:w="100" w:type="dxa"/>
              <w:right w:w="100" w:type="dxa"/>
            </w:tcMar>
          </w:tcPr>
          <w:p w14:paraId="14862533" w14:textId="77777777" w:rsidR="008C53A5" w:rsidRDefault="008C53A5" w:rsidP="008C53A5">
            <w:pPr>
              <w:rPr>
                <w:rFonts w:ascii="Times" w:eastAsia="Times" w:hAnsi="Times" w:cs="Times"/>
              </w:rPr>
            </w:pPr>
            <w:r>
              <w:rPr>
                <w:rFonts w:ascii="Times" w:eastAsia="Times" w:hAnsi="Times" w:cs="Times"/>
              </w:rPr>
              <w:t>14984</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794DD909" w14:textId="77777777" w:rsidR="008C53A5" w:rsidRDefault="008C53A5" w:rsidP="008C53A5">
            <w:pPr>
              <w:jc w:val="center"/>
              <w:rPr>
                <w:rFonts w:ascii="Times" w:eastAsia="Times" w:hAnsi="Times" w:cs="Times"/>
              </w:rPr>
            </w:pPr>
            <w:r>
              <w:rPr>
                <w:rFonts w:ascii="Times" w:eastAsia="Times" w:hAnsi="Times" w:cs="Times"/>
              </w:rPr>
              <w:t>0.13</w:t>
            </w:r>
          </w:p>
        </w:tc>
        <w:tc>
          <w:tcPr>
            <w:tcW w:w="1440" w:type="dxa"/>
            <w:tcBorders>
              <w:top w:val="nil"/>
              <w:left w:val="nil"/>
              <w:bottom w:val="single" w:sz="8" w:space="0" w:color="000000"/>
              <w:right w:val="nil"/>
            </w:tcBorders>
            <w:shd w:val="clear" w:color="auto" w:fill="auto"/>
            <w:tcMar>
              <w:top w:w="100" w:type="dxa"/>
              <w:left w:w="100" w:type="dxa"/>
              <w:bottom w:w="100" w:type="dxa"/>
              <w:right w:w="100" w:type="dxa"/>
            </w:tcMar>
          </w:tcPr>
          <w:p w14:paraId="3A8C215C" w14:textId="77777777" w:rsidR="008C53A5" w:rsidRDefault="008C53A5" w:rsidP="008C53A5">
            <w:pPr>
              <w:jc w:val="center"/>
              <w:rPr>
                <w:rFonts w:ascii="Times" w:eastAsia="Times" w:hAnsi="Times" w:cs="Times"/>
              </w:rPr>
            </w:pPr>
            <w:r>
              <w:rPr>
                <w:rFonts w:ascii="Times" w:eastAsia="Times" w:hAnsi="Times" w:cs="Times"/>
              </w:rPr>
              <w:t>0.18</w:t>
            </w:r>
          </w:p>
        </w:tc>
        <w:tc>
          <w:tcPr>
            <w:tcW w:w="1710" w:type="dxa"/>
            <w:tcBorders>
              <w:top w:val="nil"/>
              <w:left w:val="nil"/>
              <w:bottom w:val="single" w:sz="8" w:space="0" w:color="000000"/>
              <w:right w:val="nil"/>
            </w:tcBorders>
            <w:shd w:val="clear" w:color="auto" w:fill="auto"/>
            <w:tcMar>
              <w:top w:w="100" w:type="dxa"/>
              <w:left w:w="100" w:type="dxa"/>
              <w:bottom w:w="100" w:type="dxa"/>
              <w:right w:w="100" w:type="dxa"/>
            </w:tcMar>
          </w:tcPr>
          <w:p w14:paraId="2CE8A043" w14:textId="77777777" w:rsidR="008C53A5" w:rsidRDefault="008C53A5" w:rsidP="008C53A5">
            <w:pPr>
              <w:jc w:val="center"/>
              <w:rPr>
                <w:rFonts w:ascii="Times" w:eastAsia="Times" w:hAnsi="Times" w:cs="Times"/>
              </w:rPr>
            </w:pPr>
            <w:r>
              <w:rPr>
                <w:rFonts w:ascii="Times" w:eastAsia="Times" w:hAnsi="Times" w:cs="Times"/>
              </w:rPr>
              <w:t>-0.17</w:t>
            </w:r>
          </w:p>
        </w:tc>
      </w:tr>
      <w:tr w:rsidR="008C53A5" w14:paraId="3ADC6EFE" w14:textId="77777777" w:rsidTr="003B7E09">
        <w:trPr>
          <w:trHeight w:val="20"/>
        </w:trPr>
        <w:tc>
          <w:tcPr>
            <w:tcW w:w="2565" w:type="dxa"/>
            <w:tcBorders>
              <w:top w:val="nil"/>
              <w:left w:val="nil"/>
              <w:bottom w:val="single" w:sz="8" w:space="0" w:color="000000"/>
              <w:right w:val="nil"/>
            </w:tcBorders>
            <w:shd w:val="clear" w:color="auto" w:fill="auto"/>
            <w:tcMar>
              <w:top w:w="100" w:type="dxa"/>
              <w:left w:w="100" w:type="dxa"/>
              <w:bottom w:w="100" w:type="dxa"/>
              <w:right w:w="100" w:type="dxa"/>
            </w:tcMar>
          </w:tcPr>
          <w:p w14:paraId="37C8D87B" w14:textId="77777777" w:rsidR="008C53A5" w:rsidRDefault="008C53A5" w:rsidP="008C53A5">
            <w:pPr>
              <w:rPr>
                <w:rFonts w:ascii="Times" w:eastAsia="Times" w:hAnsi="Times" w:cs="Times"/>
              </w:rPr>
            </w:pPr>
            <w:r>
              <w:rPr>
                <w:rFonts w:ascii="Times" w:eastAsia="Times" w:hAnsi="Times" w:cs="Times"/>
              </w:rPr>
              <w:t>Factor 3</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2F25B4FC"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1440" w:type="dxa"/>
            <w:tcBorders>
              <w:top w:val="nil"/>
              <w:left w:val="nil"/>
              <w:bottom w:val="single" w:sz="8" w:space="0" w:color="000000"/>
              <w:right w:val="nil"/>
            </w:tcBorders>
            <w:shd w:val="clear" w:color="auto" w:fill="auto"/>
            <w:tcMar>
              <w:top w:w="100" w:type="dxa"/>
              <w:left w:w="100" w:type="dxa"/>
              <w:bottom w:w="100" w:type="dxa"/>
              <w:right w:w="100" w:type="dxa"/>
            </w:tcMar>
          </w:tcPr>
          <w:p w14:paraId="549CFA44"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1710" w:type="dxa"/>
            <w:tcBorders>
              <w:top w:val="nil"/>
              <w:left w:val="nil"/>
              <w:bottom w:val="single" w:sz="8" w:space="0" w:color="000000"/>
              <w:right w:val="nil"/>
            </w:tcBorders>
            <w:shd w:val="clear" w:color="auto" w:fill="auto"/>
            <w:tcMar>
              <w:top w:w="100" w:type="dxa"/>
              <w:left w:w="100" w:type="dxa"/>
              <w:bottom w:w="100" w:type="dxa"/>
              <w:right w:w="100" w:type="dxa"/>
            </w:tcMar>
          </w:tcPr>
          <w:p w14:paraId="2539F0ED" w14:textId="77777777" w:rsidR="008C53A5" w:rsidRDefault="008C53A5" w:rsidP="008C53A5">
            <w:pPr>
              <w:jc w:val="center"/>
              <w:rPr>
                <w:rFonts w:ascii="Times" w:eastAsia="Times" w:hAnsi="Times" w:cs="Times"/>
              </w:rPr>
            </w:pPr>
            <w:r>
              <w:rPr>
                <w:rFonts w:ascii="Times" w:eastAsia="Times" w:hAnsi="Times" w:cs="Times"/>
              </w:rPr>
              <w:t xml:space="preserve"> </w:t>
            </w:r>
          </w:p>
        </w:tc>
      </w:tr>
      <w:tr w:rsidR="008C53A5" w14:paraId="6FEDABD4"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359AD746" w14:textId="77777777" w:rsidR="008C53A5" w:rsidRDefault="008C53A5" w:rsidP="008C53A5">
            <w:pPr>
              <w:rPr>
                <w:rFonts w:ascii="Times" w:eastAsia="Times" w:hAnsi="Times" w:cs="Times"/>
              </w:rPr>
            </w:pPr>
            <w:r>
              <w:rPr>
                <w:rFonts w:ascii="Times" w:eastAsia="Times" w:hAnsi="Times" w:cs="Times"/>
              </w:rPr>
              <w:t>14971</w:t>
            </w:r>
          </w:p>
        </w:tc>
        <w:tc>
          <w:tcPr>
            <w:tcW w:w="1410" w:type="dxa"/>
            <w:tcBorders>
              <w:top w:val="nil"/>
              <w:left w:val="nil"/>
              <w:bottom w:val="nil"/>
              <w:right w:val="nil"/>
            </w:tcBorders>
            <w:shd w:val="clear" w:color="auto" w:fill="auto"/>
            <w:tcMar>
              <w:top w:w="100" w:type="dxa"/>
              <w:left w:w="100" w:type="dxa"/>
              <w:bottom w:w="100" w:type="dxa"/>
              <w:right w:w="100" w:type="dxa"/>
            </w:tcMar>
          </w:tcPr>
          <w:p w14:paraId="10415978" w14:textId="77777777" w:rsidR="008C53A5" w:rsidRDefault="008C53A5" w:rsidP="008C53A5">
            <w:pPr>
              <w:jc w:val="center"/>
              <w:rPr>
                <w:rFonts w:ascii="Times" w:eastAsia="Times" w:hAnsi="Times" w:cs="Times"/>
              </w:rPr>
            </w:pPr>
            <w:r>
              <w:rPr>
                <w:rFonts w:ascii="Times" w:eastAsia="Times" w:hAnsi="Times" w:cs="Times"/>
              </w:rPr>
              <w:t>-0.32</w:t>
            </w:r>
          </w:p>
        </w:tc>
        <w:tc>
          <w:tcPr>
            <w:tcW w:w="1440" w:type="dxa"/>
            <w:tcBorders>
              <w:top w:val="nil"/>
              <w:left w:val="nil"/>
              <w:bottom w:val="nil"/>
              <w:right w:val="nil"/>
            </w:tcBorders>
            <w:shd w:val="clear" w:color="auto" w:fill="auto"/>
            <w:tcMar>
              <w:top w:w="100" w:type="dxa"/>
              <w:left w:w="100" w:type="dxa"/>
              <w:bottom w:w="100" w:type="dxa"/>
              <w:right w:w="100" w:type="dxa"/>
            </w:tcMar>
          </w:tcPr>
          <w:p w14:paraId="36121D8C" w14:textId="77777777" w:rsidR="008C53A5" w:rsidRDefault="008C53A5" w:rsidP="008C53A5">
            <w:pPr>
              <w:jc w:val="center"/>
              <w:rPr>
                <w:rFonts w:ascii="Times" w:eastAsia="Times" w:hAnsi="Times" w:cs="Times"/>
              </w:rPr>
            </w:pPr>
            <w:r>
              <w:rPr>
                <w:rFonts w:ascii="Times" w:eastAsia="Times" w:hAnsi="Times" w:cs="Times"/>
              </w:rPr>
              <w:t>-0.38</w:t>
            </w:r>
          </w:p>
        </w:tc>
        <w:tc>
          <w:tcPr>
            <w:tcW w:w="1710" w:type="dxa"/>
            <w:tcBorders>
              <w:top w:val="nil"/>
              <w:left w:val="nil"/>
              <w:bottom w:val="nil"/>
              <w:right w:val="nil"/>
            </w:tcBorders>
            <w:shd w:val="clear" w:color="auto" w:fill="auto"/>
            <w:tcMar>
              <w:top w:w="100" w:type="dxa"/>
              <w:left w:w="100" w:type="dxa"/>
              <w:bottom w:w="100" w:type="dxa"/>
              <w:right w:w="100" w:type="dxa"/>
            </w:tcMar>
          </w:tcPr>
          <w:p w14:paraId="70044C3D" w14:textId="77777777" w:rsidR="008C53A5" w:rsidRDefault="008C53A5" w:rsidP="008C53A5">
            <w:pPr>
              <w:jc w:val="center"/>
              <w:rPr>
                <w:rFonts w:ascii="Times" w:eastAsia="Times" w:hAnsi="Times" w:cs="Times"/>
                <w:b/>
              </w:rPr>
            </w:pPr>
            <w:r>
              <w:rPr>
                <w:rFonts w:ascii="Times" w:eastAsia="Times" w:hAnsi="Times" w:cs="Times"/>
                <w:b/>
              </w:rPr>
              <w:t>0.61</w:t>
            </w:r>
          </w:p>
        </w:tc>
      </w:tr>
      <w:tr w:rsidR="008C53A5" w14:paraId="7E6AE24E"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0BE5E4F9" w14:textId="77777777" w:rsidR="008C53A5" w:rsidRDefault="008C53A5" w:rsidP="008C53A5">
            <w:pPr>
              <w:rPr>
                <w:rFonts w:ascii="Times" w:eastAsia="Times" w:hAnsi="Times" w:cs="Times"/>
              </w:rPr>
            </w:pPr>
            <w:r>
              <w:rPr>
                <w:rFonts w:ascii="Times" w:eastAsia="Times" w:hAnsi="Times" w:cs="Times"/>
              </w:rPr>
              <w:t>15139</w:t>
            </w:r>
          </w:p>
        </w:tc>
        <w:tc>
          <w:tcPr>
            <w:tcW w:w="1410" w:type="dxa"/>
            <w:tcBorders>
              <w:top w:val="nil"/>
              <w:left w:val="nil"/>
              <w:bottom w:val="nil"/>
              <w:right w:val="nil"/>
            </w:tcBorders>
            <w:shd w:val="clear" w:color="auto" w:fill="auto"/>
            <w:tcMar>
              <w:top w:w="100" w:type="dxa"/>
              <w:left w:w="100" w:type="dxa"/>
              <w:bottom w:w="100" w:type="dxa"/>
              <w:right w:w="100" w:type="dxa"/>
            </w:tcMar>
          </w:tcPr>
          <w:p w14:paraId="0D8DC8CD" w14:textId="77777777" w:rsidR="008C53A5" w:rsidRDefault="008C53A5" w:rsidP="008C53A5">
            <w:pPr>
              <w:jc w:val="center"/>
              <w:rPr>
                <w:rFonts w:ascii="Times" w:eastAsia="Times" w:hAnsi="Times" w:cs="Times"/>
              </w:rPr>
            </w:pPr>
            <w:r>
              <w:rPr>
                <w:rFonts w:ascii="Times" w:eastAsia="Times" w:hAnsi="Times" w:cs="Times"/>
              </w:rPr>
              <w:t>-0.12</w:t>
            </w:r>
          </w:p>
        </w:tc>
        <w:tc>
          <w:tcPr>
            <w:tcW w:w="1440" w:type="dxa"/>
            <w:tcBorders>
              <w:top w:val="nil"/>
              <w:left w:val="nil"/>
              <w:bottom w:val="nil"/>
              <w:right w:val="nil"/>
            </w:tcBorders>
            <w:shd w:val="clear" w:color="auto" w:fill="auto"/>
            <w:tcMar>
              <w:top w:w="100" w:type="dxa"/>
              <w:left w:w="100" w:type="dxa"/>
              <w:bottom w:w="100" w:type="dxa"/>
              <w:right w:w="100" w:type="dxa"/>
            </w:tcMar>
          </w:tcPr>
          <w:p w14:paraId="135D179F" w14:textId="77777777" w:rsidR="008C53A5" w:rsidRDefault="008C53A5" w:rsidP="008C53A5">
            <w:pPr>
              <w:jc w:val="center"/>
              <w:rPr>
                <w:rFonts w:ascii="Times" w:eastAsia="Times" w:hAnsi="Times" w:cs="Times"/>
              </w:rPr>
            </w:pPr>
            <w:r>
              <w:rPr>
                <w:rFonts w:ascii="Times" w:eastAsia="Times" w:hAnsi="Times" w:cs="Times"/>
              </w:rPr>
              <w:t>0.08</w:t>
            </w:r>
          </w:p>
        </w:tc>
        <w:tc>
          <w:tcPr>
            <w:tcW w:w="1710" w:type="dxa"/>
            <w:tcBorders>
              <w:top w:val="nil"/>
              <w:left w:val="nil"/>
              <w:bottom w:val="nil"/>
              <w:right w:val="nil"/>
            </w:tcBorders>
            <w:shd w:val="clear" w:color="auto" w:fill="auto"/>
            <w:tcMar>
              <w:top w:w="100" w:type="dxa"/>
              <w:left w:w="100" w:type="dxa"/>
              <w:bottom w:w="100" w:type="dxa"/>
              <w:right w:w="100" w:type="dxa"/>
            </w:tcMar>
          </w:tcPr>
          <w:p w14:paraId="755FFC9C" w14:textId="77777777" w:rsidR="008C53A5" w:rsidRDefault="008C53A5" w:rsidP="008C53A5">
            <w:pPr>
              <w:jc w:val="center"/>
              <w:rPr>
                <w:rFonts w:ascii="Times" w:eastAsia="Times" w:hAnsi="Times" w:cs="Times"/>
                <w:b/>
              </w:rPr>
            </w:pPr>
            <w:r>
              <w:rPr>
                <w:rFonts w:ascii="Times" w:eastAsia="Times" w:hAnsi="Times" w:cs="Times"/>
                <w:b/>
              </w:rPr>
              <w:t>0.56</w:t>
            </w:r>
          </w:p>
        </w:tc>
      </w:tr>
      <w:tr w:rsidR="008C53A5" w14:paraId="7CC8E582"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6578D16E" w14:textId="77777777" w:rsidR="008C53A5" w:rsidRDefault="008C53A5" w:rsidP="008C53A5">
            <w:pPr>
              <w:rPr>
                <w:rFonts w:ascii="Times" w:eastAsia="Times" w:hAnsi="Times" w:cs="Times"/>
              </w:rPr>
            </w:pPr>
            <w:r>
              <w:rPr>
                <w:rFonts w:ascii="Times" w:eastAsia="Times" w:hAnsi="Times" w:cs="Times"/>
              </w:rPr>
              <w:t>14972</w:t>
            </w:r>
          </w:p>
        </w:tc>
        <w:tc>
          <w:tcPr>
            <w:tcW w:w="1410" w:type="dxa"/>
            <w:tcBorders>
              <w:top w:val="nil"/>
              <w:left w:val="nil"/>
              <w:bottom w:val="nil"/>
              <w:right w:val="nil"/>
            </w:tcBorders>
            <w:shd w:val="clear" w:color="auto" w:fill="auto"/>
            <w:tcMar>
              <w:top w:w="100" w:type="dxa"/>
              <w:left w:w="100" w:type="dxa"/>
              <w:bottom w:w="100" w:type="dxa"/>
              <w:right w:w="100" w:type="dxa"/>
            </w:tcMar>
          </w:tcPr>
          <w:p w14:paraId="670755FB" w14:textId="77777777" w:rsidR="008C53A5" w:rsidRDefault="008C53A5" w:rsidP="008C53A5">
            <w:pPr>
              <w:jc w:val="center"/>
              <w:rPr>
                <w:rFonts w:ascii="Times" w:eastAsia="Times" w:hAnsi="Times" w:cs="Times"/>
              </w:rPr>
            </w:pPr>
            <w:r>
              <w:rPr>
                <w:rFonts w:ascii="Times" w:eastAsia="Times" w:hAnsi="Times" w:cs="Times"/>
              </w:rPr>
              <w:t>0.02</w:t>
            </w:r>
          </w:p>
        </w:tc>
        <w:tc>
          <w:tcPr>
            <w:tcW w:w="1440" w:type="dxa"/>
            <w:tcBorders>
              <w:top w:val="nil"/>
              <w:left w:val="nil"/>
              <w:bottom w:val="nil"/>
              <w:right w:val="nil"/>
            </w:tcBorders>
            <w:shd w:val="clear" w:color="auto" w:fill="auto"/>
            <w:tcMar>
              <w:top w:w="100" w:type="dxa"/>
              <w:left w:w="100" w:type="dxa"/>
              <w:bottom w:w="100" w:type="dxa"/>
              <w:right w:w="100" w:type="dxa"/>
            </w:tcMar>
          </w:tcPr>
          <w:p w14:paraId="1F7A630A" w14:textId="77777777" w:rsidR="008C53A5" w:rsidRDefault="008C53A5" w:rsidP="008C53A5">
            <w:pPr>
              <w:jc w:val="center"/>
              <w:rPr>
                <w:rFonts w:ascii="Times" w:eastAsia="Times" w:hAnsi="Times" w:cs="Times"/>
              </w:rPr>
            </w:pPr>
            <w:r>
              <w:rPr>
                <w:rFonts w:ascii="Times" w:eastAsia="Times" w:hAnsi="Times" w:cs="Times"/>
              </w:rPr>
              <w:t>-0.08</w:t>
            </w:r>
          </w:p>
        </w:tc>
        <w:tc>
          <w:tcPr>
            <w:tcW w:w="1710" w:type="dxa"/>
            <w:tcBorders>
              <w:top w:val="nil"/>
              <w:left w:val="nil"/>
              <w:bottom w:val="nil"/>
              <w:right w:val="nil"/>
            </w:tcBorders>
            <w:shd w:val="clear" w:color="auto" w:fill="auto"/>
            <w:tcMar>
              <w:top w:w="100" w:type="dxa"/>
              <w:left w:w="100" w:type="dxa"/>
              <w:bottom w:w="100" w:type="dxa"/>
              <w:right w:w="100" w:type="dxa"/>
            </w:tcMar>
          </w:tcPr>
          <w:p w14:paraId="35363CD7" w14:textId="77777777" w:rsidR="008C53A5" w:rsidRDefault="008C53A5" w:rsidP="008C53A5">
            <w:pPr>
              <w:jc w:val="center"/>
              <w:rPr>
                <w:rFonts w:ascii="Times" w:eastAsia="Times" w:hAnsi="Times" w:cs="Times"/>
                <w:b/>
              </w:rPr>
            </w:pPr>
            <w:r>
              <w:rPr>
                <w:rFonts w:ascii="Times" w:eastAsia="Times" w:hAnsi="Times" w:cs="Times"/>
                <w:b/>
              </w:rPr>
              <w:t>0.56</w:t>
            </w:r>
          </w:p>
        </w:tc>
      </w:tr>
      <w:tr w:rsidR="008C53A5" w14:paraId="46759B8A"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4219B186" w14:textId="77777777" w:rsidR="008C53A5" w:rsidRDefault="008C53A5" w:rsidP="008C53A5">
            <w:pPr>
              <w:rPr>
                <w:rFonts w:ascii="Times" w:eastAsia="Times" w:hAnsi="Times" w:cs="Times"/>
              </w:rPr>
            </w:pPr>
            <w:r>
              <w:rPr>
                <w:rFonts w:ascii="Times" w:eastAsia="Times" w:hAnsi="Times" w:cs="Times"/>
              </w:rPr>
              <w:t>15124</w:t>
            </w:r>
          </w:p>
        </w:tc>
        <w:tc>
          <w:tcPr>
            <w:tcW w:w="1410" w:type="dxa"/>
            <w:tcBorders>
              <w:top w:val="nil"/>
              <w:left w:val="nil"/>
              <w:bottom w:val="nil"/>
              <w:right w:val="nil"/>
            </w:tcBorders>
            <w:shd w:val="clear" w:color="auto" w:fill="auto"/>
            <w:tcMar>
              <w:top w:w="100" w:type="dxa"/>
              <w:left w:w="100" w:type="dxa"/>
              <w:bottom w:w="100" w:type="dxa"/>
              <w:right w:w="100" w:type="dxa"/>
            </w:tcMar>
          </w:tcPr>
          <w:p w14:paraId="6EBC40E9" w14:textId="77777777" w:rsidR="008C53A5" w:rsidRDefault="008C53A5" w:rsidP="008C53A5">
            <w:pPr>
              <w:jc w:val="center"/>
              <w:rPr>
                <w:rFonts w:ascii="Times" w:eastAsia="Times" w:hAnsi="Times" w:cs="Times"/>
              </w:rPr>
            </w:pPr>
            <w:r>
              <w:rPr>
                <w:rFonts w:ascii="Times" w:eastAsia="Times" w:hAnsi="Times" w:cs="Times"/>
              </w:rPr>
              <w:t>0.10</w:t>
            </w:r>
          </w:p>
        </w:tc>
        <w:tc>
          <w:tcPr>
            <w:tcW w:w="1440" w:type="dxa"/>
            <w:tcBorders>
              <w:top w:val="nil"/>
              <w:left w:val="nil"/>
              <w:bottom w:val="nil"/>
              <w:right w:val="nil"/>
            </w:tcBorders>
            <w:shd w:val="clear" w:color="auto" w:fill="auto"/>
            <w:tcMar>
              <w:top w:w="100" w:type="dxa"/>
              <w:left w:w="100" w:type="dxa"/>
              <w:bottom w:w="100" w:type="dxa"/>
              <w:right w:w="100" w:type="dxa"/>
            </w:tcMar>
          </w:tcPr>
          <w:p w14:paraId="471325AD" w14:textId="77777777" w:rsidR="008C53A5" w:rsidRDefault="008C53A5" w:rsidP="008C53A5">
            <w:pPr>
              <w:jc w:val="center"/>
              <w:rPr>
                <w:rFonts w:ascii="Times" w:eastAsia="Times" w:hAnsi="Times" w:cs="Times"/>
              </w:rPr>
            </w:pPr>
            <w:r>
              <w:rPr>
                <w:rFonts w:ascii="Times" w:eastAsia="Times" w:hAnsi="Times" w:cs="Times"/>
              </w:rPr>
              <w:t>-0.03</w:t>
            </w:r>
          </w:p>
        </w:tc>
        <w:tc>
          <w:tcPr>
            <w:tcW w:w="1710" w:type="dxa"/>
            <w:tcBorders>
              <w:top w:val="nil"/>
              <w:left w:val="nil"/>
              <w:bottom w:val="nil"/>
              <w:right w:val="nil"/>
            </w:tcBorders>
            <w:shd w:val="clear" w:color="auto" w:fill="auto"/>
            <w:tcMar>
              <w:top w:w="100" w:type="dxa"/>
              <w:left w:w="100" w:type="dxa"/>
              <w:bottom w:w="100" w:type="dxa"/>
              <w:right w:w="100" w:type="dxa"/>
            </w:tcMar>
          </w:tcPr>
          <w:p w14:paraId="44994194" w14:textId="77777777" w:rsidR="008C53A5" w:rsidRDefault="008C53A5" w:rsidP="008C53A5">
            <w:pPr>
              <w:jc w:val="center"/>
              <w:rPr>
                <w:rFonts w:ascii="Times" w:eastAsia="Times" w:hAnsi="Times" w:cs="Times"/>
                <w:b/>
              </w:rPr>
            </w:pPr>
            <w:r>
              <w:rPr>
                <w:rFonts w:ascii="Times" w:eastAsia="Times" w:hAnsi="Times" w:cs="Times"/>
                <w:b/>
              </w:rPr>
              <w:t>0.51</w:t>
            </w:r>
          </w:p>
        </w:tc>
      </w:tr>
      <w:tr w:rsidR="008C53A5" w14:paraId="012B8CFA"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28DCCFA1" w14:textId="77777777" w:rsidR="008C53A5" w:rsidRDefault="008C53A5" w:rsidP="008C53A5">
            <w:pPr>
              <w:rPr>
                <w:rFonts w:ascii="Times" w:eastAsia="Times" w:hAnsi="Times" w:cs="Times"/>
              </w:rPr>
            </w:pPr>
            <w:r>
              <w:rPr>
                <w:rFonts w:ascii="Times" w:eastAsia="Times" w:hAnsi="Times" w:cs="Times"/>
              </w:rPr>
              <w:t>15042</w:t>
            </w:r>
          </w:p>
        </w:tc>
        <w:tc>
          <w:tcPr>
            <w:tcW w:w="1410" w:type="dxa"/>
            <w:tcBorders>
              <w:top w:val="nil"/>
              <w:left w:val="nil"/>
              <w:bottom w:val="nil"/>
              <w:right w:val="nil"/>
            </w:tcBorders>
            <w:shd w:val="clear" w:color="auto" w:fill="auto"/>
            <w:tcMar>
              <w:top w:w="100" w:type="dxa"/>
              <w:left w:w="100" w:type="dxa"/>
              <w:bottom w:w="100" w:type="dxa"/>
              <w:right w:w="100" w:type="dxa"/>
            </w:tcMar>
          </w:tcPr>
          <w:p w14:paraId="3A162CCE" w14:textId="77777777" w:rsidR="008C53A5" w:rsidRDefault="008C53A5" w:rsidP="008C53A5">
            <w:pPr>
              <w:jc w:val="center"/>
              <w:rPr>
                <w:rFonts w:ascii="Times" w:eastAsia="Times" w:hAnsi="Times" w:cs="Times"/>
              </w:rPr>
            </w:pPr>
            <w:r>
              <w:rPr>
                <w:rFonts w:ascii="Times" w:eastAsia="Times" w:hAnsi="Times" w:cs="Times"/>
              </w:rPr>
              <w:t>0.13</w:t>
            </w:r>
          </w:p>
        </w:tc>
        <w:tc>
          <w:tcPr>
            <w:tcW w:w="1440" w:type="dxa"/>
            <w:tcBorders>
              <w:top w:val="nil"/>
              <w:left w:val="nil"/>
              <w:bottom w:val="nil"/>
              <w:right w:val="nil"/>
            </w:tcBorders>
            <w:shd w:val="clear" w:color="auto" w:fill="auto"/>
            <w:tcMar>
              <w:top w:w="100" w:type="dxa"/>
              <w:left w:w="100" w:type="dxa"/>
              <w:bottom w:w="100" w:type="dxa"/>
              <w:right w:w="100" w:type="dxa"/>
            </w:tcMar>
          </w:tcPr>
          <w:p w14:paraId="7FC1A217" w14:textId="77777777" w:rsidR="008C53A5" w:rsidRDefault="008C53A5" w:rsidP="008C53A5">
            <w:pPr>
              <w:jc w:val="center"/>
              <w:rPr>
                <w:rFonts w:ascii="Times" w:eastAsia="Times" w:hAnsi="Times" w:cs="Times"/>
              </w:rPr>
            </w:pPr>
            <w:r>
              <w:rPr>
                <w:rFonts w:ascii="Times" w:eastAsia="Times" w:hAnsi="Times" w:cs="Times"/>
              </w:rPr>
              <w:t>0.00</w:t>
            </w:r>
          </w:p>
        </w:tc>
        <w:tc>
          <w:tcPr>
            <w:tcW w:w="1710" w:type="dxa"/>
            <w:tcBorders>
              <w:top w:val="nil"/>
              <w:left w:val="nil"/>
              <w:bottom w:val="nil"/>
              <w:right w:val="nil"/>
            </w:tcBorders>
            <w:shd w:val="clear" w:color="auto" w:fill="auto"/>
            <w:tcMar>
              <w:top w:w="100" w:type="dxa"/>
              <w:left w:w="100" w:type="dxa"/>
              <w:bottom w:w="100" w:type="dxa"/>
              <w:right w:w="100" w:type="dxa"/>
            </w:tcMar>
          </w:tcPr>
          <w:p w14:paraId="42744298" w14:textId="77777777" w:rsidR="008C53A5" w:rsidRDefault="008C53A5" w:rsidP="008C53A5">
            <w:pPr>
              <w:jc w:val="center"/>
              <w:rPr>
                <w:rFonts w:ascii="Times" w:eastAsia="Times" w:hAnsi="Times" w:cs="Times"/>
                <w:b/>
              </w:rPr>
            </w:pPr>
            <w:r>
              <w:rPr>
                <w:rFonts w:ascii="Times" w:eastAsia="Times" w:hAnsi="Times" w:cs="Times"/>
                <w:b/>
              </w:rPr>
              <w:t>0.50</w:t>
            </w:r>
          </w:p>
        </w:tc>
      </w:tr>
      <w:tr w:rsidR="008C53A5" w14:paraId="45576068"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7ECBF86E" w14:textId="77777777" w:rsidR="008C53A5" w:rsidRDefault="008C53A5" w:rsidP="008C53A5">
            <w:pPr>
              <w:rPr>
                <w:rFonts w:ascii="Times" w:eastAsia="Times" w:hAnsi="Times" w:cs="Times"/>
              </w:rPr>
            </w:pPr>
            <w:r>
              <w:rPr>
                <w:rFonts w:ascii="Times" w:eastAsia="Times" w:hAnsi="Times" w:cs="Times"/>
              </w:rPr>
              <w:t>15059</w:t>
            </w:r>
          </w:p>
        </w:tc>
        <w:tc>
          <w:tcPr>
            <w:tcW w:w="1410" w:type="dxa"/>
            <w:tcBorders>
              <w:top w:val="nil"/>
              <w:left w:val="nil"/>
              <w:bottom w:val="nil"/>
              <w:right w:val="nil"/>
            </w:tcBorders>
            <w:shd w:val="clear" w:color="auto" w:fill="auto"/>
            <w:tcMar>
              <w:top w:w="100" w:type="dxa"/>
              <w:left w:w="100" w:type="dxa"/>
              <w:bottom w:w="100" w:type="dxa"/>
              <w:right w:w="100" w:type="dxa"/>
            </w:tcMar>
          </w:tcPr>
          <w:p w14:paraId="72069B34" w14:textId="77777777" w:rsidR="008C53A5" w:rsidRDefault="008C53A5" w:rsidP="008C53A5">
            <w:pPr>
              <w:jc w:val="center"/>
              <w:rPr>
                <w:rFonts w:ascii="Times" w:eastAsia="Times" w:hAnsi="Times" w:cs="Times"/>
              </w:rPr>
            </w:pPr>
            <w:r>
              <w:rPr>
                <w:rFonts w:ascii="Times" w:eastAsia="Times" w:hAnsi="Times" w:cs="Times"/>
              </w:rPr>
              <w:t>-0.39</w:t>
            </w:r>
          </w:p>
        </w:tc>
        <w:tc>
          <w:tcPr>
            <w:tcW w:w="1440" w:type="dxa"/>
            <w:tcBorders>
              <w:top w:val="nil"/>
              <w:left w:val="nil"/>
              <w:bottom w:val="nil"/>
              <w:right w:val="nil"/>
            </w:tcBorders>
            <w:shd w:val="clear" w:color="auto" w:fill="auto"/>
            <w:tcMar>
              <w:top w:w="100" w:type="dxa"/>
              <w:left w:w="100" w:type="dxa"/>
              <w:bottom w:w="100" w:type="dxa"/>
              <w:right w:w="100" w:type="dxa"/>
            </w:tcMar>
          </w:tcPr>
          <w:p w14:paraId="027D2064" w14:textId="77777777" w:rsidR="008C53A5" w:rsidRDefault="008C53A5" w:rsidP="008C53A5">
            <w:pPr>
              <w:jc w:val="center"/>
              <w:rPr>
                <w:rFonts w:ascii="Times" w:eastAsia="Times" w:hAnsi="Times" w:cs="Times"/>
              </w:rPr>
            </w:pPr>
            <w:r>
              <w:rPr>
                <w:rFonts w:ascii="Times" w:eastAsia="Times" w:hAnsi="Times" w:cs="Times"/>
              </w:rPr>
              <w:t>-0.23</w:t>
            </w:r>
          </w:p>
        </w:tc>
        <w:tc>
          <w:tcPr>
            <w:tcW w:w="1710" w:type="dxa"/>
            <w:tcBorders>
              <w:top w:val="nil"/>
              <w:left w:val="nil"/>
              <w:bottom w:val="nil"/>
              <w:right w:val="nil"/>
            </w:tcBorders>
            <w:shd w:val="clear" w:color="auto" w:fill="auto"/>
            <w:tcMar>
              <w:top w:w="100" w:type="dxa"/>
              <w:left w:w="100" w:type="dxa"/>
              <w:bottom w:w="100" w:type="dxa"/>
              <w:right w:w="100" w:type="dxa"/>
            </w:tcMar>
          </w:tcPr>
          <w:p w14:paraId="1550519B" w14:textId="77777777" w:rsidR="008C53A5" w:rsidRDefault="008C53A5" w:rsidP="008C53A5">
            <w:pPr>
              <w:jc w:val="center"/>
              <w:rPr>
                <w:rFonts w:ascii="Times" w:eastAsia="Times" w:hAnsi="Times" w:cs="Times"/>
                <w:b/>
              </w:rPr>
            </w:pPr>
            <w:r>
              <w:rPr>
                <w:rFonts w:ascii="Times" w:eastAsia="Times" w:hAnsi="Times" w:cs="Times"/>
                <w:b/>
              </w:rPr>
              <w:t>0.48</w:t>
            </w:r>
          </w:p>
        </w:tc>
      </w:tr>
      <w:tr w:rsidR="008C53A5" w14:paraId="1C5C7D5B"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441A4FFF" w14:textId="77777777" w:rsidR="008C53A5" w:rsidRDefault="008C53A5" w:rsidP="008C53A5">
            <w:pPr>
              <w:rPr>
                <w:rFonts w:ascii="Times" w:eastAsia="Times" w:hAnsi="Times" w:cs="Times"/>
              </w:rPr>
            </w:pPr>
            <w:r>
              <w:rPr>
                <w:rFonts w:ascii="Times" w:eastAsia="Times" w:hAnsi="Times" w:cs="Times"/>
              </w:rPr>
              <w:t>15003</w:t>
            </w:r>
          </w:p>
        </w:tc>
        <w:tc>
          <w:tcPr>
            <w:tcW w:w="1410" w:type="dxa"/>
            <w:tcBorders>
              <w:top w:val="nil"/>
              <w:left w:val="nil"/>
              <w:bottom w:val="nil"/>
              <w:right w:val="nil"/>
            </w:tcBorders>
            <w:shd w:val="clear" w:color="auto" w:fill="auto"/>
            <w:tcMar>
              <w:top w:w="100" w:type="dxa"/>
              <w:left w:w="100" w:type="dxa"/>
              <w:bottom w:w="100" w:type="dxa"/>
              <w:right w:w="100" w:type="dxa"/>
            </w:tcMar>
          </w:tcPr>
          <w:p w14:paraId="407BB7CA" w14:textId="77777777" w:rsidR="008C53A5" w:rsidRDefault="008C53A5" w:rsidP="008C53A5">
            <w:pPr>
              <w:jc w:val="center"/>
              <w:rPr>
                <w:rFonts w:ascii="Times" w:eastAsia="Times" w:hAnsi="Times" w:cs="Times"/>
              </w:rPr>
            </w:pPr>
            <w:r>
              <w:rPr>
                <w:rFonts w:ascii="Times" w:eastAsia="Times" w:hAnsi="Times" w:cs="Times"/>
              </w:rPr>
              <w:t>-0.12</w:t>
            </w:r>
          </w:p>
        </w:tc>
        <w:tc>
          <w:tcPr>
            <w:tcW w:w="1440" w:type="dxa"/>
            <w:tcBorders>
              <w:top w:val="nil"/>
              <w:left w:val="nil"/>
              <w:bottom w:val="nil"/>
              <w:right w:val="nil"/>
            </w:tcBorders>
            <w:shd w:val="clear" w:color="auto" w:fill="auto"/>
            <w:tcMar>
              <w:top w:w="100" w:type="dxa"/>
              <w:left w:w="100" w:type="dxa"/>
              <w:bottom w:w="100" w:type="dxa"/>
              <w:right w:w="100" w:type="dxa"/>
            </w:tcMar>
          </w:tcPr>
          <w:p w14:paraId="6546852A" w14:textId="77777777" w:rsidR="008C53A5" w:rsidRDefault="008C53A5" w:rsidP="008C53A5">
            <w:pPr>
              <w:jc w:val="center"/>
              <w:rPr>
                <w:rFonts w:ascii="Times" w:eastAsia="Times" w:hAnsi="Times" w:cs="Times"/>
              </w:rPr>
            </w:pPr>
            <w:r>
              <w:rPr>
                <w:rFonts w:ascii="Times" w:eastAsia="Times" w:hAnsi="Times" w:cs="Times"/>
              </w:rPr>
              <w:t>-0.12</w:t>
            </w:r>
          </w:p>
        </w:tc>
        <w:tc>
          <w:tcPr>
            <w:tcW w:w="1710" w:type="dxa"/>
            <w:tcBorders>
              <w:top w:val="nil"/>
              <w:left w:val="nil"/>
              <w:bottom w:val="nil"/>
              <w:right w:val="nil"/>
            </w:tcBorders>
            <w:shd w:val="clear" w:color="auto" w:fill="auto"/>
            <w:tcMar>
              <w:top w:w="100" w:type="dxa"/>
              <w:left w:w="100" w:type="dxa"/>
              <w:bottom w:w="100" w:type="dxa"/>
              <w:right w:w="100" w:type="dxa"/>
            </w:tcMar>
          </w:tcPr>
          <w:p w14:paraId="5D6F92B8" w14:textId="77777777" w:rsidR="008C53A5" w:rsidRDefault="008C53A5" w:rsidP="008C53A5">
            <w:pPr>
              <w:jc w:val="center"/>
              <w:rPr>
                <w:rFonts w:ascii="Times" w:eastAsia="Times" w:hAnsi="Times" w:cs="Times"/>
                <w:b/>
              </w:rPr>
            </w:pPr>
            <w:r>
              <w:rPr>
                <w:rFonts w:ascii="Times" w:eastAsia="Times" w:hAnsi="Times" w:cs="Times"/>
                <w:b/>
              </w:rPr>
              <w:t>0.41</w:t>
            </w:r>
          </w:p>
        </w:tc>
      </w:tr>
      <w:tr w:rsidR="008C53A5" w14:paraId="634DD288" w14:textId="77777777" w:rsidTr="003B7E09">
        <w:trPr>
          <w:trHeight w:val="20"/>
        </w:trPr>
        <w:tc>
          <w:tcPr>
            <w:tcW w:w="2565" w:type="dxa"/>
            <w:tcBorders>
              <w:top w:val="nil"/>
              <w:left w:val="nil"/>
              <w:bottom w:val="single" w:sz="4" w:space="0" w:color="auto"/>
              <w:right w:val="nil"/>
            </w:tcBorders>
            <w:shd w:val="clear" w:color="auto" w:fill="auto"/>
            <w:tcMar>
              <w:top w:w="100" w:type="dxa"/>
              <w:left w:w="100" w:type="dxa"/>
              <w:bottom w:w="100" w:type="dxa"/>
              <w:right w:w="100" w:type="dxa"/>
            </w:tcMar>
          </w:tcPr>
          <w:p w14:paraId="4E97D080" w14:textId="77777777" w:rsidR="008C53A5" w:rsidRPr="008C53A5" w:rsidRDefault="008C53A5" w:rsidP="003B7E09">
            <w:pPr>
              <w:rPr>
                <w:rFonts w:ascii="Times" w:eastAsia="Times" w:hAnsi="Times" w:cs="Times"/>
                <w:i/>
                <w:iCs/>
              </w:rPr>
            </w:pPr>
            <w:r w:rsidRPr="008C53A5">
              <w:rPr>
                <w:rFonts w:ascii="Times" w:eastAsia="Times" w:hAnsi="Times" w:cs="Times"/>
                <w:i/>
                <w:iCs/>
              </w:rPr>
              <w:lastRenderedPageBreak/>
              <w:t>Table 7 Continued</w:t>
            </w:r>
          </w:p>
        </w:tc>
        <w:tc>
          <w:tcPr>
            <w:tcW w:w="1410" w:type="dxa"/>
            <w:tcBorders>
              <w:top w:val="nil"/>
              <w:left w:val="nil"/>
              <w:bottom w:val="single" w:sz="4" w:space="0" w:color="auto"/>
              <w:right w:val="nil"/>
            </w:tcBorders>
            <w:shd w:val="clear" w:color="auto" w:fill="auto"/>
            <w:tcMar>
              <w:top w:w="100" w:type="dxa"/>
              <w:left w:w="100" w:type="dxa"/>
              <w:bottom w:w="100" w:type="dxa"/>
              <w:right w:w="100" w:type="dxa"/>
            </w:tcMar>
          </w:tcPr>
          <w:p w14:paraId="31268E73" w14:textId="77777777" w:rsidR="008C53A5" w:rsidRDefault="008C53A5" w:rsidP="003B7E09">
            <w:pPr>
              <w:jc w:val="center"/>
              <w:rPr>
                <w:rFonts w:ascii="Times" w:eastAsia="Times" w:hAnsi="Times" w:cs="Times"/>
              </w:rPr>
            </w:pPr>
          </w:p>
        </w:tc>
        <w:tc>
          <w:tcPr>
            <w:tcW w:w="1440" w:type="dxa"/>
            <w:tcBorders>
              <w:top w:val="nil"/>
              <w:left w:val="nil"/>
              <w:bottom w:val="single" w:sz="4" w:space="0" w:color="auto"/>
              <w:right w:val="nil"/>
            </w:tcBorders>
            <w:shd w:val="clear" w:color="auto" w:fill="auto"/>
            <w:tcMar>
              <w:top w:w="100" w:type="dxa"/>
              <w:left w:w="100" w:type="dxa"/>
              <w:bottom w:w="100" w:type="dxa"/>
              <w:right w:w="100" w:type="dxa"/>
            </w:tcMar>
          </w:tcPr>
          <w:p w14:paraId="2F33A45A" w14:textId="77777777" w:rsidR="008C53A5" w:rsidRDefault="008C53A5" w:rsidP="003B7E09">
            <w:pPr>
              <w:jc w:val="center"/>
              <w:rPr>
                <w:rFonts w:ascii="Times" w:eastAsia="Times" w:hAnsi="Times" w:cs="Times"/>
                <w:b/>
              </w:rPr>
            </w:pPr>
          </w:p>
        </w:tc>
        <w:tc>
          <w:tcPr>
            <w:tcW w:w="1710" w:type="dxa"/>
            <w:tcBorders>
              <w:top w:val="nil"/>
              <w:left w:val="nil"/>
              <w:bottom w:val="single" w:sz="4" w:space="0" w:color="auto"/>
              <w:right w:val="nil"/>
            </w:tcBorders>
            <w:shd w:val="clear" w:color="auto" w:fill="auto"/>
            <w:tcMar>
              <w:top w:w="100" w:type="dxa"/>
              <w:left w:w="100" w:type="dxa"/>
              <w:bottom w:w="100" w:type="dxa"/>
              <w:right w:w="100" w:type="dxa"/>
            </w:tcMar>
          </w:tcPr>
          <w:p w14:paraId="6B34CA9D" w14:textId="77777777" w:rsidR="008C53A5" w:rsidRDefault="008C53A5" w:rsidP="003B7E09">
            <w:pPr>
              <w:jc w:val="center"/>
              <w:rPr>
                <w:rFonts w:ascii="Times" w:eastAsia="Times" w:hAnsi="Times" w:cs="Times"/>
              </w:rPr>
            </w:pPr>
          </w:p>
        </w:tc>
      </w:tr>
      <w:tr w:rsidR="008C53A5" w14:paraId="56DE845A" w14:textId="77777777" w:rsidTr="003B7E09">
        <w:trPr>
          <w:trHeight w:val="20"/>
        </w:trPr>
        <w:tc>
          <w:tcPr>
            <w:tcW w:w="2565" w:type="dxa"/>
            <w:tcBorders>
              <w:top w:val="single" w:sz="4" w:space="0" w:color="auto"/>
              <w:left w:val="nil"/>
              <w:bottom w:val="nil"/>
              <w:right w:val="nil"/>
            </w:tcBorders>
            <w:shd w:val="clear" w:color="auto" w:fill="auto"/>
            <w:tcMar>
              <w:top w:w="100" w:type="dxa"/>
              <w:left w:w="100" w:type="dxa"/>
              <w:bottom w:w="100" w:type="dxa"/>
              <w:right w:w="100" w:type="dxa"/>
            </w:tcMar>
          </w:tcPr>
          <w:p w14:paraId="3B92A205" w14:textId="77777777" w:rsidR="008C53A5" w:rsidRDefault="008C53A5" w:rsidP="003B7E09">
            <w:pPr>
              <w:rPr>
                <w:rFonts w:ascii="Times" w:eastAsia="Times" w:hAnsi="Times" w:cs="Times"/>
              </w:rPr>
            </w:pPr>
            <w:r>
              <w:rPr>
                <w:rFonts w:ascii="Times" w:eastAsia="Times" w:hAnsi="Times" w:cs="Times"/>
              </w:rPr>
              <w:t>P Sample</w:t>
            </w:r>
          </w:p>
        </w:tc>
        <w:tc>
          <w:tcPr>
            <w:tcW w:w="4560" w:type="dxa"/>
            <w:gridSpan w:val="3"/>
            <w:tcBorders>
              <w:top w:val="single" w:sz="4" w:space="0" w:color="auto"/>
              <w:left w:val="nil"/>
              <w:bottom w:val="nil"/>
              <w:right w:val="nil"/>
            </w:tcBorders>
            <w:shd w:val="clear" w:color="auto" w:fill="auto"/>
            <w:tcMar>
              <w:top w:w="100" w:type="dxa"/>
              <w:left w:w="100" w:type="dxa"/>
              <w:bottom w:w="100" w:type="dxa"/>
              <w:right w:w="100" w:type="dxa"/>
            </w:tcMar>
          </w:tcPr>
          <w:p w14:paraId="035E61E7" w14:textId="77777777" w:rsidR="008C53A5" w:rsidRDefault="008C53A5" w:rsidP="003B7E09">
            <w:pPr>
              <w:jc w:val="center"/>
              <w:rPr>
                <w:rFonts w:ascii="Times" w:eastAsia="Times" w:hAnsi="Times" w:cs="Times"/>
              </w:rPr>
            </w:pPr>
            <w:r>
              <w:rPr>
                <w:rFonts w:ascii="Times" w:eastAsia="Times" w:hAnsi="Times" w:cs="Times"/>
              </w:rPr>
              <w:t>Factor Loading</w:t>
            </w:r>
          </w:p>
        </w:tc>
      </w:tr>
      <w:tr w:rsidR="008C53A5" w14:paraId="4216EF0C" w14:textId="77777777" w:rsidTr="003B7E09">
        <w:trPr>
          <w:trHeight w:val="20"/>
        </w:trPr>
        <w:tc>
          <w:tcPr>
            <w:tcW w:w="2565" w:type="dxa"/>
            <w:tcBorders>
              <w:top w:val="nil"/>
              <w:left w:val="nil"/>
              <w:bottom w:val="single" w:sz="4" w:space="0" w:color="auto"/>
              <w:right w:val="nil"/>
            </w:tcBorders>
            <w:shd w:val="clear" w:color="auto" w:fill="auto"/>
            <w:tcMar>
              <w:top w:w="100" w:type="dxa"/>
              <w:left w:w="100" w:type="dxa"/>
              <w:bottom w:w="100" w:type="dxa"/>
              <w:right w:w="100" w:type="dxa"/>
            </w:tcMar>
          </w:tcPr>
          <w:p w14:paraId="31885BB2" w14:textId="77777777" w:rsidR="008C53A5" w:rsidRDefault="008C53A5" w:rsidP="003B7E09">
            <w:pPr>
              <w:rPr>
                <w:rFonts w:ascii="Times" w:eastAsia="Times" w:hAnsi="Times" w:cs="Times"/>
              </w:rPr>
            </w:pPr>
          </w:p>
        </w:tc>
        <w:tc>
          <w:tcPr>
            <w:tcW w:w="1410" w:type="dxa"/>
            <w:tcBorders>
              <w:top w:val="nil"/>
              <w:left w:val="nil"/>
              <w:bottom w:val="single" w:sz="4" w:space="0" w:color="auto"/>
              <w:right w:val="nil"/>
            </w:tcBorders>
            <w:shd w:val="clear" w:color="auto" w:fill="auto"/>
            <w:tcMar>
              <w:top w:w="100" w:type="dxa"/>
              <w:left w:w="100" w:type="dxa"/>
              <w:bottom w:w="100" w:type="dxa"/>
              <w:right w:w="100" w:type="dxa"/>
            </w:tcMar>
          </w:tcPr>
          <w:p w14:paraId="57327DD3" w14:textId="77777777" w:rsidR="008C53A5" w:rsidRDefault="008C53A5" w:rsidP="003B7E09">
            <w:pPr>
              <w:jc w:val="center"/>
              <w:rPr>
                <w:rFonts w:ascii="Times" w:eastAsia="Times" w:hAnsi="Times" w:cs="Times"/>
              </w:rPr>
            </w:pPr>
            <w:r>
              <w:rPr>
                <w:rFonts w:ascii="Times" w:eastAsia="Times" w:hAnsi="Times" w:cs="Times"/>
              </w:rPr>
              <w:t>1</w:t>
            </w:r>
          </w:p>
        </w:tc>
        <w:tc>
          <w:tcPr>
            <w:tcW w:w="1440" w:type="dxa"/>
            <w:tcBorders>
              <w:top w:val="nil"/>
              <w:left w:val="nil"/>
              <w:bottom w:val="single" w:sz="4" w:space="0" w:color="auto"/>
              <w:right w:val="nil"/>
            </w:tcBorders>
            <w:shd w:val="clear" w:color="auto" w:fill="auto"/>
            <w:tcMar>
              <w:top w:w="100" w:type="dxa"/>
              <w:left w:w="100" w:type="dxa"/>
              <w:bottom w:w="100" w:type="dxa"/>
              <w:right w:w="100" w:type="dxa"/>
            </w:tcMar>
          </w:tcPr>
          <w:p w14:paraId="4711F067" w14:textId="77777777" w:rsidR="008C53A5" w:rsidRDefault="008C53A5" w:rsidP="003B7E09">
            <w:pPr>
              <w:jc w:val="center"/>
              <w:rPr>
                <w:rFonts w:ascii="Times" w:eastAsia="Times" w:hAnsi="Times" w:cs="Times"/>
                <w:b/>
              </w:rPr>
            </w:pPr>
            <w:r>
              <w:rPr>
                <w:rFonts w:ascii="Times" w:eastAsia="Times" w:hAnsi="Times" w:cs="Times"/>
              </w:rPr>
              <w:t>2</w:t>
            </w:r>
          </w:p>
        </w:tc>
        <w:tc>
          <w:tcPr>
            <w:tcW w:w="1710" w:type="dxa"/>
            <w:tcBorders>
              <w:top w:val="nil"/>
              <w:left w:val="nil"/>
              <w:bottom w:val="single" w:sz="4" w:space="0" w:color="auto"/>
              <w:right w:val="nil"/>
            </w:tcBorders>
            <w:shd w:val="clear" w:color="auto" w:fill="auto"/>
            <w:tcMar>
              <w:top w:w="100" w:type="dxa"/>
              <w:left w:w="100" w:type="dxa"/>
              <w:bottom w:w="100" w:type="dxa"/>
              <w:right w:w="100" w:type="dxa"/>
            </w:tcMar>
          </w:tcPr>
          <w:p w14:paraId="164076B6" w14:textId="77777777" w:rsidR="008C53A5" w:rsidRDefault="008C53A5" w:rsidP="003B7E09">
            <w:pPr>
              <w:jc w:val="center"/>
              <w:rPr>
                <w:rFonts w:ascii="Times" w:eastAsia="Times" w:hAnsi="Times" w:cs="Times"/>
              </w:rPr>
            </w:pPr>
            <w:r>
              <w:rPr>
                <w:rFonts w:ascii="Times" w:eastAsia="Times" w:hAnsi="Times" w:cs="Times"/>
              </w:rPr>
              <w:t>3</w:t>
            </w:r>
          </w:p>
        </w:tc>
      </w:tr>
      <w:tr w:rsidR="008C53A5" w14:paraId="4B9D9BB0"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2341BDBD" w14:textId="77777777" w:rsidR="008C53A5" w:rsidRDefault="008C53A5" w:rsidP="008C53A5">
            <w:pPr>
              <w:rPr>
                <w:rFonts w:ascii="Times" w:eastAsia="Times" w:hAnsi="Times" w:cs="Times"/>
              </w:rPr>
            </w:pPr>
            <w:r>
              <w:rPr>
                <w:rFonts w:ascii="Times" w:eastAsia="Times" w:hAnsi="Times" w:cs="Times"/>
              </w:rPr>
              <w:t>15062</w:t>
            </w:r>
          </w:p>
        </w:tc>
        <w:tc>
          <w:tcPr>
            <w:tcW w:w="1410" w:type="dxa"/>
            <w:tcBorders>
              <w:top w:val="nil"/>
              <w:left w:val="nil"/>
              <w:bottom w:val="nil"/>
              <w:right w:val="nil"/>
            </w:tcBorders>
            <w:shd w:val="clear" w:color="auto" w:fill="auto"/>
            <w:tcMar>
              <w:top w:w="100" w:type="dxa"/>
              <w:left w:w="100" w:type="dxa"/>
              <w:bottom w:w="100" w:type="dxa"/>
              <w:right w:w="100" w:type="dxa"/>
            </w:tcMar>
          </w:tcPr>
          <w:p w14:paraId="2C18BF8C" w14:textId="77777777" w:rsidR="008C53A5" w:rsidRDefault="008C53A5" w:rsidP="008C53A5">
            <w:pPr>
              <w:jc w:val="center"/>
              <w:rPr>
                <w:rFonts w:ascii="Times" w:eastAsia="Times" w:hAnsi="Times" w:cs="Times"/>
              </w:rPr>
            </w:pPr>
            <w:r>
              <w:rPr>
                <w:rFonts w:ascii="Times" w:eastAsia="Times" w:hAnsi="Times" w:cs="Times"/>
              </w:rPr>
              <w:t>0.17</w:t>
            </w:r>
          </w:p>
        </w:tc>
        <w:tc>
          <w:tcPr>
            <w:tcW w:w="1440" w:type="dxa"/>
            <w:tcBorders>
              <w:top w:val="nil"/>
              <w:left w:val="nil"/>
              <w:bottom w:val="nil"/>
              <w:right w:val="nil"/>
            </w:tcBorders>
            <w:shd w:val="clear" w:color="auto" w:fill="auto"/>
            <w:tcMar>
              <w:top w:w="100" w:type="dxa"/>
              <w:left w:w="100" w:type="dxa"/>
              <w:bottom w:w="100" w:type="dxa"/>
              <w:right w:w="100" w:type="dxa"/>
            </w:tcMar>
          </w:tcPr>
          <w:p w14:paraId="4C792710" w14:textId="77777777" w:rsidR="008C53A5" w:rsidRDefault="008C53A5" w:rsidP="008C53A5">
            <w:pPr>
              <w:jc w:val="center"/>
              <w:rPr>
                <w:rFonts w:ascii="Times" w:eastAsia="Times" w:hAnsi="Times" w:cs="Times"/>
              </w:rPr>
            </w:pPr>
            <w:r>
              <w:rPr>
                <w:rFonts w:ascii="Times" w:eastAsia="Times" w:hAnsi="Times" w:cs="Times"/>
              </w:rPr>
              <w:t>0.34</w:t>
            </w:r>
          </w:p>
        </w:tc>
        <w:tc>
          <w:tcPr>
            <w:tcW w:w="1710" w:type="dxa"/>
            <w:tcBorders>
              <w:top w:val="nil"/>
              <w:left w:val="nil"/>
              <w:bottom w:val="nil"/>
              <w:right w:val="nil"/>
            </w:tcBorders>
            <w:shd w:val="clear" w:color="auto" w:fill="auto"/>
            <w:tcMar>
              <w:top w:w="100" w:type="dxa"/>
              <w:left w:w="100" w:type="dxa"/>
              <w:bottom w:w="100" w:type="dxa"/>
              <w:right w:w="100" w:type="dxa"/>
            </w:tcMar>
          </w:tcPr>
          <w:p w14:paraId="5EDC7C68" w14:textId="77777777" w:rsidR="008C53A5" w:rsidRDefault="008C53A5" w:rsidP="008C53A5">
            <w:pPr>
              <w:jc w:val="center"/>
              <w:rPr>
                <w:rFonts w:ascii="Times" w:eastAsia="Times" w:hAnsi="Times" w:cs="Times"/>
                <w:b/>
              </w:rPr>
            </w:pPr>
            <w:r>
              <w:rPr>
                <w:rFonts w:ascii="Times" w:eastAsia="Times" w:hAnsi="Times" w:cs="Times"/>
                <w:b/>
              </w:rPr>
              <w:t>-0.35</w:t>
            </w:r>
          </w:p>
        </w:tc>
      </w:tr>
      <w:tr w:rsidR="008C53A5" w14:paraId="6340710D"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786A9D14" w14:textId="77777777" w:rsidR="008C53A5" w:rsidRDefault="008C53A5" w:rsidP="008C53A5">
            <w:pPr>
              <w:rPr>
                <w:rFonts w:ascii="Times" w:eastAsia="Times" w:hAnsi="Times" w:cs="Times"/>
              </w:rPr>
            </w:pPr>
            <w:r>
              <w:rPr>
                <w:rFonts w:ascii="Times" w:eastAsia="Times" w:hAnsi="Times" w:cs="Times"/>
              </w:rPr>
              <w:t>15171</w:t>
            </w:r>
          </w:p>
        </w:tc>
        <w:tc>
          <w:tcPr>
            <w:tcW w:w="1410" w:type="dxa"/>
            <w:tcBorders>
              <w:top w:val="nil"/>
              <w:left w:val="nil"/>
              <w:bottom w:val="nil"/>
              <w:right w:val="nil"/>
            </w:tcBorders>
            <w:shd w:val="clear" w:color="auto" w:fill="auto"/>
            <w:tcMar>
              <w:top w:w="100" w:type="dxa"/>
              <w:left w:w="100" w:type="dxa"/>
              <w:bottom w:w="100" w:type="dxa"/>
              <w:right w:w="100" w:type="dxa"/>
            </w:tcMar>
          </w:tcPr>
          <w:p w14:paraId="2D1908EB" w14:textId="77777777" w:rsidR="008C53A5" w:rsidRDefault="008C53A5" w:rsidP="008C53A5">
            <w:pPr>
              <w:jc w:val="center"/>
              <w:rPr>
                <w:rFonts w:ascii="Times" w:eastAsia="Times" w:hAnsi="Times" w:cs="Times"/>
              </w:rPr>
            </w:pPr>
            <w:r>
              <w:rPr>
                <w:rFonts w:ascii="Times" w:eastAsia="Times" w:hAnsi="Times" w:cs="Times"/>
              </w:rPr>
              <w:t>0.28</w:t>
            </w:r>
          </w:p>
        </w:tc>
        <w:tc>
          <w:tcPr>
            <w:tcW w:w="1440" w:type="dxa"/>
            <w:tcBorders>
              <w:top w:val="nil"/>
              <w:left w:val="nil"/>
              <w:bottom w:val="nil"/>
              <w:right w:val="nil"/>
            </w:tcBorders>
            <w:shd w:val="clear" w:color="auto" w:fill="auto"/>
            <w:tcMar>
              <w:top w:w="100" w:type="dxa"/>
              <w:left w:w="100" w:type="dxa"/>
              <w:bottom w:w="100" w:type="dxa"/>
              <w:right w:w="100" w:type="dxa"/>
            </w:tcMar>
          </w:tcPr>
          <w:p w14:paraId="3477F491" w14:textId="77777777" w:rsidR="008C53A5" w:rsidRDefault="008C53A5" w:rsidP="008C53A5">
            <w:pPr>
              <w:jc w:val="center"/>
              <w:rPr>
                <w:rFonts w:ascii="Times" w:eastAsia="Times" w:hAnsi="Times" w:cs="Times"/>
              </w:rPr>
            </w:pPr>
            <w:r>
              <w:rPr>
                <w:rFonts w:ascii="Times" w:eastAsia="Times" w:hAnsi="Times" w:cs="Times"/>
              </w:rPr>
              <w:t>0.12</w:t>
            </w:r>
          </w:p>
        </w:tc>
        <w:tc>
          <w:tcPr>
            <w:tcW w:w="1710" w:type="dxa"/>
            <w:tcBorders>
              <w:top w:val="nil"/>
              <w:left w:val="nil"/>
              <w:bottom w:val="nil"/>
              <w:right w:val="nil"/>
            </w:tcBorders>
            <w:shd w:val="clear" w:color="auto" w:fill="auto"/>
            <w:tcMar>
              <w:top w:w="100" w:type="dxa"/>
              <w:left w:w="100" w:type="dxa"/>
              <w:bottom w:w="100" w:type="dxa"/>
              <w:right w:w="100" w:type="dxa"/>
            </w:tcMar>
          </w:tcPr>
          <w:p w14:paraId="78EE264E" w14:textId="77777777" w:rsidR="008C53A5" w:rsidRDefault="008C53A5" w:rsidP="008C53A5">
            <w:pPr>
              <w:jc w:val="center"/>
              <w:rPr>
                <w:rFonts w:ascii="Times" w:eastAsia="Times" w:hAnsi="Times" w:cs="Times"/>
                <w:b/>
              </w:rPr>
            </w:pPr>
            <w:r>
              <w:rPr>
                <w:rFonts w:ascii="Times" w:eastAsia="Times" w:hAnsi="Times" w:cs="Times"/>
                <w:b/>
              </w:rPr>
              <w:t>0.34</w:t>
            </w:r>
          </w:p>
        </w:tc>
      </w:tr>
      <w:tr w:rsidR="008C53A5" w14:paraId="47871ED8"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3A3DDD29" w14:textId="77777777" w:rsidR="008C53A5" w:rsidRDefault="008C53A5" w:rsidP="008C53A5">
            <w:pPr>
              <w:rPr>
                <w:rFonts w:ascii="Times" w:eastAsia="Times" w:hAnsi="Times" w:cs="Times"/>
              </w:rPr>
            </w:pPr>
            <w:r>
              <w:rPr>
                <w:rFonts w:ascii="Times" w:eastAsia="Times" w:hAnsi="Times" w:cs="Times"/>
              </w:rPr>
              <w:t>15105</w:t>
            </w:r>
          </w:p>
        </w:tc>
        <w:tc>
          <w:tcPr>
            <w:tcW w:w="1410" w:type="dxa"/>
            <w:tcBorders>
              <w:top w:val="nil"/>
              <w:left w:val="nil"/>
              <w:bottom w:val="nil"/>
              <w:right w:val="nil"/>
            </w:tcBorders>
            <w:shd w:val="clear" w:color="auto" w:fill="auto"/>
            <w:tcMar>
              <w:top w:w="100" w:type="dxa"/>
              <w:left w:w="100" w:type="dxa"/>
              <w:bottom w:w="100" w:type="dxa"/>
              <w:right w:w="100" w:type="dxa"/>
            </w:tcMar>
          </w:tcPr>
          <w:p w14:paraId="725A34C6" w14:textId="77777777" w:rsidR="008C53A5" w:rsidRDefault="008C53A5" w:rsidP="008C53A5">
            <w:pPr>
              <w:jc w:val="center"/>
              <w:rPr>
                <w:rFonts w:ascii="Times" w:eastAsia="Times" w:hAnsi="Times" w:cs="Times"/>
              </w:rPr>
            </w:pPr>
            <w:r>
              <w:rPr>
                <w:rFonts w:ascii="Times" w:eastAsia="Times" w:hAnsi="Times" w:cs="Times"/>
              </w:rPr>
              <w:t>0.19</w:t>
            </w:r>
          </w:p>
        </w:tc>
        <w:tc>
          <w:tcPr>
            <w:tcW w:w="1440" w:type="dxa"/>
            <w:tcBorders>
              <w:top w:val="nil"/>
              <w:left w:val="nil"/>
              <w:bottom w:val="nil"/>
              <w:right w:val="nil"/>
            </w:tcBorders>
            <w:shd w:val="clear" w:color="auto" w:fill="auto"/>
            <w:tcMar>
              <w:top w:w="100" w:type="dxa"/>
              <w:left w:w="100" w:type="dxa"/>
              <w:bottom w:w="100" w:type="dxa"/>
              <w:right w:w="100" w:type="dxa"/>
            </w:tcMar>
          </w:tcPr>
          <w:p w14:paraId="09A789B1" w14:textId="77777777" w:rsidR="008C53A5" w:rsidRDefault="008C53A5" w:rsidP="008C53A5">
            <w:pPr>
              <w:jc w:val="center"/>
              <w:rPr>
                <w:rFonts w:ascii="Times" w:eastAsia="Times" w:hAnsi="Times" w:cs="Times"/>
              </w:rPr>
            </w:pPr>
            <w:r>
              <w:rPr>
                <w:rFonts w:ascii="Times" w:eastAsia="Times" w:hAnsi="Times" w:cs="Times"/>
              </w:rPr>
              <w:t>0.31</w:t>
            </w:r>
          </w:p>
        </w:tc>
        <w:tc>
          <w:tcPr>
            <w:tcW w:w="1710" w:type="dxa"/>
            <w:tcBorders>
              <w:top w:val="nil"/>
              <w:left w:val="nil"/>
              <w:bottom w:val="nil"/>
              <w:right w:val="nil"/>
            </w:tcBorders>
            <w:shd w:val="clear" w:color="auto" w:fill="auto"/>
            <w:tcMar>
              <w:top w:w="100" w:type="dxa"/>
              <w:left w:w="100" w:type="dxa"/>
              <w:bottom w:w="100" w:type="dxa"/>
              <w:right w:w="100" w:type="dxa"/>
            </w:tcMar>
          </w:tcPr>
          <w:p w14:paraId="7B5A0538" w14:textId="77777777" w:rsidR="008C53A5" w:rsidRDefault="008C53A5" w:rsidP="008C53A5">
            <w:pPr>
              <w:jc w:val="center"/>
              <w:rPr>
                <w:rFonts w:ascii="Times" w:eastAsia="Times" w:hAnsi="Times" w:cs="Times"/>
                <w:b/>
              </w:rPr>
            </w:pPr>
            <w:r>
              <w:rPr>
                <w:rFonts w:ascii="Times" w:eastAsia="Times" w:hAnsi="Times" w:cs="Times"/>
                <w:b/>
              </w:rPr>
              <w:t>-0.34</w:t>
            </w:r>
          </w:p>
        </w:tc>
      </w:tr>
      <w:tr w:rsidR="008C53A5" w14:paraId="20FD06D6"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25B714B8" w14:textId="77777777" w:rsidR="008C53A5" w:rsidRDefault="008C53A5" w:rsidP="008C53A5">
            <w:pPr>
              <w:rPr>
                <w:rFonts w:ascii="Times" w:eastAsia="Times" w:hAnsi="Times" w:cs="Times"/>
              </w:rPr>
            </w:pPr>
            <w:r>
              <w:rPr>
                <w:rFonts w:ascii="Times" w:eastAsia="Times" w:hAnsi="Times" w:cs="Times"/>
              </w:rPr>
              <w:t>15165</w:t>
            </w:r>
          </w:p>
        </w:tc>
        <w:tc>
          <w:tcPr>
            <w:tcW w:w="1410" w:type="dxa"/>
            <w:tcBorders>
              <w:top w:val="nil"/>
              <w:left w:val="nil"/>
              <w:bottom w:val="nil"/>
              <w:right w:val="nil"/>
            </w:tcBorders>
            <w:shd w:val="clear" w:color="auto" w:fill="auto"/>
            <w:tcMar>
              <w:top w:w="100" w:type="dxa"/>
              <w:left w:w="100" w:type="dxa"/>
              <w:bottom w:w="100" w:type="dxa"/>
              <w:right w:w="100" w:type="dxa"/>
            </w:tcMar>
          </w:tcPr>
          <w:p w14:paraId="7BA29EEC" w14:textId="77777777" w:rsidR="008C53A5" w:rsidRDefault="008C53A5" w:rsidP="008C53A5">
            <w:pPr>
              <w:jc w:val="center"/>
              <w:rPr>
                <w:rFonts w:ascii="Times" w:eastAsia="Times" w:hAnsi="Times" w:cs="Times"/>
              </w:rPr>
            </w:pPr>
            <w:r>
              <w:rPr>
                <w:rFonts w:ascii="Times" w:eastAsia="Times" w:hAnsi="Times" w:cs="Times"/>
              </w:rPr>
              <w:t>-0.02</w:t>
            </w:r>
          </w:p>
        </w:tc>
        <w:tc>
          <w:tcPr>
            <w:tcW w:w="1440" w:type="dxa"/>
            <w:tcBorders>
              <w:top w:val="nil"/>
              <w:left w:val="nil"/>
              <w:bottom w:val="nil"/>
              <w:right w:val="nil"/>
            </w:tcBorders>
            <w:shd w:val="clear" w:color="auto" w:fill="auto"/>
            <w:tcMar>
              <w:top w:w="100" w:type="dxa"/>
              <w:left w:w="100" w:type="dxa"/>
              <w:bottom w:w="100" w:type="dxa"/>
              <w:right w:w="100" w:type="dxa"/>
            </w:tcMar>
          </w:tcPr>
          <w:p w14:paraId="28B7B9E6" w14:textId="77777777" w:rsidR="008C53A5" w:rsidRDefault="008C53A5" w:rsidP="008C53A5">
            <w:pPr>
              <w:jc w:val="center"/>
              <w:rPr>
                <w:rFonts w:ascii="Times" w:eastAsia="Times" w:hAnsi="Times" w:cs="Times"/>
              </w:rPr>
            </w:pPr>
            <w:r>
              <w:rPr>
                <w:rFonts w:ascii="Times" w:eastAsia="Times" w:hAnsi="Times" w:cs="Times"/>
              </w:rPr>
              <w:t>-0.08</w:t>
            </w:r>
          </w:p>
        </w:tc>
        <w:tc>
          <w:tcPr>
            <w:tcW w:w="1710" w:type="dxa"/>
            <w:tcBorders>
              <w:top w:val="nil"/>
              <w:left w:val="nil"/>
              <w:bottom w:val="nil"/>
              <w:right w:val="nil"/>
            </w:tcBorders>
            <w:shd w:val="clear" w:color="auto" w:fill="auto"/>
            <w:tcMar>
              <w:top w:w="100" w:type="dxa"/>
              <w:left w:w="100" w:type="dxa"/>
              <w:bottom w:w="100" w:type="dxa"/>
              <w:right w:w="100" w:type="dxa"/>
            </w:tcMar>
          </w:tcPr>
          <w:p w14:paraId="2B637144" w14:textId="77777777" w:rsidR="008C53A5" w:rsidRDefault="008C53A5" w:rsidP="008C53A5">
            <w:pPr>
              <w:jc w:val="center"/>
              <w:rPr>
                <w:rFonts w:ascii="Times" w:eastAsia="Times" w:hAnsi="Times" w:cs="Times"/>
                <w:b/>
              </w:rPr>
            </w:pPr>
            <w:r>
              <w:rPr>
                <w:rFonts w:ascii="Times" w:eastAsia="Times" w:hAnsi="Times" w:cs="Times"/>
                <w:b/>
              </w:rPr>
              <w:t>0.32</w:t>
            </w:r>
          </w:p>
        </w:tc>
      </w:tr>
      <w:tr w:rsidR="008C53A5" w14:paraId="7F5A8C8C" w14:textId="77777777" w:rsidTr="003B7E09">
        <w:trPr>
          <w:trHeight w:val="20"/>
        </w:trPr>
        <w:tc>
          <w:tcPr>
            <w:tcW w:w="2565" w:type="dxa"/>
            <w:tcBorders>
              <w:top w:val="nil"/>
              <w:left w:val="nil"/>
              <w:bottom w:val="nil"/>
              <w:right w:val="nil"/>
            </w:tcBorders>
            <w:shd w:val="clear" w:color="auto" w:fill="auto"/>
            <w:tcMar>
              <w:top w:w="100" w:type="dxa"/>
              <w:left w:w="100" w:type="dxa"/>
              <w:bottom w:w="100" w:type="dxa"/>
              <w:right w:w="100" w:type="dxa"/>
            </w:tcMar>
          </w:tcPr>
          <w:p w14:paraId="25FBFE02" w14:textId="77777777" w:rsidR="008C53A5" w:rsidRDefault="008C53A5" w:rsidP="008C53A5">
            <w:pPr>
              <w:rPr>
                <w:rFonts w:ascii="Times" w:eastAsia="Times" w:hAnsi="Times" w:cs="Times"/>
              </w:rPr>
            </w:pPr>
            <w:r>
              <w:rPr>
                <w:rFonts w:ascii="Times" w:eastAsia="Times" w:hAnsi="Times" w:cs="Times"/>
              </w:rPr>
              <w:t>15092</w:t>
            </w:r>
          </w:p>
        </w:tc>
        <w:tc>
          <w:tcPr>
            <w:tcW w:w="1410" w:type="dxa"/>
            <w:tcBorders>
              <w:top w:val="nil"/>
              <w:left w:val="nil"/>
              <w:bottom w:val="nil"/>
              <w:right w:val="nil"/>
            </w:tcBorders>
            <w:shd w:val="clear" w:color="auto" w:fill="auto"/>
            <w:tcMar>
              <w:top w:w="100" w:type="dxa"/>
              <w:left w:w="100" w:type="dxa"/>
              <w:bottom w:w="100" w:type="dxa"/>
              <w:right w:w="100" w:type="dxa"/>
            </w:tcMar>
          </w:tcPr>
          <w:p w14:paraId="4F4C6A64" w14:textId="77777777" w:rsidR="008C53A5" w:rsidRDefault="008C53A5" w:rsidP="008C53A5">
            <w:pPr>
              <w:jc w:val="center"/>
              <w:rPr>
                <w:rFonts w:ascii="Times" w:eastAsia="Times" w:hAnsi="Times" w:cs="Times"/>
              </w:rPr>
            </w:pPr>
            <w:r>
              <w:rPr>
                <w:rFonts w:ascii="Times" w:eastAsia="Times" w:hAnsi="Times" w:cs="Times"/>
              </w:rPr>
              <w:t>0.14</w:t>
            </w:r>
          </w:p>
        </w:tc>
        <w:tc>
          <w:tcPr>
            <w:tcW w:w="1440" w:type="dxa"/>
            <w:tcBorders>
              <w:top w:val="nil"/>
              <w:left w:val="nil"/>
              <w:bottom w:val="nil"/>
              <w:right w:val="nil"/>
            </w:tcBorders>
            <w:shd w:val="clear" w:color="auto" w:fill="auto"/>
            <w:tcMar>
              <w:top w:w="100" w:type="dxa"/>
              <w:left w:w="100" w:type="dxa"/>
              <w:bottom w:w="100" w:type="dxa"/>
              <w:right w:w="100" w:type="dxa"/>
            </w:tcMar>
          </w:tcPr>
          <w:p w14:paraId="419A6C19" w14:textId="77777777" w:rsidR="008C53A5" w:rsidRDefault="008C53A5" w:rsidP="008C53A5">
            <w:pPr>
              <w:jc w:val="center"/>
              <w:rPr>
                <w:rFonts w:ascii="Times" w:eastAsia="Times" w:hAnsi="Times" w:cs="Times"/>
              </w:rPr>
            </w:pPr>
            <w:r>
              <w:rPr>
                <w:rFonts w:ascii="Times" w:eastAsia="Times" w:hAnsi="Times" w:cs="Times"/>
              </w:rPr>
              <w:t>0.15</w:t>
            </w:r>
          </w:p>
        </w:tc>
        <w:tc>
          <w:tcPr>
            <w:tcW w:w="1710" w:type="dxa"/>
            <w:tcBorders>
              <w:top w:val="nil"/>
              <w:left w:val="nil"/>
              <w:bottom w:val="nil"/>
              <w:right w:val="nil"/>
            </w:tcBorders>
            <w:shd w:val="clear" w:color="auto" w:fill="auto"/>
            <w:tcMar>
              <w:top w:w="100" w:type="dxa"/>
              <w:left w:w="100" w:type="dxa"/>
              <w:bottom w:w="100" w:type="dxa"/>
              <w:right w:w="100" w:type="dxa"/>
            </w:tcMar>
          </w:tcPr>
          <w:p w14:paraId="5C31D8E4" w14:textId="77777777" w:rsidR="008C53A5" w:rsidRDefault="008C53A5" w:rsidP="008C53A5">
            <w:pPr>
              <w:jc w:val="center"/>
              <w:rPr>
                <w:rFonts w:ascii="Times" w:eastAsia="Times" w:hAnsi="Times" w:cs="Times"/>
              </w:rPr>
            </w:pPr>
            <w:r>
              <w:rPr>
                <w:rFonts w:ascii="Times" w:eastAsia="Times" w:hAnsi="Times" w:cs="Times"/>
              </w:rPr>
              <w:t>-0.23</w:t>
            </w:r>
          </w:p>
        </w:tc>
      </w:tr>
      <w:tr w:rsidR="008C53A5" w14:paraId="5A30FBE2" w14:textId="77777777" w:rsidTr="003B7E09">
        <w:trPr>
          <w:trHeight w:val="20"/>
        </w:trPr>
        <w:tc>
          <w:tcPr>
            <w:tcW w:w="2565" w:type="dxa"/>
            <w:tcBorders>
              <w:top w:val="nil"/>
              <w:left w:val="nil"/>
              <w:bottom w:val="single" w:sz="8" w:space="0" w:color="000000"/>
              <w:right w:val="nil"/>
            </w:tcBorders>
            <w:shd w:val="clear" w:color="auto" w:fill="auto"/>
            <w:tcMar>
              <w:top w:w="100" w:type="dxa"/>
              <w:left w:w="100" w:type="dxa"/>
              <w:bottom w:w="100" w:type="dxa"/>
              <w:right w:w="100" w:type="dxa"/>
            </w:tcMar>
          </w:tcPr>
          <w:p w14:paraId="4FCEE260" w14:textId="77777777" w:rsidR="008C53A5" w:rsidRDefault="008C53A5" w:rsidP="008C53A5">
            <w:pPr>
              <w:rPr>
                <w:rFonts w:ascii="Times" w:eastAsia="Times" w:hAnsi="Times" w:cs="Times"/>
              </w:rPr>
            </w:pPr>
            <w:r>
              <w:rPr>
                <w:rFonts w:ascii="Times" w:eastAsia="Times" w:hAnsi="Times" w:cs="Times"/>
              </w:rPr>
              <w:t>15087</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4ECF5F1B" w14:textId="77777777" w:rsidR="008C53A5" w:rsidRDefault="008C53A5" w:rsidP="008C53A5">
            <w:pPr>
              <w:jc w:val="center"/>
              <w:rPr>
                <w:rFonts w:ascii="Times" w:eastAsia="Times" w:hAnsi="Times" w:cs="Times"/>
              </w:rPr>
            </w:pPr>
            <w:r>
              <w:rPr>
                <w:rFonts w:ascii="Times" w:eastAsia="Times" w:hAnsi="Times" w:cs="Times"/>
              </w:rPr>
              <w:t>0.12</w:t>
            </w:r>
          </w:p>
        </w:tc>
        <w:tc>
          <w:tcPr>
            <w:tcW w:w="1440" w:type="dxa"/>
            <w:tcBorders>
              <w:top w:val="nil"/>
              <w:left w:val="nil"/>
              <w:bottom w:val="single" w:sz="8" w:space="0" w:color="000000"/>
              <w:right w:val="nil"/>
            </w:tcBorders>
            <w:shd w:val="clear" w:color="auto" w:fill="auto"/>
            <w:tcMar>
              <w:top w:w="100" w:type="dxa"/>
              <w:left w:w="100" w:type="dxa"/>
              <w:bottom w:w="100" w:type="dxa"/>
              <w:right w:w="100" w:type="dxa"/>
            </w:tcMar>
          </w:tcPr>
          <w:p w14:paraId="04806DAC" w14:textId="77777777" w:rsidR="008C53A5" w:rsidRDefault="008C53A5" w:rsidP="008C53A5">
            <w:pPr>
              <w:jc w:val="center"/>
              <w:rPr>
                <w:rFonts w:ascii="Times" w:eastAsia="Times" w:hAnsi="Times" w:cs="Times"/>
              </w:rPr>
            </w:pPr>
            <w:r>
              <w:rPr>
                <w:rFonts w:ascii="Times" w:eastAsia="Times" w:hAnsi="Times" w:cs="Times"/>
              </w:rPr>
              <w:t>0.00</w:t>
            </w:r>
          </w:p>
        </w:tc>
        <w:tc>
          <w:tcPr>
            <w:tcW w:w="1710" w:type="dxa"/>
            <w:tcBorders>
              <w:top w:val="nil"/>
              <w:left w:val="nil"/>
              <w:bottom w:val="single" w:sz="8" w:space="0" w:color="000000"/>
              <w:right w:val="nil"/>
            </w:tcBorders>
            <w:shd w:val="clear" w:color="auto" w:fill="auto"/>
            <w:tcMar>
              <w:top w:w="100" w:type="dxa"/>
              <w:left w:w="100" w:type="dxa"/>
              <w:bottom w:w="100" w:type="dxa"/>
              <w:right w:w="100" w:type="dxa"/>
            </w:tcMar>
          </w:tcPr>
          <w:p w14:paraId="4DFC1150" w14:textId="77777777" w:rsidR="008C53A5" w:rsidRDefault="008C53A5" w:rsidP="008C53A5">
            <w:pPr>
              <w:jc w:val="center"/>
              <w:rPr>
                <w:rFonts w:ascii="Times" w:eastAsia="Times" w:hAnsi="Times" w:cs="Times"/>
              </w:rPr>
            </w:pPr>
            <w:r>
              <w:rPr>
                <w:rFonts w:ascii="Times" w:eastAsia="Times" w:hAnsi="Times" w:cs="Times"/>
              </w:rPr>
              <w:t>0.20</w:t>
            </w:r>
          </w:p>
        </w:tc>
      </w:tr>
      <w:tr w:rsidR="008C53A5" w14:paraId="66DE3EDE" w14:textId="77777777" w:rsidTr="003B7E09">
        <w:trPr>
          <w:trHeight w:val="20"/>
        </w:trPr>
        <w:tc>
          <w:tcPr>
            <w:tcW w:w="2565" w:type="dxa"/>
            <w:tcBorders>
              <w:top w:val="nil"/>
              <w:left w:val="nil"/>
              <w:bottom w:val="single" w:sz="8" w:space="0" w:color="000000"/>
              <w:right w:val="nil"/>
            </w:tcBorders>
            <w:shd w:val="clear" w:color="auto" w:fill="auto"/>
            <w:tcMar>
              <w:top w:w="100" w:type="dxa"/>
              <w:left w:w="100" w:type="dxa"/>
              <w:bottom w:w="100" w:type="dxa"/>
              <w:right w:w="100" w:type="dxa"/>
            </w:tcMar>
          </w:tcPr>
          <w:p w14:paraId="243BF46E" w14:textId="77777777" w:rsidR="008C53A5" w:rsidRDefault="008C53A5" w:rsidP="008C53A5">
            <w:pPr>
              <w:rPr>
                <w:rFonts w:ascii="Times" w:eastAsia="Times" w:hAnsi="Times" w:cs="Times"/>
              </w:rPr>
            </w:pPr>
            <w:r>
              <w:rPr>
                <w:rFonts w:ascii="Times" w:eastAsia="Times" w:hAnsi="Times" w:cs="Times"/>
              </w:rPr>
              <w:t>Eigenvalue</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2B1CE5F2" w14:textId="77777777" w:rsidR="008C53A5" w:rsidRDefault="008C53A5" w:rsidP="008C53A5">
            <w:pPr>
              <w:jc w:val="center"/>
              <w:rPr>
                <w:rFonts w:ascii="Times" w:eastAsia="Times" w:hAnsi="Times" w:cs="Times"/>
              </w:rPr>
            </w:pPr>
            <w:r>
              <w:rPr>
                <w:rFonts w:ascii="Times" w:eastAsia="Times" w:hAnsi="Times" w:cs="Times"/>
              </w:rPr>
              <w:t>9.09</w:t>
            </w:r>
          </w:p>
        </w:tc>
        <w:tc>
          <w:tcPr>
            <w:tcW w:w="1440" w:type="dxa"/>
            <w:tcBorders>
              <w:top w:val="nil"/>
              <w:left w:val="nil"/>
              <w:bottom w:val="single" w:sz="8" w:space="0" w:color="000000"/>
              <w:right w:val="nil"/>
            </w:tcBorders>
            <w:shd w:val="clear" w:color="auto" w:fill="auto"/>
            <w:tcMar>
              <w:top w:w="100" w:type="dxa"/>
              <w:left w:w="100" w:type="dxa"/>
              <w:bottom w:w="100" w:type="dxa"/>
              <w:right w:w="100" w:type="dxa"/>
            </w:tcMar>
          </w:tcPr>
          <w:p w14:paraId="0EAE416B" w14:textId="77777777" w:rsidR="008C53A5" w:rsidRDefault="008C53A5" w:rsidP="008C53A5">
            <w:pPr>
              <w:jc w:val="center"/>
              <w:rPr>
                <w:rFonts w:ascii="Times" w:eastAsia="Times" w:hAnsi="Times" w:cs="Times"/>
              </w:rPr>
            </w:pPr>
            <w:r>
              <w:rPr>
                <w:rFonts w:ascii="Times" w:eastAsia="Times" w:hAnsi="Times" w:cs="Times"/>
              </w:rPr>
              <w:t>3.93</w:t>
            </w:r>
          </w:p>
        </w:tc>
        <w:tc>
          <w:tcPr>
            <w:tcW w:w="1710" w:type="dxa"/>
            <w:tcBorders>
              <w:top w:val="nil"/>
              <w:left w:val="nil"/>
              <w:bottom w:val="single" w:sz="8" w:space="0" w:color="000000"/>
              <w:right w:val="nil"/>
            </w:tcBorders>
            <w:shd w:val="clear" w:color="auto" w:fill="auto"/>
            <w:tcMar>
              <w:top w:w="100" w:type="dxa"/>
              <w:left w:w="100" w:type="dxa"/>
              <w:bottom w:w="100" w:type="dxa"/>
              <w:right w:w="100" w:type="dxa"/>
            </w:tcMar>
          </w:tcPr>
          <w:p w14:paraId="4E106ACE" w14:textId="77777777" w:rsidR="008C53A5" w:rsidRDefault="008C53A5" w:rsidP="008C53A5">
            <w:pPr>
              <w:jc w:val="center"/>
              <w:rPr>
                <w:rFonts w:ascii="Times" w:eastAsia="Times" w:hAnsi="Times" w:cs="Times"/>
              </w:rPr>
            </w:pPr>
            <w:r>
              <w:rPr>
                <w:rFonts w:ascii="Times" w:eastAsia="Times" w:hAnsi="Times" w:cs="Times"/>
              </w:rPr>
              <w:t>2.84</w:t>
            </w:r>
          </w:p>
        </w:tc>
      </w:tr>
      <w:tr w:rsidR="008C53A5" w14:paraId="5F6D3FAF" w14:textId="77777777" w:rsidTr="003B7E09">
        <w:trPr>
          <w:trHeight w:val="20"/>
        </w:trPr>
        <w:tc>
          <w:tcPr>
            <w:tcW w:w="2565" w:type="dxa"/>
            <w:tcBorders>
              <w:top w:val="nil"/>
              <w:left w:val="nil"/>
              <w:bottom w:val="single" w:sz="8" w:space="0" w:color="000000"/>
              <w:right w:val="nil"/>
            </w:tcBorders>
            <w:shd w:val="clear" w:color="auto" w:fill="auto"/>
            <w:tcMar>
              <w:top w:w="100" w:type="dxa"/>
              <w:left w:w="100" w:type="dxa"/>
              <w:bottom w:w="100" w:type="dxa"/>
              <w:right w:w="100" w:type="dxa"/>
            </w:tcMar>
          </w:tcPr>
          <w:p w14:paraId="771EC946" w14:textId="77777777" w:rsidR="008C53A5" w:rsidRDefault="008C53A5" w:rsidP="008C53A5">
            <w:pPr>
              <w:rPr>
                <w:rFonts w:ascii="Times" w:eastAsia="Times" w:hAnsi="Times" w:cs="Times"/>
              </w:rPr>
            </w:pPr>
            <w:r>
              <w:rPr>
                <w:rFonts w:ascii="Times" w:eastAsia="Times" w:hAnsi="Times" w:cs="Times"/>
              </w:rPr>
              <w:t>% of Total Variance</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731C8195" w14:textId="77777777" w:rsidR="008C53A5" w:rsidRDefault="008C53A5" w:rsidP="008C53A5">
            <w:pPr>
              <w:jc w:val="center"/>
              <w:rPr>
                <w:rFonts w:ascii="Times" w:eastAsia="Times" w:hAnsi="Times" w:cs="Times"/>
              </w:rPr>
            </w:pPr>
            <w:r>
              <w:rPr>
                <w:rFonts w:ascii="Times" w:eastAsia="Times" w:hAnsi="Times" w:cs="Times"/>
              </w:rPr>
              <w:t>14%</w:t>
            </w:r>
          </w:p>
        </w:tc>
        <w:tc>
          <w:tcPr>
            <w:tcW w:w="1440" w:type="dxa"/>
            <w:tcBorders>
              <w:top w:val="nil"/>
              <w:left w:val="nil"/>
              <w:bottom w:val="single" w:sz="8" w:space="0" w:color="000000"/>
              <w:right w:val="nil"/>
            </w:tcBorders>
            <w:shd w:val="clear" w:color="auto" w:fill="auto"/>
            <w:tcMar>
              <w:top w:w="100" w:type="dxa"/>
              <w:left w:w="100" w:type="dxa"/>
              <w:bottom w:w="100" w:type="dxa"/>
              <w:right w:w="100" w:type="dxa"/>
            </w:tcMar>
          </w:tcPr>
          <w:p w14:paraId="27A41469" w14:textId="77777777" w:rsidR="008C53A5" w:rsidRDefault="008C53A5" w:rsidP="008C53A5">
            <w:pPr>
              <w:jc w:val="center"/>
              <w:rPr>
                <w:rFonts w:ascii="Times" w:eastAsia="Times" w:hAnsi="Times" w:cs="Times"/>
              </w:rPr>
            </w:pPr>
            <w:r>
              <w:rPr>
                <w:rFonts w:ascii="Times" w:eastAsia="Times" w:hAnsi="Times" w:cs="Times"/>
              </w:rPr>
              <w:t>11%</w:t>
            </w:r>
          </w:p>
        </w:tc>
        <w:tc>
          <w:tcPr>
            <w:tcW w:w="1710" w:type="dxa"/>
            <w:tcBorders>
              <w:top w:val="nil"/>
              <w:left w:val="nil"/>
              <w:bottom w:val="single" w:sz="8" w:space="0" w:color="000000"/>
              <w:right w:val="nil"/>
            </w:tcBorders>
            <w:shd w:val="clear" w:color="auto" w:fill="auto"/>
            <w:tcMar>
              <w:top w:w="100" w:type="dxa"/>
              <w:left w:w="100" w:type="dxa"/>
              <w:bottom w:w="100" w:type="dxa"/>
              <w:right w:w="100" w:type="dxa"/>
            </w:tcMar>
          </w:tcPr>
          <w:p w14:paraId="5CAFCD8B" w14:textId="77777777" w:rsidR="008C53A5" w:rsidRDefault="008C53A5" w:rsidP="008C53A5">
            <w:pPr>
              <w:jc w:val="center"/>
              <w:rPr>
                <w:rFonts w:ascii="Times" w:eastAsia="Times" w:hAnsi="Times" w:cs="Times"/>
              </w:rPr>
            </w:pPr>
            <w:r>
              <w:rPr>
                <w:rFonts w:ascii="Times" w:eastAsia="Times" w:hAnsi="Times" w:cs="Times"/>
              </w:rPr>
              <w:t>7%</w:t>
            </w:r>
          </w:p>
        </w:tc>
      </w:tr>
      <w:tr w:rsidR="008C53A5" w14:paraId="37204BFF" w14:textId="77777777" w:rsidTr="003B7E09">
        <w:trPr>
          <w:trHeight w:val="20"/>
        </w:trPr>
        <w:tc>
          <w:tcPr>
            <w:tcW w:w="2565" w:type="dxa"/>
            <w:tcBorders>
              <w:top w:val="nil"/>
              <w:left w:val="nil"/>
              <w:bottom w:val="single" w:sz="8" w:space="0" w:color="000000"/>
              <w:right w:val="nil"/>
            </w:tcBorders>
            <w:shd w:val="clear" w:color="auto" w:fill="auto"/>
            <w:tcMar>
              <w:top w:w="100" w:type="dxa"/>
              <w:left w:w="100" w:type="dxa"/>
              <w:bottom w:w="100" w:type="dxa"/>
              <w:right w:w="100" w:type="dxa"/>
            </w:tcMar>
          </w:tcPr>
          <w:p w14:paraId="7D3115E1" w14:textId="77777777" w:rsidR="008C53A5" w:rsidRDefault="008C53A5" w:rsidP="008C53A5">
            <w:pPr>
              <w:rPr>
                <w:rFonts w:ascii="Times" w:eastAsia="Times" w:hAnsi="Times" w:cs="Times"/>
              </w:rPr>
            </w:pPr>
            <w:r>
              <w:rPr>
                <w:rFonts w:ascii="Times" w:eastAsia="Times" w:hAnsi="Times" w:cs="Times"/>
              </w:rPr>
              <w:t>Total Variance</w:t>
            </w:r>
          </w:p>
        </w:tc>
        <w:tc>
          <w:tcPr>
            <w:tcW w:w="1410" w:type="dxa"/>
            <w:tcBorders>
              <w:top w:val="nil"/>
              <w:left w:val="nil"/>
              <w:bottom w:val="single" w:sz="8" w:space="0" w:color="000000"/>
              <w:right w:val="nil"/>
            </w:tcBorders>
            <w:shd w:val="clear" w:color="auto" w:fill="auto"/>
            <w:tcMar>
              <w:top w:w="100" w:type="dxa"/>
              <w:left w:w="100" w:type="dxa"/>
              <w:bottom w:w="100" w:type="dxa"/>
              <w:right w:w="100" w:type="dxa"/>
            </w:tcMar>
          </w:tcPr>
          <w:p w14:paraId="5F215BDC"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1440" w:type="dxa"/>
            <w:tcBorders>
              <w:top w:val="nil"/>
              <w:left w:val="nil"/>
              <w:bottom w:val="single" w:sz="8" w:space="0" w:color="000000"/>
              <w:right w:val="nil"/>
            </w:tcBorders>
            <w:shd w:val="clear" w:color="auto" w:fill="auto"/>
            <w:tcMar>
              <w:top w:w="100" w:type="dxa"/>
              <w:left w:w="100" w:type="dxa"/>
              <w:bottom w:w="100" w:type="dxa"/>
              <w:right w:w="100" w:type="dxa"/>
            </w:tcMar>
          </w:tcPr>
          <w:p w14:paraId="1DCE0255"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1710" w:type="dxa"/>
            <w:tcBorders>
              <w:top w:val="nil"/>
              <w:left w:val="nil"/>
              <w:bottom w:val="single" w:sz="8" w:space="0" w:color="000000"/>
              <w:right w:val="nil"/>
            </w:tcBorders>
            <w:shd w:val="clear" w:color="auto" w:fill="auto"/>
            <w:tcMar>
              <w:top w:w="100" w:type="dxa"/>
              <w:left w:w="100" w:type="dxa"/>
              <w:bottom w:w="100" w:type="dxa"/>
              <w:right w:w="100" w:type="dxa"/>
            </w:tcMar>
          </w:tcPr>
          <w:p w14:paraId="033C3094" w14:textId="77777777" w:rsidR="008C53A5" w:rsidRDefault="008C53A5" w:rsidP="008C53A5">
            <w:pPr>
              <w:jc w:val="center"/>
              <w:rPr>
                <w:rFonts w:ascii="Times" w:eastAsia="Times" w:hAnsi="Times" w:cs="Times"/>
              </w:rPr>
            </w:pPr>
            <w:r>
              <w:rPr>
                <w:rFonts w:ascii="Times" w:eastAsia="Times" w:hAnsi="Times" w:cs="Times"/>
              </w:rPr>
              <w:t>32%</w:t>
            </w:r>
          </w:p>
        </w:tc>
      </w:tr>
      <w:tr w:rsidR="008C53A5" w14:paraId="26303F36" w14:textId="77777777" w:rsidTr="003B7E09">
        <w:trPr>
          <w:trHeight w:val="20"/>
        </w:trPr>
        <w:tc>
          <w:tcPr>
            <w:tcW w:w="7125" w:type="dxa"/>
            <w:gridSpan w:val="4"/>
            <w:tcBorders>
              <w:top w:val="nil"/>
              <w:left w:val="nil"/>
              <w:bottom w:val="nil"/>
              <w:right w:val="nil"/>
            </w:tcBorders>
            <w:shd w:val="clear" w:color="auto" w:fill="auto"/>
            <w:tcMar>
              <w:top w:w="100" w:type="dxa"/>
              <w:left w:w="100" w:type="dxa"/>
              <w:bottom w:w="100" w:type="dxa"/>
              <w:right w:w="100" w:type="dxa"/>
            </w:tcMar>
          </w:tcPr>
          <w:p w14:paraId="6D10523F" w14:textId="77777777" w:rsidR="008C53A5" w:rsidRDefault="008C53A5" w:rsidP="008C53A5">
            <w:pPr>
              <w:rPr>
                <w:rFonts w:ascii="Times" w:eastAsia="Times" w:hAnsi="Times" w:cs="Times"/>
              </w:rPr>
            </w:pPr>
            <w:r>
              <w:rPr>
                <w:rFonts w:ascii="Times" w:eastAsia="Times" w:hAnsi="Times" w:cs="Times"/>
                <w:i/>
              </w:rPr>
              <w:t xml:space="preserve">Note. </w:t>
            </w:r>
            <w:r>
              <w:rPr>
                <w:rFonts w:ascii="Times" w:eastAsia="Times" w:hAnsi="Times" w:cs="Times"/>
              </w:rPr>
              <w:t>N = 50. Factor loadings ≥ .32 were retained.</w:t>
            </w:r>
          </w:p>
        </w:tc>
      </w:tr>
    </w:tbl>
    <w:p w14:paraId="28736FD2" w14:textId="77777777" w:rsidR="008C53A5" w:rsidRDefault="008C53A5" w:rsidP="008C53A5">
      <w:pPr>
        <w:spacing w:line="480" w:lineRule="auto"/>
        <w:ind w:firstLine="720"/>
      </w:pPr>
    </w:p>
    <w:p w14:paraId="24DF6FEB" w14:textId="77777777" w:rsidR="008C53A5" w:rsidRDefault="008C53A5">
      <w:bookmarkStart w:id="36" w:name="_Toc72443289"/>
      <w:r>
        <w:rPr>
          <w:i/>
          <w:iCs/>
        </w:rPr>
        <w:br w:type="page"/>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2070"/>
        <w:gridCol w:w="2424"/>
        <w:gridCol w:w="968"/>
        <w:gridCol w:w="712"/>
        <w:gridCol w:w="901"/>
        <w:gridCol w:w="753"/>
        <w:gridCol w:w="820"/>
        <w:gridCol w:w="712"/>
      </w:tblGrid>
      <w:tr w:rsidR="00BB771E" w14:paraId="62C6F887" w14:textId="77777777" w:rsidTr="00CF1976">
        <w:trPr>
          <w:trHeight w:val="20"/>
        </w:trPr>
        <w:tc>
          <w:tcPr>
            <w:tcW w:w="7828" w:type="dxa"/>
            <w:gridSpan w:val="6"/>
            <w:tcBorders>
              <w:top w:val="nil"/>
              <w:left w:val="nil"/>
              <w:bottom w:val="single" w:sz="8" w:space="0" w:color="000000"/>
              <w:right w:val="nil"/>
            </w:tcBorders>
            <w:shd w:val="clear" w:color="auto" w:fill="auto"/>
            <w:tcMar>
              <w:top w:w="100" w:type="dxa"/>
              <w:left w:w="100" w:type="dxa"/>
              <w:bottom w:w="100" w:type="dxa"/>
              <w:right w:w="100" w:type="dxa"/>
            </w:tcMar>
          </w:tcPr>
          <w:p w14:paraId="5000D256" w14:textId="1497F6B0" w:rsidR="00BB771E" w:rsidRPr="001059BB" w:rsidRDefault="00BB771E" w:rsidP="008C53A5">
            <w:pPr>
              <w:pStyle w:val="Caption"/>
              <w:keepNext/>
              <w:spacing w:after="0"/>
              <w:contextualSpacing/>
              <w:rPr>
                <w:sz w:val="24"/>
                <w:szCs w:val="24"/>
              </w:rPr>
            </w:pPr>
            <w:r w:rsidRPr="001059BB">
              <w:rPr>
                <w:color w:val="000000" w:themeColor="text1"/>
                <w:sz w:val="24"/>
                <w:szCs w:val="24"/>
              </w:rPr>
              <w:lastRenderedPageBreak/>
              <w:t xml:space="preserve">Table </w:t>
            </w:r>
            <w:r w:rsidRPr="001059BB">
              <w:rPr>
                <w:color w:val="000000" w:themeColor="text1"/>
                <w:sz w:val="24"/>
                <w:szCs w:val="24"/>
              </w:rPr>
              <w:fldChar w:fldCharType="begin"/>
            </w:r>
            <w:r w:rsidRPr="001059BB">
              <w:rPr>
                <w:color w:val="000000" w:themeColor="text1"/>
                <w:sz w:val="24"/>
                <w:szCs w:val="24"/>
              </w:rPr>
              <w:instrText xml:space="preserve"> SEQ Table \* ARABIC </w:instrText>
            </w:r>
            <w:r w:rsidRPr="001059BB">
              <w:rPr>
                <w:color w:val="000000" w:themeColor="text1"/>
                <w:sz w:val="24"/>
                <w:szCs w:val="24"/>
              </w:rPr>
              <w:fldChar w:fldCharType="separate"/>
            </w:r>
            <w:r>
              <w:rPr>
                <w:noProof/>
                <w:color w:val="000000" w:themeColor="text1"/>
                <w:sz w:val="24"/>
                <w:szCs w:val="24"/>
              </w:rPr>
              <w:t>8</w:t>
            </w:r>
            <w:r w:rsidRPr="001059BB">
              <w:rPr>
                <w:color w:val="000000" w:themeColor="text1"/>
                <w:sz w:val="24"/>
                <w:szCs w:val="24"/>
              </w:rPr>
              <w:fldChar w:fldCharType="end"/>
            </w:r>
            <w:r w:rsidRPr="001059BB">
              <w:rPr>
                <w:color w:val="000000" w:themeColor="text1"/>
                <w:sz w:val="24"/>
                <w:szCs w:val="24"/>
              </w:rPr>
              <w:t>. Demographic Characteristics and Barriers by Factor</w:t>
            </w:r>
            <w:bookmarkEnd w:id="36"/>
          </w:p>
        </w:tc>
        <w:tc>
          <w:tcPr>
            <w:tcW w:w="1532"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4A921F48" w14:textId="77777777" w:rsidR="00BB771E" w:rsidRDefault="00BB771E" w:rsidP="00CF1976">
            <w:r>
              <w:t xml:space="preserve"> </w:t>
            </w:r>
          </w:p>
        </w:tc>
      </w:tr>
      <w:tr w:rsidR="00BB771E" w14:paraId="3C826E6F" w14:textId="77777777" w:rsidTr="008C53A5">
        <w:trPr>
          <w:trHeight w:val="20"/>
        </w:trPr>
        <w:tc>
          <w:tcPr>
            <w:tcW w:w="2070" w:type="dxa"/>
            <w:tcBorders>
              <w:top w:val="nil"/>
              <w:left w:val="nil"/>
              <w:bottom w:val="single" w:sz="8" w:space="0" w:color="000000"/>
              <w:right w:val="nil"/>
            </w:tcBorders>
            <w:shd w:val="clear" w:color="auto" w:fill="auto"/>
            <w:tcMar>
              <w:top w:w="100" w:type="dxa"/>
              <w:left w:w="100" w:type="dxa"/>
              <w:bottom w:w="100" w:type="dxa"/>
              <w:right w:w="100" w:type="dxa"/>
            </w:tcMar>
          </w:tcPr>
          <w:p w14:paraId="0639380D"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single" w:sz="8" w:space="0" w:color="000000"/>
              <w:right w:val="nil"/>
            </w:tcBorders>
            <w:shd w:val="clear" w:color="auto" w:fill="auto"/>
            <w:tcMar>
              <w:top w:w="100" w:type="dxa"/>
              <w:left w:w="100" w:type="dxa"/>
              <w:bottom w:w="100" w:type="dxa"/>
              <w:right w:w="100" w:type="dxa"/>
            </w:tcMar>
          </w:tcPr>
          <w:p w14:paraId="5C27F881" w14:textId="77777777" w:rsidR="00BB771E" w:rsidRDefault="00BB771E" w:rsidP="00CF1976">
            <w:pPr>
              <w:rPr>
                <w:rFonts w:ascii="Times" w:eastAsia="Times" w:hAnsi="Times" w:cs="Times"/>
                <w:i/>
              </w:rPr>
            </w:pPr>
            <w:r>
              <w:rPr>
                <w:rFonts w:ascii="Times" w:eastAsia="Times" w:hAnsi="Times" w:cs="Times"/>
                <w:i/>
              </w:rPr>
              <w:t xml:space="preserve"> </w:t>
            </w:r>
          </w:p>
        </w:tc>
        <w:tc>
          <w:tcPr>
            <w:tcW w:w="1680"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04754608" w14:textId="77777777" w:rsidR="00BB771E" w:rsidRDefault="00BB771E" w:rsidP="00CF1976">
            <w:pPr>
              <w:jc w:val="center"/>
              <w:rPr>
                <w:rFonts w:ascii="Times" w:eastAsia="Times" w:hAnsi="Times" w:cs="Times"/>
              </w:rPr>
            </w:pPr>
            <w:r>
              <w:rPr>
                <w:rFonts w:ascii="Times" w:eastAsia="Times" w:hAnsi="Times" w:cs="Times"/>
              </w:rPr>
              <w:t>Factor 1</w:t>
            </w:r>
          </w:p>
          <w:p w14:paraId="220C5A3B" w14:textId="77777777" w:rsidR="00BB771E" w:rsidRDefault="00BB771E" w:rsidP="00CF1976">
            <w:pPr>
              <w:jc w:val="center"/>
              <w:rPr>
                <w:rFonts w:ascii="Times" w:eastAsia="Times" w:hAnsi="Times" w:cs="Times"/>
              </w:rPr>
            </w:pPr>
            <w:r>
              <w:rPr>
                <w:rFonts w:ascii="Times" w:eastAsia="Times" w:hAnsi="Times" w:cs="Times"/>
              </w:rPr>
              <w:t>(</w:t>
            </w:r>
            <w:r>
              <w:rPr>
                <w:rFonts w:ascii="Times" w:eastAsia="Times" w:hAnsi="Times" w:cs="Times"/>
                <w:i/>
              </w:rPr>
              <w:t xml:space="preserve">n </w:t>
            </w:r>
            <w:r>
              <w:rPr>
                <w:rFonts w:ascii="Times" w:eastAsia="Times" w:hAnsi="Times" w:cs="Times"/>
              </w:rPr>
              <w:t>= 19)</w:t>
            </w:r>
          </w:p>
        </w:tc>
        <w:tc>
          <w:tcPr>
            <w:tcW w:w="1654"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4EEE3B2F" w14:textId="77777777" w:rsidR="00BB771E" w:rsidRDefault="00BB771E" w:rsidP="00CF1976">
            <w:pPr>
              <w:jc w:val="center"/>
              <w:rPr>
                <w:rFonts w:ascii="Times" w:eastAsia="Times" w:hAnsi="Times" w:cs="Times"/>
              </w:rPr>
            </w:pPr>
            <w:r>
              <w:rPr>
                <w:rFonts w:ascii="Times" w:eastAsia="Times" w:hAnsi="Times" w:cs="Times"/>
              </w:rPr>
              <w:t>Factor 2</w:t>
            </w:r>
          </w:p>
          <w:p w14:paraId="24616B4B" w14:textId="77777777" w:rsidR="00BB771E" w:rsidRDefault="00BB771E" w:rsidP="00CF1976">
            <w:pPr>
              <w:jc w:val="center"/>
              <w:rPr>
                <w:rFonts w:ascii="Times" w:eastAsia="Times" w:hAnsi="Times" w:cs="Times"/>
              </w:rPr>
            </w:pPr>
            <w:r>
              <w:rPr>
                <w:rFonts w:ascii="Times" w:eastAsia="Times" w:hAnsi="Times" w:cs="Times"/>
              </w:rPr>
              <w:t>(</w:t>
            </w:r>
            <w:r>
              <w:rPr>
                <w:rFonts w:ascii="Times" w:eastAsia="Times" w:hAnsi="Times" w:cs="Times"/>
                <w:i/>
              </w:rPr>
              <w:t xml:space="preserve">n </w:t>
            </w:r>
            <w:r>
              <w:rPr>
                <w:rFonts w:ascii="Times" w:eastAsia="Times" w:hAnsi="Times" w:cs="Times"/>
              </w:rPr>
              <w:t>= 13)</w:t>
            </w:r>
          </w:p>
        </w:tc>
        <w:tc>
          <w:tcPr>
            <w:tcW w:w="1532"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485DE154" w14:textId="77777777" w:rsidR="00BB771E" w:rsidRDefault="00BB771E" w:rsidP="00CF1976">
            <w:pPr>
              <w:jc w:val="center"/>
              <w:rPr>
                <w:rFonts w:ascii="Times" w:eastAsia="Times" w:hAnsi="Times" w:cs="Times"/>
              </w:rPr>
            </w:pPr>
            <w:r>
              <w:rPr>
                <w:rFonts w:ascii="Times" w:eastAsia="Times" w:hAnsi="Times" w:cs="Times"/>
              </w:rPr>
              <w:t>Factor 3</w:t>
            </w:r>
          </w:p>
          <w:p w14:paraId="549A3F7D" w14:textId="77777777" w:rsidR="00BB771E" w:rsidRDefault="00BB771E" w:rsidP="00CF1976">
            <w:pPr>
              <w:jc w:val="center"/>
              <w:rPr>
                <w:rFonts w:ascii="Times" w:eastAsia="Times" w:hAnsi="Times" w:cs="Times"/>
              </w:rPr>
            </w:pPr>
            <w:r>
              <w:rPr>
                <w:rFonts w:ascii="Times" w:eastAsia="Times" w:hAnsi="Times" w:cs="Times"/>
              </w:rPr>
              <w:t>(</w:t>
            </w:r>
            <w:r>
              <w:rPr>
                <w:rFonts w:ascii="Times" w:eastAsia="Times" w:hAnsi="Times" w:cs="Times"/>
                <w:i/>
              </w:rPr>
              <w:t xml:space="preserve">n </w:t>
            </w:r>
            <w:r>
              <w:rPr>
                <w:rFonts w:ascii="Times" w:eastAsia="Times" w:hAnsi="Times" w:cs="Times"/>
              </w:rPr>
              <w:t>= 11)</w:t>
            </w:r>
          </w:p>
        </w:tc>
      </w:tr>
      <w:tr w:rsidR="00BB771E" w14:paraId="68A8E9F4" w14:textId="77777777" w:rsidTr="008C53A5">
        <w:trPr>
          <w:trHeight w:val="20"/>
        </w:trPr>
        <w:tc>
          <w:tcPr>
            <w:tcW w:w="2070" w:type="dxa"/>
            <w:tcBorders>
              <w:top w:val="nil"/>
              <w:left w:val="nil"/>
              <w:bottom w:val="single" w:sz="8" w:space="0" w:color="000000"/>
              <w:right w:val="nil"/>
            </w:tcBorders>
            <w:shd w:val="clear" w:color="auto" w:fill="auto"/>
            <w:tcMar>
              <w:top w:w="100" w:type="dxa"/>
              <w:left w:w="100" w:type="dxa"/>
              <w:bottom w:w="100" w:type="dxa"/>
              <w:right w:w="100" w:type="dxa"/>
            </w:tcMar>
          </w:tcPr>
          <w:p w14:paraId="72D371DC" w14:textId="77777777" w:rsidR="00BB771E" w:rsidRDefault="00BB771E" w:rsidP="00CF1976">
            <w:pPr>
              <w:rPr>
                <w:rFonts w:ascii="Times" w:eastAsia="Times" w:hAnsi="Times" w:cs="Times"/>
                <w:b/>
              </w:rPr>
            </w:pPr>
            <w:r>
              <w:rPr>
                <w:rFonts w:ascii="Times" w:eastAsia="Times" w:hAnsi="Times" w:cs="Times"/>
                <w:b/>
              </w:rPr>
              <w:t>Characteristics</w:t>
            </w:r>
          </w:p>
        </w:tc>
        <w:tc>
          <w:tcPr>
            <w:tcW w:w="2424" w:type="dxa"/>
            <w:tcBorders>
              <w:top w:val="nil"/>
              <w:left w:val="nil"/>
              <w:bottom w:val="single" w:sz="8" w:space="0" w:color="000000"/>
              <w:right w:val="nil"/>
            </w:tcBorders>
            <w:shd w:val="clear" w:color="auto" w:fill="auto"/>
            <w:tcMar>
              <w:top w:w="100" w:type="dxa"/>
              <w:left w:w="100" w:type="dxa"/>
              <w:bottom w:w="100" w:type="dxa"/>
              <w:right w:w="100" w:type="dxa"/>
            </w:tcMar>
          </w:tcPr>
          <w:p w14:paraId="34C40773" w14:textId="77777777" w:rsidR="00BB771E" w:rsidRDefault="00BB771E" w:rsidP="00CF1976">
            <w:pPr>
              <w:rPr>
                <w:rFonts w:ascii="Times" w:eastAsia="Times" w:hAnsi="Times" w:cs="Times"/>
                <w:i/>
              </w:rPr>
            </w:pPr>
            <w:r>
              <w:rPr>
                <w:rFonts w:ascii="Times" w:eastAsia="Times" w:hAnsi="Times" w:cs="Times"/>
                <w:i/>
              </w:rPr>
              <w:t xml:space="preserve"> </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5F5E8A70" w14:textId="77777777" w:rsidR="00BB771E" w:rsidRDefault="00BB771E" w:rsidP="00CF1976">
            <w:pPr>
              <w:jc w:val="center"/>
              <w:rPr>
                <w:rFonts w:ascii="Times" w:eastAsia="Times" w:hAnsi="Times" w:cs="Times"/>
                <w:i/>
              </w:rPr>
            </w:pPr>
            <w:r>
              <w:rPr>
                <w:rFonts w:ascii="Times" w:eastAsia="Times" w:hAnsi="Times" w:cs="Times"/>
                <w:i/>
              </w:rPr>
              <w:t>n</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48F1C55A" w14:textId="77777777" w:rsidR="00BB771E" w:rsidRDefault="00BB771E" w:rsidP="00CF1976">
            <w:pPr>
              <w:jc w:val="center"/>
              <w:rPr>
                <w:rFonts w:ascii="Times" w:eastAsia="Times" w:hAnsi="Times" w:cs="Times"/>
              </w:rPr>
            </w:pPr>
            <w:r>
              <w:rPr>
                <w:rFonts w:ascii="Times" w:eastAsia="Times" w:hAnsi="Times" w:cs="Times"/>
              </w:rPr>
              <w:t>%</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7E2CDF4A" w14:textId="77777777" w:rsidR="00BB771E" w:rsidRDefault="00BB771E" w:rsidP="00CF1976">
            <w:pPr>
              <w:jc w:val="center"/>
              <w:rPr>
                <w:rFonts w:ascii="Times" w:eastAsia="Times" w:hAnsi="Times" w:cs="Times"/>
                <w:i/>
              </w:rPr>
            </w:pPr>
            <w:r>
              <w:rPr>
                <w:rFonts w:ascii="Times" w:eastAsia="Times" w:hAnsi="Times" w:cs="Times"/>
                <w:i/>
              </w:rPr>
              <w:t>n</w:t>
            </w:r>
          </w:p>
        </w:tc>
        <w:tc>
          <w:tcPr>
            <w:tcW w:w="753" w:type="dxa"/>
            <w:tcBorders>
              <w:top w:val="nil"/>
              <w:left w:val="nil"/>
              <w:bottom w:val="single" w:sz="8" w:space="0" w:color="000000"/>
              <w:right w:val="nil"/>
            </w:tcBorders>
            <w:shd w:val="clear" w:color="auto" w:fill="auto"/>
            <w:tcMar>
              <w:top w:w="100" w:type="dxa"/>
              <w:left w:w="100" w:type="dxa"/>
              <w:bottom w:w="100" w:type="dxa"/>
              <w:right w:w="100" w:type="dxa"/>
            </w:tcMar>
          </w:tcPr>
          <w:p w14:paraId="1A7F12AB" w14:textId="77777777" w:rsidR="00BB771E" w:rsidRDefault="00BB771E" w:rsidP="00CF1976">
            <w:pPr>
              <w:rPr>
                <w:rFonts w:ascii="Times" w:eastAsia="Times" w:hAnsi="Times" w:cs="Times"/>
              </w:rPr>
            </w:pPr>
            <w:r>
              <w:rPr>
                <w:rFonts w:ascii="Times" w:eastAsia="Times" w:hAnsi="Times" w:cs="Times"/>
              </w:rPr>
              <w:t>%</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17FBFC78" w14:textId="77777777" w:rsidR="00BB771E" w:rsidRDefault="00BB771E" w:rsidP="00CF1976">
            <w:pPr>
              <w:jc w:val="center"/>
              <w:rPr>
                <w:rFonts w:ascii="Times" w:eastAsia="Times" w:hAnsi="Times" w:cs="Times"/>
                <w:i/>
              </w:rPr>
            </w:pPr>
            <w:r>
              <w:rPr>
                <w:rFonts w:ascii="Times" w:eastAsia="Times" w:hAnsi="Times" w:cs="Times"/>
                <w:i/>
              </w:rPr>
              <w:t>n</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391152F9" w14:textId="77777777" w:rsidR="00BB771E" w:rsidRDefault="00BB771E" w:rsidP="00CF1976">
            <w:pPr>
              <w:rPr>
                <w:rFonts w:ascii="Times" w:eastAsia="Times" w:hAnsi="Times" w:cs="Times"/>
              </w:rPr>
            </w:pPr>
            <w:r>
              <w:rPr>
                <w:rFonts w:ascii="Times" w:eastAsia="Times" w:hAnsi="Times" w:cs="Times"/>
              </w:rPr>
              <w:t>%</w:t>
            </w:r>
          </w:p>
        </w:tc>
      </w:tr>
      <w:tr w:rsidR="00BB771E" w14:paraId="69728440"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33242B21" w14:textId="77777777" w:rsidR="00BB771E" w:rsidRDefault="00BB771E" w:rsidP="00CF1976">
            <w:pPr>
              <w:rPr>
                <w:rFonts w:ascii="Times" w:eastAsia="Times" w:hAnsi="Times" w:cs="Times"/>
              </w:rPr>
            </w:pPr>
            <w:r>
              <w:rPr>
                <w:rFonts w:ascii="Times" w:eastAsia="Times" w:hAnsi="Times" w:cs="Times"/>
              </w:rPr>
              <w:t>Gender</w:t>
            </w:r>
          </w:p>
        </w:tc>
        <w:tc>
          <w:tcPr>
            <w:tcW w:w="2424" w:type="dxa"/>
            <w:tcBorders>
              <w:top w:val="nil"/>
              <w:left w:val="nil"/>
              <w:bottom w:val="nil"/>
              <w:right w:val="nil"/>
            </w:tcBorders>
            <w:shd w:val="clear" w:color="auto" w:fill="auto"/>
            <w:tcMar>
              <w:top w:w="100" w:type="dxa"/>
              <w:left w:w="100" w:type="dxa"/>
              <w:bottom w:w="100" w:type="dxa"/>
              <w:right w:w="100" w:type="dxa"/>
            </w:tcMar>
          </w:tcPr>
          <w:p w14:paraId="0D9763A3" w14:textId="77777777" w:rsidR="00BB771E" w:rsidRDefault="00BB771E" w:rsidP="00CF1976">
            <w:pPr>
              <w:rPr>
                <w:rFonts w:ascii="Times" w:eastAsia="Times" w:hAnsi="Times" w:cs="Times"/>
                <w:i/>
              </w:rPr>
            </w:pPr>
            <w:r>
              <w:rPr>
                <w:rFonts w:ascii="Times" w:eastAsia="Times" w:hAnsi="Times" w:cs="Times"/>
                <w:i/>
              </w:rPr>
              <w:t xml:space="preserve"> </w:t>
            </w:r>
          </w:p>
        </w:tc>
        <w:tc>
          <w:tcPr>
            <w:tcW w:w="968" w:type="dxa"/>
            <w:tcBorders>
              <w:top w:val="nil"/>
              <w:left w:val="nil"/>
              <w:bottom w:val="nil"/>
              <w:right w:val="nil"/>
            </w:tcBorders>
            <w:shd w:val="clear" w:color="auto" w:fill="auto"/>
            <w:tcMar>
              <w:top w:w="100" w:type="dxa"/>
              <w:left w:w="100" w:type="dxa"/>
              <w:bottom w:w="100" w:type="dxa"/>
              <w:right w:w="100" w:type="dxa"/>
            </w:tcMar>
          </w:tcPr>
          <w:p w14:paraId="03D6251B" w14:textId="77777777" w:rsidR="00BB771E" w:rsidRDefault="00BB771E" w:rsidP="00CF1976">
            <w:pPr>
              <w:jc w:val="center"/>
              <w:rPr>
                <w:rFonts w:ascii="Times" w:eastAsia="Times" w:hAnsi="Times" w:cs="Times"/>
                <w:i/>
                <w:highlight w:val="yellow"/>
              </w:rPr>
            </w:pPr>
            <w:r>
              <w:rPr>
                <w:rFonts w:ascii="Times" w:eastAsia="Times" w:hAnsi="Times" w:cs="Times"/>
                <w:i/>
                <w:highlight w:val="yellow"/>
              </w:rPr>
              <w:t xml:space="preserve"> </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495A3BD3" w14:textId="77777777" w:rsidR="00BB771E" w:rsidRDefault="00BB771E" w:rsidP="00CF1976">
            <w:pPr>
              <w:jc w:val="center"/>
              <w:rPr>
                <w:rFonts w:ascii="Times" w:eastAsia="Times" w:hAnsi="Times" w:cs="Times"/>
                <w:highlight w:val="yellow"/>
              </w:rPr>
            </w:pPr>
            <w:r>
              <w:rPr>
                <w:rFonts w:ascii="Times" w:eastAsia="Times" w:hAnsi="Times" w:cs="Times"/>
                <w:highlight w:val="yellow"/>
              </w:rPr>
              <w:t xml:space="preserve"> </w:t>
            </w:r>
          </w:p>
        </w:tc>
        <w:tc>
          <w:tcPr>
            <w:tcW w:w="901" w:type="dxa"/>
            <w:tcBorders>
              <w:top w:val="nil"/>
              <w:left w:val="nil"/>
              <w:bottom w:val="nil"/>
              <w:right w:val="nil"/>
            </w:tcBorders>
            <w:shd w:val="clear" w:color="auto" w:fill="auto"/>
            <w:tcMar>
              <w:top w:w="100" w:type="dxa"/>
              <w:left w:w="100" w:type="dxa"/>
              <w:bottom w:w="100" w:type="dxa"/>
              <w:right w:w="100" w:type="dxa"/>
            </w:tcMar>
          </w:tcPr>
          <w:p w14:paraId="25B5DE47" w14:textId="77777777" w:rsidR="00BB771E" w:rsidRDefault="00BB771E" w:rsidP="00CF1976">
            <w:pPr>
              <w:jc w:val="center"/>
              <w:rPr>
                <w:rFonts w:ascii="Times" w:eastAsia="Times" w:hAnsi="Times" w:cs="Times"/>
              </w:rPr>
            </w:pPr>
            <w:r>
              <w:rPr>
                <w:rFonts w:ascii="Times" w:eastAsia="Times" w:hAnsi="Times" w:cs="Times"/>
              </w:rPr>
              <w:t xml:space="preserve"> </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4D1D0E5A" w14:textId="77777777" w:rsidR="00BB771E" w:rsidRDefault="00BB771E" w:rsidP="00CF1976">
            <w:pPr>
              <w:rPr>
                <w:rFonts w:ascii="Times" w:eastAsia="Times" w:hAnsi="Times" w:cs="Times"/>
              </w:rPr>
            </w:pPr>
            <w:r>
              <w:rPr>
                <w:rFonts w:ascii="Times" w:eastAsia="Times" w:hAnsi="Times" w:cs="Times"/>
              </w:rPr>
              <w:t xml:space="preserve"> </w:t>
            </w:r>
          </w:p>
        </w:tc>
        <w:tc>
          <w:tcPr>
            <w:tcW w:w="820" w:type="dxa"/>
            <w:tcBorders>
              <w:top w:val="nil"/>
              <w:left w:val="nil"/>
              <w:bottom w:val="nil"/>
              <w:right w:val="nil"/>
            </w:tcBorders>
            <w:shd w:val="clear" w:color="auto" w:fill="auto"/>
            <w:tcMar>
              <w:top w:w="100" w:type="dxa"/>
              <w:left w:w="100" w:type="dxa"/>
              <w:bottom w:w="100" w:type="dxa"/>
              <w:right w:w="100" w:type="dxa"/>
            </w:tcMar>
          </w:tcPr>
          <w:p w14:paraId="6EBC7440" w14:textId="77777777" w:rsidR="00BB771E" w:rsidRDefault="00BB771E" w:rsidP="00CF1976">
            <w:pPr>
              <w:rPr>
                <w:rFonts w:ascii="Times" w:eastAsia="Times" w:hAnsi="Times" w:cs="Times"/>
              </w:rPr>
            </w:pPr>
            <w:r>
              <w:rPr>
                <w:rFonts w:ascii="Times" w:eastAsia="Times" w:hAnsi="Times" w:cs="Times"/>
              </w:rPr>
              <w:t xml:space="preserve"> </w:t>
            </w:r>
          </w:p>
        </w:tc>
        <w:tc>
          <w:tcPr>
            <w:tcW w:w="712" w:type="dxa"/>
            <w:tcBorders>
              <w:top w:val="nil"/>
              <w:left w:val="nil"/>
              <w:bottom w:val="nil"/>
              <w:right w:val="nil"/>
            </w:tcBorders>
            <w:shd w:val="clear" w:color="auto" w:fill="auto"/>
            <w:tcMar>
              <w:top w:w="100" w:type="dxa"/>
              <w:left w:w="100" w:type="dxa"/>
              <w:bottom w:w="100" w:type="dxa"/>
              <w:right w:w="100" w:type="dxa"/>
            </w:tcMar>
          </w:tcPr>
          <w:p w14:paraId="4EC4A81F" w14:textId="77777777" w:rsidR="00BB771E" w:rsidRDefault="00BB771E" w:rsidP="00CF1976">
            <w:pPr>
              <w:rPr>
                <w:rFonts w:ascii="Times" w:eastAsia="Times" w:hAnsi="Times" w:cs="Times"/>
              </w:rPr>
            </w:pPr>
            <w:r>
              <w:rPr>
                <w:rFonts w:ascii="Times" w:eastAsia="Times" w:hAnsi="Times" w:cs="Times"/>
              </w:rPr>
              <w:t xml:space="preserve"> </w:t>
            </w:r>
          </w:p>
        </w:tc>
      </w:tr>
      <w:tr w:rsidR="00BB771E" w14:paraId="4AE039AD"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69488708"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1E711A72" w14:textId="77777777" w:rsidR="00BB771E" w:rsidRDefault="00BB771E" w:rsidP="00CF1976">
            <w:pPr>
              <w:rPr>
                <w:rFonts w:ascii="Times" w:eastAsia="Times" w:hAnsi="Times" w:cs="Times"/>
              </w:rPr>
            </w:pPr>
            <w:r>
              <w:rPr>
                <w:rFonts w:ascii="Times" w:eastAsia="Times" w:hAnsi="Times" w:cs="Times"/>
              </w:rPr>
              <w:t>Cisgender Male</w:t>
            </w:r>
          </w:p>
        </w:tc>
        <w:tc>
          <w:tcPr>
            <w:tcW w:w="968" w:type="dxa"/>
            <w:tcBorders>
              <w:top w:val="nil"/>
              <w:left w:val="nil"/>
              <w:bottom w:val="nil"/>
              <w:right w:val="nil"/>
            </w:tcBorders>
            <w:shd w:val="clear" w:color="auto" w:fill="auto"/>
            <w:tcMar>
              <w:top w:w="100" w:type="dxa"/>
              <w:left w:w="100" w:type="dxa"/>
              <w:bottom w:w="100" w:type="dxa"/>
              <w:right w:w="100" w:type="dxa"/>
            </w:tcMar>
          </w:tcPr>
          <w:p w14:paraId="74104766" w14:textId="77777777" w:rsidR="00BB771E" w:rsidRDefault="00BB771E" w:rsidP="00CF1976">
            <w:pPr>
              <w:jc w:val="center"/>
              <w:rPr>
                <w:rFonts w:ascii="Times" w:eastAsia="Times" w:hAnsi="Times" w:cs="Times"/>
              </w:rPr>
            </w:pPr>
            <w:r>
              <w:rPr>
                <w:rFonts w:ascii="Times" w:eastAsia="Times" w:hAnsi="Times" w:cs="Times"/>
              </w:rPr>
              <w:t>8</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2F9018E7" w14:textId="77777777" w:rsidR="00BB771E" w:rsidRDefault="00BB771E" w:rsidP="00CF1976">
            <w:pPr>
              <w:jc w:val="center"/>
              <w:rPr>
                <w:rFonts w:ascii="Times" w:eastAsia="Times" w:hAnsi="Times" w:cs="Times"/>
              </w:rPr>
            </w:pPr>
            <w:r>
              <w:rPr>
                <w:rFonts w:ascii="Times" w:eastAsia="Times" w:hAnsi="Times" w:cs="Times"/>
              </w:rPr>
              <w:t>42</w:t>
            </w:r>
          </w:p>
        </w:tc>
        <w:tc>
          <w:tcPr>
            <w:tcW w:w="901" w:type="dxa"/>
            <w:tcBorders>
              <w:top w:val="nil"/>
              <w:left w:val="nil"/>
              <w:bottom w:val="nil"/>
              <w:right w:val="nil"/>
            </w:tcBorders>
            <w:shd w:val="clear" w:color="auto" w:fill="auto"/>
            <w:tcMar>
              <w:top w:w="100" w:type="dxa"/>
              <w:left w:w="100" w:type="dxa"/>
              <w:bottom w:w="100" w:type="dxa"/>
              <w:right w:w="100" w:type="dxa"/>
            </w:tcMar>
          </w:tcPr>
          <w:p w14:paraId="461831B5" w14:textId="77777777" w:rsidR="00BB771E" w:rsidRDefault="00BB771E" w:rsidP="00CF1976">
            <w:pPr>
              <w:jc w:val="center"/>
              <w:rPr>
                <w:rFonts w:ascii="Times" w:eastAsia="Times" w:hAnsi="Times" w:cs="Times"/>
              </w:rPr>
            </w:pPr>
            <w:r>
              <w:rPr>
                <w:rFonts w:ascii="Times" w:eastAsia="Times" w:hAnsi="Times" w:cs="Times"/>
              </w:rPr>
              <w:t>5</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2937B3CA" w14:textId="77777777" w:rsidR="00BB771E" w:rsidRDefault="00BB771E" w:rsidP="00CF1976">
            <w:pPr>
              <w:rPr>
                <w:rFonts w:ascii="Times" w:eastAsia="Times" w:hAnsi="Times" w:cs="Times"/>
              </w:rPr>
            </w:pPr>
            <w:r>
              <w:rPr>
                <w:rFonts w:ascii="Times" w:eastAsia="Times" w:hAnsi="Times" w:cs="Times"/>
              </w:rPr>
              <w:t>39</w:t>
            </w:r>
          </w:p>
        </w:tc>
        <w:tc>
          <w:tcPr>
            <w:tcW w:w="820" w:type="dxa"/>
            <w:tcBorders>
              <w:top w:val="nil"/>
              <w:left w:val="nil"/>
              <w:bottom w:val="nil"/>
              <w:right w:val="nil"/>
            </w:tcBorders>
            <w:shd w:val="clear" w:color="auto" w:fill="auto"/>
            <w:tcMar>
              <w:top w:w="100" w:type="dxa"/>
              <w:left w:w="100" w:type="dxa"/>
              <w:bottom w:w="100" w:type="dxa"/>
              <w:right w:w="100" w:type="dxa"/>
            </w:tcMar>
          </w:tcPr>
          <w:p w14:paraId="58F9075A" w14:textId="77777777" w:rsidR="00BB771E" w:rsidRDefault="00BB771E" w:rsidP="00CF1976">
            <w:pPr>
              <w:jc w:val="center"/>
              <w:rPr>
                <w:rFonts w:ascii="Times" w:eastAsia="Times" w:hAnsi="Times" w:cs="Times"/>
              </w:rPr>
            </w:pPr>
            <w:r>
              <w:rPr>
                <w:rFonts w:ascii="Times" w:eastAsia="Times" w:hAnsi="Times" w:cs="Times"/>
              </w:rPr>
              <w:t>2</w:t>
            </w:r>
          </w:p>
        </w:tc>
        <w:tc>
          <w:tcPr>
            <w:tcW w:w="712" w:type="dxa"/>
            <w:tcBorders>
              <w:top w:val="nil"/>
              <w:left w:val="nil"/>
              <w:bottom w:val="nil"/>
              <w:right w:val="nil"/>
            </w:tcBorders>
            <w:shd w:val="clear" w:color="auto" w:fill="auto"/>
            <w:tcMar>
              <w:top w:w="100" w:type="dxa"/>
              <w:left w:w="100" w:type="dxa"/>
              <w:bottom w:w="100" w:type="dxa"/>
              <w:right w:w="100" w:type="dxa"/>
            </w:tcMar>
          </w:tcPr>
          <w:p w14:paraId="649BDFA9" w14:textId="77777777" w:rsidR="00BB771E" w:rsidRDefault="00BB771E" w:rsidP="00CF1976">
            <w:pPr>
              <w:rPr>
                <w:rFonts w:ascii="Times" w:eastAsia="Times" w:hAnsi="Times" w:cs="Times"/>
              </w:rPr>
            </w:pPr>
            <w:r>
              <w:rPr>
                <w:rFonts w:ascii="Times" w:eastAsia="Times" w:hAnsi="Times" w:cs="Times"/>
              </w:rPr>
              <w:t>18</w:t>
            </w:r>
          </w:p>
        </w:tc>
      </w:tr>
      <w:tr w:rsidR="00BB771E" w14:paraId="0A428FC5"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17116F2D"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12E2D636" w14:textId="77777777" w:rsidR="00BB771E" w:rsidRDefault="00BB771E" w:rsidP="00CF1976">
            <w:pPr>
              <w:rPr>
                <w:rFonts w:ascii="Times" w:eastAsia="Times" w:hAnsi="Times" w:cs="Times"/>
              </w:rPr>
            </w:pPr>
            <w:r>
              <w:rPr>
                <w:rFonts w:ascii="Times" w:eastAsia="Times" w:hAnsi="Times" w:cs="Times"/>
              </w:rPr>
              <w:t>Cisgender Female</w:t>
            </w:r>
          </w:p>
        </w:tc>
        <w:tc>
          <w:tcPr>
            <w:tcW w:w="968" w:type="dxa"/>
            <w:tcBorders>
              <w:top w:val="nil"/>
              <w:left w:val="nil"/>
              <w:bottom w:val="nil"/>
              <w:right w:val="nil"/>
            </w:tcBorders>
            <w:shd w:val="clear" w:color="auto" w:fill="auto"/>
            <w:tcMar>
              <w:top w:w="100" w:type="dxa"/>
              <w:left w:w="100" w:type="dxa"/>
              <w:bottom w:w="100" w:type="dxa"/>
              <w:right w:w="100" w:type="dxa"/>
            </w:tcMar>
          </w:tcPr>
          <w:p w14:paraId="23408653" w14:textId="77777777" w:rsidR="00BB771E" w:rsidRDefault="00BB771E" w:rsidP="00CF1976">
            <w:pPr>
              <w:jc w:val="center"/>
              <w:rPr>
                <w:rFonts w:ascii="Times" w:eastAsia="Times" w:hAnsi="Times" w:cs="Times"/>
              </w:rPr>
            </w:pPr>
            <w:r>
              <w:rPr>
                <w:rFonts w:ascii="Times" w:eastAsia="Times" w:hAnsi="Times" w:cs="Times"/>
              </w:rPr>
              <w:t>6</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7D6DD42C" w14:textId="77777777" w:rsidR="00BB771E" w:rsidRDefault="00BB771E" w:rsidP="00CF1976">
            <w:pPr>
              <w:jc w:val="center"/>
              <w:rPr>
                <w:rFonts w:ascii="Times" w:eastAsia="Times" w:hAnsi="Times" w:cs="Times"/>
              </w:rPr>
            </w:pPr>
            <w:r>
              <w:rPr>
                <w:rFonts w:ascii="Times" w:eastAsia="Times" w:hAnsi="Times" w:cs="Times"/>
              </w:rPr>
              <w:t>32</w:t>
            </w:r>
          </w:p>
        </w:tc>
        <w:tc>
          <w:tcPr>
            <w:tcW w:w="901" w:type="dxa"/>
            <w:tcBorders>
              <w:top w:val="nil"/>
              <w:left w:val="nil"/>
              <w:bottom w:val="nil"/>
              <w:right w:val="nil"/>
            </w:tcBorders>
            <w:shd w:val="clear" w:color="auto" w:fill="auto"/>
            <w:tcMar>
              <w:top w:w="100" w:type="dxa"/>
              <w:left w:w="100" w:type="dxa"/>
              <w:bottom w:w="100" w:type="dxa"/>
              <w:right w:w="100" w:type="dxa"/>
            </w:tcMar>
          </w:tcPr>
          <w:p w14:paraId="79719AC3" w14:textId="77777777" w:rsidR="00BB771E" w:rsidRDefault="00BB771E" w:rsidP="00CF1976">
            <w:pPr>
              <w:jc w:val="center"/>
              <w:rPr>
                <w:rFonts w:ascii="Times" w:eastAsia="Times" w:hAnsi="Times" w:cs="Times"/>
              </w:rPr>
            </w:pPr>
            <w:r>
              <w:rPr>
                <w:rFonts w:ascii="Times" w:eastAsia="Times" w:hAnsi="Times" w:cs="Times"/>
              </w:rPr>
              <w:t>6</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164B1192" w14:textId="77777777" w:rsidR="00BB771E" w:rsidRDefault="00BB771E" w:rsidP="00CF1976">
            <w:pPr>
              <w:rPr>
                <w:rFonts w:ascii="Times" w:eastAsia="Times" w:hAnsi="Times" w:cs="Times"/>
              </w:rPr>
            </w:pPr>
            <w:r>
              <w:rPr>
                <w:rFonts w:ascii="Times" w:eastAsia="Times" w:hAnsi="Times" w:cs="Times"/>
              </w:rPr>
              <w:t>46</w:t>
            </w:r>
          </w:p>
        </w:tc>
        <w:tc>
          <w:tcPr>
            <w:tcW w:w="820" w:type="dxa"/>
            <w:tcBorders>
              <w:top w:val="nil"/>
              <w:left w:val="nil"/>
              <w:bottom w:val="nil"/>
              <w:right w:val="nil"/>
            </w:tcBorders>
            <w:shd w:val="clear" w:color="auto" w:fill="auto"/>
            <w:tcMar>
              <w:top w:w="100" w:type="dxa"/>
              <w:left w:w="100" w:type="dxa"/>
              <w:bottom w:w="100" w:type="dxa"/>
              <w:right w:w="100" w:type="dxa"/>
            </w:tcMar>
          </w:tcPr>
          <w:p w14:paraId="58EDC2B6" w14:textId="77777777" w:rsidR="00BB771E" w:rsidRDefault="00BB771E" w:rsidP="00CF1976">
            <w:pPr>
              <w:jc w:val="center"/>
              <w:rPr>
                <w:rFonts w:ascii="Times" w:eastAsia="Times" w:hAnsi="Times" w:cs="Times"/>
              </w:rPr>
            </w:pPr>
            <w:r>
              <w:rPr>
                <w:rFonts w:ascii="Times" w:eastAsia="Times" w:hAnsi="Times" w:cs="Times"/>
              </w:rPr>
              <w:t>4</w:t>
            </w:r>
          </w:p>
        </w:tc>
        <w:tc>
          <w:tcPr>
            <w:tcW w:w="712" w:type="dxa"/>
            <w:tcBorders>
              <w:top w:val="nil"/>
              <w:left w:val="nil"/>
              <w:bottom w:val="nil"/>
              <w:right w:val="nil"/>
            </w:tcBorders>
            <w:shd w:val="clear" w:color="auto" w:fill="auto"/>
            <w:tcMar>
              <w:top w:w="100" w:type="dxa"/>
              <w:left w:w="100" w:type="dxa"/>
              <w:bottom w:w="100" w:type="dxa"/>
              <w:right w:w="100" w:type="dxa"/>
            </w:tcMar>
          </w:tcPr>
          <w:p w14:paraId="3453B48F" w14:textId="77777777" w:rsidR="00BB771E" w:rsidRDefault="00BB771E" w:rsidP="00CF1976">
            <w:pPr>
              <w:rPr>
                <w:rFonts w:ascii="Times" w:eastAsia="Times" w:hAnsi="Times" w:cs="Times"/>
              </w:rPr>
            </w:pPr>
            <w:r>
              <w:rPr>
                <w:rFonts w:ascii="Times" w:eastAsia="Times" w:hAnsi="Times" w:cs="Times"/>
              </w:rPr>
              <w:t>36</w:t>
            </w:r>
          </w:p>
        </w:tc>
      </w:tr>
      <w:tr w:rsidR="00BB771E" w14:paraId="16BD6C82"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3692266C"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1FD8DD5F" w14:textId="77777777" w:rsidR="00BB771E" w:rsidRDefault="00BB771E" w:rsidP="00CF1976">
            <w:pPr>
              <w:rPr>
                <w:rFonts w:ascii="Times" w:eastAsia="Times" w:hAnsi="Times" w:cs="Times"/>
              </w:rPr>
            </w:pPr>
            <w:r>
              <w:rPr>
                <w:rFonts w:ascii="Times" w:eastAsia="Times" w:hAnsi="Times" w:cs="Times"/>
              </w:rPr>
              <w:t>Transgender Male</w:t>
            </w:r>
          </w:p>
        </w:tc>
        <w:tc>
          <w:tcPr>
            <w:tcW w:w="968" w:type="dxa"/>
            <w:tcBorders>
              <w:top w:val="nil"/>
              <w:left w:val="nil"/>
              <w:bottom w:val="nil"/>
              <w:right w:val="nil"/>
            </w:tcBorders>
            <w:shd w:val="clear" w:color="auto" w:fill="auto"/>
            <w:tcMar>
              <w:top w:w="100" w:type="dxa"/>
              <w:left w:w="100" w:type="dxa"/>
              <w:bottom w:w="100" w:type="dxa"/>
              <w:right w:w="100" w:type="dxa"/>
            </w:tcMar>
          </w:tcPr>
          <w:p w14:paraId="5DB13AB6" w14:textId="77777777" w:rsidR="00BB771E" w:rsidRDefault="00BB771E" w:rsidP="00CF1976">
            <w:pPr>
              <w:jc w:val="center"/>
              <w:rPr>
                <w:rFonts w:ascii="Times" w:eastAsia="Times" w:hAnsi="Times" w:cs="Times"/>
              </w:rPr>
            </w:pPr>
            <w:r>
              <w:rPr>
                <w:rFonts w:ascii="Times" w:eastAsia="Times" w:hAnsi="Times" w:cs="Times"/>
              </w:rPr>
              <w:t>2</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7326309B" w14:textId="77777777" w:rsidR="00BB771E" w:rsidRDefault="00BB771E" w:rsidP="00CF1976">
            <w:pPr>
              <w:jc w:val="center"/>
              <w:rPr>
                <w:rFonts w:ascii="Times" w:eastAsia="Times" w:hAnsi="Times" w:cs="Times"/>
              </w:rPr>
            </w:pPr>
            <w:r>
              <w:rPr>
                <w:rFonts w:ascii="Times" w:eastAsia="Times" w:hAnsi="Times" w:cs="Times"/>
              </w:rPr>
              <w:t>11</w:t>
            </w:r>
          </w:p>
        </w:tc>
        <w:tc>
          <w:tcPr>
            <w:tcW w:w="901" w:type="dxa"/>
            <w:tcBorders>
              <w:top w:val="nil"/>
              <w:left w:val="nil"/>
              <w:bottom w:val="nil"/>
              <w:right w:val="nil"/>
            </w:tcBorders>
            <w:shd w:val="clear" w:color="auto" w:fill="auto"/>
            <w:tcMar>
              <w:top w:w="100" w:type="dxa"/>
              <w:left w:w="100" w:type="dxa"/>
              <w:bottom w:w="100" w:type="dxa"/>
              <w:right w:w="100" w:type="dxa"/>
            </w:tcMar>
          </w:tcPr>
          <w:p w14:paraId="1B239802" w14:textId="77777777" w:rsidR="00BB771E" w:rsidRDefault="00BB771E" w:rsidP="00CF1976">
            <w:pPr>
              <w:jc w:val="center"/>
              <w:rPr>
                <w:rFonts w:ascii="Times" w:eastAsia="Times" w:hAnsi="Times" w:cs="Times"/>
              </w:rPr>
            </w:pPr>
            <w:r>
              <w:rPr>
                <w:rFonts w:ascii="Times" w:eastAsia="Times" w:hAnsi="Times" w:cs="Times"/>
              </w:rPr>
              <w:t>1</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3F8B3535" w14:textId="77777777" w:rsidR="00BB771E" w:rsidRDefault="00BB771E" w:rsidP="00CF1976">
            <w:pPr>
              <w:rPr>
                <w:rFonts w:ascii="Times" w:eastAsia="Times" w:hAnsi="Times" w:cs="Times"/>
              </w:rPr>
            </w:pPr>
            <w:r>
              <w:rPr>
                <w:rFonts w:ascii="Times" w:eastAsia="Times" w:hAnsi="Times" w:cs="Times"/>
              </w:rPr>
              <w:t>8</w:t>
            </w:r>
          </w:p>
        </w:tc>
        <w:tc>
          <w:tcPr>
            <w:tcW w:w="820" w:type="dxa"/>
            <w:tcBorders>
              <w:top w:val="nil"/>
              <w:left w:val="nil"/>
              <w:bottom w:val="nil"/>
              <w:right w:val="nil"/>
            </w:tcBorders>
            <w:shd w:val="clear" w:color="auto" w:fill="auto"/>
            <w:tcMar>
              <w:top w:w="100" w:type="dxa"/>
              <w:left w:w="100" w:type="dxa"/>
              <w:bottom w:w="100" w:type="dxa"/>
              <w:right w:w="100" w:type="dxa"/>
            </w:tcMar>
          </w:tcPr>
          <w:p w14:paraId="5A84F9BC" w14:textId="77777777" w:rsidR="00BB771E" w:rsidRDefault="00BB771E" w:rsidP="00CF1976">
            <w:pPr>
              <w:jc w:val="center"/>
              <w:rPr>
                <w:rFonts w:ascii="Times" w:eastAsia="Times" w:hAnsi="Times" w:cs="Times"/>
              </w:rPr>
            </w:pPr>
            <w:r>
              <w:rPr>
                <w:rFonts w:ascii="Times" w:eastAsia="Times" w:hAnsi="Times" w:cs="Times"/>
              </w:rPr>
              <w:t>3</w:t>
            </w:r>
          </w:p>
        </w:tc>
        <w:tc>
          <w:tcPr>
            <w:tcW w:w="712" w:type="dxa"/>
            <w:tcBorders>
              <w:top w:val="nil"/>
              <w:left w:val="nil"/>
              <w:bottom w:val="nil"/>
              <w:right w:val="nil"/>
            </w:tcBorders>
            <w:shd w:val="clear" w:color="auto" w:fill="auto"/>
            <w:tcMar>
              <w:top w:w="100" w:type="dxa"/>
              <w:left w:w="100" w:type="dxa"/>
              <w:bottom w:w="100" w:type="dxa"/>
              <w:right w:w="100" w:type="dxa"/>
            </w:tcMar>
          </w:tcPr>
          <w:p w14:paraId="3A6D8613" w14:textId="77777777" w:rsidR="00BB771E" w:rsidRDefault="00BB771E" w:rsidP="00CF1976">
            <w:pPr>
              <w:rPr>
                <w:rFonts w:ascii="Times" w:eastAsia="Times" w:hAnsi="Times" w:cs="Times"/>
              </w:rPr>
            </w:pPr>
            <w:r>
              <w:rPr>
                <w:rFonts w:ascii="Times" w:eastAsia="Times" w:hAnsi="Times" w:cs="Times"/>
              </w:rPr>
              <w:t>27</w:t>
            </w:r>
          </w:p>
        </w:tc>
      </w:tr>
      <w:tr w:rsidR="00BB771E" w14:paraId="32AA2845"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7BF87663"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05E2B8E4" w14:textId="77777777" w:rsidR="00BB771E" w:rsidRDefault="00BB771E" w:rsidP="00CF1976">
            <w:pPr>
              <w:rPr>
                <w:rFonts w:ascii="Times" w:eastAsia="Times" w:hAnsi="Times" w:cs="Times"/>
              </w:rPr>
            </w:pPr>
            <w:r>
              <w:rPr>
                <w:rFonts w:ascii="Times" w:eastAsia="Times" w:hAnsi="Times" w:cs="Times"/>
              </w:rPr>
              <w:t>Transgender Female</w:t>
            </w:r>
          </w:p>
        </w:tc>
        <w:tc>
          <w:tcPr>
            <w:tcW w:w="968" w:type="dxa"/>
            <w:tcBorders>
              <w:top w:val="nil"/>
              <w:left w:val="nil"/>
              <w:bottom w:val="nil"/>
              <w:right w:val="nil"/>
            </w:tcBorders>
            <w:shd w:val="clear" w:color="auto" w:fill="auto"/>
            <w:tcMar>
              <w:top w:w="100" w:type="dxa"/>
              <w:left w:w="100" w:type="dxa"/>
              <w:bottom w:w="100" w:type="dxa"/>
              <w:right w:w="100" w:type="dxa"/>
            </w:tcMar>
          </w:tcPr>
          <w:p w14:paraId="65DBBF4B" w14:textId="77777777" w:rsidR="00BB771E" w:rsidRDefault="00BB771E" w:rsidP="00CF1976">
            <w:pPr>
              <w:jc w:val="center"/>
              <w:rPr>
                <w:rFonts w:ascii="Times" w:eastAsia="Times" w:hAnsi="Times" w:cs="Times"/>
              </w:rPr>
            </w:pPr>
            <w:r>
              <w:rPr>
                <w:rFonts w:ascii="Times" w:eastAsia="Times" w:hAnsi="Times" w:cs="Times"/>
              </w:rPr>
              <w:t>3</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3A46907D" w14:textId="77777777" w:rsidR="00BB771E" w:rsidRDefault="00BB771E" w:rsidP="00CF1976">
            <w:pPr>
              <w:jc w:val="center"/>
              <w:rPr>
                <w:rFonts w:ascii="Times" w:eastAsia="Times" w:hAnsi="Times" w:cs="Times"/>
              </w:rPr>
            </w:pPr>
            <w:r>
              <w:rPr>
                <w:rFonts w:ascii="Times" w:eastAsia="Times" w:hAnsi="Times" w:cs="Times"/>
              </w:rPr>
              <w:t>16</w:t>
            </w:r>
          </w:p>
        </w:tc>
        <w:tc>
          <w:tcPr>
            <w:tcW w:w="901" w:type="dxa"/>
            <w:tcBorders>
              <w:top w:val="nil"/>
              <w:left w:val="nil"/>
              <w:bottom w:val="nil"/>
              <w:right w:val="nil"/>
            </w:tcBorders>
            <w:shd w:val="clear" w:color="auto" w:fill="auto"/>
            <w:tcMar>
              <w:top w:w="100" w:type="dxa"/>
              <w:left w:w="100" w:type="dxa"/>
              <w:bottom w:w="100" w:type="dxa"/>
              <w:right w:w="100" w:type="dxa"/>
            </w:tcMar>
          </w:tcPr>
          <w:p w14:paraId="4021E8FF" w14:textId="77777777" w:rsidR="00BB771E" w:rsidRDefault="00BB771E" w:rsidP="00CF1976">
            <w:pPr>
              <w:jc w:val="center"/>
              <w:rPr>
                <w:rFonts w:ascii="Times" w:eastAsia="Times" w:hAnsi="Times" w:cs="Times"/>
              </w:rPr>
            </w:pPr>
            <w:r>
              <w:rPr>
                <w:rFonts w:ascii="Times" w:eastAsia="Times" w:hAnsi="Times" w:cs="Times"/>
              </w:rPr>
              <w:t>0</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6FF45374" w14:textId="77777777" w:rsidR="00BB771E" w:rsidRDefault="00BB771E" w:rsidP="00CF1976">
            <w:pPr>
              <w:rPr>
                <w:rFonts w:ascii="Times" w:eastAsia="Times" w:hAnsi="Times" w:cs="Times"/>
              </w:rPr>
            </w:pPr>
            <w:r>
              <w:rPr>
                <w:rFonts w:ascii="Times" w:eastAsia="Times" w:hAnsi="Times" w:cs="Times"/>
              </w:rPr>
              <w:t>0</w:t>
            </w:r>
          </w:p>
        </w:tc>
        <w:tc>
          <w:tcPr>
            <w:tcW w:w="820" w:type="dxa"/>
            <w:tcBorders>
              <w:top w:val="nil"/>
              <w:left w:val="nil"/>
              <w:bottom w:val="nil"/>
              <w:right w:val="nil"/>
            </w:tcBorders>
            <w:shd w:val="clear" w:color="auto" w:fill="auto"/>
            <w:tcMar>
              <w:top w:w="100" w:type="dxa"/>
              <w:left w:w="100" w:type="dxa"/>
              <w:bottom w:w="100" w:type="dxa"/>
              <w:right w:w="100" w:type="dxa"/>
            </w:tcMar>
          </w:tcPr>
          <w:p w14:paraId="0B327AA9" w14:textId="77777777" w:rsidR="00BB771E" w:rsidRDefault="00BB771E" w:rsidP="00CF1976">
            <w:pPr>
              <w:jc w:val="center"/>
              <w:rPr>
                <w:rFonts w:ascii="Times" w:eastAsia="Times" w:hAnsi="Times" w:cs="Times"/>
              </w:rPr>
            </w:pPr>
            <w:r>
              <w:rPr>
                <w:rFonts w:ascii="Times" w:eastAsia="Times" w:hAnsi="Times" w:cs="Times"/>
              </w:rPr>
              <w:t>1</w:t>
            </w:r>
          </w:p>
        </w:tc>
        <w:tc>
          <w:tcPr>
            <w:tcW w:w="712" w:type="dxa"/>
            <w:tcBorders>
              <w:top w:val="nil"/>
              <w:left w:val="nil"/>
              <w:bottom w:val="nil"/>
              <w:right w:val="nil"/>
            </w:tcBorders>
            <w:shd w:val="clear" w:color="auto" w:fill="auto"/>
            <w:tcMar>
              <w:top w:w="100" w:type="dxa"/>
              <w:left w:w="100" w:type="dxa"/>
              <w:bottom w:w="100" w:type="dxa"/>
              <w:right w:w="100" w:type="dxa"/>
            </w:tcMar>
          </w:tcPr>
          <w:p w14:paraId="2A986011" w14:textId="77777777" w:rsidR="00BB771E" w:rsidRDefault="00BB771E" w:rsidP="00CF1976">
            <w:pPr>
              <w:rPr>
                <w:rFonts w:ascii="Times" w:eastAsia="Times" w:hAnsi="Times" w:cs="Times"/>
              </w:rPr>
            </w:pPr>
            <w:r>
              <w:rPr>
                <w:rFonts w:ascii="Times" w:eastAsia="Times" w:hAnsi="Times" w:cs="Times"/>
              </w:rPr>
              <w:t>9</w:t>
            </w:r>
          </w:p>
        </w:tc>
      </w:tr>
      <w:tr w:rsidR="00BB771E" w14:paraId="5224CBE4"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44D7AC78"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2100436C" w14:textId="77777777" w:rsidR="00BB771E" w:rsidRDefault="00BB771E" w:rsidP="00CF1976">
            <w:pPr>
              <w:rPr>
                <w:rFonts w:ascii="Times" w:eastAsia="Times" w:hAnsi="Times" w:cs="Times"/>
              </w:rPr>
            </w:pPr>
            <w:r>
              <w:rPr>
                <w:rFonts w:ascii="Times" w:eastAsia="Times" w:hAnsi="Times" w:cs="Times"/>
              </w:rPr>
              <w:t>Genderqueer</w:t>
            </w:r>
          </w:p>
        </w:tc>
        <w:tc>
          <w:tcPr>
            <w:tcW w:w="968" w:type="dxa"/>
            <w:tcBorders>
              <w:top w:val="nil"/>
              <w:left w:val="nil"/>
              <w:bottom w:val="nil"/>
              <w:right w:val="nil"/>
            </w:tcBorders>
            <w:shd w:val="clear" w:color="auto" w:fill="auto"/>
            <w:tcMar>
              <w:top w:w="100" w:type="dxa"/>
              <w:left w:w="100" w:type="dxa"/>
              <w:bottom w:w="100" w:type="dxa"/>
              <w:right w:w="100" w:type="dxa"/>
            </w:tcMar>
          </w:tcPr>
          <w:p w14:paraId="2227592F" w14:textId="77777777" w:rsidR="00BB771E" w:rsidRDefault="00BB771E" w:rsidP="00CF1976">
            <w:pPr>
              <w:jc w:val="center"/>
              <w:rPr>
                <w:rFonts w:ascii="Times" w:eastAsia="Times" w:hAnsi="Times" w:cs="Times"/>
              </w:rPr>
            </w:pPr>
            <w:r>
              <w:rPr>
                <w:rFonts w:ascii="Times" w:eastAsia="Times" w:hAnsi="Times" w:cs="Times"/>
              </w:rPr>
              <w:t>0</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5A951679" w14:textId="77777777" w:rsidR="00BB771E" w:rsidRDefault="00BB771E" w:rsidP="00CF1976">
            <w:pPr>
              <w:jc w:val="center"/>
              <w:rPr>
                <w:rFonts w:ascii="Times" w:eastAsia="Times" w:hAnsi="Times" w:cs="Times"/>
              </w:rPr>
            </w:pPr>
            <w:r>
              <w:rPr>
                <w:rFonts w:ascii="Times" w:eastAsia="Times" w:hAnsi="Times" w:cs="Times"/>
              </w:rPr>
              <w:t>0</w:t>
            </w:r>
          </w:p>
        </w:tc>
        <w:tc>
          <w:tcPr>
            <w:tcW w:w="901" w:type="dxa"/>
            <w:tcBorders>
              <w:top w:val="nil"/>
              <w:left w:val="nil"/>
              <w:bottom w:val="nil"/>
              <w:right w:val="nil"/>
            </w:tcBorders>
            <w:shd w:val="clear" w:color="auto" w:fill="auto"/>
            <w:tcMar>
              <w:top w:w="100" w:type="dxa"/>
              <w:left w:w="100" w:type="dxa"/>
              <w:bottom w:w="100" w:type="dxa"/>
              <w:right w:w="100" w:type="dxa"/>
            </w:tcMar>
          </w:tcPr>
          <w:p w14:paraId="248BF4DA" w14:textId="77777777" w:rsidR="00BB771E" w:rsidRDefault="00BB771E" w:rsidP="00CF1976">
            <w:pPr>
              <w:jc w:val="center"/>
              <w:rPr>
                <w:rFonts w:ascii="Times" w:eastAsia="Times" w:hAnsi="Times" w:cs="Times"/>
              </w:rPr>
            </w:pPr>
            <w:r>
              <w:rPr>
                <w:rFonts w:ascii="Times" w:eastAsia="Times" w:hAnsi="Times" w:cs="Times"/>
              </w:rPr>
              <w:t>1</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283D2152" w14:textId="77777777" w:rsidR="00BB771E" w:rsidRDefault="00BB771E" w:rsidP="00CF1976">
            <w:pPr>
              <w:rPr>
                <w:rFonts w:ascii="Times" w:eastAsia="Times" w:hAnsi="Times" w:cs="Times"/>
              </w:rPr>
            </w:pPr>
            <w:r>
              <w:rPr>
                <w:rFonts w:ascii="Times" w:eastAsia="Times" w:hAnsi="Times" w:cs="Times"/>
              </w:rPr>
              <w:t>8</w:t>
            </w:r>
          </w:p>
        </w:tc>
        <w:tc>
          <w:tcPr>
            <w:tcW w:w="820" w:type="dxa"/>
            <w:tcBorders>
              <w:top w:val="nil"/>
              <w:left w:val="nil"/>
              <w:bottom w:val="nil"/>
              <w:right w:val="nil"/>
            </w:tcBorders>
            <w:shd w:val="clear" w:color="auto" w:fill="auto"/>
            <w:tcMar>
              <w:top w:w="100" w:type="dxa"/>
              <w:left w:w="100" w:type="dxa"/>
              <w:bottom w:w="100" w:type="dxa"/>
              <w:right w:w="100" w:type="dxa"/>
            </w:tcMar>
          </w:tcPr>
          <w:p w14:paraId="4C33FD43" w14:textId="77777777" w:rsidR="00BB771E" w:rsidRDefault="00BB771E" w:rsidP="00CF1976">
            <w:pPr>
              <w:jc w:val="center"/>
              <w:rPr>
                <w:rFonts w:ascii="Times" w:eastAsia="Times" w:hAnsi="Times" w:cs="Times"/>
              </w:rPr>
            </w:pPr>
            <w:r>
              <w:rPr>
                <w:rFonts w:ascii="Times" w:eastAsia="Times" w:hAnsi="Times" w:cs="Times"/>
              </w:rPr>
              <w:t>0</w:t>
            </w:r>
          </w:p>
        </w:tc>
        <w:tc>
          <w:tcPr>
            <w:tcW w:w="712" w:type="dxa"/>
            <w:tcBorders>
              <w:top w:val="nil"/>
              <w:left w:val="nil"/>
              <w:bottom w:val="nil"/>
              <w:right w:val="nil"/>
            </w:tcBorders>
            <w:shd w:val="clear" w:color="auto" w:fill="auto"/>
            <w:tcMar>
              <w:top w:w="100" w:type="dxa"/>
              <w:left w:w="100" w:type="dxa"/>
              <w:bottom w:w="100" w:type="dxa"/>
              <w:right w:w="100" w:type="dxa"/>
            </w:tcMar>
          </w:tcPr>
          <w:p w14:paraId="0187CF35" w14:textId="77777777" w:rsidR="00BB771E" w:rsidRDefault="00BB771E" w:rsidP="00CF1976">
            <w:pPr>
              <w:rPr>
                <w:rFonts w:ascii="Times" w:eastAsia="Times" w:hAnsi="Times" w:cs="Times"/>
              </w:rPr>
            </w:pPr>
            <w:r>
              <w:rPr>
                <w:rFonts w:ascii="Times" w:eastAsia="Times" w:hAnsi="Times" w:cs="Times"/>
              </w:rPr>
              <w:t>0</w:t>
            </w:r>
          </w:p>
        </w:tc>
      </w:tr>
      <w:tr w:rsidR="00BB771E" w14:paraId="1931D91B" w14:textId="77777777" w:rsidTr="008C53A5">
        <w:trPr>
          <w:trHeight w:val="20"/>
        </w:trPr>
        <w:tc>
          <w:tcPr>
            <w:tcW w:w="2070" w:type="dxa"/>
            <w:tcBorders>
              <w:top w:val="nil"/>
              <w:left w:val="nil"/>
              <w:bottom w:val="single" w:sz="8" w:space="0" w:color="000000"/>
              <w:right w:val="nil"/>
            </w:tcBorders>
            <w:shd w:val="clear" w:color="auto" w:fill="auto"/>
            <w:tcMar>
              <w:top w:w="100" w:type="dxa"/>
              <w:left w:w="100" w:type="dxa"/>
              <w:bottom w:w="100" w:type="dxa"/>
              <w:right w:w="100" w:type="dxa"/>
            </w:tcMar>
          </w:tcPr>
          <w:p w14:paraId="68AEC70A"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single" w:sz="8" w:space="0" w:color="000000"/>
              <w:right w:val="nil"/>
            </w:tcBorders>
            <w:shd w:val="clear" w:color="auto" w:fill="auto"/>
            <w:tcMar>
              <w:top w:w="100" w:type="dxa"/>
              <w:left w:w="100" w:type="dxa"/>
              <w:bottom w:w="100" w:type="dxa"/>
              <w:right w:w="100" w:type="dxa"/>
            </w:tcMar>
          </w:tcPr>
          <w:p w14:paraId="1416AE71" w14:textId="77777777" w:rsidR="00BB771E" w:rsidRDefault="00BB771E" w:rsidP="00CF1976">
            <w:pPr>
              <w:rPr>
                <w:rFonts w:ascii="Times" w:eastAsia="Times" w:hAnsi="Times" w:cs="Times"/>
              </w:rPr>
            </w:pPr>
            <w:r>
              <w:rPr>
                <w:rFonts w:ascii="Times" w:eastAsia="Times" w:hAnsi="Times" w:cs="Times"/>
              </w:rPr>
              <w:t>Prefer not to Answer</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452ED66E" w14:textId="77777777" w:rsidR="00BB771E" w:rsidRDefault="00BB771E" w:rsidP="00CF1976">
            <w:pPr>
              <w:jc w:val="center"/>
              <w:rPr>
                <w:rFonts w:ascii="Times" w:eastAsia="Times" w:hAnsi="Times" w:cs="Times"/>
              </w:rPr>
            </w:pPr>
            <w:r>
              <w:rPr>
                <w:rFonts w:ascii="Times" w:eastAsia="Times" w:hAnsi="Times" w:cs="Times"/>
              </w:rPr>
              <w:t>0</w:t>
            </w:r>
          </w:p>
        </w:tc>
        <w:tc>
          <w:tcPr>
            <w:tcW w:w="7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50856" w14:textId="77777777" w:rsidR="00BB771E" w:rsidRDefault="00BB771E" w:rsidP="00CF1976">
            <w:pPr>
              <w:jc w:val="center"/>
              <w:rPr>
                <w:rFonts w:ascii="Times" w:eastAsia="Times" w:hAnsi="Times" w:cs="Times"/>
              </w:rPr>
            </w:pPr>
            <w:r>
              <w:rPr>
                <w:rFonts w:ascii="Times" w:eastAsia="Times" w:hAnsi="Times" w:cs="Times"/>
              </w:rPr>
              <w:t>0</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5D7DA4EE" w14:textId="77777777" w:rsidR="00BB771E" w:rsidRDefault="00BB771E" w:rsidP="00CF1976">
            <w:pPr>
              <w:jc w:val="center"/>
              <w:rPr>
                <w:rFonts w:ascii="Times" w:eastAsia="Times" w:hAnsi="Times" w:cs="Times"/>
              </w:rPr>
            </w:pPr>
            <w:r>
              <w:rPr>
                <w:rFonts w:ascii="Times" w:eastAsia="Times" w:hAnsi="Times" w:cs="Times"/>
              </w:rPr>
              <w:t>0</w:t>
            </w:r>
          </w:p>
        </w:tc>
        <w:tc>
          <w:tcPr>
            <w:tcW w:w="7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2D288F" w14:textId="77777777" w:rsidR="00BB771E" w:rsidRDefault="00BB771E" w:rsidP="00CF1976">
            <w:pPr>
              <w:rPr>
                <w:rFonts w:ascii="Times" w:eastAsia="Times" w:hAnsi="Times" w:cs="Times"/>
              </w:rPr>
            </w:pPr>
            <w:r>
              <w:rPr>
                <w:rFonts w:ascii="Times" w:eastAsia="Times" w:hAnsi="Times" w:cs="Times"/>
              </w:rPr>
              <w:t>0</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3779D795" w14:textId="77777777" w:rsidR="00BB771E" w:rsidRDefault="00BB771E" w:rsidP="00CF1976">
            <w:pPr>
              <w:jc w:val="center"/>
              <w:rPr>
                <w:rFonts w:ascii="Times" w:eastAsia="Times" w:hAnsi="Times" w:cs="Times"/>
              </w:rPr>
            </w:pPr>
            <w:r>
              <w:rPr>
                <w:rFonts w:ascii="Times" w:eastAsia="Times" w:hAnsi="Times" w:cs="Times"/>
              </w:rPr>
              <w:t>1</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58503C9B" w14:textId="77777777" w:rsidR="00BB771E" w:rsidRDefault="00BB771E" w:rsidP="00CF1976">
            <w:pPr>
              <w:rPr>
                <w:rFonts w:ascii="Times" w:eastAsia="Times" w:hAnsi="Times" w:cs="Times"/>
              </w:rPr>
            </w:pPr>
            <w:r>
              <w:rPr>
                <w:rFonts w:ascii="Times" w:eastAsia="Times" w:hAnsi="Times" w:cs="Times"/>
              </w:rPr>
              <w:t>9</w:t>
            </w:r>
          </w:p>
        </w:tc>
      </w:tr>
      <w:tr w:rsidR="00BB771E" w14:paraId="396168D6"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2862AFA3" w14:textId="15DA4ED2" w:rsidR="00BB771E" w:rsidRDefault="00BB771E" w:rsidP="00CF1976">
            <w:pPr>
              <w:rPr>
                <w:rFonts w:ascii="Times" w:eastAsia="Times" w:hAnsi="Times" w:cs="Times"/>
              </w:rPr>
            </w:pPr>
            <w:r>
              <w:rPr>
                <w:rFonts w:ascii="Times" w:eastAsia="Times" w:hAnsi="Times" w:cs="Times"/>
              </w:rPr>
              <w:t>Sexual</w:t>
            </w:r>
            <w:r w:rsidR="008C53A5">
              <w:rPr>
                <w:rFonts w:ascii="Times" w:eastAsia="Times" w:hAnsi="Times" w:cs="Times"/>
              </w:rPr>
              <w:t xml:space="preserve"> </w:t>
            </w:r>
            <w:r>
              <w:rPr>
                <w:rFonts w:ascii="Times" w:eastAsia="Times" w:hAnsi="Times" w:cs="Times"/>
              </w:rPr>
              <w:t>Orientation</w:t>
            </w:r>
          </w:p>
        </w:tc>
        <w:tc>
          <w:tcPr>
            <w:tcW w:w="2424" w:type="dxa"/>
            <w:tcBorders>
              <w:top w:val="nil"/>
              <w:left w:val="nil"/>
              <w:bottom w:val="nil"/>
              <w:right w:val="nil"/>
            </w:tcBorders>
            <w:shd w:val="clear" w:color="auto" w:fill="auto"/>
            <w:tcMar>
              <w:top w:w="100" w:type="dxa"/>
              <w:left w:w="100" w:type="dxa"/>
              <w:bottom w:w="100" w:type="dxa"/>
              <w:right w:w="100" w:type="dxa"/>
            </w:tcMar>
          </w:tcPr>
          <w:p w14:paraId="6CF8B6FC" w14:textId="77777777" w:rsidR="00BB771E" w:rsidRDefault="00BB771E" w:rsidP="00CF1976">
            <w:pPr>
              <w:rPr>
                <w:rFonts w:ascii="Times" w:eastAsia="Times" w:hAnsi="Times" w:cs="Times"/>
              </w:rPr>
            </w:pPr>
            <w:r>
              <w:rPr>
                <w:rFonts w:ascii="Times" w:eastAsia="Times" w:hAnsi="Times" w:cs="Times"/>
              </w:rPr>
              <w:t xml:space="preserve"> </w:t>
            </w:r>
          </w:p>
        </w:tc>
        <w:tc>
          <w:tcPr>
            <w:tcW w:w="968" w:type="dxa"/>
            <w:tcBorders>
              <w:top w:val="nil"/>
              <w:left w:val="nil"/>
              <w:bottom w:val="nil"/>
              <w:right w:val="nil"/>
            </w:tcBorders>
            <w:shd w:val="clear" w:color="auto" w:fill="auto"/>
            <w:tcMar>
              <w:top w:w="100" w:type="dxa"/>
              <w:left w:w="100" w:type="dxa"/>
              <w:bottom w:w="100" w:type="dxa"/>
              <w:right w:w="100" w:type="dxa"/>
            </w:tcMar>
          </w:tcPr>
          <w:p w14:paraId="1C90D949" w14:textId="77777777" w:rsidR="00BB771E" w:rsidRDefault="00BB771E" w:rsidP="00CF1976">
            <w:pPr>
              <w:jc w:val="center"/>
              <w:rPr>
                <w:rFonts w:ascii="Times" w:eastAsia="Times" w:hAnsi="Times" w:cs="Times"/>
                <w:highlight w:val="yellow"/>
              </w:rPr>
            </w:pPr>
            <w:r>
              <w:rPr>
                <w:rFonts w:ascii="Times" w:eastAsia="Times" w:hAnsi="Times" w:cs="Times"/>
                <w:highlight w:val="yellow"/>
              </w:rPr>
              <w:t xml:space="preserve"> </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7BEC832F" w14:textId="77777777" w:rsidR="00BB771E" w:rsidRDefault="00BB771E" w:rsidP="00CF1976">
            <w:pPr>
              <w:jc w:val="center"/>
              <w:rPr>
                <w:rFonts w:ascii="Times" w:eastAsia="Times" w:hAnsi="Times" w:cs="Times"/>
                <w:highlight w:val="yellow"/>
              </w:rPr>
            </w:pPr>
            <w:r>
              <w:rPr>
                <w:rFonts w:ascii="Times" w:eastAsia="Times" w:hAnsi="Times" w:cs="Times"/>
                <w:highlight w:val="yellow"/>
              </w:rPr>
              <w:t xml:space="preserve"> </w:t>
            </w:r>
          </w:p>
        </w:tc>
        <w:tc>
          <w:tcPr>
            <w:tcW w:w="901" w:type="dxa"/>
            <w:tcBorders>
              <w:top w:val="nil"/>
              <w:left w:val="nil"/>
              <w:bottom w:val="nil"/>
              <w:right w:val="nil"/>
            </w:tcBorders>
            <w:shd w:val="clear" w:color="auto" w:fill="auto"/>
            <w:tcMar>
              <w:top w:w="100" w:type="dxa"/>
              <w:left w:w="100" w:type="dxa"/>
              <w:bottom w:w="100" w:type="dxa"/>
              <w:right w:w="100" w:type="dxa"/>
            </w:tcMar>
          </w:tcPr>
          <w:p w14:paraId="3B718EB9" w14:textId="77777777" w:rsidR="00BB771E" w:rsidRDefault="00BB771E" w:rsidP="00CF1976">
            <w:pPr>
              <w:jc w:val="center"/>
              <w:rPr>
                <w:rFonts w:ascii="Times" w:eastAsia="Times" w:hAnsi="Times" w:cs="Times"/>
              </w:rPr>
            </w:pPr>
            <w:r>
              <w:rPr>
                <w:rFonts w:ascii="Times" w:eastAsia="Times" w:hAnsi="Times" w:cs="Times"/>
              </w:rPr>
              <w:t xml:space="preserve"> </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0E7D115F" w14:textId="77777777" w:rsidR="00BB771E" w:rsidRDefault="00BB771E" w:rsidP="00CF1976">
            <w:pPr>
              <w:rPr>
                <w:rFonts w:ascii="Times" w:eastAsia="Times" w:hAnsi="Times" w:cs="Times"/>
              </w:rPr>
            </w:pPr>
            <w:r>
              <w:rPr>
                <w:rFonts w:ascii="Times" w:eastAsia="Times" w:hAnsi="Times" w:cs="Times"/>
              </w:rPr>
              <w:t xml:space="preserve"> </w:t>
            </w:r>
          </w:p>
        </w:tc>
        <w:tc>
          <w:tcPr>
            <w:tcW w:w="820" w:type="dxa"/>
            <w:tcBorders>
              <w:top w:val="nil"/>
              <w:left w:val="nil"/>
              <w:bottom w:val="nil"/>
              <w:right w:val="nil"/>
            </w:tcBorders>
            <w:shd w:val="clear" w:color="auto" w:fill="auto"/>
            <w:tcMar>
              <w:top w:w="100" w:type="dxa"/>
              <w:left w:w="100" w:type="dxa"/>
              <w:bottom w:w="100" w:type="dxa"/>
              <w:right w:w="100" w:type="dxa"/>
            </w:tcMar>
          </w:tcPr>
          <w:p w14:paraId="6F102BE5" w14:textId="77777777" w:rsidR="00BB771E" w:rsidRDefault="00BB771E" w:rsidP="00CF1976">
            <w:pPr>
              <w:rPr>
                <w:rFonts w:ascii="Times" w:eastAsia="Times" w:hAnsi="Times" w:cs="Times"/>
              </w:rPr>
            </w:pPr>
            <w:r>
              <w:rPr>
                <w:rFonts w:ascii="Times" w:eastAsia="Times" w:hAnsi="Times" w:cs="Times"/>
              </w:rPr>
              <w:t xml:space="preserve"> </w:t>
            </w:r>
          </w:p>
        </w:tc>
        <w:tc>
          <w:tcPr>
            <w:tcW w:w="712" w:type="dxa"/>
            <w:tcBorders>
              <w:top w:val="nil"/>
              <w:left w:val="nil"/>
              <w:bottom w:val="nil"/>
              <w:right w:val="nil"/>
            </w:tcBorders>
            <w:shd w:val="clear" w:color="auto" w:fill="auto"/>
            <w:tcMar>
              <w:top w:w="100" w:type="dxa"/>
              <w:left w:w="100" w:type="dxa"/>
              <w:bottom w:w="100" w:type="dxa"/>
              <w:right w:w="100" w:type="dxa"/>
            </w:tcMar>
          </w:tcPr>
          <w:p w14:paraId="5A70EDD8" w14:textId="77777777" w:rsidR="00BB771E" w:rsidRDefault="00BB771E" w:rsidP="00CF1976">
            <w:pPr>
              <w:rPr>
                <w:rFonts w:ascii="Times" w:eastAsia="Times" w:hAnsi="Times" w:cs="Times"/>
              </w:rPr>
            </w:pPr>
            <w:r>
              <w:rPr>
                <w:rFonts w:ascii="Times" w:eastAsia="Times" w:hAnsi="Times" w:cs="Times"/>
              </w:rPr>
              <w:t xml:space="preserve"> </w:t>
            </w:r>
          </w:p>
        </w:tc>
      </w:tr>
      <w:tr w:rsidR="00BB771E" w14:paraId="0727D489"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68FFACC3"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33939892" w14:textId="77777777" w:rsidR="00BB771E" w:rsidRDefault="00BB771E" w:rsidP="00CF1976">
            <w:pPr>
              <w:rPr>
                <w:rFonts w:ascii="Times" w:eastAsia="Times" w:hAnsi="Times" w:cs="Times"/>
              </w:rPr>
            </w:pPr>
            <w:r>
              <w:rPr>
                <w:rFonts w:ascii="Times" w:eastAsia="Times" w:hAnsi="Times" w:cs="Times"/>
              </w:rPr>
              <w:t>Gay</w:t>
            </w:r>
          </w:p>
        </w:tc>
        <w:tc>
          <w:tcPr>
            <w:tcW w:w="968" w:type="dxa"/>
            <w:tcBorders>
              <w:top w:val="nil"/>
              <w:left w:val="nil"/>
              <w:bottom w:val="nil"/>
              <w:right w:val="nil"/>
            </w:tcBorders>
            <w:shd w:val="clear" w:color="auto" w:fill="auto"/>
            <w:tcMar>
              <w:top w:w="100" w:type="dxa"/>
              <w:left w:w="100" w:type="dxa"/>
              <w:bottom w:w="100" w:type="dxa"/>
              <w:right w:w="100" w:type="dxa"/>
            </w:tcMar>
          </w:tcPr>
          <w:p w14:paraId="4050E9D0" w14:textId="77777777" w:rsidR="00BB771E" w:rsidRDefault="00BB771E" w:rsidP="00CF1976">
            <w:pPr>
              <w:jc w:val="center"/>
              <w:rPr>
                <w:rFonts w:ascii="Times" w:eastAsia="Times" w:hAnsi="Times" w:cs="Times"/>
              </w:rPr>
            </w:pPr>
            <w:r>
              <w:rPr>
                <w:rFonts w:ascii="Times" w:eastAsia="Times" w:hAnsi="Times" w:cs="Times"/>
              </w:rPr>
              <w:t>6</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7B26A30E" w14:textId="77777777" w:rsidR="00BB771E" w:rsidRDefault="00BB771E" w:rsidP="00CF1976">
            <w:pPr>
              <w:jc w:val="center"/>
              <w:rPr>
                <w:rFonts w:ascii="Times" w:eastAsia="Times" w:hAnsi="Times" w:cs="Times"/>
              </w:rPr>
            </w:pPr>
            <w:r>
              <w:rPr>
                <w:rFonts w:ascii="Times" w:eastAsia="Times" w:hAnsi="Times" w:cs="Times"/>
              </w:rPr>
              <w:t>32</w:t>
            </w:r>
          </w:p>
        </w:tc>
        <w:tc>
          <w:tcPr>
            <w:tcW w:w="901" w:type="dxa"/>
            <w:tcBorders>
              <w:top w:val="nil"/>
              <w:left w:val="nil"/>
              <w:bottom w:val="nil"/>
              <w:right w:val="nil"/>
            </w:tcBorders>
            <w:shd w:val="clear" w:color="auto" w:fill="auto"/>
            <w:tcMar>
              <w:top w:w="100" w:type="dxa"/>
              <w:left w:w="100" w:type="dxa"/>
              <w:bottom w:w="100" w:type="dxa"/>
              <w:right w:w="100" w:type="dxa"/>
            </w:tcMar>
          </w:tcPr>
          <w:p w14:paraId="144A4FC4" w14:textId="77777777" w:rsidR="00BB771E" w:rsidRDefault="00BB771E" w:rsidP="00CF1976">
            <w:pPr>
              <w:jc w:val="center"/>
              <w:rPr>
                <w:rFonts w:ascii="Times" w:eastAsia="Times" w:hAnsi="Times" w:cs="Times"/>
              </w:rPr>
            </w:pPr>
            <w:r>
              <w:rPr>
                <w:rFonts w:ascii="Times" w:eastAsia="Times" w:hAnsi="Times" w:cs="Times"/>
              </w:rPr>
              <w:t>3</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01E2D977" w14:textId="77777777" w:rsidR="00BB771E" w:rsidRDefault="00BB771E" w:rsidP="00CF1976">
            <w:pPr>
              <w:rPr>
                <w:rFonts w:ascii="Times" w:eastAsia="Times" w:hAnsi="Times" w:cs="Times"/>
              </w:rPr>
            </w:pPr>
            <w:r>
              <w:rPr>
                <w:rFonts w:ascii="Times" w:eastAsia="Times" w:hAnsi="Times" w:cs="Times"/>
              </w:rPr>
              <w:t>23</w:t>
            </w:r>
          </w:p>
        </w:tc>
        <w:tc>
          <w:tcPr>
            <w:tcW w:w="820" w:type="dxa"/>
            <w:tcBorders>
              <w:top w:val="nil"/>
              <w:left w:val="nil"/>
              <w:bottom w:val="nil"/>
              <w:right w:val="nil"/>
            </w:tcBorders>
            <w:shd w:val="clear" w:color="auto" w:fill="auto"/>
            <w:tcMar>
              <w:top w:w="100" w:type="dxa"/>
              <w:left w:w="100" w:type="dxa"/>
              <w:bottom w:w="100" w:type="dxa"/>
              <w:right w:w="100" w:type="dxa"/>
            </w:tcMar>
          </w:tcPr>
          <w:p w14:paraId="76BD53BD" w14:textId="77777777" w:rsidR="00BB771E" w:rsidRDefault="00BB771E" w:rsidP="00CF1976">
            <w:pPr>
              <w:jc w:val="center"/>
              <w:rPr>
                <w:rFonts w:ascii="Times" w:eastAsia="Times" w:hAnsi="Times" w:cs="Times"/>
              </w:rPr>
            </w:pPr>
            <w:r>
              <w:rPr>
                <w:rFonts w:ascii="Times" w:eastAsia="Times" w:hAnsi="Times" w:cs="Times"/>
              </w:rPr>
              <w:t>5</w:t>
            </w:r>
          </w:p>
        </w:tc>
        <w:tc>
          <w:tcPr>
            <w:tcW w:w="712" w:type="dxa"/>
            <w:tcBorders>
              <w:top w:val="nil"/>
              <w:left w:val="nil"/>
              <w:bottom w:val="nil"/>
              <w:right w:val="nil"/>
            </w:tcBorders>
            <w:shd w:val="clear" w:color="auto" w:fill="auto"/>
            <w:tcMar>
              <w:top w:w="100" w:type="dxa"/>
              <w:left w:w="100" w:type="dxa"/>
              <w:bottom w:w="100" w:type="dxa"/>
              <w:right w:w="100" w:type="dxa"/>
            </w:tcMar>
          </w:tcPr>
          <w:p w14:paraId="58426BA1" w14:textId="77777777" w:rsidR="00BB771E" w:rsidRDefault="00BB771E" w:rsidP="00CF1976">
            <w:pPr>
              <w:rPr>
                <w:rFonts w:ascii="Times" w:eastAsia="Times" w:hAnsi="Times" w:cs="Times"/>
              </w:rPr>
            </w:pPr>
            <w:r>
              <w:rPr>
                <w:rFonts w:ascii="Times" w:eastAsia="Times" w:hAnsi="Times" w:cs="Times"/>
              </w:rPr>
              <w:t>46</w:t>
            </w:r>
          </w:p>
        </w:tc>
      </w:tr>
      <w:tr w:rsidR="00BB771E" w14:paraId="68463443"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1E114577"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17A2BAD4" w14:textId="77777777" w:rsidR="00BB771E" w:rsidRDefault="00BB771E" w:rsidP="00CF1976">
            <w:pPr>
              <w:rPr>
                <w:rFonts w:ascii="Times" w:eastAsia="Times" w:hAnsi="Times" w:cs="Times"/>
              </w:rPr>
            </w:pPr>
            <w:r>
              <w:rPr>
                <w:rFonts w:ascii="Times" w:eastAsia="Times" w:hAnsi="Times" w:cs="Times"/>
              </w:rPr>
              <w:t>Lesbian</w:t>
            </w:r>
          </w:p>
        </w:tc>
        <w:tc>
          <w:tcPr>
            <w:tcW w:w="968" w:type="dxa"/>
            <w:tcBorders>
              <w:top w:val="nil"/>
              <w:left w:val="nil"/>
              <w:bottom w:val="nil"/>
              <w:right w:val="nil"/>
            </w:tcBorders>
            <w:shd w:val="clear" w:color="auto" w:fill="auto"/>
            <w:tcMar>
              <w:top w:w="100" w:type="dxa"/>
              <w:left w:w="100" w:type="dxa"/>
              <w:bottom w:w="100" w:type="dxa"/>
              <w:right w:w="100" w:type="dxa"/>
            </w:tcMar>
          </w:tcPr>
          <w:p w14:paraId="58E60D43" w14:textId="77777777" w:rsidR="00BB771E" w:rsidRDefault="00BB771E" w:rsidP="00CF1976">
            <w:pPr>
              <w:jc w:val="center"/>
              <w:rPr>
                <w:rFonts w:ascii="Times" w:eastAsia="Times" w:hAnsi="Times" w:cs="Times"/>
              </w:rPr>
            </w:pPr>
            <w:r>
              <w:rPr>
                <w:rFonts w:ascii="Times" w:eastAsia="Times" w:hAnsi="Times" w:cs="Times"/>
              </w:rPr>
              <w:t>6</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0C97B0AA" w14:textId="77777777" w:rsidR="00BB771E" w:rsidRDefault="00BB771E" w:rsidP="00CF1976">
            <w:pPr>
              <w:jc w:val="center"/>
              <w:rPr>
                <w:rFonts w:ascii="Times" w:eastAsia="Times" w:hAnsi="Times" w:cs="Times"/>
              </w:rPr>
            </w:pPr>
            <w:r>
              <w:rPr>
                <w:rFonts w:ascii="Times" w:eastAsia="Times" w:hAnsi="Times" w:cs="Times"/>
              </w:rPr>
              <w:t>32</w:t>
            </w:r>
          </w:p>
        </w:tc>
        <w:tc>
          <w:tcPr>
            <w:tcW w:w="901" w:type="dxa"/>
            <w:tcBorders>
              <w:top w:val="nil"/>
              <w:left w:val="nil"/>
              <w:bottom w:val="nil"/>
              <w:right w:val="nil"/>
            </w:tcBorders>
            <w:shd w:val="clear" w:color="auto" w:fill="auto"/>
            <w:tcMar>
              <w:top w:w="100" w:type="dxa"/>
              <w:left w:w="100" w:type="dxa"/>
              <w:bottom w:w="100" w:type="dxa"/>
              <w:right w:w="100" w:type="dxa"/>
            </w:tcMar>
          </w:tcPr>
          <w:p w14:paraId="32611DC2" w14:textId="77777777" w:rsidR="00BB771E" w:rsidRDefault="00BB771E" w:rsidP="00CF1976">
            <w:pPr>
              <w:jc w:val="center"/>
              <w:rPr>
                <w:rFonts w:ascii="Times" w:eastAsia="Times" w:hAnsi="Times" w:cs="Times"/>
              </w:rPr>
            </w:pPr>
            <w:r>
              <w:rPr>
                <w:rFonts w:ascii="Times" w:eastAsia="Times" w:hAnsi="Times" w:cs="Times"/>
              </w:rPr>
              <w:t>3</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52BF7790" w14:textId="77777777" w:rsidR="00BB771E" w:rsidRDefault="00BB771E" w:rsidP="00CF1976">
            <w:pPr>
              <w:rPr>
                <w:rFonts w:ascii="Times" w:eastAsia="Times" w:hAnsi="Times" w:cs="Times"/>
              </w:rPr>
            </w:pPr>
            <w:r>
              <w:rPr>
                <w:rFonts w:ascii="Times" w:eastAsia="Times" w:hAnsi="Times" w:cs="Times"/>
              </w:rPr>
              <w:t>23</w:t>
            </w:r>
          </w:p>
        </w:tc>
        <w:tc>
          <w:tcPr>
            <w:tcW w:w="820" w:type="dxa"/>
            <w:tcBorders>
              <w:top w:val="nil"/>
              <w:left w:val="nil"/>
              <w:bottom w:val="nil"/>
              <w:right w:val="nil"/>
            </w:tcBorders>
            <w:shd w:val="clear" w:color="auto" w:fill="auto"/>
            <w:tcMar>
              <w:top w:w="100" w:type="dxa"/>
              <w:left w:w="100" w:type="dxa"/>
              <w:bottom w:w="100" w:type="dxa"/>
              <w:right w:w="100" w:type="dxa"/>
            </w:tcMar>
          </w:tcPr>
          <w:p w14:paraId="165AB239" w14:textId="77777777" w:rsidR="00BB771E" w:rsidRDefault="00BB771E" w:rsidP="00CF1976">
            <w:pPr>
              <w:jc w:val="center"/>
              <w:rPr>
                <w:rFonts w:ascii="Times" w:eastAsia="Times" w:hAnsi="Times" w:cs="Times"/>
              </w:rPr>
            </w:pPr>
            <w:r>
              <w:rPr>
                <w:rFonts w:ascii="Times" w:eastAsia="Times" w:hAnsi="Times" w:cs="Times"/>
              </w:rPr>
              <w:t>3</w:t>
            </w:r>
          </w:p>
        </w:tc>
        <w:tc>
          <w:tcPr>
            <w:tcW w:w="712" w:type="dxa"/>
            <w:tcBorders>
              <w:top w:val="nil"/>
              <w:left w:val="nil"/>
              <w:bottom w:val="nil"/>
              <w:right w:val="nil"/>
            </w:tcBorders>
            <w:shd w:val="clear" w:color="auto" w:fill="auto"/>
            <w:tcMar>
              <w:top w:w="100" w:type="dxa"/>
              <w:left w:w="100" w:type="dxa"/>
              <w:bottom w:w="100" w:type="dxa"/>
              <w:right w:w="100" w:type="dxa"/>
            </w:tcMar>
          </w:tcPr>
          <w:p w14:paraId="3073DF31" w14:textId="77777777" w:rsidR="00BB771E" w:rsidRDefault="00BB771E" w:rsidP="00CF1976">
            <w:pPr>
              <w:rPr>
                <w:rFonts w:ascii="Times" w:eastAsia="Times" w:hAnsi="Times" w:cs="Times"/>
              </w:rPr>
            </w:pPr>
            <w:r>
              <w:rPr>
                <w:rFonts w:ascii="Times" w:eastAsia="Times" w:hAnsi="Times" w:cs="Times"/>
              </w:rPr>
              <w:t>27</w:t>
            </w:r>
          </w:p>
        </w:tc>
      </w:tr>
      <w:tr w:rsidR="00BB771E" w14:paraId="56686A60"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684FE9E5"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5CCCE42F" w14:textId="77777777" w:rsidR="00BB771E" w:rsidRDefault="00BB771E" w:rsidP="00CF1976">
            <w:pPr>
              <w:rPr>
                <w:rFonts w:ascii="Times" w:eastAsia="Times" w:hAnsi="Times" w:cs="Times"/>
              </w:rPr>
            </w:pPr>
            <w:r>
              <w:rPr>
                <w:rFonts w:ascii="Times" w:eastAsia="Times" w:hAnsi="Times" w:cs="Times"/>
              </w:rPr>
              <w:t>Bisexual</w:t>
            </w:r>
          </w:p>
        </w:tc>
        <w:tc>
          <w:tcPr>
            <w:tcW w:w="968" w:type="dxa"/>
            <w:tcBorders>
              <w:top w:val="nil"/>
              <w:left w:val="nil"/>
              <w:bottom w:val="nil"/>
              <w:right w:val="nil"/>
            </w:tcBorders>
            <w:shd w:val="clear" w:color="auto" w:fill="auto"/>
            <w:tcMar>
              <w:top w:w="100" w:type="dxa"/>
              <w:left w:w="100" w:type="dxa"/>
              <w:bottom w:w="100" w:type="dxa"/>
              <w:right w:w="100" w:type="dxa"/>
            </w:tcMar>
          </w:tcPr>
          <w:p w14:paraId="3B5AD1CA" w14:textId="77777777" w:rsidR="00BB771E" w:rsidRDefault="00BB771E" w:rsidP="00CF1976">
            <w:pPr>
              <w:jc w:val="center"/>
              <w:rPr>
                <w:rFonts w:ascii="Times" w:eastAsia="Times" w:hAnsi="Times" w:cs="Times"/>
              </w:rPr>
            </w:pPr>
            <w:r>
              <w:rPr>
                <w:rFonts w:ascii="Times" w:eastAsia="Times" w:hAnsi="Times" w:cs="Times"/>
              </w:rPr>
              <w:t>4</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262F0FBF" w14:textId="77777777" w:rsidR="00BB771E" w:rsidRDefault="00BB771E" w:rsidP="00CF1976">
            <w:pPr>
              <w:jc w:val="center"/>
              <w:rPr>
                <w:rFonts w:ascii="Times" w:eastAsia="Times" w:hAnsi="Times" w:cs="Times"/>
              </w:rPr>
            </w:pPr>
            <w:r>
              <w:rPr>
                <w:rFonts w:ascii="Times" w:eastAsia="Times" w:hAnsi="Times" w:cs="Times"/>
              </w:rPr>
              <w:t>21</w:t>
            </w:r>
          </w:p>
        </w:tc>
        <w:tc>
          <w:tcPr>
            <w:tcW w:w="901" w:type="dxa"/>
            <w:tcBorders>
              <w:top w:val="nil"/>
              <w:left w:val="nil"/>
              <w:bottom w:val="nil"/>
              <w:right w:val="nil"/>
            </w:tcBorders>
            <w:shd w:val="clear" w:color="auto" w:fill="auto"/>
            <w:tcMar>
              <w:top w:w="100" w:type="dxa"/>
              <w:left w:w="100" w:type="dxa"/>
              <w:bottom w:w="100" w:type="dxa"/>
              <w:right w:w="100" w:type="dxa"/>
            </w:tcMar>
          </w:tcPr>
          <w:p w14:paraId="767BD24C" w14:textId="77777777" w:rsidR="00BB771E" w:rsidRDefault="00BB771E" w:rsidP="00CF1976">
            <w:pPr>
              <w:jc w:val="center"/>
              <w:rPr>
                <w:rFonts w:ascii="Times" w:eastAsia="Times" w:hAnsi="Times" w:cs="Times"/>
              </w:rPr>
            </w:pPr>
            <w:r>
              <w:rPr>
                <w:rFonts w:ascii="Times" w:eastAsia="Times" w:hAnsi="Times" w:cs="Times"/>
              </w:rPr>
              <w:t>6</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073FAB7E" w14:textId="77777777" w:rsidR="00BB771E" w:rsidRDefault="00BB771E" w:rsidP="00CF1976">
            <w:pPr>
              <w:rPr>
                <w:rFonts w:ascii="Times" w:eastAsia="Times" w:hAnsi="Times" w:cs="Times"/>
              </w:rPr>
            </w:pPr>
            <w:r>
              <w:rPr>
                <w:rFonts w:ascii="Times" w:eastAsia="Times" w:hAnsi="Times" w:cs="Times"/>
              </w:rPr>
              <w:t>46</w:t>
            </w:r>
          </w:p>
        </w:tc>
        <w:tc>
          <w:tcPr>
            <w:tcW w:w="820" w:type="dxa"/>
            <w:tcBorders>
              <w:top w:val="nil"/>
              <w:left w:val="nil"/>
              <w:bottom w:val="nil"/>
              <w:right w:val="nil"/>
            </w:tcBorders>
            <w:shd w:val="clear" w:color="auto" w:fill="auto"/>
            <w:tcMar>
              <w:top w:w="100" w:type="dxa"/>
              <w:left w:w="100" w:type="dxa"/>
              <w:bottom w:w="100" w:type="dxa"/>
              <w:right w:w="100" w:type="dxa"/>
            </w:tcMar>
          </w:tcPr>
          <w:p w14:paraId="30A2BA3F" w14:textId="77777777" w:rsidR="00BB771E" w:rsidRDefault="00BB771E" w:rsidP="00CF1976">
            <w:pPr>
              <w:jc w:val="center"/>
              <w:rPr>
                <w:rFonts w:ascii="Times" w:eastAsia="Times" w:hAnsi="Times" w:cs="Times"/>
              </w:rPr>
            </w:pPr>
            <w:r>
              <w:rPr>
                <w:rFonts w:ascii="Times" w:eastAsia="Times" w:hAnsi="Times" w:cs="Times"/>
              </w:rPr>
              <w:t>3</w:t>
            </w:r>
          </w:p>
        </w:tc>
        <w:tc>
          <w:tcPr>
            <w:tcW w:w="712" w:type="dxa"/>
            <w:tcBorders>
              <w:top w:val="nil"/>
              <w:left w:val="nil"/>
              <w:bottom w:val="nil"/>
              <w:right w:val="nil"/>
            </w:tcBorders>
            <w:shd w:val="clear" w:color="auto" w:fill="auto"/>
            <w:tcMar>
              <w:top w:w="100" w:type="dxa"/>
              <w:left w:w="100" w:type="dxa"/>
              <w:bottom w:w="100" w:type="dxa"/>
              <w:right w:w="100" w:type="dxa"/>
            </w:tcMar>
          </w:tcPr>
          <w:p w14:paraId="6DCFC293" w14:textId="77777777" w:rsidR="00BB771E" w:rsidRDefault="00BB771E" w:rsidP="00CF1976">
            <w:pPr>
              <w:rPr>
                <w:rFonts w:ascii="Times" w:eastAsia="Times" w:hAnsi="Times" w:cs="Times"/>
              </w:rPr>
            </w:pPr>
            <w:r>
              <w:rPr>
                <w:rFonts w:ascii="Times" w:eastAsia="Times" w:hAnsi="Times" w:cs="Times"/>
              </w:rPr>
              <w:t>27</w:t>
            </w:r>
          </w:p>
        </w:tc>
      </w:tr>
      <w:tr w:rsidR="00BB771E" w14:paraId="6135EFC7"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7EC5D125"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05F56458" w14:textId="77777777" w:rsidR="00BB771E" w:rsidRDefault="00BB771E" w:rsidP="00CF1976">
            <w:pPr>
              <w:rPr>
                <w:rFonts w:ascii="Times" w:eastAsia="Times" w:hAnsi="Times" w:cs="Times"/>
              </w:rPr>
            </w:pPr>
            <w:r>
              <w:rPr>
                <w:rFonts w:ascii="Times" w:eastAsia="Times" w:hAnsi="Times" w:cs="Times"/>
              </w:rPr>
              <w:t>Pansexual</w:t>
            </w:r>
          </w:p>
        </w:tc>
        <w:tc>
          <w:tcPr>
            <w:tcW w:w="968" w:type="dxa"/>
            <w:tcBorders>
              <w:top w:val="nil"/>
              <w:left w:val="nil"/>
              <w:bottom w:val="nil"/>
              <w:right w:val="nil"/>
            </w:tcBorders>
            <w:shd w:val="clear" w:color="auto" w:fill="auto"/>
            <w:tcMar>
              <w:top w:w="100" w:type="dxa"/>
              <w:left w:w="100" w:type="dxa"/>
              <w:bottom w:w="100" w:type="dxa"/>
              <w:right w:w="100" w:type="dxa"/>
            </w:tcMar>
          </w:tcPr>
          <w:p w14:paraId="321726A9" w14:textId="77777777" w:rsidR="00BB771E" w:rsidRDefault="00BB771E" w:rsidP="00CF1976">
            <w:pPr>
              <w:jc w:val="center"/>
              <w:rPr>
                <w:rFonts w:ascii="Times" w:eastAsia="Times" w:hAnsi="Times" w:cs="Times"/>
              </w:rPr>
            </w:pPr>
            <w:r>
              <w:rPr>
                <w:rFonts w:ascii="Times" w:eastAsia="Times" w:hAnsi="Times" w:cs="Times"/>
              </w:rPr>
              <w:t>0</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3D32FF0E" w14:textId="77777777" w:rsidR="00BB771E" w:rsidRDefault="00BB771E" w:rsidP="00CF1976">
            <w:pPr>
              <w:jc w:val="center"/>
              <w:rPr>
                <w:rFonts w:ascii="Times" w:eastAsia="Times" w:hAnsi="Times" w:cs="Times"/>
              </w:rPr>
            </w:pPr>
            <w:r>
              <w:rPr>
                <w:rFonts w:ascii="Times" w:eastAsia="Times" w:hAnsi="Times" w:cs="Times"/>
              </w:rPr>
              <w:t>0</w:t>
            </w:r>
          </w:p>
        </w:tc>
        <w:tc>
          <w:tcPr>
            <w:tcW w:w="901" w:type="dxa"/>
            <w:tcBorders>
              <w:top w:val="nil"/>
              <w:left w:val="nil"/>
              <w:bottom w:val="nil"/>
              <w:right w:val="nil"/>
            </w:tcBorders>
            <w:shd w:val="clear" w:color="auto" w:fill="auto"/>
            <w:tcMar>
              <w:top w:w="100" w:type="dxa"/>
              <w:left w:w="100" w:type="dxa"/>
              <w:bottom w:w="100" w:type="dxa"/>
              <w:right w:w="100" w:type="dxa"/>
            </w:tcMar>
          </w:tcPr>
          <w:p w14:paraId="686F97DF" w14:textId="77777777" w:rsidR="00BB771E" w:rsidRDefault="00BB771E" w:rsidP="00CF1976">
            <w:pPr>
              <w:jc w:val="center"/>
              <w:rPr>
                <w:rFonts w:ascii="Times" w:eastAsia="Times" w:hAnsi="Times" w:cs="Times"/>
              </w:rPr>
            </w:pPr>
            <w:r>
              <w:rPr>
                <w:rFonts w:ascii="Times" w:eastAsia="Times" w:hAnsi="Times" w:cs="Times"/>
              </w:rPr>
              <w:t>0</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1C223369" w14:textId="77777777" w:rsidR="00BB771E" w:rsidRDefault="00BB771E" w:rsidP="00CF1976">
            <w:pPr>
              <w:rPr>
                <w:rFonts w:ascii="Times" w:eastAsia="Times" w:hAnsi="Times" w:cs="Times"/>
              </w:rPr>
            </w:pPr>
            <w:r>
              <w:rPr>
                <w:rFonts w:ascii="Times" w:eastAsia="Times" w:hAnsi="Times" w:cs="Times"/>
              </w:rPr>
              <w:t>0</w:t>
            </w:r>
          </w:p>
        </w:tc>
        <w:tc>
          <w:tcPr>
            <w:tcW w:w="820" w:type="dxa"/>
            <w:tcBorders>
              <w:top w:val="nil"/>
              <w:left w:val="nil"/>
              <w:bottom w:val="nil"/>
              <w:right w:val="nil"/>
            </w:tcBorders>
            <w:shd w:val="clear" w:color="auto" w:fill="auto"/>
            <w:tcMar>
              <w:top w:w="100" w:type="dxa"/>
              <w:left w:w="100" w:type="dxa"/>
              <w:bottom w:w="100" w:type="dxa"/>
              <w:right w:w="100" w:type="dxa"/>
            </w:tcMar>
          </w:tcPr>
          <w:p w14:paraId="671AFE1C" w14:textId="77777777" w:rsidR="00BB771E" w:rsidRDefault="00BB771E" w:rsidP="00CF1976">
            <w:pPr>
              <w:jc w:val="center"/>
              <w:rPr>
                <w:rFonts w:ascii="Times" w:eastAsia="Times" w:hAnsi="Times" w:cs="Times"/>
              </w:rPr>
            </w:pPr>
            <w:r>
              <w:rPr>
                <w:rFonts w:ascii="Times" w:eastAsia="Times" w:hAnsi="Times" w:cs="Times"/>
              </w:rPr>
              <w:t>0</w:t>
            </w:r>
          </w:p>
        </w:tc>
        <w:tc>
          <w:tcPr>
            <w:tcW w:w="712" w:type="dxa"/>
            <w:tcBorders>
              <w:top w:val="nil"/>
              <w:left w:val="nil"/>
              <w:bottom w:val="nil"/>
              <w:right w:val="nil"/>
            </w:tcBorders>
            <w:shd w:val="clear" w:color="auto" w:fill="auto"/>
            <w:tcMar>
              <w:top w:w="100" w:type="dxa"/>
              <w:left w:w="100" w:type="dxa"/>
              <w:bottom w:w="100" w:type="dxa"/>
              <w:right w:w="100" w:type="dxa"/>
            </w:tcMar>
          </w:tcPr>
          <w:p w14:paraId="11937681" w14:textId="77777777" w:rsidR="00BB771E" w:rsidRDefault="00BB771E" w:rsidP="00CF1976">
            <w:pPr>
              <w:rPr>
                <w:rFonts w:ascii="Times" w:eastAsia="Times" w:hAnsi="Times" w:cs="Times"/>
              </w:rPr>
            </w:pPr>
            <w:r>
              <w:rPr>
                <w:rFonts w:ascii="Times" w:eastAsia="Times" w:hAnsi="Times" w:cs="Times"/>
              </w:rPr>
              <w:t>0</w:t>
            </w:r>
          </w:p>
        </w:tc>
      </w:tr>
      <w:tr w:rsidR="00BB771E" w14:paraId="4D73D936"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6D3C98FB"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48C5C068" w14:textId="77777777" w:rsidR="00BB771E" w:rsidRDefault="00BB771E" w:rsidP="00CF1976">
            <w:pPr>
              <w:rPr>
                <w:rFonts w:ascii="Times" w:eastAsia="Times" w:hAnsi="Times" w:cs="Times"/>
              </w:rPr>
            </w:pPr>
            <w:r>
              <w:rPr>
                <w:rFonts w:ascii="Times" w:eastAsia="Times" w:hAnsi="Times" w:cs="Times"/>
              </w:rPr>
              <w:t>Queer</w:t>
            </w:r>
          </w:p>
        </w:tc>
        <w:tc>
          <w:tcPr>
            <w:tcW w:w="968" w:type="dxa"/>
            <w:tcBorders>
              <w:top w:val="nil"/>
              <w:left w:val="nil"/>
              <w:bottom w:val="nil"/>
              <w:right w:val="nil"/>
            </w:tcBorders>
            <w:shd w:val="clear" w:color="auto" w:fill="auto"/>
            <w:tcMar>
              <w:top w:w="100" w:type="dxa"/>
              <w:left w:w="100" w:type="dxa"/>
              <w:bottom w:w="100" w:type="dxa"/>
              <w:right w:w="100" w:type="dxa"/>
            </w:tcMar>
          </w:tcPr>
          <w:p w14:paraId="65732CEC" w14:textId="77777777" w:rsidR="00BB771E" w:rsidRDefault="00BB771E" w:rsidP="00CF1976">
            <w:pPr>
              <w:jc w:val="center"/>
              <w:rPr>
                <w:rFonts w:ascii="Times" w:eastAsia="Times" w:hAnsi="Times" w:cs="Times"/>
              </w:rPr>
            </w:pPr>
            <w:r>
              <w:rPr>
                <w:rFonts w:ascii="Times" w:eastAsia="Times" w:hAnsi="Times" w:cs="Times"/>
              </w:rPr>
              <w:t>1</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0E8F3D18" w14:textId="77777777" w:rsidR="00BB771E" w:rsidRDefault="00BB771E" w:rsidP="00CF1976">
            <w:pPr>
              <w:jc w:val="center"/>
              <w:rPr>
                <w:rFonts w:ascii="Times" w:eastAsia="Times" w:hAnsi="Times" w:cs="Times"/>
              </w:rPr>
            </w:pPr>
            <w:r>
              <w:rPr>
                <w:rFonts w:ascii="Times" w:eastAsia="Times" w:hAnsi="Times" w:cs="Times"/>
              </w:rPr>
              <w:t>5</w:t>
            </w:r>
          </w:p>
        </w:tc>
        <w:tc>
          <w:tcPr>
            <w:tcW w:w="901" w:type="dxa"/>
            <w:tcBorders>
              <w:top w:val="nil"/>
              <w:left w:val="nil"/>
              <w:bottom w:val="nil"/>
              <w:right w:val="nil"/>
            </w:tcBorders>
            <w:shd w:val="clear" w:color="auto" w:fill="auto"/>
            <w:tcMar>
              <w:top w:w="100" w:type="dxa"/>
              <w:left w:w="100" w:type="dxa"/>
              <w:bottom w:w="100" w:type="dxa"/>
              <w:right w:w="100" w:type="dxa"/>
            </w:tcMar>
          </w:tcPr>
          <w:p w14:paraId="28276FA7" w14:textId="77777777" w:rsidR="00BB771E" w:rsidRDefault="00BB771E" w:rsidP="00CF1976">
            <w:pPr>
              <w:jc w:val="center"/>
              <w:rPr>
                <w:rFonts w:ascii="Times" w:eastAsia="Times" w:hAnsi="Times" w:cs="Times"/>
              </w:rPr>
            </w:pPr>
            <w:r>
              <w:rPr>
                <w:rFonts w:ascii="Times" w:eastAsia="Times" w:hAnsi="Times" w:cs="Times"/>
              </w:rPr>
              <w:t>0</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0BF31A69" w14:textId="77777777" w:rsidR="00BB771E" w:rsidRDefault="00BB771E" w:rsidP="00CF1976">
            <w:pPr>
              <w:rPr>
                <w:rFonts w:ascii="Times" w:eastAsia="Times" w:hAnsi="Times" w:cs="Times"/>
              </w:rPr>
            </w:pPr>
            <w:r>
              <w:rPr>
                <w:rFonts w:ascii="Times" w:eastAsia="Times" w:hAnsi="Times" w:cs="Times"/>
              </w:rPr>
              <w:t>0</w:t>
            </w:r>
          </w:p>
        </w:tc>
        <w:tc>
          <w:tcPr>
            <w:tcW w:w="820" w:type="dxa"/>
            <w:tcBorders>
              <w:top w:val="nil"/>
              <w:left w:val="nil"/>
              <w:bottom w:val="nil"/>
              <w:right w:val="nil"/>
            </w:tcBorders>
            <w:shd w:val="clear" w:color="auto" w:fill="auto"/>
            <w:tcMar>
              <w:top w:w="100" w:type="dxa"/>
              <w:left w:w="100" w:type="dxa"/>
              <w:bottom w:w="100" w:type="dxa"/>
              <w:right w:w="100" w:type="dxa"/>
            </w:tcMar>
          </w:tcPr>
          <w:p w14:paraId="0848DF3A" w14:textId="77777777" w:rsidR="00BB771E" w:rsidRDefault="00BB771E" w:rsidP="00CF1976">
            <w:pPr>
              <w:jc w:val="center"/>
              <w:rPr>
                <w:rFonts w:ascii="Times" w:eastAsia="Times" w:hAnsi="Times" w:cs="Times"/>
              </w:rPr>
            </w:pPr>
            <w:r>
              <w:rPr>
                <w:rFonts w:ascii="Times" w:eastAsia="Times" w:hAnsi="Times" w:cs="Times"/>
              </w:rPr>
              <w:t>0</w:t>
            </w:r>
          </w:p>
        </w:tc>
        <w:tc>
          <w:tcPr>
            <w:tcW w:w="712" w:type="dxa"/>
            <w:tcBorders>
              <w:top w:val="nil"/>
              <w:left w:val="nil"/>
              <w:bottom w:val="nil"/>
              <w:right w:val="nil"/>
            </w:tcBorders>
            <w:shd w:val="clear" w:color="auto" w:fill="auto"/>
            <w:tcMar>
              <w:top w:w="100" w:type="dxa"/>
              <w:left w:w="100" w:type="dxa"/>
              <w:bottom w:w="100" w:type="dxa"/>
              <w:right w:w="100" w:type="dxa"/>
            </w:tcMar>
          </w:tcPr>
          <w:p w14:paraId="6EA86692" w14:textId="77777777" w:rsidR="00BB771E" w:rsidRDefault="00BB771E" w:rsidP="00CF1976">
            <w:pPr>
              <w:rPr>
                <w:rFonts w:ascii="Times" w:eastAsia="Times" w:hAnsi="Times" w:cs="Times"/>
              </w:rPr>
            </w:pPr>
            <w:r>
              <w:rPr>
                <w:rFonts w:ascii="Times" w:eastAsia="Times" w:hAnsi="Times" w:cs="Times"/>
              </w:rPr>
              <w:t>0</w:t>
            </w:r>
          </w:p>
        </w:tc>
      </w:tr>
      <w:tr w:rsidR="00BB771E" w14:paraId="43E107FA" w14:textId="77777777" w:rsidTr="008C53A5">
        <w:trPr>
          <w:trHeight w:val="20"/>
        </w:trPr>
        <w:tc>
          <w:tcPr>
            <w:tcW w:w="2070" w:type="dxa"/>
            <w:tcBorders>
              <w:top w:val="nil"/>
              <w:left w:val="nil"/>
              <w:bottom w:val="single" w:sz="8" w:space="0" w:color="000000"/>
              <w:right w:val="nil"/>
            </w:tcBorders>
            <w:shd w:val="clear" w:color="auto" w:fill="auto"/>
            <w:tcMar>
              <w:top w:w="100" w:type="dxa"/>
              <w:left w:w="100" w:type="dxa"/>
              <w:bottom w:w="100" w:type="dxa"/>
              <w:right w:w="100" w:type="dxa"/>
            </w:tcMar>
          </w:tcPr>
          <w:p w14:paraId="7060D54A"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single" w:sz="8" w:space="0" w:color="000000"/>
              <w:right w:val="nil"/>
            </w:tcBorders>
            <w:shd w:val="clear" w:color="auto" w:fill="auto"/>
            <w:tcMar>
              <w:top w:w="100" w:type="dxa"/>
              <w:left w:w="100" w:type="dxa"/>
              <w:bottom w:w="100" w:type="dxa"/>
              <w:right w:w="100" w:type="dxa"/>
            </w:tcMar>
          </w:tcPr>
          <w:p w14:paraId="4DE36E92" w14:textId="77777777" w:rsidR="00BB771E" w:rsidRDefault="00BB771E" w:rsidP="00CF1976">
            <w:pPr>
              <w:rPr>
                <w:rFonts w:ascii="Times" w:eastAsia="Times" w:hAnsi="Times" w:cs="Times"/>
              </w:rPr>
            </w:pPr>
            <w:r>
              <w:rPr>
                <w:rFonts w:ascii="Times" w:eastAsia="Times" w:hAnsi="Times" w:cs="Times"/>
              </w:rPr>
              <w:t>Heterosexual</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2915A617" w14:textId="77777777" w:rsidR="00BB771E" w:rsidRDefault="00BB771E" w:rsidP="00CF1976">
            <w:pPr>
              <w:jc w:val="center"/>
              <w:rPr>
                <w:rFonts w:ascii="Times" w:eastAsia="Times" w:hAnsi="Times" w:cs="Times"/>
              </w:rPr>
            </w:pPr>
            <w:r>
              <w:rPr>
                <w:rFonts w:ascii="Times" w:eastAsia="Times" w:hAnsi="Times" w:cs="Times"/>
              </w:rPr>
              <w:t>2</w:t>
            </w:r>
          </w:p>
        </w:tc>
        <w:tc>
          <w:tcPr>
            <w:tcW w:w="7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918C09" w14:textId="77777777" w:rsidR="00BB771E" w:rsidRDefault="00BB771E" w:rsidP="00CF1976">
            <w:pPr>
              <w:jc w:val="center"/>
              <w:rPr>
                <w:rFonts w:ascii="Times" w:eastAsia="Times" w:hAnsi="Times" w:cs="Times"/>
              </w:rPr>
            </w:pPr>
            <w:r>
              <w:rPr>
                <w:rFonts w:ascii="Times" w:eastAsia="Times" w:hAnsi="Times" w:cs="Times"/>
              </w:rPr>
              <w:t>11</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70B5FA47" w14:textId="77777777" w:rsidR="00BB771E" w:rsidRDefault="00BB771E" w:rsidP="00CF1976">
            <w:pPr>
              <w:jc w:val="center"/>
              <w:rPr>
                <w:rFonts w:ascii="Times" w:eastAsia="Times" w:hAnsi="Times" w:cs="Times"/>
              </w:rPr>
            </w:pPr>
            <w:r>
              <w:rPr>
                <w:rFonts w:ascii="Times" w:eastAsia="Times" w:hAnsi="Times" w:cs="Times"/>
              </w:rPr>
              <w:t>1</w:t>
            </w:r>
          </w:p>
        </w:tc>
        <w:tc>
          <w:tcPr>
            <w:tcW w:w="7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4F5ACD" w14:textId="77777777" w:rsidR="00BB771E" w:rsidRDefault="00BB771E" w:rsidP="00CF1976">
            <w:pPr>
              <w:rPr>
                <w:rFonts w:ascii="Times" w:eastAsia="Times" w:hAnsi="Times" w:cs="Times"/>
              </w:rPr>
            </w:pPr>
            <w:r>
              <w:rPr>
                <w:rFonts w:ascii="Times" w:eastAsia="Times" w:hAnsi="Times" w:cs="Times"/>
              </w:rPr>
              <w:t>8</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4F5B1841" w14:textId="77777777" w:rsidR="00BB771E" w:rsidRDefault="00BB771E" w:rsidP="00CF1976">
            <w:pPr>
              <w:jc w:val="center"/>
              <w:rPr>
                <w:rFonts w:ascii="Times" w:eastAsia="Times" w:hAnsi="Times" w:cs="Times"/>
              </w:rPr>
            </w:pPr>
            <w:r>
              <w:rPr>
                <w:rFonts w:ascii="Times" w:eastAsia="Times" w:hAnsi="Times" w:cs="Times"/>
              </w:rPr>
              <w:t>0</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74BE4EC6" w14:textId="77777777" w:rsidR="00BB771E" w:rsidRDefault="00BB771E" w:rsidP="00CF1976">
            <w:pPr>
              <w:rPr>
                <w:rFonts w:ascii="Times" w:eastAsia="Times" w:hAnsi="Times" w:cs="Times"/>
              </w:rPr>
            </w:pPr>
            <w:r>
              <w:rPr>
                <w:rFonts w:ascii="Times" w:eastAsia="Times" w:hAnsi="Times" w:cs="Times"/>
              </w:rPr>
              <w:t>0</w:t>
            </w:r>
          </w:p>
        </w:tc>
      </w:tr>
      <w:tr w:rsidR="00BB771E" w14:paraId="348BC229"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2AFBDA03" w14:textId="77777777" w:rsidR="00BB771E" w:rsidRDefault="00BB771E" w:rsidP="00CF1976">
            <w:pPr>
              <w:rPr>
                <w:rFonts w:ascii="Times" w:eastAsia="Times" w:hAnsi="Times" w:cs="Times"/>
              </w:rPr>
            </w:pPr>
            <w:r>
              <w:rPr>
                <w:rFonts w:ascii="Times" w:eastAsia="Times" w:hAnsi="Times" w:cs="Times"/>
              </w:rPr>
              <w:t>Race/Ethnicity</w:t>
            </w:r>
          </w:p>
        </w:tc>
        <w:tc>
          <w:tcPr>
            <w:tcW w:w="2424" w:type="dxa"/>
            <w:tcBorders>
              <w:top w:val="nil"/>
              <w:left w:val="nil"/>
              <w:bottom w:val="nil"/>
              <w:right w:val="nil"/>
            </w:tcBorders>
            <w:shd w:val="clear" w:color="auto" w:fill="auto"/>
            <w:tcMar>
              <w:top w:w="100" w:type="dxa"/>
              <w:left w:w="100" w:type="dxa"/>
              <w:bottom w:w="100" w:type="dxa"/>
              <w:right w:w="100" w:type="dxa"/>
            </w:tcMar>
          </w:tcPr>
          <w:p w14:paraId="1AE776EA" w14:textId="77777777" w:rsidR="00BB771E" w:rsidRDefault="00BB771E" w:rsidP="00CF1976">
            <w:pPr>
              <w:rPr>
                <w:rFonts w:ascii="Times" w:eastAsia="Times" w:hAnsi="Times" w:cs="Times"/>
              </w:rPr>
            </w:pPr>
            <w:r>
              <w:rPr>
                <w:rFonts w:ascii="Times" w:eastAsia="Times" w:hAnsi="Times" w:cs="Times"/>
              </w:rPr>
              <w:t xml:space="preserve"> </w:t>
            </w:r>
          </w:p>
        </w:tc>
        <w:tc>
          <w:tcPr>
            <w:tcW w:w="968" w:type="dxa"/>
            <w:tcBorders>
              <w:top w:val="nil"/>
              <w:left w:val="nil"/>
              <w:bottom w:val="nil"/>
              <w:right w:val="nil"/>
            </w:tcBorders>
            <w:shd w:val="clear" w:color="auto" w:fill="auto"/>
            <w:tcMar>
              <w:top w:w="100" w:type="dxa"/>
              <w:left w:w="100" w:type="dxa"/>
              <w:bottom w:w="100" w:type="dxa"/>
              <w:right w:w="100" w:type="dxa"/>
            </w:tcMar>
          </w:tcPr>
          <w:p w14:paraId="3CC9AFF9" w14:textId="77777777" w:rsidR="00BB771E" w:rsidRDefault="00BB771E" w:rsidP="00CF1976">
            <w:pPr>
              <w:jc w:val="center"/>
              <w:rPr>
                <w:rFonts w:ascii="Times" w:eastAsia="Times" w:hAnsi="Times" w:cs="Times"/>
                <w:highlight w:val="yellow"/>
              </w:rPr>
            </w:pPr>
            <w:r>
              <w:rPr>
                <w:rFonts w:ascii="Times" w:eastAsia="Times" w:hAnsi="Times" w:cs="Times"/>
                <w:highlight w:val="yellow"/>
              </w:rPr>
              <w:t xml:space="preserve"> </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2070A971" w14:textId="77777777" w:rsidR="00BB771E" w:rsidRDefault="00BB771E" w:rsidP="00CF1976">
            <w:pPr>
              <w:jc w:val="center"/>
              <w:rPr>
                <w:rFonts w:ascii="Times" w:eastAsia="Times" w:hAnsi="Times" w:cs="Times"/>
                <w:highlight w:val="yellow"/>
              </w:rPr>
            </w:pPr>
            <w:r>
              <w:rPr>
                <w:rFonts w:ascii="Times" w:eastAsia="Times" w:hAnsi="Times" w:cs="Times"/>
                <w:highlight w:val="yellow"/>
              </w:rPr>
              <w:t xml:space="preserve"> </w:t>
            </w:r>
          </w:p>
        </w:tc>
        <w:tc>
          <w:tcPr>
            <w:tcW w:w="901" w:type="dxa"/>
            <w:tcBorders>
              <w:top w:val="nil"/>
              <w:left w:val="nil"/>
              <w:bottom w:val="nil"/>
              <w:right w:val="nil"/>
            </w:tcBorders>
            <w:shd w:val="clear" w:color="auto" w:fill="auto"/>
            <w:tcMar>
              <w:top w:w="100" w:type="dxa"/>
              <w:left w:w="100" w:type="dxa"/>
              <w:bottom w:w="100" w:type="dxa"/>
              <w:right w:w="100" w:type="dxa"/>
            </w:tcMar>
          </w:tcPr>
          <w:p w14:paraId="1D21208E" w14:textId="77777777" w:rsidR="00BB771E" w:rsidRDefault="00BB771E" w:rsidP="00CF1976">
            <w:pPr>
              <w:jc w:val="center"/>
              <w:rPr>
                <w:rFonts w:ascii="Times" w:eastAsia="Times" w:hAnsi="Times" w:cs="Times"/>
              </w:rPr>
            </w:pPr>
            <w:r>
              <w:rPr>
                <w:rFonts w:ascii="Times" w:eastAsia="Times" w:hAnsi="Times" w:cs="Times"/>
              </w:rPr>
              <w:t xml:space="preserve"> </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1AEAAC86" w14:textId="77777777" w:rsidR="00BB771E" w:rsidRDefault="00BB771E" w:rsidP="00CF1976">
            <w:pPr>
              <w:rPr>
                <w:rFonts w:ascii="Times" w:eastAsia="Times" w:hAnsi="Times" w:cs="Times"/>
              </w:rPr>
            </w:pPr>
            <w:r>
              <w:rPr>
                <w:rFonts w:ascii="Times" w:eastAsia="Times" w:hAnsi="Times" w:cs="Times"/>
              </w:rPr>
              <w:t xml:space="preserve"> </w:t>
            </w:r>
          </w:p>
        </w:tc>
        <w:tc>
          <w:tcPr>
            <w:tcW w:w="820" w:type="dxa"/>
            <w:tcBorders>
              <w:top w:val="nil"/>
              <w:left w:val="nil"/>
              <w:bottom w:val="nil"/>
              <w:right w:val="nil"/>
            </w:tcBorders>
            <w:shd w:val="clear" w:color="auto" w:fill="auto"/>
            <w:tcMar>
              <w:top w:w="100" w:type="dxa"/>
              <w:left w:w="100" w:type="dxa"/>
              <w:bottom w:w="100" w:type="dxa"/>
              <w:right w:w="100" w:type="dxa"/>
            </w:tcMar>
          </w:tcPr>
          <w:p w14:paraId="37E9485A" w14:textId="77777777" w:rsidR="00BB771E" w:rsidRDefault="00BB771E" w:rsidP="00CF1976">
            <w:pPr>
              <w:jc w:val="center"/>
              <w:rPr>
                <w:rFonts w:ascii="Times" w:eastAsia="Times" w:hAnsi="Times" w:cs="Times"/>
              </w:rPr>
            </w:pPr>
            <w:r>
              <w:rPr>
                <w:rFonts w:ascii="Times" w:eastAsia="Times" w:hAnsi="Times" w:cs="Times"/>
              </w:rPr>
              <w:t xml:space="preserve"> </w:t>
            </w:r>
          </w:p>
        </w:tc>
        <w:tc>
          <w:tcPr>
            <w:tcW w:w="712" w:type="dxa"/>
            <w:tcBorders>
              <w:top w:val="nil"/>
              <w:left w:val="nil"/>
              <w:bottom w:val="nil"/>
              <w:right w:val="nil"/>
            </w:tcBorders>
            <w:shd w:val="clear" w:color="auto" w:fill="auto"/>
            <w:tcMar>
              <w:top w:w="100" w:type="dxa"/>
              <w:left w:w="100" w:type="dxa"/>
              <w:bottom w:w="100" w:type="dxa"/>
              <w:right w:w="100" w:type="dxa"/>
            </w:tcMar>
          </w:tcPr>
          <w:p w14:paraId="0B897CF7" w14:textId="77777777" w:rsidR="00BB771E" w:rsidRDefault="00BB771E" w:rsidP="00CF1976">
            <w:pPr>
              <w:rPr>
                <w:rFonts w:ascii="Times" w:eastAsia="Times" w:hAnsi="Times" w:cs="Times"/>
              </w:rPr>
            </w:pPr>
            <w:r>
              <w:rPr>
                <w:rFonts w:ascii="Times" w:eastAsia="Times" w:hAnsi="Times" w:cs="Times"/>
              </w:rPr>
              <w:t xml:space="preserve"> </w:t>
            </w:r>
          </w:p>
        </w:tc>
      </w:tr>
      <w:tr w:rsidR="00BB771E" w14:paraId="37C0F1F6"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70A45BBC"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6C602804" w14:textId="77777777" w:rsidR="00BB771E" w:rsidRDefault="00BB771E" w:rsidP="00CF1976">
            <w:pPr>
              <w:rPr>
                <w:rFonts w:ascii="Times" w:eastAsia="Times" w:hAnsi="Times" w:cs="Times"/>
              </w:rPr>
            </w:pPr>
            <w:r>
              <w:rPr>
                <w:rFonts w:ascii="Times" w:eastAsia="Times" w:hAnsi="Times" w:cs="Times"/>
              </w:rPr>
              <w:t>White</w:t>
            </w:r>
          </w:p>
        </w:tc>
        <w:tc>
          <w:tcPr>
            <w:tcW w:w="968" w:type="dxa"/>
            <w:tcBorders>
              <w:top w:val="nil"/>
              <w:left w:val="nil"/>
              <w:bottom w:val="nil"/>
              <w:right w:val="nil"/>
            </w:tcBorders>
            <w:shd w:val="clear" w:color="auto" w:fill="auto"/>
            <w:tcMar>
              <w:top w:w="100" w:type="dxa"/>
              <w:left w:w="100" w:type="dxa"/>
              <w:bottom w:w="100" w:type="dxa"/>
              <w:right w:w="100" w:type="dxa"/>
            </w:tcMar>
          </w:tcPr>
          <w:p w14:paraId="3FEC10DF" w14:textId="77777777" w:rsidR="00BB771E" w:rsidRDefault="00BB771E" w:rsidP="00CF1976">
            <w:pPr>
              <w:jc w:val="center"/>
              <w:rPr>
                <w:rFonts w:ascii="Times" w:eastAsia="Times" w:hAnsi="Times" w:cs="Times"/>
              </w:rPr>
            </w:pPr>
            <w:r>
              <w:rPr>
                <w:rFonts w:ascii="Times" w:eastAsia="Times" w:hAnsi="Times" w:cs="Times"/>
              </w:rPr>
              <w:t>15</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5E5018BF" w14:textId="77777777" w:rsidR="00BB771E" w:rsidRDefault="00BB771E" w:rsidP="00CF1976">
            <w:pPr>
              <w:jc w:val="center"/>
              <w:rPr>
                <w:rFonts w:ascii="Times" w:eastAsia="Times" w:hAnsi="Times" w:cs="Times"/>
              </w:rPr>
            </w:pPr>
            <w:r>
              <w:rPr>
                <w:rFonts w:ascii="Times" w:eastAsia="Times" w:hAnsi="Times" w:cs="Times"/>
              </w:rPr>
              <w:t>79</w:t>
            </w:r>
          </w:p>
        </w:tc>
        <w:tc>
          <w:tcPr>
            <w:tcW w:w="901" w:type="dxa"/>
            <w:tcBorders>
              <w:top w:val="nil"/>
              <w:left w:val="nil"/>
              <w:bottom w:val="nil"/>
              <w:right w:val="nil"/>
            </w:tcBorders>
            <w:shd w:val="clear" w:color="auto" w:fill="auto"/>
            <w:tcMar>
              <w:top w:w="100" w:type="dxa"/>
              <w:left w:w="100" w:type="dxa"/>
              <w:bottom w:w="100" w:type="dxa"/>
              <w:right w:w="100" w:type="dxa"/>
            </w:tcMar>
          </w:tcPr>
          <w:p w14:paraId="41D23A24" w14:textId="77777777" w:rsidR="00BB771E" w:rsidRDefault="00BB771E" w:rsidP="00CF1976">
            <w:pPr>
              <w:jc w:val="center"/>
              <w:rPr>
                <w:rFonts w:ascii="Times" w:eastAsia="Times" w:hAnsi="Times" w:cs="Times"/>
              </w:rPr>
            </w:pPr>
            <w:r>
              <w:rPr>
                <w:rFonts w:ascii="Times" w:eastAsia="Times" w:hAnsi="Times" w:cs="Times"/>
              </w:rPr>
              <w:t>10</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390D605A" w14:textId="77777777" w:rsidR="00BB771E" w:rsidRDefault="00BB771E" w:rsidP="00CF1976">
            <w:pPr>
              <w:rPr>
                <w:rFonts w:ascii="Times" w:eastAsia="Times" w:hAnsi="Times" w:cs="Times"/>
              </w:rPr>
            </w:pPr>
            <w:r>
              <w:rPr>
                <w:rFonts w:ascii="Times" w:eastAsia="Times" w:hAnsi="Times" w:cs="Times"/>
              </w:rPr>
              <w:t>77</w:t>
            </w:r>
          </w:p>
        </w:tc>
        <w:tc>
          <w:tcPr>
            <w:tcW w:w="820" w:type="dxa"/>
            <w:tcBorders>
              <w:top w:val="nil"/>
              <w:left w:val="nil"/>
              <w:bottom w:val="nil"/>
              <w:right w:val="nil"/>
            </w:tcBorders>
            <w:shd w:val="clear" w:color="auto" w:fill="auto"/>
            <w:tcMar>
              <w:top w:w="100" w:type="dxa"/>
              <w:left w:w="100" w:type="dxa"/>
              <w:bottom w:w="100" w:type="dxa"/>
              <w:right w:w="100" w:type="dxa"/>
            </w:tcMar>
          </w:tcPr>
          <w:p w14:paraId="51363E67" w14:textId="77777777" w:rsidR="00BB771E" w:rsidRDefault="00BB771E" w:rsidP="00CF1976">
            <w:pPr>
              <w:jc w:val="center"/>
              <w:rPr>
                <w:rFonts w:ascii="Times" w:eastAsia="Times" w:hAnsi="Times" w:cs="Times"/>
              </w:rPr>
            </w:pPr>
            <w:r>
              <w:rPr>
                <w:rFonts w:ascii="Times" w:eastAsia="Times" w:hAnsi="Times" w:cs="Times"/>
              </w:rPr>
              <w:t>8</w:t>
            </w:r>
          </w:p>
        </w:tc>
        <w:tc>
          <w:tcPr>
            <w:tcW w:w="712" w:type="dxa"/>
            <w:tcBorders>
              <w:top w:val="nil"/>
              <w:left w:val="nil"/>
              <w:bottom w:val="nil"/>
              <w:right w:val="nil"/>
            </w:tcBorders>
            <w:shd w:val="clear" w:color="auto" w:fill="auto"/>
            <w:tcMar>
              <w:top w:w="100" w:type="dxa"/>
              <w:left w:w="100" w:type="dxa"/>
              <w:bottom w:w="100" w:type="dxa"/>
              <w:right w:w="100" w:type="dxa"/>
            </w:tcMar>
          </w:tcPr>
          <w:p w14:paraId="2904C9DD" w14:textId="77777777" w:rsidR="00BB771E" w:rsidRDefault="00BB771E" w:rsidP="00CF1976">
            <w:pPr>
              <w:rPr>
                <w:rFonts w:ascii="Times" w:eastAsia="Times" w:hAnsi="Times" w:cs="Times"/>
              </w:rPr>
            </w:pPr>
            <w:r>
              <w:rPr>
                <w:rFonts w:ascii="Times" w:eastAsia="Times" w:hAnsi="Times" w:cs="Times"/>
              </w:rPr>
              <w:t>73</w:t>
            </w:r>
          </w:p>
        </w:tc>
      </w:tr>
      <w:tr w:rsidR="00BB771E" w14:paraId="6FCA7B6F"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000F3992"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6320494A" w14:textId="77777777" w:rsidR="00BB771E" w:rsidRDefault="00BB771E" w:rsidP="00CF1976">
            <w:pPr>
              <w:rPr>
                <w:rFonts w:ascii="Times" w:eastAsia="Times" w:hAnsi="Times" w:cs="Times"/>
              </w:rPr>
            </w:pPr>
            <w:r>
              <w:rPr>
                <w:rFonts w:ascii="Times" w:eastAsia="Times" w:hAnsi="Times" w:cs="Times"/>
              </w:rPr>
              <w:t>Hispanic/</w:t>
            </w:r>
            <w:proofErr w:type="spellStart"/>
            <w:r>
              <w:rPr>
                <w:rFonts w:ascii="Times" w:eastAsia="Times" w:hAnsi="Times" w:cs="Times"/>
              </w:rPr>
              <w:t>Latine</w:t>
            </w:r>
            <w:proofErr w:type="spellEnd"/>
          </w:p>
        </w:tc>
        <w:tc>
          <w:tcPr>
            <w:tcW w:w="968" w:type="dxa"/>
            <w:tcBorders>
              <w:top w:val="nil"/>
              <w:left w:val="nil"/>
              <w:bottom w:val="nil"/>
              <w:right w:val="nil"/>
            </w:tcBorders>
            <w:shd w:val="clear" w:color="auto" w:fill="auto"/>
            <w:tcMar>
              <w:top w:w="100" w:type="dxa"/>
              <w:left w:w="100" w:type="dxa"/>
              <w:bottom w:w="100" w:type="dxa"/>
              <w:right w:w="100" w:type="dxa"/>
            </w:tcMar>
          </w:tcPr>
          <w:p w14:paraId="68A87F03" w14:textId="77777777" w:rsidR="00BB771E" w:rsidRDefault="00BB771E" w:rsidP="00CF1976">
            <w:pPr>
              <w:jc w:val="center"/>
              <w:rPr>
                <w:rFonts w:ascii="Times" w:eastAsia="Times" w:hAnsi="Times" w:cs="Times"/>
              </w:rPr>
            </w:pPr>
            <w:r>
              <w:rPr>
                <w:rFonts w:ascii="Times" w:eastAsia="Times" w:hAnsi="Times" w:cs="Times"/>
              </w:rPr>
              <w:t>1</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231D897B" w14:textId="77777777" w:rsidR="00BB771E" w:rsidRDefault="00BB771E" w:rsidP="00CF1976">
            <w:pPr>
              <w:jc w:val="center"/>
              <w:rPr>
                <w:rFonts w:ascii="Times" w:eastAsia="Times" w:hAnsi="Times" w:cs="Times"/>
              </w:rPr>
            </w:pPr>
            <w:r>
              <w:rPr>
                <w:rFonts w:ascii="Times" w:eastAsia="Times" w:hAnsi="Times" w:cs="Times"/>
              </w:rPr>
              <w:t>5</w:t>
            </w:r>
          </w:p>
        </w:tc>
        <w:tc>
          <w:tcPr>
            <w:tcW w:w="901" w:type="dxa"/>
            <w:tcBorders>
              <w:top w:val="nil"/>
              <w:left w:val="nil"/>
              <w:bottom w:val="nil"/>
              <w:right w:val="nil"/>
            </w:tcBorders>
            <w:shd w:val="clear" w:color="auto" w:fill="auto"/>
            <w:tcMar>
              <w:top w:w="100" w:type="dxa"/>
              <w:left w:w="100" w:type="dxa"/>
              <w:bottom w:w="100" w:type="dxa"/>
              <w:right w:w="100" w:type="dxa"/>
            </w:tcMar>
          </w:tcPr>
          <w:p w14:paraId="3F300308" w14:textId="77777777" w:rsidR="00BB771E" w:rsidRDefault="00BB771E" w:rsidP="00CF1976">
            <w:pPr>
              <w:jc w:val="center"/>
              <w:rPr>
                <w:rFonts w:ascii="Times" w:eastAsia="Times" w:hAnsi="Times" w:cs="Times"/>
              </w:rPr>
            </w:pPr>
            <w:r>
              <w:rPr>
                <w:rFonts w:ascii="Times" w:eastAsia="Times" w:hAnsi="Times" w:cs="Times"/>
              </w:rPr>
              <w:t>3</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2FF13175" w14:textId="77777777" w:rsidR="00BB771E" w:rsidRDefault="00BB771E" w:rsidP="00CF1976">
            <w:pPr>
              <w:rPr>
                <w:rFonts w:ascii="Times" w:eastAsia="Times" w:hAnsi="Times" w:cs="Times"/>
              </w:rPr>
            </w:pPr>
            <w:r>
              <w:rPr>
                <w:rFonts w:ascii="Times" w:eastAsia="Times" w:hAnsi="Times" w:cs="Times"/>
              </w:rPr>
              <w:t>23</w:t>
            </w:r>
          </w:p>
        </w:tc>
        <w:tc>
          <w:tcPr>
            <w:tcW w:w="820" w:type="dxa"/>
            <w:tcBorders>
              <w:top w:val="nil"/>
              <w:left w:val="nil"/>
              <w:bottom w:val="nil"/>
              <w:right w:val="nil"/>
            </w:tcBorders>
            <w:shd w:val="clear" w:color="auto" w:fill="auto"/>
            <w:tcMar>
              <w:top w:w="100" w:type="dxa"/>
              <w:left w:w="100" w:type="dxa"/>
              <w:bottom w:w="100" w:type="dxa"/>
              <w:right w:w="100" w:type="dxa"/>
            </w:tcMar>
          </w:tcPr>
          <w:p w14:paraId="53033064" w14:textId="77777777" w:rsidR="00BB771E" w:rsidRDefault="00BB771E" w:rsidP="00CF1976">
            <w:pPr>
              <w:jc w:val="center"/>
              <w:rPr>
                <w:rFonts w:ascii="Times" w:eastAsia="Times" w:hAnsi="Times" w:cs="Times"/>
              </w:rPr>
            </w:pPr>
            <w:r>
              <w:rPr>
                <w:rFonts w:ascii="Times" w:eastAsia="Times" w:hAnsi="Times" w:cs="Times"/>
              </w:rPr>
              <w:t>0</w:t>
            </w:r>
          </w:p>
        </w:tc>
        <w:tc>
          <w:tcPr>
            <w:tcW w:w="712" w:type="dxa"/>
            <w:tcBorders>
              <w:top w:val="nil"/>
              <w:left w:val="nil"/>
              <w:bottom w:val="nil"/>
              <w:right w:val="nil"/>
            </w:tcBorders>
            <w:shd w:val="clear" w:color="auto" w:fill="auto"/>
            <w:tcMar>
              <w:top w:w="100" w:type="dxa"/>
              <w:left w:w="100" w:type="dxa"/>
              <w:bottom w:w="100" w:type="dxa"/>
              <w:right w:w="100" w:type="dxa"/>
            </w:tcMar>
          </w:tcPr>
          <w:p w14:paraId="3C6452D5" w14:textId="77777777" w:rsidR="00BB771E" w:rsidRDefault="00BB771E" w:rsidP="00CF1976">
            <w:pPr>
              <w:rPr>
                <w:rFonts w:ascii="Times" w:eastAsia="Times" w:hAnsi="Times" w:cs="Times"/>
              </w:rPr>
            </w:pPr>
            <w:r>
              <w:rPr>
                <w:rFonts w:ascii="Times" w:eastAsia="Times" w:hAnsi="Times" w:cs="Times"/>
              </w:rPr>
              <w:t>0</w:t>
            </w:r>
          </w:p>
        </w:tc>
      </w:tr>
      <w:tr w:rsidR="00BB771E" w14:paraId="2DEBFF5C" w14:textId="77777777" w:rsidTr="008C53A5">
        <w:trPr>
          <w:trHeight w:val="20"/>
        </w:trPr>
        <w:tc>
          <w:tcPr>
            <w:tcW w:w="2070" w:type="dxa"/>
            <w:tcBorders>
              <w:top w:val="nil"/>
              <w:left w:val="nil"/>
              <w:bottom w:val="single" w:sz="8" w:space="0" w:color="000000"/>
              <w:right w:val="nil"/>
            </w:tcBorders>
            <w:shd w:val="clear" w:color="auto" w:fill="auto"/>
            <w:tcMar>
              <w:top w:w="100" w:type="dxa"/>
              <w:left w:w="100" w:type="dxa"/>
              <w:bottom w:w="100" w:type="dxa"/>
              <w:right w:w="100" w:type="dxa"/>
            </w:tcMar>
          </w:tcPr>
          <w:p w14:paraId="45EE4B28"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single" w:sz="8" w:space="0" w:color="000000"/>
              <w:right w:val="nil"/>
            </w:tcBorders>
            <w:shd w:val="clear" w:color="auto" w:fill="auto"/>
            <w:tcMar>
              <w:top w:w="100" w:type="dxa"/>
              <w:left w:w="100" w:type="dxa"/>
              <w:bottom w:w="100" w:type="dxa"/>
              <w:right w:w="100" w:type="dxa"/>
            </w:tcMar>
          </w:tcPr>
          <w:p w14:paraId="61C624DB" w14:textId="77777777" w:rsidR="00BB771E" w:rsidRDefault="00BB771E" w:rsidP="00CF1976">
            <w:pPr>
              <w:rPr>
                <w:rFonts w:ascii="Times" w:eastAsia="Times" w:hAnsi="Times" w:cs="Times"/>
              </w:rPr>
            </w:pPr>
            <w:r>
              <w:rPr>
                <w:rFonts w:ascii="Times" w:eastAsia="Times" w:hAnsi="Times" w:cs="Times"/>
              </w:rPr>
              <w:t>Black</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0980D1E9" w14:textId="77777777" w:rsidR="00BB771E" w:rsidRDefault="00BB771E" w:rsidP="00CF1976">
            <w:pPr>
              <w:jc w:val="center"/>
              <w:rPr>
                <w:rFonts w:ascii="Times" w:eastAsia="Times" w:hAnsi="Times" w:cs="Times"/>
              </w:rPr>
            </w:pPr>
            <w:r>
              <w:rPr>
                <w:rFonts w:ascii="Times" w:eastAsia="Times" w:hAnsi="Times" w:cs="Times"/>
              </w:rPr>
              <w:t>3</w:t>
            </w:r>
          </w:p>
        </w:tc>
        <w:tc>
          <w:tcPr>
            <w:tcW w:w="7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017DC9" w14:textId="77777777" w:rsidR="00BB771E" w:rsidRDefault="00BB771E" w:rsidP="00CF1976">
            <w:pPr>
              <w:jc w:val="center"/>
              <w:rPr>
                <w:rFonts w:ascii="Times" w:eastAsia="Times" w:hAnsi="Times" w:cs="Times"/>
              </w:rPr>
            </w:pPr>
            <w:r>
              <w:rPr>
                <w:rFonts w:ascii="Times" w:eastAsia="Times" w:hAnsi="Times" w:cs="Times"/>
              </w:rPr>
              <w:t>16</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0A434CF5" w14:textId="77777777" w:rsidR="00BB771E" w:rsidRDefault="00BB771E" w:rsidP="00CF1976">
            <w:pPr>
              <w:jc w:val="center"/>
              <w:rPr>
                <w:rFonts w:ascii="Times" w:eastAsia="Times" w:hAnsi="Times" w:cs="Times"/>
              </w:rPr>
            </w:pPr>
            <w:r>
              <w:rPr>
                <w:rFonts w:ascii="Times" w:eastAsia="Times" w:hAnsi="Times" w:cs="Times"/>
              </w:rPr>
              <w:t>0</w:t>
            </w:r>
          </w:p>
        </w:tc>
        <w:tc>
          <w:tcPr>
            <w:tcW w:w="7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EC0AAD" w14:textId="77777777" w:rsidR="00BB771E" w:rsidRDefault="00BB771E" w:rsidP="00CF1976">
            <w:pPr>
              <w:rPr>
                <w:rFonts w:ascii="Times" w:eastAsia="Times" w:hAnsi="Times" w:cs="Times"/>
              </w:rPr>
            </w:pPr>
            <w:r>
              <w:rPr>
                <w:rFonts w:ascii="Times" w:eastAsia="Times" w:hAnsi="Times" w:cs="Times"/>
              </w:rPr>
              <w:t>0</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4462671D" w14:textId="77777777" w:rsidR="00BB771E" w:rsidRDefault="00BB771E" w:rsidP="00CF1976">
            <w:pPr>
              <w:jc w:val="center"/>
              <w:rPr>
                <w:rFonts w:ascii="Times" w:eastAsia="Times" w:hAnsi="Times" w:cs="Times"/>
              </w:rPr>
            </w:pPr>
            <w:r>
              <w:rPr>
                <w:rFonts w:ascii="Times" w:eastAsia="Times" w:hAnsi="Times" w:cs="Times"/>
              </w:rPr>
              <w:t>3</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0E1A9C54" w14:textId="77777777" w:rsidR="00BB771E" w:rsidRDefault="00BB771E" w:rsidP="00CF1976">
            <w:pPr>
              <w:rPr>
                <w:rFonts w:ascii="Times" w:eastAsia="Times" w:hAnsi="Times" w:cs="Times"/>
              </w:rPr>
            </w:pPr>
            <w:r>
              <w:rPr>
                <w:rFonts w:ascii="Times" w:eastAsia="Times" w:hAnsi="Times" w:cs="Times"/>
              </w:rPr>
              <w:t>27</w:t>
            </w:r>
          </w:p>
        </w:tc>
      </w:tr>
      <w:tr w:rsidR="00BB771E" w14:paraId="1D875C09"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51B032C7" w14:textId="77777777" w:rsidR="00BB771E" w:rsidRDefault="00BB771E" w:rsidP="00CF1976">
            <w:pPr>
              <w:rPr>
                <w:rFonts w:ascii="Times" w:eastAsia="Times" w:hAnsi="Times" w:cs="Times"/>
              </w:rPr>
            </w:pPr>
            <w:r>
              <w:rPr>
                <w:rFonts w:ascii="Times" w:eastAsia="Times" w:hAnsi="Times" w:cs="Times"/>
              </w:rPr>
              <w:t>Religion</w:t>
            </w:r>
          </w:p>
        </w:tc>
        <w:tc>
          <w:tcPr>
            <w:tcW w:w="2424" w:type="dxa"/>
            <w:tcBorders>
              <w:top w:val="nil"/>
              <w:left w:val="nil"/>
              <w:bottom w:val="nil"/>
              <w:right w:val="nil"/>
            </w:tcBorders>
            <w:shd w:val="clear" w:color="auto" w:fill="auto"/>
            <w:tcMar>
              <w:top w:w="100" w:type="dxa"/>
              <w:left w:w="100" w:type="dxa"/>
              <w:bottom w:w="100" w:type="dxa"/>
              <w:right w:w="100" w:type="dxa"/>
            </w:tcMar>
          </w:tcPr>
          <w:p w14:paraId="6F98EBA2" w14:textId="77777777" w:rsidR="00BB771E" w:rsidRDefault="00BB771E" w:rsidP="00CF1976">
            <w:pPr>
              <w:rPr>
                <w:rFonts w:ascii="Times" w:eastAsia="Times" w:hAnsi="Times" w:cs="Times"/>
              </w:rPr>
            </w:pPr>
            <w:r>
              <w:rPr>
                <w:rFonts w:ascii="Times" w:eastAsia="Times" w:hAnsi="Times" w:cs="Times"/>
              </w:rPr>
              <w:t xml:space="preserve"> </w:t>
            </w:r>
          </w:p>
        </w:tc>
        <w:tc>
          <w:tcPr>
            <w:tcW w:w="968" w:type="dxa"/>
            <w:tcBorders>
              <w:top w:val="nil"/>
              <w:left w:val="nil"/>
              <w:bottom w:val="nil"/>
              <w:right w:val="nil"/>
            </w:tcBorders>
            <w:shd w:val="clear" w:color="auto" w:fill="auto"/>
            <w:tcMar>
              <w:top w:w="100" w:type="dxa"/>
              <w:left w:w="100" w:type="dxa"/>
              <w:bottom w:w="100" w:type="dxa"/>
              <w:right w:w="100" w:type="dxa"/>
            </w:tcMar>
          </w:tcPr>
          <w:p w14:paraId="5894A2E8" w14:textId="77777777" w:rsidR="00BB771E" w:rsidRDefault="00BB771E" w:rsidP="00CF1976">
            <w:pPr>
              <w:jc w:val="center"/>
              <w:rPr>
                <w:rFonts w:ascii="Times" w:eastAsia="Times" w:hAnsi="Times" w:cs="Times"/>
                <w:highlight w:val="yellow"/>
              </w:rPr>
            </w:pPr>
            <w:r>
              <w:rPr>
                <w:rFonts w:ascii="Times" w:eastAsia="Times" w:hAnsi="Times" w:cs="Times"/>
                <w:highlight w:val="yellow"/>
              </w:rPr>
              <w:t xml:space="preserve"> </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593A7E43" w14:textId="77777777" w:rsidR="00BB771E" w:rsidRDefault="00BB771E" w:rsidP="00CF1976">
            <w:pPr>
              <w:jc w:val="center"/>
              <w:rPr>
                <w:rFonts w:ascii="Times" w:eastAsia="Times" w:hAnsi="Times" w:cs="Times"/>
                <w:highlight w:val="yellow"/>
              </w:rPr>
            </w:pPr>
            <w:r>
              <w:rPr>
                <w:rFonts w:ascii="Times" w:eastAsia="Times" w:hAnsi="Times" w:cs="Times"/>
                <w:highlight w:val="yellow"/>
              </w:rPr>
              <w:t xml:space="preserve"> </w:t>
            </w:r>
          </w:p>
        </w:tc>
        <w:tc>
          <w:tcPr>
            <w:tcW w:w="901" w:type="dxa"/>
            <w:tcBorders>
              <w:top w:val="nil"/>
              <w:left w:val="nil"/>
              <w:bottom w:val="nil"/>
              <w:right w:val="nil"/>
            </w:tcBorders>
            <w:shd w:val="clear" w:color="auto" w:fill="auto"/>
            <w:tcMar>
              <w:top w:w="100" w:type="dxa"/>
              <w:left w:w="100" w:type="dxa"/>
              <w:bottom w:w="100" w:type="dxa"/>
              <w:right w:w="100" w:type="dxa"/>
            </w:tcMar>
          </w:tcPr>
          <w:p w14:paraId="340AC454" w14:textId="77777777" w:rsidR="00BB771E" w:rsidRDefault="00BB771E" w:rsidP="00CF1976">
            <w:pPr>
              <w:jc w:val="center"/>
              <w:rPr>
                <w:rFonts w:ascii="Times" w:eastAsia="Times" w:hAnsi="Times" w:cs="Times"/>
              </w:rPr>
            </w:pPr>
            <w:r>
              <w:rPr>
                <w:rFonts w:ascii="Times" w:eastAsia="Times" w:hAnsi="Times" w:cs="Times"/>
              </w:rPr>
              <w:t xml:space="preserve"> </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1C1AAB40" w14:textId="77777777" w:rsidR="00BB771E" w:rsidRDefault="00BB771E" w:rsidP="00CF1976">
            <w:pPr>
              <w:rPr>
                <w:rFonts w:ascii="Times" w:eastAsia="Times" w:hAnsi="Times" w:cs="Times"/>
              </w:rPr>
            </w:pPr>
            <w:r>
              <w:rPr>
                <w:rFonts w:ascii="Times" w:eastAsia="Times" w:hAnsi="Times" w:cs="Times"/>
              </w:rPr>
              <w:t xml:space="preserve"> </w:t>
            </w:r>
          </w:p>
        </w:tc>
        <w:tc>
          <w:tcPr>
            <w:tcW w:w="820" w:type="dxa"/>
            <w:tcBorders>
              <w:top w:val="nil"/>
              <w:left w:val="nil"/>
              <w:bottom w:val="nil"/>
              <w:right w:val="nil"/>
            </w:tcBorders>
            <w:shd w:val="clear" w:color="auto" w:fill="auto"/>
            <w:tcMar>
              <w:top w:w="100" w:type="dxa"/>
              <w:left w:w="100" w:type="dxa"/>
              <w:bottom w:w="100" w:type="dxa"/>
              <w:right w:w="100" w:type="dxa"/>
            </w:tcMar>
          </w:tcPr>
          <w:p w14:paraId="46287CD5" w14:textId="77777777" w:rsidR="00BB771E" w:rsidRDefault="00BB771E" w:rsidP="00CF1976">
            <w:pPr>
              <w:jc w:val="center"/>
              <w:rPr>
                <w:rFonts w:ascii="Times" w:eastAsia="Times" w:hAnsi="Times" w:cs="Times"/>
              </w:rPr>
            </w:pPr>
            <w:r>
              <w:rPr>
                <w:rFonts w:ascii="Times" w:eastAsia="Times" w:hAnsi="Times" w:cs="Times"/>
              </w:rPr>
              <w:t xml:space="preserve"> </w:t>
            </w:r>
          </w:p>
        </w:tc>
        <w:tc>
          <w:tcPr>
            <w:tcW w:w="712" w:type="dxa"/>
            <w:tcBorders>
              <w:top w:val="nil"/>
              <w:left w:val="nil"/>
              <w:bottom w:val="nil"/>
              <w:right w:val="nil"/>
            </w:tcBorders>
            <w:shd w:val="clear" w:color="auto" w:fill="auto"/>
            <w:tcMar>
              <w:top w:w="100" w:type="dxa"/>
              <w:left w:w="100" w:type="dxa"/>
              <w:bottom w:w="100" w:type="dxa"/>
              <w:right w:w="100" w:type="dxa"/>
            </w:tcMar>
          </w:tcPr>
          <w:p w14:paraId="1A49D544" w14:textId="77777777" w:rsidR="00BB771E" w:rsidRDefault="00BB771E" w:rsidP="00CF1976">
            <w:pPr>
              <w:rPr>
                <w:rFonts w:ascii="Times" w:eastAsia="Times" w:hAnsi="Times" w:cs="Times"/>
              </w:rPr>
            </w:pPr>
            <w:r>
              <w:rPr>
                <w:rFonts w:ascii="Times" w:eastAsia="Times" w:hAnsi="Times" w:cs="Times"/>
              </w:rPr>
              <w:t xml:space="preserve"> </w:t>
            </w:r>
          </w:p>
        </w:tc>
      </w:tr>
      <w:tr w:rsidR="00BB771E" w14:paraId="32C08999"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6CE27FF0"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4852FCA5" w14:textId="77777777" w:rsidR="00BB771E" w:rsidRDefault="00BB771E" w:rsidP="00CF1976">
            <w:pPr>
              <w:rPr>
                <w:rFonts w:ascii="Times" w:eastAsia="Times" w:hAnsi="Times" w:cs="Times"/>
              </w:rPr>
            </w:pPr>
            <w:r>
              <w:rPr>
                <w:rFonts w:ascii="Times" w:eastAsia="Times" w:hAnsi="Times" w:cs="Times"/>
              </w:rPr>
              <w:t>Agnostic</w:t>
            </w:r>
          </w:p>
        </w:tc>
        <w:tc>
          <w:tcPr>
            <w:tcW w:w="968" w:type="dxa"/>
            <w:tcBorders>
              <w:top w:val="nil"/>
              <w:left w:val="nil"/>
              <w:bottom w:val="nil"/>
              <w:right w:val="nil"/>
            </w:tcBorders>
            <w:shd w:val="clear" w:color="auto" w:fill="auto"/>
            <w:tcMar>
              <w:top w:w="100" w:type="dxa"/>
              <w:left w:w="100" w:type="dxa"/>
              <w:bottom w:w="100" w:type="dxa"/>
              <w:right w:w="100" w:type="dxa"/>
            </w:tcMar>
          </w:tcPr>
          <w:p w14:paraId="32B3137E" w14:textId="77777777" w:rsidR="00BB771E" w:rsidRDefault="00BB771E" w:rsidP="00CF1976">
            <w:pPr>
              <w:jc w:val="center"/>
              <w:rPr>
                <w:rFonts w:ascii="Times" w:eastAsia="Times" w:hAnsi="Times" w:cs="Times"/>
              </w:rPr>
            </w:pPr>
            <w:r>
              <w:rPr>
                <w:rFonts w:ascii="Times" w:eastAsia="Times" w:hAnsi="Times" w:cs="Times"/>
              </w:rPr>
              <w:t>1</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1AFFA28A" w14:textId="77777777" w:rsidR="00BB771E" w:rsidRDefault="00BB771E" w:rsidP="00CF1976">
            <w:pPr>
              <w:jc w:val="center"/>
              <w:rPr>
                <w:rFonts w:ascii="Times" w:eastAsia="Times" w:hAnsi="Times" w:cs="Times"/>
              </w:rPr>
            </w:pPr>
            <w:r>
              <w:rPr>
                <w:rFonts w:ascii="Times" w:eastAsia="Times" w:hAnsi="Times" w:cs="Times"/>
              </w:rPr>
              <w:t>5</w:t>
            </w:r>
          </w:p>
        </w:tc>
        <w:tc>
          <w:tcPr>
            <w:tcW w:w="901" w:type="dxa"/>
            <w:tcBorders>
              <w:top w:val="nil"/>
              <w:left w:val="nil"/>
              <w:bottom w:val="nil"/>
              <w:right w:val="nil"/>
            </w:tcBorders>
            <w:shd w:val="clear" w:color="auto" w:fill="auto"/>
            <w:tcMar>
              <w:top w:w="100" w:type="dxa"/>
              <w:left w:w="100" w:type="dxa"/>
              <w:bottom w:w="100" w:type="dxa"/>
              <w:right w:w="100" w:type="dxa"/>
            </w:tcMar>
          </w:tcPr>
          <w:p w14:paraId="5C0B52D6" w14:textId="77777777" w:rsidR="00BB771E" w:rsidRDefault="00BB771E" w:rsidP="00CF1976">
            <w:pPr>
              <w:jc w:val="center"/>
              <w:rPr>
                <w:rFonts w:ascii="Times" w:eastAsia="Times" w:hAnsi="Times" w:cs="Times"/>
              </w:rPr>
            </w:pPr>
            <w:r>
              <w:rPr>
                <w:rFonts w:ascii="Times" w:eastAsia="Times" w:hAnsi="Times" w:cs="Times"/>
              </w:rPr>
              <w:t>3</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3975B941" w14:textId="77777777" w:rsidR="00BB771E" w:rsidRDefault="00BB771E" w:rsidP="00CF1976">
            <w:pPr>
              <w:rPr>
                <w:rFonts w:ascii="Times" w:eastAsia="Times" w:hAnsi="Times" w:cs="Times"/>
              </w:rPr>
            </w:pPr>
            <w:r>
              <w:rPr>
                <w:rFonts w:ascii="Times" w:eastAsia="Times" w:hAnsi="Times" w:cs="Times"/>
              </w:rPr>
              <w:t>23</w:t>
            </w:r>
          </w:p>
        </w:tc>
        <w:tc>
          <w:tcPr>
            <w:tcW w:w="820" w:type="dxa"/>
            <w:tcBorders>
              <w:top w:val="nil"/>
              <w:left w:val="nil"/>
              <w:bottom w:val="nil"/>
              <w:right w:val="nil"/>
            </w:tcBorders>
            <w:shd w:val="clear" w:color="auto" w:fill="auto"/>
            <w:tcMar>
              <w:top w:w="100" w:type="dxa"/>
              <w:left w:w="100" w:type="dxa"/>
              <w:bottom w:w="100" w:type="dxa"/>
              <w:right w:w="100" w:type="dxa"/>
            </w:tcMar>
          </w:tcPr>
          <w:p w14:paraId="7450C076" w14:textId="77777777" w:rsidR="00BB771E" w:rsidRDefault="00BB771E" w:rsidP="00CF1976">
            <w:pPr>
              <w:jc w:val="center"/>
              <w:rPr>
                <w:rFonts w:ascii="Times" w:eastAsia="Times" w:hAnsi="Times" w:cs="Times"/>
              </w:rPr>
            </w:pPr>
            <w:r>
              <w:rPr>
                <w:rFonts w:ascii="Times" w:eastAsia="Times" w:hAnsi="Times" w:cs="Times"/>
              </w:rPr>
              <w:t>2</w:t>
            </w:r>
          </w:p>
        </w:tc>
        <w:tc>
          <w:tcPr>
            <w:tcW w:w="712" w:type="dxa"/>
            <w:tcBorders>
              <w:top w:val="nil"/>
              <w:left w:val="nil"/>
              <w:bottom w:val="nil"/>
              <w:right w:val="nil"/>
            </w:tcBorders>
            <w:shd w:val="clear" w:color="auto" w:fill="auto"/>
            <w:tcMar>
              <w:top w:w="100" w:type="dxa"/>
              <w:left w:w="100" w:type="dxa"/>
              <w:bottom w:w="100" w:type="dxa"/>
              <w:right w:w="100" w:type="dxa"/>
            </w:tcMar>
          </w:tcPr>
          <w:p w14:paraId="58F46481" w14:textId="77777777" w:rsidR="00BB771E" w:rsidRDefault="00BB771E" w:rsidP="00CF1976">
            <w:pPr>
              <w:rPr>
                <w:rFonts w:ascii="Times" w:eastAsia="Times" w:hAnsi="Times" w:cs="Times"/>
              </w:rPr>
            </w:pPr>
            <w:r>
              <w:rPr>
                <w:rFonts w:ascii="Times" w:eastAsia="Times" w:hAnsi="Times" w:cs="Times"/>
              </w:rPr>
              <w:t>18</w:t>
            </w:r>
          </w:p>
        </w:tc>
      </w:tr>
      <w:tr w:rsidR="00BB771E" w14:paraId="660B22B5"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1F6B792B"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79141E24" w14:textId="77777777" w:rsidR="00BB771E" w:rsidRDefault="00BB771E" w:rsidP="00CF1976">
            <w:pPr>
              <w:rPr>
                <w:rFonts w:ascii="Times" w:eastAsia="Times" w:hAnsi="Times" w:cs="Times"/>
              </w:rPr>
            </w:pPr>
            <w:r>
              <w:rPr>
                <w:rFonts w:ascii="Times" w:eastAsia="Times" w:hAnsi="Times" w:cs="Times"/>
              </w:rPr>
              <w:t>Atheist</w:t>
            </w:r>
          </w:p>
        </w:tc>
        <w:tc>
          <w:tcPr>
            <w:tcW w:w="968" w:type="dxa"/>
            <w:tcBorders>
              <w:top w:val="nil"/>
              <w:left w:val="nil"/>
              <w:bottom w:val="nil"/>
              <w:right w:val="nil"/>
            </w:tcBorders>
            <w:shd w:val="clear" w:color="auto" w:fill="auto"/>
            <w:tcMar>
              <w:top w:w="100" w:type="dxa"/>
              <w:left w:w="100" w:type="dxa"/>
              <w:bottom w:w="100" w:type="dxa"/>
              <w:right w:w="100" w:type="dxa"/>
            </w:tcMar>
          </w:tcPr>
          <w:p w14:paraId="13D53BC6" w14:textId="77777777" w:rsidR="00BB771E" w:rsidRDefault="00BB771E" w:rsidP="00CF1976">
            <w:pPr>
              <w:jc w:val="center"/>
              <w:rPr>
                <w:rFonts w:ascii="Times" w:eastAsia="Times" w:hAnsi="Times" w:cs="Times"/>
              </w:rPr>
            </w:pPr>
            <w:r>
              <w:rPr>
                <w:rFonts w:ascii="Times" w:eastAsia="Times" w:hAnsi="Times" w:cs="Times"/>
              </w:rPr>
              <w:t>3</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7662D598" w14:textId="77777777" w:rsidR="00BB771E" w:rsidRDefault="00BB771E" w:rsidP="00CF1976">
            <w:pPr>
              <w:jc w:val="center"/>
              <w:rPr>
                <w:rFonts w:ascii="Times" w:eastAsia="Times" w:hAnsi="Times" w:cs="Times"/>
              </w:rPr>
            </w:pPr>
            <w:r>
              <w:rPr>
                <w:rFonts w:ascii="Times" w:eastAsia="Times" w:hAnsi="Times" w:cs="Times"/>
              </w:rPr>
              <w:t>16</w:t>
            </w:r>
          </w:p>
        </w:tc>
        <w:tc>
          <w:tcPr>
            <w:tcW w:w="901" w:type="dxa"/>
            <w:tcBorders>
              <w:top w:val="nil"/>
              <w:left w:val="nil"/>
              <w:bottom w:val="nil"/>
              <w:right w:val="nil"/>
            </w:tcBorders>
            <w:shd w:val="clear" w:color="auto" w:fill="auto"/>
            <w:tcMar>
              <w:top w:w="100" w:type="dxa"/>
              <w:left w:w="100" w:type="dxa"/>
              <w:bottom w:w="100" w:type="dxa"/>
              <w:right w:w="100" w:type="dxa"/>
            </w:tcMar>
          </w:tcPr>
          <w:p w14:paraId="48A9310A" w14:textId="77777777" w:rsidR="00BB771E" w:rsidRDefault="00BB771E" w:rsidP="00CF1976">
            <w:pPr>
              <w:jc w:val="center"/>
              <w:rPr>
                <w:rFonts w:ascii="Times" w:eastAsia="Times" w:hAnsi="Times" w:cs="Times"/>
              </w:rPr>
            </w:pPr>
            <w:r>
              <w:rPr>
                <w:rFonts w:ascii="Times" w:eastAsia="Times" w:hAnsi="Times" w:cs="Times"/>
              </w:rPr>
              <w:t>0</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1DCB1A30" w14:textId="77777777" w:rsidR="00BB771E" w:rsidRDefault="00BB771E" w:rsidP="00CF1976">
            <w:pPr>
              <w:rPr>
                <w:rFonts w:ascii="Times" w:eastAsia="Times" w:hAnsi="Times" w:cs="Times"/>
              </w:rPr>
            </w:pPr>
            <w:r>
              <w:rPr>
                <w:rFonts w:ascii="Times" w:eastAsia="Times" w:hAnsi="Times" w:cs="Times"/>
              </w:rPr>
              <w:t>0</w:t>
            </w:r>
          </w:p>
        </w:tc>
        <w:tc>
          <w:tcPr>
            <w:tcW w:w="820" w:type="dxa"/>
            <w:tcBorders>
              <w:top w:val="nil"/>
              <w:left w:val="nil"/>
              <w:bottom w:val="nil"/>
              <w:right w:val="nil"/>
            </w:tcBorders>
            <w:shd w:val="clear" w:color="auto" w:fill="auto"/>
            <w:tcMar>
              <w:top w:w="100" w:type="dxa"/>
              <w:left w:w="100" w:type="dxa"/>
              <w:bottom w:w="100" w:type="dxa"/>
              <w:right w:w="100" w:type="dxa"/>
            </w:tcMar>
          </w:tcPr>
          <w:p w14:paraId="13B856D7" w14:textId="77777777" w:rsidR="00BB771E" w:rsidRDefault="00BB771E" w:rsidP="00CF1976">
            <w:pPr>
              <w:jc w:val="center"/>
              <w:rPr>
                <w:rFonts w:ascii="Times" w:eastAsia="Times" w:hAnsi="Times" w:cs="Times"/>
              </w:rPr>
            </w:pPr>
            <w:r>
              <w:rPr>
                <w:rFonts w:ascii="Times" w:eastAsia="Times" w:hAnsi="Times" w:cs="Times"/>
              </w:rPr>
              <w:t>1</w:t>
            </w:r>
          </w:p>
        </w:tc>
        <w:tc>
          <w:tcPr>
            <w:tcW w:w="712" w:type="dxa"/>
            <w:tcBorders>
              <w:top w:val="nil"/>
              <w:left w:val="nil"/>
              <w:bottom w:val="nil"/>
              <w:right w:val="nil"/>
            </w:tcBorders>
            <w:shd w:val="clear" w:color="auto" w:fill="auto"/>
            <w:tcMar>
              <w:top w:w="100" w:type="dxa"/>
              <w:left w:w="100" w:type="dxa"/>
              <w:bottom w:w="100" w:type="dxa"/>
              <w:right w:w="100" w:type="dxa"/>
            </w:tcMar>
          </w:tcPr>
          <w:p w14:paraId="21E840D0" w14:textId="77777777" w:rsidR="00BB771E" w:rsidRDefault="00BB771E" w:rsidP="00CF1976">
            <w:pPr>
              <w:rPr>
                <w:rFonts w:ascii="Times" w:eastAsia="Times" w:hAnsi="Times" w:cs="Times"/>
              </w:rPr>
            </w:pPr>
            <w:r>
              <w:rPr>
                <w:rFonts w:ascii="Times" w:eastAsia="Times" w:hAnsi="Times" w:cs="Times"/>
              </w:rPr>
              <w:t>9</w:t>
            </w:r>
          </w:p>
        </w:tc>
      </w:tr>
      <w:tr w:rsidR="00BB771E" w14:paraId="2C8763A3"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543F6DF7"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206A925F" w14:textId="77777777" w:rsidR="00BB771E" w:rsidRDefault="00BB771E" w:rsidP="00CF1976">
            <w:pPr>
              <w:rPr>
                <w:rFonts w:ascii="Times" w:eastAsia="Times" w:hAnsi="Times" w:cs="Times"/>
              </w:rPr>
            </w:pPr>
            <w:r>
              <w:rPr>
                <w:rFonts w:ascii="Times" w:eastAsia="Times" w:hAnsi="Times" w:cs="Times"/>
              </w:rPr>
              <w:t>Christian</w:t>
            </w:r>
          </w:p>
        </w:tc>
        <w:tc>
          <w:tcPr>
            <w:tcW w:w="968" w:type="dxa"/>
            <w:tcBorders>
              <w:top w:val="nil"/>
              <w:left w:val="nil"/>
              <w:bottom w:val="nil"/>
              <w:right w:val="nil"/>
            </w:tcBorders>
            <w:shd w:val="clear" w:color="auto" w:fill="auto"/>
            <w:tcMar>
              <w:top w:w="100" w:type="dxa"/>
              <w:left w:w="100" w:type="dxa"/>
              <w:bottom w:w="100" w:type="dxa"/>
              <w:right w:w="100" w:type="dxa"/>
            </w:tcMar>
          </w:tcPr>
          <w:p w14:paraId="337E00BB" w14:textId="77777777" w:rsidR="00BB771E" w:rsidRDefault="00BB771E" w:rsidP="00CF1976">
            <w:pPr>
              <w:jc w:val="center"/>
              <w:rPr>
                <w:rFonts w:ascii="Times" w:eastAsia="Times" w:hAnsi="Times" w:cs="Times"/>
              </w:rPr>
            </w:pPr>
            <w:r>
              <w:rPr>
                <w:rFonts w:ascii="Times" w:eastAsia="Times" w:hAnsi="Times" w:cs="Times"/>
              </w:rPr>
              <w:t>14</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03EEE4F2" w14:textId="77777777" w:rsidR="00BB771E" w:rsidRDefault="00BB771E" w:rsidP="00CF1976">
            <w:pPr>
              <w:jc w:val="center"/>
              <w:rPr>
                <w:rFonts w:ascii="Times" w:eastAsia="Times" w:hAnsi="Times" w:cs="Times"/>
              </w:rPr>
            </w:pPr>
            <w:r>
              <w:rPr>
                <w:rFonts w:ascii="Times" w:eastAsia="Times" w:hAnsi="Times" w:cs="Times"/>
              </w:rPr>
              <w:t>74</w:t>
            </w:r>
          </w:p>
        </w:tc>
        <w:tc>
          <w:tcPr>
            <w:tcW w:w="901" w:type="dxa"/>
            <w:tcBorders>
              <w:top w:val="nil"/>
              <w:left w:val="nil"/>
              <w:bottom w:val="nil"/>
              <w:right w:val="nil"/>
            </w:tcBorders>
            <w:shd w:val="clear" w:color="auto" w:fill="auto"/>
            <w:tcMar>
              <w:top w:w="100" w:type="dxa"/>
              <w:left w:w="100" w:type="dxa"/>
              <w:bottom w:w="100" w:type="dxa"/>
              <w:right w:w="100" w:type="dxa"/>
            </w:tcMar>
          </w:tcPr>
          <w:p w14:paraId="7ED1D7AD" w14:textId="77777777" w:rsidR="00BB771E" w:rsidRDefault="00BB771E" w:rsidP="00CF1976">
            <w:pPr>
              <w:jc w:val="center"/>
              <w:rPr>
                <w:rFonts w:ascii="Times" w:eastAsia="Times" w:hAnsi="Times" w:cs="Times"/>
              </w:rPr>
            </w:pPr>
            <w:r>
              <w:rPr>
                <w:rFonts w:ascii="Times" w:eastAsia="Times" w:hAnsi="Times" w:cs="Times"/>
              </w:rPr>
              <w:t>10</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534BF7CA" w14:textId="77777777" w:rsidR="00BB771E" w:rsidRDefault="00BB771E" w:rsidP="00CF1976">
            <w:pPr>
              <w:rPr>
                <w:rFonts w:ascii="Times" w:eastAsia="Times" w:hAnsi="Times" w:cs="Times"/>
              </w:rPr>
            </w:pPr>
            <w:r>
              <w:rPr>
                <w:rFonts w:ascii="Times" w:eastAsia="Times" w:hAnsi="Times" w:cs="Times"/>
              </w:rPr>
              <w:t>77</w:t>
            </w:r>
          </w:p>
        </w:tc>
        <w:tc>
          <w:tcPr>
            <w:tcW w:w="820" w:type="dxa"/>
            <w:tcBorders>
              <w:top w:val="nil"/>
              <w:left w:val="nil"/>
              <w:bottom w:val="nil"/>
              <w:right w:val="nil"/>
            </w:tcBorders>
            <w:shd w:val="clear" w:color="auto" w:fill="auto"/>
            <w:tcMar>
              <w:top w:w="100" w:type="dxa"/>
              <w:left w:w="100" w:type="dxa"/>
              <w:bottom w:w="100" w:type="dxa"/>
              <w:right w:w="100" w:type="dxa"/>
            </w:tcMar>
          </w:tcPr>
          <w:p w14:paraId="246DE89C" w14:textId="77777777" w:rsidR="00BB771E" w:rsidRDefault="00BB771E" w:rsidP="00CF1976">
            <w:pPr>
              <w:jc w:val="center"/>
              <w:rPr>
                <w:rFonts w:ascii="Times" w:eastAsia="Times" w:hAnsi="Times" w:cs="Times"/>
              </w:rPr>
            </w:pPr>
            <w:r>
              <w:rPr>
                <w:rFonts w:ascii="Times" w:eastAsia="Times" w:hAnsi="Times" w:cs="Times"/>
              </w:rPr>
              <w:t>8</w:t>
            </w:r>
          </w:p>
        </w:tc>
        <w:tc>
          <w:tcPr>
            <w:tcW w:w="712" w:type="dxa"/>
            <w:tcBorders>
              <w:top w:val="nil"/>
              <w:left w:val="nil"/>
              <w:bottom w:val="nil"/>
              <w:right w:val="nil"/>
            </w:tcBorders>
            <w:shd w:val="clear" w:color="auto" w:fill="auto"/>
            <w:tcMar>
              <w:top w:w="100" w:type="dxa"/>
              <w:left w:w="100" w:type="dxa"/>
              <w:bottom w:w="100" w:type="dxa"/>
              <w:right w:w="100" w:type="dxa"/>
            </w:tcMar>
          </w:tcPr>
          <w:p w14:paraId="2781758D" w14:textId="77777777" w:rsidR="00BB771E" w:rsidRDefault="00BB771E" w:rsidP="00CF1976">
            <w:pPr>
              <w:rPr>
                <w:rFonts w:ascii="Times" w:eastAsia="Times" w:hAnsi="Times" w:cs="Times"/>
              </w:rPr>
            </w:pPr>
            <w:r>
              <w:rPr>
                <w:rFonts w:ascii="Times" w:eastAsia="Times" w:hAnsi="Times" w:cs="Times"/>
              </w:rPr>
              <w:t>73</w:t>
            </w:r>
          </w:p>
        </w:tc>
      </w:tr>
      <w:tr w:rsidR="00BB771E" w14:paraId="24B90582" w14:textId="77777777" w:rsidTr="008C53A5">
        <w:trPr>
          <w:trHeight w:val="20"/>
        </w:trPr>
        <w:tc>
          <w:tcPr>
            <w:tcW w:w="2070" w:type="dxa"/>
            <w:tcBorders>
              <w:top w:val="nil"/>
              <w:left w:val="nil"/>
              <w:bottom w:val="single" w:sz="8" w:space="0" w:color="000000"/>
              <w:right w:val="nil"/>
            </w:tcBorders>
            <w:shd w:val="clear" w:color="auto" w:fill="auto"/>
            <w:tcMar>
              <w:top w:w="100" w:type="dxa"/>
              <w:left w:w="100" w:type="dxa"/>
              <w:bottom w:w="100" w:type="dxa"/>
              <w:right w:w="100" w:type="dxa"/>
            </w:tcMar>
          </w:tcPr>
          <w:p w14:paraId="61062DA5" w14:textId="77777777" w:rsidR="00BB771E" w:rsidRDefault="00BB771E" w:rsidP="00CF1976">
            <w:pPr>
              <w:rPr>
                <w:rFonts w:ascii="Times" w:eastAsia="Times" w:hAnsi="Times" w:cs="Times"/>
              </w:rPr>
            </w:pPr>
            <w:r>
              <w:rPr>
                <w:rFonts w:ascii="Times" w:eastAsia="Times" w:hAnsi="Times" w:cs="Times"/>
              </w:rPr>
              <w:t xml:space="preserve"> </w:t>
            </w:r>
          </w:p>
        </w:tc>
        <w:tc>
          <w:tcPr>
            <w:tcW w:w="2424" w:type="dxa"/>
            <w:tcBorders>
              <w:top w:val="nil"/>
              <w:left w:val="nil"/>
              <w:bottom w:val="single" w:sz="8" w:space="0" w:color="000000"/>
              <w:right w:val="nil"/>
            </w:tcBorders>
            <w:shd w:val="clear" w:color="auto" w:fill="auto"/>
            <w:tcMar>
              <w:top w:w="100" w:type="dxa"/>
              <w:left w:w="100" w:type="dxa"/>
              <w:bottom w:w="100" w:type="dxa"/>
              <w:right w:w="100" w:type="dxa"/>
            </w:tcMar>
          </w:tcPr>
          <w:p w14:paraId="4511ED15" w14:textId="77777777" w:rsidR="00BB771E" w:rsidRDefault="00BB771E" w:rsidP="00CF1976">
            <w:pPr>
              <w:rPr>
                <w:rFonts w:ascii="Times" w:eastAsia="Times" w:hAnsi="Times" w:cs="Times"/>
              </w:rPr>
            </w:pPr>
            <w:r>
              <w:rPr>
                <w:rFonts w:ascii="Times" w:eastAsia="Times" w:hAnsi="Times" w:cs="Times"/>
              </w:rPr>
              <w:t>Prefer not to Answer</w:t>
            </w:r>
          </w:p>
        </w:tc>
        <w:tc>
          <w:tcPr>
            <w:tcW w:w="968" w:type="dxa"/>
            <w:tcBorders>
              <w:top w:val="nil"/>
              <w:left w:val="nil"/>
              <w:bottom w:val="nil"/>
              <w:right w:val="nil"/>
            </w:tcBorders>
            <w:shd w:val="clear" w:color="auto" w:fill="auto"/>
            <w:tcMar>
              <w:top w:w="100" w:type="dxa"/>
              <w:left w:w="100" w:type="dxa"/>
              <w:bottom w:w="100" w:type="dxa"/>
              <w:right w:w="100" w:type="dxa"/>
            </w:tcMar>
          </w:tcPr>
          <w:p w14:paraId="5BC105CF" w14:textId="77777777" w:rsidR="00BB771E" w:rsidRDefault="00BB771E" w:rsidP="00CF1976">
            <w:pPr>
              <w:jc w:val="center"/>
              <w:rPr>
                <w:rFonts w:ascii="Times" w:eastAsia="Times" w:hAnsi="Times" w:cs="Times"/>
              </w:rPr>
            </w:pPr>
            <w:r>
              <w:rPr>
                <w:rFonts w:ascii="Times" w:eastAsia="Times" w:hAnsi="Times" w:cs="Times"/>
              </w:rPr>
              <w:t>1</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1708C578" w14:textId="77777777" w:rsidR="00BB771E" w:rsidRDefault="00BB771E" w:rsidP="00CF1976">
            <w:pPr>
              <w:jc w:val="center"/>
              <w:rPr>
                <w:rFonts w:ascii="Times" w:eastAsia="Times" w:hAnsi="Times" w:cs="Times"/>
              </w:rPr>
            </w:pPr>
            <w:r>
              <w:rPr>
                <w:rFonts w:ascii="Times" w:eastAsia="Times" w:hAnsi="Times" w:cs="Times"/>
              </w:rPr>
              <w:t>5</w:t>
            </w:r>
          </w:p>
        </w:tc>
        <w:tc>
          <w:tcPr>
            <w:tcW w:w="901" w:type="dxa"/>
            <w:tcBorders>
              <w:top w:val="nil"/>
              <w:left w:val="nil"/>
              <w:bottom w:val="nil"/>
              <w:right w:val="nil"/>
            </w:tcBorders>
            <w:shd w:val="clear" w:color="auto" w:fill="auto"/>
            <w:tcMar>
              <w:top w:w="100" w:type="dxa"/>
              <w:left w:w="100" w:type="dxa"/>
              <w:bottom w:w="100" w:type="dxa"/>
              <w:right w:w="100" w:type="dxa"/>
            </w:tcMar>
          </w:tcPr>
          <w:p w14:paraId="468C5C51" w14:textId="77777777" w:rsidR="00BB771E" w:rsidRDefault="00BB771E" w:rsidP="00CF1976">
            <w:pPr>
              <w:jc w:val="center"/>
              <w:rPr>
                <w:rFonts w:ascii="Times" w:eastAsia="Times" w:hAnsi="Times" w:cs="Times"/>
              </w:rPr>
            </w:pPr>
            <w:r>
              <w:rPr>
                <w:rFonts w:ascii="Times" w:eastAsia="Times" w:hAnsi="Times" w:cs="Times"/>
              </w:rPr>
              <w:t>0</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11BE7375" w14:textId="77777777" w:rsidR="00BB771E" w:rsidRDefault="00BB771E" w:rsidP="00CF1976">
            <w:pPr>
              <w:rPr>
                <w:rFonts w:ascii="Times" w:eastAsia="Times" w:hAnsi="Times" w:cs="Times"/>
              </w:rPr>
            </w:pPr>
            <w:r>
              <w:rPr>
                <w:rFonts w:ascii="Times" w:eastAsia="Times" w:hAnsi="Times" w:cs="Times"/>
              </w:rPr>
              <w:t>0</w:t>
            </w:r>
          </w:p>
        </w:tc>
        <w:tc>
          <w:tcPr>
            <w:tcW w:w="820" w:type="dxa"/>
            <w:tcBorders>
              <w:top w:val="nil"/>
              <w:left w:val="nil"/>
              <w:bottom w:val="nil"/>
              <w:right w:val="nil"/>
            </w:tcBorders>
            <w:shd w:val="clear" w:color="auto" w:fill="auto"/>
            <w:tcMar>
              <w:top w:w="100" w:type="dxa"/>
              <w:left w:w="100" w:type="dxa"/>
              <w:bottom w:w="100" w:type="dxa"/>
              <w:right w:w="100" w:type="dxa"/>
            </w:tcMar>
          </w:tcPr>
          <w:p w14:paraId="526015C9" w14:textId="77777777" w:rsidR="00BB771E" w:rsidRDefault="00BB771E" w:rsidP="00CF1976">
            <w:pPr>
              <w:jc w:val="center"/>
              <w:rPr>
                <w:rFonts w:ascii="Times" w:eastAsia="Times" w:hAnsi="Times" w:cs="Times"/>
              </w:rPr>
            </w:pPr>
            <w:r>
              <w:rPr>
                <w:rFonts w:ascii="Times" w:eastAsia="Times" w:hAnsi="Times" w:cs="Times"/>
              </w:rPr>
              <w:t>0</w:t>
            </w:r>
          </w:p>
        </w:tc>
        <w:tc>
          <w:tcPr>
            <w:tcW w:w="712" w:type="dxa"/>
            <w:tcBorders>
              <w:top w:val="nil"/>
              <w:left w:val="nil"/>
              <w:bottom w:val="nil"/>
              <w:right w:val="nil"/>
            </w:tcBorders>
            <w:shd w:val="clear" w:color="auto" w:fill="auto"/>
            <w:tcMar>
              <w:top w:w="100" w:type="dxa"/>
              <w:left w:w="100" w:type="dxa"/>
              <w:bottom w:w="100" w:type="dxa"/>
              <w:right w:w="100" w:type="dxa"/>
            </w:tcMar>
          </w:tcPr>
          <w:p w14:paraId="4B30A865" w14:textId="77777777" w:rsidR="00BB771E" w:rsidRDefault="00BB771E" w:rsidP="00CF1976">
            <w:pPr>
              <w:rPr>
                <w:rFonts w:ascii="Times" w:eastAsia="Times" w:hAnsi="Times" w:cs="Times"/>
              </w:rPr>
            </w:pPr>
            <w:r>
              <w:rPr>
                <w:rFonts w:ascii="Times" w:eastAsia="Times" w:hAnsi="Times" w:cs="Times"/>
              </w:rPr>
              <w:t>0</w:t>
            </w:r>
          </w:p>
        </w:tc>
      </w:tr>
      <w:tr w:rsidR="008C53A5" w14:paraId="22CA374A" w14:textId="77777777" w:rsidTr="008C53A5">
        <w:trPr>
          <w:trHeight w:val="20"/>
        </w:trPr>
        <w:tc>
          <w:tcPr>
            <w:tcW w:w="2070" w:type="dxa"/>
            <w:tcBorders>
              <w:top w:val="nil"/>
              <w:left w:val="nil"/>
              <w:bottom w:val="single" w:sz="4" w:space="0" w:color="auto"/>
              <w:right w:val="nil"/>
            </w:tcBorders>
            <w:shd w:val="clear" w:color="auto" w:fill="auto"/>
            <w:tcMar>
              <w:top w:w="100" w:type="dxa"/>
              <w:left w:w="100" w:type="dxa"/>
              <w:bottom w:w="100" w:type="dxa"/>
              <w:right w:w="100" w:type="dxa"/>
            </w:tcMar>
          </w:tcPr>
          <w:p w14:paraId="1CCAB1B5" w14:textId="4EF7EAFF" w:rsidR="008C53A5" w:rsidRPr="008C53A5" w:rsidRDefault="008C53A5" w:rsidP="008C53A5">
            <w:pPr>
              <w:rPr>
                <w:rFonts w:ascii="Times" w:eastAsia="Times" w:hAnsi="Times" w:cs="Times"/>
                <w:bCs/>
                <w:i/>
                <w:iCs/>
              </w:rPr>
            </w:pPr>
            <w:r w:rsidRPr="008C53A5">
              <w:rPr>
                <w:rFonts w:ascii="Times" w:eastAsia="Times" w:hAnsi="Times" w:cs="Times"/>
                <w:bCs/>
                <w:i/>
                <w:iCs/>
              </w:rPr>
              <w:lastRenderedPageBreak/>
              <w:t>Table 8 Continued</w:t>
            </w:r>
          </w:p>
        </w:tc>
        <w:tc>
          <w:tcPr>
            <w:tcW w:w="2424" w:type="dxa"/>
            <w:tcBorders>
              <w:top w:val="nil"/>
              <w:left w:val="nil"/>
              <w:bottom w:val="single" w:sz="4" w:space="0" w:color="auto"/>
              <w:right w:val="nil"/>
            </w:tcBorders>
            <w:shd w:val="clear" w:color="auto" w:fill="auto"/>
            <w:tcMar>
              <w:top w:w="100" w:type="dxa"/>
              <w:left w:w="100" w:type="dxa"/>
              <w:bottom w:w="100" w:type="dxa"/>
              <w:right w:w="100" w:type="dxa"/>
            </w:tcMar>
          </w:tcPr>
          <w:p w14:paraId="27101C8F" w14:textId="77777777" w:rsidR="008C53A5" w:rsidRPr="008C53A5" w:rsidRDefault="008C53A5" w:rsidP="008C53A5">
            <w:pPr>
              <w:rPr>
                <w:rFonts w:ascii="Times" w:eastAsia="Times" w:hAnsi="Times" w:cs="Times"/>
                <w:bCs/>
                <w:i/>
              </w:rPr>
            </w:pPr>
          </w:p>
        </w:tc>
        <w:tc>
          <w:tcPr>
            <w:tcW w:w="968" w:type="dxa"/>
            <w:tcBorders>
              <w:top w:val="nil"/>
              <w:left w:val="nil"/>
              <w:bottom w:val="single" w:sz="4" w:space="0" w:color="auto"/>
              <w:right w:val="nil"/>
            </w:tcBorders>
            <w:shd w:val="clear" w:color="auto" w:fill="auto"/>
            <w:tcMar>
              <w:top w:w="100" w:type="dxa"/>
              <w:left w:w="100" w:type="dxa"/>
              <w:bottom w:w="100" w:type="dxa"/>
              <w:right w:w="100" w:type="dxa"/>
            </w:tcMar>
          </w:tcPr>
          <w:p w14:paraId="30246F72" w14:textId="77777777" w:rsidR="008C53A5" w:rsidRDefault="008C53A5" w:rsidP="008C53A5">
            <w:pPr>
              <w:jc w:val="center"/>
              <w:rPr>
                <w:rFonts w:ascii="Times" w:eastAsia="Times" w:hAnsi="Times" w:cs="Times"/>
                <w:i/>
              </w:rPr>
            </w:pPr>
          </w:p>
        </w:tc>
        <w:tc>
          <w:tcPr>
            <w:tcW w:w="712" w:type="dxa"/>
            <w:tcBorders>
              <w:top w:val="nil"/>
              <w:left w:val="nil"/>
              <w:bottom w:val="single" w:sz="4" w:space="0" w:color="auto"/>
              <w:right w:val="nil"/>
            </w:tcBorders>
            <w:shd w:val="clear" w:color="auto" w:fill="auto"/>
            <w:tcMar>
              <w:top w:w="100" w:type="dxa"/>
              <w:left w:w="100" w:type="dxa"/>
              <w:bottom w:w="100" w:type="dxa"/>
              <w:right w:w="100" w:type="dxa"/>
            </w:tcMar>
          </w:tcPr>
          <w:p w14:paraId="00D4258F" w14:textId="77777777" w:rsidR="008C53A5" w:rsidRDefault="008C53A5" w:rsidP="008C53A5">
            <w:pPr>
              <w:jc w:val="center"/>
              <w:rPr>
                <w:rFonts w:ascii="Times" w:eastAsia="Times" w:hAnsi="Times" w:cs="Times"/>
              </w:rPr>
            </w:pPr>
          </w:p>
        </w:tc>
        <w:tc>
          <w:tcPr>
            <w:tcW w:w="901" w:type="dxa"/>
            <w:tcBorders>
              <w:top w:val="nil"/>
              <w:left w:val="nil"/>
              <w:bottom w:val="single" w:sz="4" w:space="0" w:color="auto"/>
              <w:right w:val="nil"/>
            </w:tcBorders>
            <w:shd w:val="clear" w:color="auto" w:fill="auto"/>
            <w:tcMar>
              <w:top w:w="100" w:type="dxa"/>
              <w:left w:w="100" w:type="dxa"/>
              <w:bottom w:w="100" w:type="dxa"/>
              <w:right w:w="100" w:type="dxa"/>
            </w:tcMar>
          </w:tcPr>
          <w:p w14:paraId="65B19AD1" w14:textId="77777777" w:rsidR="008C53A5" w:rsidRDefault="008C53A5" w:rsidP="008C53A5">
            <w:pPr>
              <w:jc w:val="center"/>
              <w:rPr>
                <w:rFonts w:ascii="Times" w:eastAsia="Times" w:hAnsi="Times" w:cs="Times"/>
                <w:i/>
              </w:rPr>
            </w:pPr>
          </w:p>
        </w:tc>
        <w:tc>
          <w:tcPr>
            <w:tcW w:w="753" w:type="dxa"/>
            <w:tcBorders>
              <w:top w:val="nil"/>
              <w:left w:val="nil"/>
              <w:bottom w:val="single" w:sz="4" w:space="0" w:color="auto"/>
              <w:right w:val="nil"/>
            </w:tcBorders>
            <w:shd w:val="clear" w:color="auto" w:fill="auto"/>
            <w:tcMar>
              <w:top w:w="100" w:type="dxa"/>
              <w:left w:w="100" w:type="dxa"/>
              <w:bottom w:w="100" w:type="dxa"/>
              <w:right w:w="100" w:type="dxa"/>
            </w:tcMar>
          </w:tcPr>
          <w:p w14:paraId="698D22C9" w14:textId="77777777" w:rsidR="008C53A5" w:rsidRDefault="008C53A5" w:rsidP="008C53A5">
            <w:pPr>
              <w:rPr>
                <w:rFonts w:ascii="Times" w:eastAsia="Times" w:hAnsi="Times" w:cs="Times"/>
              </w:rPr>
            </w:pPr>
          </w:p>
        </w:tc>
        <w:tc>
          <w:tcPr>
            <w:tcW w:w="820" w:type="dxa"/>
            <w:tcBorders>
              <w:top w:val="nil"/>
              <w:left w:val="nil"/>
              <w:bottom w:val="single" w:sz="4" w:space="0" w:color="auto"/>
              <w:right w:val="nil"/>
            </w:tcBorders>
            <w:shd w:val="clear" w:color="auto" w:fill="auto"/>
            <w:tcMar>
              <w:top w:w="100" w:type="dxa"/>
              <w:left w:w="100" w:type="dxa"/>
              <w:bottom w:w="100" w:type="dxa"/>
              <w:right w:w="100" w:type="dxa"/>
            </w:tcMar>
          </w:tcPr>
          <w:p w14:paraId="667C5CAC" w14:textId="77777777" w:rsidR="008C53A5" w:rsidRDefault="008C53A5" w:rsidP="008C53A5">
            <w:pPr>
              <w:jc w:val="center"/>
              <w:rPr>
                <w:rFonts w:ascii="Times" w:eastAsia="Times" w:hAnsi="Times" w:cs="Times"/>
                <w:i/>
              </w:rPr>
            </w:pPr>
          </w:p>
        </w:tc>
        <w:tc>
          <w:tcPr>
            <w:tcW w:w="712" w:type="dxa"/>
            <w:tcBorders>
              <w:top w:val="nil"/>
              <w:left w:val="nil"/>
              <w:bottom w:val="single" w:sz="4" w:space="0" w:color="auto"/>
              <w:right w:val="nil"/>
            </w:tcBorders>
            <w:shd w:val="clear" w:color="auto" w:fill="auto"/>
            <w:tcMar>
              <w:top w:w="100" w:type="dxa"/>
              <w:left w:w="100" w:type="dxa"/>
              <w:bottom w:w="100" w:type="dxa"/>
              <w:right w:w="100" w:type="dxa"/>
            </w:tcMar>
          </w:tcPr>
          <w:p w14:paraId="4BFC22A7" w14:textId="77777777" w:rsidR="008C53A5" w:rsidRDefault="008C53A5" w:rsidP="008C53A5">
            <w:pPr>
              <w:rPr>
                <w:rFonts w:ascii="Times" w:eastAsia="Times" w:hAnsi="Times" w:cs="Times"/>
              </w:rPr>
            </w:pPr>
          </w:p>
        </w:tc>
      </w:tr>
      <w:tr w:rsidR="008C53A5" w14:paraId="40DD7CAF" w14:textId="77777777" w:rsidTr="008C53A5">
        <w:trPr>
          <w:trHeight w:val="20"/>
        </w:trPr>
        <w:tc>
          <w:tcPr>
            <w:tcW w:w="207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F8AA89C" w14:textId="54AF03ED" w:rsidR="008C53A5" w:rsidRPr="008C53A5" w:rsidRDefault="008C53A5" w:rsidP="008C53A5">
            <w:pPr>
              <w:rPr>
                <w:rFonts w:ascii="Times" w:eastAsia="Times" w:hAnsi="Times" w:cs="Times"/>
                <w:b/>
              </w:rPr>
            </w:pPr>
            <w:r w:rsidRPr="008C53A5">
              <w:rPr>
                <w:rFonts w:ascii="Times" w:eastAsia="Times" w:hAnsi="Times" w:cs="Times"/>
                <w:b/>
              </w:rPr>
              <w:t>Characteristics</w:t>
            </w:r>
          </w:p>
        </w:tc>
        <w:tc>
          <w:tcPr>
            <w:tcW w:w="2424"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25732F7B" w14:textId="59367F33" w:rsidR="008C53A5" w:rsidRDefault="008C53A5" w:rsidP="008C53A5">
            <w:pPr>
              <w:rPr>
                <w:rFonts w:ascii="Times" w:eastAsia="Times" w:hAnsi="Times" w:cs="Times"/>
              </w:rPr>
            </w:pPr>
            <w:r>
              <w:rPr>
                <w:rFonts w:ascii="Times" w:eastAsia="Times" w:hAnsi="Times" w:cs="Times"/>
                <w:i/>
              </w:rPr>
              <w:t xml:space="preserve"> </w:t>
            </w:r>
          </w:p>
        </w:tc>
        <w:tc>
          <w:tcPr>
            <w:tcW w:w="968"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4EF14E1C" w14:textId="1ABABB25" w:rsidR="008C53A5" w:rsidRDefault="008C53A5" w:rsidP="008C53A5">
            <w:pPr>
              <w:jc w:val="center"/>
              <w:rPr>
                <w:rFonts w:ascii="Times" w:eastAsia="Times" w:hAnsi="Times" w:cs="Times"/>
                <w:highlight w:val="yellow"/>
              </w:rPr>
            </w:pPr>
            <w:r>
              <w:rPr>
                <w:rFonts w:ascii="Times" w:eastAsia="Times" w:hAnsi="Times" w:cs="Times"/>
                <w:i/>
              </w:rPr>
              <w:t>n</w:t>
            </w:r>
          </w:p>
        </w:tc>
        <w:tc>
          <w:tcPr>
            <w:tcW w:w="712"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A4E6C81" w14:textId="08AA3856" w:rsidR="008C53A5" w:rsidRDefault="008C53A5" w:rsidP="008C53A5">
            <w:pPr>
              <w:jc w:val="center"/>
              <w:rPr>
                <w:rFonts w:ascii="Times" w:eastAsia="Times" w:hAnsi="Times" w:cs="Times"/>
                <w:highlight w:val="yellow"/>
              </w:rPr>
            </w:pPr>
            <w:r>
              <w:rPr>
                <w:rFonts w:ascii="Times" w:eastAsia="Times" w:hAnsi="Times" w:cs="Times"/>
              </w:rPr>
              <w:t>%</w:t>
            </w:r>
          </w:p>
        </w:tc>
        <w:tc>
          <w:tcPr>
            <w:tcW w:w="901"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4DA54CA8" w14:textId="053FF012" w:rsidR="008C53A5" w:rsidRDefault="008C53A5" w:rsidP="008C53A5">
            <w:pPr>
              <w:jc w:val="center"/>
              <w:rPr>
                <w:rFonts w:ascii="Times" w:eastAsia="Times" w:hAnsi="Times" w:cs="Times"/>
              </w:rPr>
            </w:pPr>
            <w:r>
              <w:rPr>
                <w:rFonts w:ascii="Times" w:eastAsia="Times" w:hAnsi="Times" w:cs="Times"/>
                <w:i/>
              </w:rPr>
              <w:t>n</w:t>
            </w:r>
          </w:p>
        </w:tc>
        <w:tc>
          <w:tcPr>
            <w:tcW w:w="753"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597AA0EC" w14:textId="00E99831" w:rsidR="008C53A5" w:rsidRDefault="008C53A5" w:rsidP="008C53A5">
            <w:pPr>
              <w:rPr>
                <w:rFonts w:ascii="Times" w:eastAsia="Times" w:hAnsi="Times" w:cs="Times"/>
              </w:rPr>
            </w:pPr>
            <w:r>
              <w:rPr>
                <w:rFonts w:ascii="Times" w:eastAsia="Times" w:hAnsi="Times" w:cs="Times"/>
              </w:rPr>
              <w:t>%</w:t>
            </w:r>
          </w:p>
        </w:tc>
        <w:tc>
          <w:tcPr>
            <w:tcW w:w="82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507C5A0C" w14:textId="1C804561" w:rsidR="008C53A5" w:rsidRDefault="008C53A5" w:rsidP="008C53A5">
            <w:pPr>
              <w:jc w:val="center"/>
              <w:rPr>
                <w:rFonts w:ascii="Times" w:eastAsia="Times" w:hAnsi="Times" w:cs="Times"/>
              </w:rPr>
            </w:pPr>
            <w:r>
              <w:rPr>
                <w:rFonts w:ascii="Times" w:eastAsia="Times" w:hAnsi="Times" w:cs="Times"/>
                <w:i/>
              </w:rPr>
              <w:t>n</w:t>
            </w:r>
          </w:p>
        </w:tc>
        <w:tc>
          <w:tcPr>
            <w:tcW w:w="712"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4D974FCE" w14:textId="7FF248D7" w:rsidR="008C53A5" w:rsidRDefault="008C53A5" w:rsidP="008C53A5">
            <w:pPr>
              <w:rPr>
                <w:rFonts w:ascii="Times" w:eastAsia="Times" w:hAnsi="Times" w:cs="Times"/>
              </w:rPr>
            </w:pPr>
            <w:r>
              <w:rPr>
                <w:rFonts w:ascii="Times" w:eastAsia="Times" w:hAnsi="Times" w:cs="Times"/>
              </w:rPr>
              <w:t>%</w:t>
            </w:r>
          </w:p>
        </w:tc>
      </w:tr>
      <w:tr w:rsidR="008C53A5" w14:paraId="2C73FD77" w14:textId="77777777" w:rsidTr="008C53A5">
        <w:trPr>
          <w:trHeight w:val="20"/>
        </w:trPr>
        <w:tc>
          <w:tcPr>
            <w:tcW w:w="2070" w:type="dxa"/>
            <w:tcBorders>
              <w:top w:val="single" w:sz="4" w:space="0" w:color="auto"/>
              <w:left w:val="nil"/>
              <w:bottom w:val="nil"/>
              <w:right w:val="nil"/>
            </w:tcBorders>
            <w:shd w:val="clear" w:color="auto" w:fill="auto"/>
            <w:tcMar>
              <w:top w:w="100" w:type="dxa"/>
              <w:left w:w="100" w:type="dxa"/>
              <w:bottom w:w="100" w:type="dxa"/>
              <w:right w:w="100" w:type="dxa"/>
            </w:tcMar>
          </w:tcPr>
          <w:p w14:paraId="69150565" w14:textId="77777777" w:rsidR="008C53A5" w:rsidRDefault="008C53A5" w:rsidP="008C53A5">
            <w:pPr>
              <w:rPr>
                <w:rFonts w:ascii="Times" w:eastAsia="Times" w:hAnsi="Times" w:cs="Times"/>
              </w:rPr>
            </w:pPr>
            <w:r>
              <w:rPr>
                <w:rFonts w:ascii="Times" w:eastAsia="Times" w:hAnsi="Times" w:cs="Times"/>
              </w:rPr>
              <w:t>Education</w:t>
            </w:r>
          </w:p>
        </w:tc>
        <w:tc>
          <w:tcPr>
            <w:tcW w:w="2424" w:type="dxa"/>
            <w:tcBorders>
              <w:top w:val="single" w:sz="4" w:space="0" w:color="auto"/>
              <w:left w:val="nil"/>
              <w:bottom w:val="nil"/>
              <w:right w:val="nil"/>
            </w:tcBorders>
            <w:shd w:val="clear" w:color="auto" w:fill="auto"/>
            <w:tcMar>
              <w:top w:w="100" w:type="dxa"/>
              <w:left w:w="100" w:type="dxa"/>
              <w:bottom w:w="100" w:type="dxa"/>
              <w:right w:w="100" w:type="dxa"/>
            </w:tcMar>
          </w:tcPr>
          <w:p w14:paraId="667CE43B" w14:textId="77777777" w:rsidR="008C53A5" w:rsidRDefault="008C53A5" w:rsidP="008C53A5">
            <w:pPr>
              <w:rPr>
                <w:rFonts w:ascii="Times" w:eastAsia="Times" w:hAnsi="Times" w:cs="Times"/>
              </w:rPr>
            </w:pPr>
            <w:r>
              <w:rPr>
                <w:rFonts w:ascii="Times" w:eastAsia="Times" w:hAnsi="Times" w:cs="Times"/>
              </w:rPr>
              <w:t xml:space="preserve"> </w:t>
            </w:r>
          </w:p>
        </w:tc>
        <w:tc>
          <w:tcPr>
            <w:tcW w:w="968" w:type="dxa"/>
            <w:tcBorders>
              <w:top w:val="single" w:sz="4" w:space="0" w:color="auto"/>
              <w:left w:val="nil"/>
              <w:bottom w:val="nil"/>
              <w:right w:val="nil"/>
            </w:tcBorders>
            <w:shd w:val="clear" w:color="auto" w:fill="auto"/>
            <w:tcMar>
              <w:top w:w="100" w:type="dxa"/>
              <w:left w:w="100" w:type="dxa"/>
              <w:bottom w:w="100" w:type="dxa"/>
              <w:right w:w="100" w:type="dxa"/>
            </w:tcMar>
          </w:tcPr>
          <w:p w14:paraId="604CA4E4" w14:textId="77777777" w:rsidR="008C53A5" w:rsidRDefault="008C53A5" w:rsidP="008C53A5">
            <w:pPr>
              <w:jc w:val="center"/>
              <w:rPr>
                <w:rFonts w:ascii="Times" w:eastAsia="Times" w:hAnsi="Times" w:cs="Times"/>
                <w:highlight w:val="yellow"/>
              </w:rPr>
            </w:pPr>
            <w:r>
              <w:rPr>
                <w:rFonts w:ascii="Times" w:eastAsia="Times" w:hAnsi="Times" w:cs="Times"/>
                <w:highlight w:val="yellow"/>
              </w:rPr>
              <w:t xml:space="preserve"> </w:t>
            </w:r>
          </w:p>
        </w:tc>
        <w:tc>
          <w:tcPr>
            <w:tcW w:w="712" w:type="dxa"/>
            <w:tcBorders>
              <w:top w:val="single" w:sz="4" w:space="0" w:color="auto"/>
              <w:left w:val="nil"/>
              <w:bottom w:val="nil"/>
              <w:right w:val="single" w:sz="4" w:space="0" w:color="auto"/>
            </w:tcBorders>
            <w:shd w:val="clear" w:color="auto" w:fill="auto"/>
            <w:tcMar>
              <w:top w:w="100" w:type="dxa"/>
              <w:left w:w="100" w:type="dxa"/>
              <w:bottom w:w="100" w:type="dxa"/>
              <w:right w:w="100" w:type="dxa"/>
            </w:tcMar>
          </w:tcPr>
          <w:p w14:paraId="775EA986" w14:textId="77777777" w:rsidR="008C53A5" w:rsidRDefault="008C53A5" w:rsidP="008C53A5">
            <w:pPr>
              <w:jc w:val="center"/>
              <w:rPr>
                <w:rFonts w:ascii="Times" w:eastAsia="Times" w:hAnsi="Times" w:cs="Times"/>
                <w:highlight w:val="yellow"/>
              </w:rPr>
            </w:pPr>
            <w:r>
              <w:rPr>
                <w:rFonts w:ascii="Times" w:eastAsia="Times" w:hAnsi="Times" w:cs="Times"/>
                <w:highlight w:val="yellow"/>
              </w:rPr>
              <w:t xml:space="preserve"> </w:t>
            </w:r>
          </w:p>
        </w:tc>
        <w:tc>
          <w:tcPr>
            <w:tcW w:w="901" w:type="dxa"/>
            <w:tcBorders>
              <w:top w:val="single" w:sz="4" w:space="0" w:color="auto"/>
              <w:left w:val="single" w:sz="4" w:space="0" w:color="auto"/>
              <w:bottom w:val="nil"/>
              <w:right w:val="nil"/>
            </w:tcBorders>
            <w:shd w:val="clear" w:color="auto" w:fill="auto"/>
            <w:tcMar>
              <w:top w:w="100" w:type="dxa"/>
              <w:left w:w="100" w:type="dxa"/>
              <w:bottom w:w="100" w:type="dxa"/>
              <w:right w:w="100" w:type="dxa"/>
            </w:tcMar>
          </w:tcPr>
          <w:p w14:paraId="059A6CB3"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753" w:type="dxa"/>
            <w:tcBorders>
              <w:top w:val="single" w:sz="4" w:space="0" w:color="auto"/>
              <w:left w:val="nil"/>
              <w:bottom w:val="nil"/>
              <w:right w:val="single" w:sz="4" w:space="0" w:color="auto"/>
            </w:tcBorders>
            <w:shd w:val="clear" w:color="auto" w:fill="auto"/>
            <w:tcMar>
              <w:top w:w="100" w:type="dxa"/>
              <w:left w:w="100" w:type="dxa"/>
              <w:bottom w:w="100" w:type="dxa"/>
              <w:right w:w="100" w:type="dxa"/>
            </w:tcMar>
          </w:tcPr>
          <w:p w14:paraId="1048BB9D" w14:textId="77777777" w:rsidR="008C53A5" w:rsidRDefault="008C53A5" w:rsidP="008C53A5">
            <w:pPr>
              <w:rPr>
                <w:rFonts w:ascii="Times" w:eastAsia="Times" w:hAnsi="Times" w:cs="Times"/>
              </w:rPr>
            </w:pPr>
            <w:r>
              <w:rPr>
                <w:rFonts w:ascii="Times" w:eastAsia="Times" w:hAnsi="Times" w:cs="Times"/>
              </w:rPr>
              <w:t xml:space="preserve"> </w:t>
            </w:r>
          </w:p>
        </w:tc>
        <w:tc>
          <w:tcPr>
            <w:tcW w:w="820" w:type="dxa"/>
            <w:tcBorders>
              <w:top w:val="single" w:sz="4" w:space="0" w:color="auto"/>
              <w:left w:val="single" w:sz="4" w:space="0" w:color="auto"/>
              <w:bottom w:val="nil"/>
              <w:right w:val="nil"/>
            </w:tcBorders>
            <w:shd w:val="clear" w:color="auto" w:fill="auto"/>
            <w:tcMar>
              <w:top w:w="100" w:type="dxa"/>
              <w:left w:w="100" w:type="dxa"/>
              <w:bottom w:w="100" w:type="dxa"/>
              <w:right w:w="100" w:type="dxa"/>
            </w:tcMar>
          </w:tcPr>
          <w:p w14:paraId="51522C6F"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712" w:type="dxa"/>
            <w:tcBorders>
              <w:top w:val="single" w:sz="4" w:space="0" w:color="auto"/>
              <w:left w:val="nil"/>
              <w:bottom w:val="nil"/>
              <w:right w:val="nil"/>
            </w:tcBorders>
            <w:shd w:val="clear" w:color="auto" w:fill="auto"/>
            <w:tcMar>
              <w:top w:w="100" w:type="dxa"/>
              <w:left w:w="100" w:type="dxa"/>
              <w:bottom w:w="100" w:type="dxa"/>
              <w:right w:w="100" w:type="dxa"/>
            </w:tcMar>
          </w:tcPr>
          <w:p w14:paraId="587F7338" w14:textId="77777777" w:rsidR="008C53A5" w:rsidRDefault="008C53A5" w:rsidP="008C53A5">
            <w:pPr>
              <w:rPr>
                <w:rFonts w:ascii="Times" w:eastAsia="Times" w:hAnsi="Times" w:cs="Times"/>
              </w:rPr>
            </w:pPr>
            <w:r>
              <w:rPr>
                <w:rFonts w:ascii="Times" w:eastAsia="Times" w:hAnsi="Times" w:cs="Times"/>
              </w:rPr>
              <w:t xml:space="preserve"> </w:t>
            </w:r>
          </w:p>
        </w:tc>
      </w:tr>
      <w:tr w:rsidR="008C53A5" w14:paraId="6F1C8E93"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78CF9B10"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4F7CB70A" w14:textId="77777777" w:rsidR="008C53A5" w:rsidRDefault="008C53A5" w:rsidP="008C53A5">
            <w:pPr>
              <w:rPr>
                <w:rFonts w:ascii="Times" w:eastAsia="Times" w:hAnsi="Times" w:cs="Times"/>
              </w:rPr>
            </w:pPr>
            <w:r>
              <w:rPr>
                <w:rFonts w:ascii="Times" w:eastAsia="Times" w:hAnsi="Times" w:cs="Times"/>
              </w:rPr>
              <w:t>High School Graduate</w:t>
            </w:r>
          </w:p>
        </w:tc>
        <w:tc>
          <w:tcPr>
            <w:tcW w:w="968" w:type="dxa"/>
            <w:tcBorders>
              <w:top w:val="nil"/>
              <w:left w:val="nil"/>
              <w:bottom w:val="nil"/>
              <w:right w:val="nil"/>
            </w:tcBorders>
            <w:shd w:val="clear" w:color="auto" w:fill="auto"/>
            <w:tcMar>
              <w:top w:w="100" w:type="dxa"/>
              <w:left w:w="100" w:type="dxa"/>
              <w:bottom w:w="100" w:type="dxa"/>
              <w:right w:w="100" w:type="dxa"/>
            </w:tcMar>
          </w:tcPr>
          <w:p w14:paraId="7E86C8C8" w14:textId="77777777" w:rsidR="008C53A5" w:rsidRDefault="008C53A5" w:rsidP="008C53A5">
            <w:pPr>
              <w:jc w:val="center"/>
              <w:rPr>
                <w:rFonts w:ascii="Times" w:eastAsia="Times" w:hAnsi="Times" w:cs="Times"/>
              </w:rPr>
            </w:pPr>
            <w:r>
              <w:rPr>
                <w:rFonts w:ascii="Times" w:eastAsia="Times" w:hAnsi="Times" w:cs="Times"/>
              </w:rPr>
              <w:t>0</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13D18BCF" w14:textId="77777777" w:rsidR="008C53A5" w:rsidRDefault="008C53A5" w:rsidP="008C53A5">
            <w:pPr>
              <w:jc w:val="center"/>
              <w:rPr>
                <w:rFonts w:ascii="Times" w:eastAsia="Times" w:hAnsi="Times" w:cs="Times"/>
              </w:rPr>
            </w:pPr>
            <w:r>
              <w:rPr>
                <w:rFonts w:ascii="Times" w:eastAsia="Times" w:hAnsi="Times" w:cs="Times"/>
              </w:rPr>
              <w:t>0</w:t>
            </w:r>
          </w:p>
        </w:tc>
        <w:tc>
          <w:tcPr>
            <w:tcW w:w="901" w:type="dxa"/>
            <w:tcBorders>
              <w:top w:val="nil"/>
              <w:left w:val="nil"/>
              <w:bottom w:val="nil"/>
              <w:right w:val="nil"/>
            </w:tcBorders>
            <w:shd w:val="clear" w:color="auto" w:fill="auto"/>
            <w:tcMar>
              <w:top w:w="100" w:type="dxa"/>
              <w:left w:w="100" w:type="dxa"/>
              <w:bottom w:w="100" w:type="dxa"/>
              <w:right w:w="100" w:type="dxa"/>
            </w:tcMar>
          </w:tcPr>
          <w:p w14:paraId="68ED2E15" w14:textId="77777777" w:rsidR="008C53A5" w:rsidRDefault="008C53A5" w:rsidP="008C53A5">
            <w:pPr>
              <w:jc w:val="center"/>
              <w:rPr>
                <w:rFonts w:ascii="Times" w:eastAsia="Times" w:hAnsi="Times" w:cs="Times"/>
              </w:rPr>
            </w:pPr>
            <w:r>
              <w:rPr>
                <w:rFonts w:ascii="Times" w:eastAsia="Times" w:hAnsi="Times" w:cs="Times"/>
              </w:rPr>
              <w:t>1</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6E0DCA12" w14:textId="77777777" w:rsidR="008C53A5" w:rsidRDefault="008C53A5" w:rsidP="008C53A5">
            <w:pPr>
              <w:rPr>
                <w:rFonts w:ascii="Times" w:eastAsia="Times" w:hAnsi="Times" w:cs="Times"/>
              </w:rPr>
            </w:pPr>
            <w:r>
              <w:rPr>
                <w:rFonts w:ascii="Times" w:eastAsia="Times" w:hAnsi="Times" w:cs="Times"/>
              </w:rPr>
              <w:t>8</w:t>
            </w:r>
          </w:p>
        </w:tc>
        <w:tc>
          <w:tcPr>
            <w:tcW w:w="820" w:type="dxa"/>
            <w:tcBorders>
              <w:top w:val="nil"/>
              <w:left w:val="nil"/>
              <w:bottom w:val="nil"/>
              <w:right w:val="nil"/>
            </w:tcBorders>
            <w:shd w:val="clear" w:color="auto" w:fill="auto"/>
            <w:tcMar>
              <w:top w:w="100" w:type="dxa"/>
              <w:left w:w="100" w:type="dxa"/>
              <w:bottom w:w="100" w:type="dxa"/>
              <w:right w:w="100" w:type="dxa"/>
            </w:tcMar>
          </w:tcPr>
          <w:p w14:paraId="220E0AB4" w14:textId="77777777" w:rsidR="008C53A5" w:rsidRDefault="008C53A5" w:rsidP="008C53A5">
            <w:pPr>
              <w:jc w:val="center"/>
              <w:rPr>
                <w:rFonts w:ascii="Times" w:eastAsia="Times" w:hAnsi="Times" w:cs="Times"/>
              </w:rPr>
            </w:pPr>
            <w:r>
              <w:rPr>
                <w:rFonts w:ascii="Times" w:eastAsia="Times" w:hAnsi="Times" w:cs="Times"/>
              </w:rPr>
              <w:t>1</w:t>
            </w:r>
          </w:p>
        </w:tc>
        <w:tc>
          <w:tcPr>
            <w:tcW w:w="712" w:type="dxa"/>
            <w:tcBorders>
              <w:top w:val="nil"/>
              <w:left w:val="nil"/>
              <w:bottom w:val="nil"/>
              <w:right w:val="nil"/>
            </w:tcBorders>
            <w:shd w:val="clear" w:color="auto" w:fill="auto"/>
            <w:tcMar>
              <w:top w:w="100" w:type="dxa"/>
              <w:left w:w="100" w:type="dxa"/>
              <w:bottom w:w="100" w:type="dxa"/>
              <w:right w:w="100" w:type="dxa"/>
            </w:tcMar>
          </w:tcPr>
          <w:p w14:paraId="0FBD601A" w14:textId="77777777" w:rsidR="008C53A5" w:rsidRDefault="008C53A5" w:rsidP="008C53A5">
            <w:pPr>
              <w:rPr>
                <w:rFonts w:ascii="Times" w:eastAsia="Times" w:hAnsi="Times" w:cs="Times"/>
              </w:rPr>
            </w:pPr>
            <w:r>
              <w:rPr>
                <w:rFonts w:ascii="Times" w:eastAsia="Times" w:hAnsi="Times" w:cs="Times"/>
              </w:rPr>
              <w:t>9</w:t>
            </w:r>
          </w:p>
        </w:tc>
      </w:tr>
      <w:tr w:rsidR="008C53A5" w14:paraId="7A6D6C1D"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35968208"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6A0744A5" w14:textId="77777777" w:rsidR="008C53A5" w:rsidRDefault="008C53A5" w:rsidP="008C53A5">
            <w:pPr>
              <w:rPr>
                <w:rFonts w:ascii="Times" w:eastAsia="Times" w:hAnsi="Times" w:cs="Times"/>
              </w:rPr>
            </w:pPr>
            <w:r>
              <w:rPr>
                <w:rFonts w:ascii="Times" w:eastAsia="Times" w:hAnsi="Times" w:cs="Times"/>
              </w:rPr>
              <w:t>Some College</w:t>
            </w:r>
          </w:p>
        </w:tc>
        <w:tc>
          <w:tcPr>
            <w:tcW w:w="968" w:type="dxa"/>
            <w:tcBorders>
              <w:top w:val="nil"/>
              <w:left w:val="nil"/>
              <w:bottom w:val="nil"/>
              <w:right w:val="nil"/>
            </w:tcBorders>
            <w:shd w:val="clear" w:color="auto" w:fill="auto"/>
            <w:tcMar>
              <w:top w:w="100" w:type="dxa"/>
              <w:left w:w="100" w:type="dxa"/>
              <w:bottom w:w="100" w:type="dxa"/>
              <w:right w:w="100" w:type="dxa"/>
            </w:tcMar>
          </w:tcPr>
          <w:p w14:paraId="33E162AE" w14:textId="77777777" w:rsidR="008C53A5" w:rsidRDefault="008C53A5" w:rsidP="008C53A5">
            <w:pPr>
              <w:jc w:val="center"/>
              <w:rPr>
                <w:rFonts w:ascii="Times" w:eastAsia="Times" w:hAnsi="Times" w:cs="Times"/>
              </w:rPr>
            </w:pPr>
            <w:r>
              <w:rPr>
                <w:rFonts w:ascii="Times" w:eastAsia="Times" w:hAnsi="Times" w:cs="Times"/>
              </w:rPr>
              <w:t>2</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689386E6" w14:textId="77777777" w:rsidR="008C53A5" w:rsidRDefault="008C53A5" w:rsidP="008C53A5">
            <w:pPr>
              <w:jc w:val="center"/>
              <w:rPr>
                <w:rFonts w:ascii="Times" w:eastAsia="Times" w:hAnsi="Times" w:cs="Times"/>
              </w:rPr>
            </w:pPr>
            <w:r>
              <w:rPr>
                <w:rFonts w:ascii="Times" w:eastAsia="Times" w:hAnsi="Times" w:cs="Times"/>
              </w:rPr>
              <w:t>11</w:t>
            </w:r>
          </w:p>
        </w:tc>
        <w:tc>
          <w:tcPr>
            <w:tcW w:w="901" w:type="dxa"/>
            <w:tcBorders>
              <w:top w:val="nil"/>
              <w:left w:val="nil"/>
              <w:bottom w:val="nil"/>
              <w:right w:val="nil"/>
            </w:tcBorders>
            <w:shd w:val="clear" w:color="auto" w:fill="auto"/>
            <w:tcMar>
              <w:top w:w="100" w:type="dxa"/>
              <w:left w:w="100" w:type="dxa"/>
              <w:bottom w:w="100" w:type="dxa"/>
              <w:right w:w="100" w:type="dxa"/>
            </w:tcMar>
          </w:tcPr>
          <w:p w14:paraId="7EAB0FA6" w14:textId="77777777" w:rsidR="008C53A5" w:rsidRDefault="008C53A5" w:rsidP="008C53A5">
            <w:pPr>
              <w:jc w:val="center"/>
              <w:rPr>
                <w:rFonts w:ascii="Times" w:eastAsia="Times" w:hAnsi="Times" w:cs="Times"/>
              </w:rPr>
            </w:pPr>
            <w:r>
              <w:rPr>
                <w:rFonts w:ascii="Times" w:eastAsia="Times" w:hAnsi="Times" w:cs="Times"/>
              </w:rPr>
              <w:t>1</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03845B4E" w14:textId="77777777" w:rsidR="008C53A5" w:rsidRDefault="008C53A5" w:rsidP="008C53A5">
            <w:pPr>
              <w:rPr>
                <w:rFonts w:ascii="Times" w:eastAsia="Times" w:hAnsi="Times" w:cs="Times"/>
              </w:rPr>
            </w:pPr>
            <w:r>
              <w:rPr>
                <w:rFonts w:ascii="Times" w:eastAsia="Times" w:hAnsi="Times" w:cs="Times"/>
              </w:rPr>
              <w:t>8</w:t>
            </w:r>
          </w:p>
        </w:tc>
        <w:tc>
          <w:tcPr>
            <w:tcW w:w="820" w:type="dxa"/>
            <w:tcBorders>
              <w:top w:val="nil"/>
              <w:left w:val="nil"/>
              <w:bottom w:val="nil"/>
              <w:right w:val="nil"/>
            </w:tcBorders>
            <w:shd w:val="clear" w:color="auto" w:fill="auto"/>
            <w:tcMar>
              <w:top w:w="100" w:type="dxa"/>
              <w:left w:w="100" w:type="dxa"/>
              <w:bottom w:w="100" w:type="dxa"/>
              <w:right w:w="100" w:type="dxa"/>
            </w:tcMar>
          </w:tcPr>
          <w:p w14:paraId="07AF6687" w14:textId="77777777" w:rsidR="008C53A5" w:rsidRDefault="008C53A5" w:rsidP="008C53A5">
            <w:pPr>
              <w:jc w:val="center"/>
              <w:rPr>
                <w:rFonts w:ascii="Times" w:eastAsia="Times" w:hAnsi="Times" w:cs="Times"/>
              </w:rPr>
            </w:pPr>
            <w:r>
              <w:rPr>
                <w:rFonts w:ascii="Times" w:eastAsia="Times" w:hAnsi="Times" w:cs="Times"/>
              </w:rPr>
              <w:t>1</w:t>
            </w:r>
          </w:p>
        </w:tc>
        <w:tc>
          <w:tcPr>
            <w:tcW w:w="712" w:type="dxa"/>
            <w:tcBorders>
              <w:top w:val="nil"/>
              <w:left w:val="nil"/>
              <w:bottom w:val="nil"/>
              <w:right w:val="nil"/>
            </w:tcBorders>
            <w:shd w:val="clear" w:color="auto" w:fill="auto"/>
            <w:tcMar>
              <w:top w:w="100" w:type="dxa"/>
              <w:left w:w="100" w:type="dxa"/>
              <w:bottom w:w="100" w:type="dxa"/>
              <w:right w:w="100" w:type="dxa"/>
            </w:tcMar>
          </w:tcPr>
          <w:p w14:paraId="6EFCFC71" w14:textId="77777777" w:rsidR="008C53A5" w:rsidRDefault="008C53A5" w:rsidP="008C53A5">
            <w:pPr>
              <w:rPr>
                <w:rFonts w:ascii="Times" w:eastAsia="Times" w:hAnsi="Times" w:cs="Times"/>
              </w:rPr>
            </w:pPr>
            <w:r>
              <w:rPr>
                <w:rFonts w:ascii="Times" w:eastAsia="Times" w:hAnsi="Times" w:cs="Times"/>
              </w:rPr>
              <w:t>9</w:t>
            </w:r>
          </w:p>
        </w:tc>
      </w:tr>
      <w:tr w:rsidR="008C53A5" w14:paraId="3DB75DC3"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52D9987C"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00BBA1F2" w14:textId="77777777" w:rsidR="008C53A5" w:rsidRDefault="008C53A5" w:rsidP="008C53A5">
            <w:pPr>
              <w:rPr>
                <w:rFonts w:ascii="Times" w:eastAsia="Times" w:hAnsi="Times" w:cs="Times"/>
              </w:rPr>
            </w:pPr>
            <w:r>
              <w:rPr>
                <w:rFonts w:ascii="Times" w:eastAsia="Times" w:hAnsi="Times" w:cs="Times"/>
              </w:rPr>
              <w:t>Associate’s Degree</w:t>
            </w:r>
          </w:p>
        </w:tc>
        <w:tc>
          <w:tcPr>
            <w:tcW w:w="968" w:type="dxa"/>
            <w:tcBorders>
              <w:top w:val="nil"/>
              <w:left w:val="nil"/>
              <w:bottom w:val="nil"/>
              <w:right w:val="nil"/>
            </w:tcBorders>
            <w:shd w:val="clear" w:color="auto" w:fill="auto"/>
            <w:tcMar>
              <w:top w:w="100" w:type="dxa"/>
              <w:left w:w="100" w:type="dxa"/>
              <w:bottom w:w="100" w:type="dxa"/>
              <w:right w:w="100" w:type="dxa"/>
            </w:tcMar>
          </w:tcPr>
          <w:p w14:paraId="39406CAC" w14:textId="77777777" w:rsidR="008C53A5" w:rsidRDefault="008C53A5" w:rsidP="008C53A5">
            <w:pPr>
              <w:jc w:val="center"/>
              <w:rPr>
                <w:rFonts w:ascii="Times" w:eastAsia="Times" w:hAnsi="Times" w:cs="Times"/>
              </w:rPr>
            </w:pPr>
            <w:r>
              <w:rPr>
                <w:rFonts w:ascii="Times" w:eastAsia="Times" w:hAnsi="Times" w:cs="Times"/>
              </w:rPr>
              <w:t>0</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7795DF52" w14:textId="77777777" w:rsidR="008C53A5" w:rsidRDefault="008C53A5" w:rsidP="008C53A5">
            <w:pPr>
              <w:jc w:val="center"/>
              <w:rPr>
                <w:rFonts w:ascii="Times" w:eastAsia="Times" w:hAnsi="Times" w:cs="Times"/>
              </w:rPr>
            </w:pPr>
            <w:r>
              <w:rPr>
                <w:rFonts w:ascii="Times" w:eastAsia="Times" w:hAnsi="Times" w:cs="Times"/>
              </w:rPr>
              <w:t>0</w:t>
            </w:r>
          </w:p>
        </w:tc>
        <w:tc>
          <w:tcPr>
            <w:tcW w:w="901" w:type="dxa"/>
            <w:tcBorders>
              <w:top w:val="nil"/>
              <w:left w:val="nil"/>
              <w:bottom w:val="nil"/>
              <w:right w:val="nil"/>
            </w:tcBorders>
            <w:shd w:val="clear" w:color="auto" w:fill="auto"/>
            <w:tcMar>
              <w:top w:w="100" w:type="dxa"/>
              <w:left w:w="100" w:type="dxa"/>
              <w:bottom w:w="100" w:type="dxa"/>
              <w:right w:w="100" w:type="dxa"/>
            </w:tcMar>
          </w:tcPr>
          <w:p w14:paraId="4BA5341D" w14:textId="77777777" w:rsidR="008C53A5" w:rsidRDefault="008C53A5" w:rsidP="008C53A5">
            <w:pPr>
              <w:jc w:val="center"/>
              <w:rPr>
                <w:rFonts w:ascii="Times" w:eastAsia="Times" w:hAnsi="Times" w:cs="Times"/>
              </w:rPr>
            </w:pPr>
            <w:r>
              <w:rPr>
                <w:rFonts w:ascii="Times" w:eastAsia="Times" w:hAnsi="Times" w:cs="Times"/>
              </w:rPr>
              <w:t>1</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1BCD28F5" w14:textId="77777777" w:rsidR="008C53A5" w:rsidRDefault="008C53A5" w:rsidP="008C53A5">
            <w:pPr>
              <w:rPr>
                <w:rFonts w:ascii="Times" w:eastAsia="Times" w:hAnsi="Times" w:cs="Times"/>
              </w:rPr>
            </w:pPr>
            <w:r>
              <w:rPr>
                <w:rFonts w:ascii="Times" w:eastAsia="Times" w:hAnsi="Times" w:cs="Times"/>
              </w:rPr>
              <w:t>8</w:t>
            </w:r>
          </w:p>
        </w:tc>
        <w:tc>
          <w:tcPr>
            <w:tcW w:w="820" w:type="dxa"/>
            <w:tcBorders>
              <w:top w:val="nil"/>
              <w:left w:val="nil"/>
              <w:bottom w:val="nil"/>
              <w:right w:val="nil"/>
            </w:tcBorders>
            <w:shd w:val="clear" w:color="auto" w:fill="auto"/>
            <w:tcMar>
              <w:top w:w="100" w:type="dxa"/>
              <w:left w:w="100" w:type="dxa"/>
              <w:bottom w:w="100" w:type="dxa"/>
              <w:right w:w="100" w:type="dxa"/>
            </w:tcMar>
          </w:tcPr>
          <w:p w14:paraId="28A9127A" w14:textId="77777777" w:rsidR="008C53A5" w:rsidRDefault="008C53A5" w:rsidP="008C53A5">
            <w:pPr>
              <w:jc w:val="center"/>
              <w:rPr>
                <w:rFonts w:ascii="Times" w:eastAsia="Times" w:hAnsi="Times" w:cs="Times"/>
              </w:rPr>
            </w:pPr>
            <w:r>
              <w:rPr>
                <w:rFonts w:ascii="Times" w:eastAsia="Times" w:hAnsi="Times" w:cs="Times"/>
              </w:rPr>
              <w:t>0</w:t>
            </w:r>
          </w:p>
        </w:tc>
        <w:tc>
          <w:tcPr>
            <w:tcW w:w="712" w:type="dxa"/>
            <w:tcBorders>
              <w:top w:val="nil"/>
              <w:left w:val="nil"/>
              <w:bottom w:val="nil"/>
              <w:right w:val="nil"/>
            </w:tcBorders>
            <w:shd w:val="clear" w:color="auto" w:fill="auto"/>
            <w:tcMar>
              <w:top w:w="100" w:type="dxa"/>
              <w:left w:w="100" w:type="dxa"/>
              <w:bottom w:w="100" w:type="dxa"/>
              <w:right w:w="100" w:type="dxa"/>
            </w:tcMar>
          </w:tcPr>
          <w:p w14:paraId="79369321" w14:textId="77777777" w:rsidR="008C53A5" w:rsidRDefault="008C53A5" w:rsidP="008C53A5">
            <w:pPr>
              <w:rPr>
                <w:rFonts w:ascii="Times" w:eastAsia="Times" w:hAnsi="Times" w:cs="Times"/>
              </w:rPr>
            </w:pPr>
            <w:r>
              <w:rPr>
                <w:rFonts w:ascii="Times" w:eastAsia="Times" w:hAnsi="Times" w:cs="Times"/>
              </w:rPr>
              <w:t>0</w:t>
            </w:r>
          </w:p>
        </w:tc>
      </w:tr>
      <w:tr w:rsidR="008C53A5" w14:paraId="12815F67"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3E94D696"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6EF8FCAD" w14:textId="77777777" w:rsidR="008C53A5" w:rsidRDefault="008C53A5" w:rsidP="008C53A5">
            <w:pPr>
              <w:rPr>
                <w:rFonts w:ascii="Times" w:eastAsia="Times" w:hAnsi="Times" w:cs="Times"/>
              </w:rPr>
            </w:pPr>
            <w:r>
              <w:rPr>
                <w:rFonts w:ascii="Times" w:eastAsia="Times" w:hAnsi="Times" w:cs="Times"/>
              </w:rPr>
              <w:t>Bachelor’s Degree</w:t>
            </w:r>
          </w:p>
        </w:tc>
        <w:tc>
          <w:tcPr>
            <w:tcW w:w="968" w:type="dxa"/>
            <w:tcBorders>
              <w:top w:val="nil"/>
              <w:left w:val="nil"/>
              <w:bottom w:val="nil"/>
              <w:right w:val="nil"/>
            </w:tcBorders>
            <w:shd w:val="clear" w:color="auto" w:fill="auto"/>
            <w:tcMar>
              <w:top w:w="100" w:type="dxa"/>
              <w:left w:w="100" w:type="dxa"/>
              <w:bottom w:w="100" w:type="dxa"/>
              <w:right w:w="100" w:type="dxa"/>
            </w:tcMar>
          </w:tcPr>
          <w:p w14:paraId="61025DED" w14:textId="77777777" w:rsidR="008C53A5" w:rsidRDefault="008C53A5" w:rsidP="008C53A5">
            <w:pPr>
              <w:jc w:val="center"/>
              <w:rPr>
                <w:rFonts w:ascii="Times" w:eastAsia="Times" w:hAnsi="Times" w:cs="Times"/>
              </w:rPr>
            </w:pPr>
            <w:r>
              <w:rPr>
                <w:rFonts w:ascii="Times" w:eastAsia="Times" w:hAnsi="Times" w:cs="Times"/>
              </w:rPr>
              <w:t>12</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32DA2849" w14:textId="77777777" w:rsidR="008C53A5" w:rsidRDefault="008C53A5" w:rsidP="008C53A5">
            <w:pPr>
              <w:jc w:val="center"/>
              <w:rPr>
                <w:rFonts w:ascii="Times" w:eastAsia="Times" w:hAnsi="Times" w:cs="Times"/>
              </w:rPr>
            </w:pPr>
            <w:r>
              <w:rPr>
                <w:rFonts w:ascii="Times" w:eastAsia="Times" w:hAnsi="Times" w:cs="Times"/>
              </w:rPr>
              <w:t>63</w:t>
            </w:r>
          </w:p>
        </w:tc>
        <w:tc>
          <w:tcPr>
            <w:tcW w:w="901" w:type="dxa"/>
            <w:tcBorders>
              <w:top w:val="nil"/>
              <w:left w:val="nil"/>
              <w:bottom w:val="nil"/>
              <w:right w:val="nil"/>
            </w:tcBorders>
            <w:shd w:val="clear" w:color="auto" w:fill="auto"/>
            <w:tcMar>
              <w:top w:w="100" w:type="dxa"/>
              <w:left w:w="100" w:type="dxa"/>
              <w:bottom w:w="100" w:type="dxa"/>
              <w:right w:w="100" w:type="dxa"/>
            </w:tcMar>
          </w:tcPr>
          <w:p w14:paraId="76485487" w14:textId="77777777" w:rsidR="008C53A5" w:rsidRDefault="008C53A5" w:rsidP="008C53A5">
            <w:pPr>
              <w:jc w:val="center"/>
              <w:rPr>
                <w:rFonts w:ascii="Times" w:eastAsia="Times" w:hAnsi="Times" w:cs="Times"/>
              </w:rPr>
            </w:pPr>
            <w:r>
              <w:rPr>
                <w:rFonts w:ascii="Times" w:eastAsia="Times" w:hAnsi="Times" w:cs="Times"/>
              </w:rPr>
              <w:t>7</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4FDFC158" w14:textId="77777777" w:rsidR="008C53A5" w:rsidRDefault="008C53A5" w:rsidP="008C53A5">
            <w:pPr>
              <w:rPr>
                <w:rFonts w:ascii="Times" w:eastAsia="Times" w:hAnsi="Times" w:cs="Times"/>
              </w:rPr>
            </w:pPr>
            <w:r>
              <w:rPr>
                <w:rFonts w:ascii="Times" w:eastAsia="Times" w:hAnsi="Times" w:cs="Times"/>
              </w:rPr>
              <w:t>54</w:t>
            </w:r>
          </w:p>
        </w:tc>
        <w:tc>
          <w:tcPr>
            <w:tcW w:w="820" w:type="dxa"/>
            <w:tcBorders>
              <w:top w:val="nil"/>
              <w:left w:val="nil"/>
              <w:bottom w:val="nil"/>
              <w:right w:val="nil"/>
            </w:tcBorders>
            <w:shd w:val="clear" w:color="auto" w:fill="auto"/>
            <w:tcMar>
              <w:top w:w="100" w:type="dxa"/>
              <w:left w:w="100" w:type="dxa"/>
              <w:bottom w:w="100" w:type="dxa"/>
              <w:right w:w="100" w:type="dxa"/>
            </w:tcMar>
          </w:tcPr>
          <w:p w14:paraId="56092203" w14:textId="77777777" w:rsidR="008C53A5" w:rsidRDefault="008C53A5" w:rsidP="008C53A5">
            <w:pPr>
              <w:jc w:val="center"/>
              <w:rPr>
                <w:rFonts w:ascii="Times" w:eastAsia="Times" w:hAnsi="Times" w:cs="Times"/>
              </w:rPr>
            </w:pPr>
            <w:r>
              <w:rPr>
                <w:rFonts w:ascii="Times" w:eastAsia="Times" w:hAnsi="Times" w:cs="Times"/>
              </w:rPr>
              <w:t>6</w:t>
            </w:r>
          </w:p>
        </w:tc>
        <w:tc>
          <w:tcPr>
            <w:tcW w:w="712" w:type="dxa"/>
            <w:tcBorders>
              <w:top w:val="nil"/>
              <w:left w:val="nil"/>
              <w:bottom w:val="nil"/>
              <w:right w:val="nil"/>
            </w:tcBorders>
            <w:shd w:val="clear" w:color="auto" w:fill="auto"/>
            <w:tcMar>
              <w:top w:w="100" w:type="dxa"/>
              <w:left w:w="100" w:type="dxa"/>
              <w:bottom w:w="100" w:type="dxa"/>
              <w:right w:w="100" w:type="dxa"/>
            </w:tcMar>
          </w:tcPr>
          <w:p w14:paraId="376AAD26" w14:textId="77777777" w:rsidR="008C53A5" w:rsidRDefault="008C53A5" w:rsidP="008C53A5">
            <w:pPr>
              <w:rPr>
                <w:rFonts w:ascii="Times" w:eastAsia="Times" w:hAnsi="Times" w:cs="Times"/>
              </w:rPr>
            </w:pPr>
            <w:r>
              <w:rPr>
                <w:rFonts w:ascii="Times" w:eastAsia="Times" w:hAnsi="Times" w:cs="Times"/>
              </w:rPr>
              <w:t>55</w:t>
            </w:r>
          </w:p>
        </w:tc>
      </w:tr>
      <w:tr w:rsidR="008C53A5" w14:paraId="48CB87F7" w14:textId="77777777" w:rsidTr="008C53A5">
        <w:trPr>
          <w:trHeight w:val="20"/>
        </w:trPr>
        <w:tc>
          <w:tcPr>
            <w:tcW w:w="2070" w:type="dxa"/>
            <w:tcBorders>
              <w:top w:val="nil"/>
              <w:left w:val="nil"/>
              <w:bottom w:val="single" w:sz="8" w:space="0" w:color="000000"/>
              <w:right w:val="nil"/>
            </w:tcBorders>
            <w:shd w:val="clear" w:color="auto" w:fill="auto"/>
            <w:tcMar>
              <w:top w:w="100" w:type="dxa"/>
              <w:left w:w="100" w:type="dxa"/>
              <w:bottom w:w="100" w:type="dxa"/>
              <w:right w:w="100" w:type="dxa"/>
            </w:tcMar>
          </w:tcPr>
          <w:p w14:paraId="0835A8AB"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single" w:sz="8" w:space="0" w:color="000000"/>
              <w:right w:val="nil"/>
            </w:tcBorders>
            <w:shd w:val="clear" w:color="auto" w:fill="auto"/>
            <w:tcMar>
              <w:top w:w="100" w:type="dxa"/>
              <w:left w:w="100" w:type="dxa"/>
              <w:bottom w:w="100" w:type="dxa"/>
              <w:right w:w="100" w:type="dxa"/>
            </w:tcMar>
          </w:tcPr>
          <w:p w14:paraId="0D946F15" w14:textId="77777777" w:rsidR="008C53A5" w:rsidRDefault="008C53A5" w:rsidP="008C53A5">
            <w:pPr>
              <w:rPr>
                <w:rFonts w:ascii="Times" w:eastAsia="Times" w:hAnsi="Times" w:cs="Times"/>
              </w:rPr>
            </w:pPr>
            <w:r>
              <w:rPr>
                <w:rFonts w:ascii="Times" w:eastAsia="Times" w:hAnsi="Times" w:cs="Times"/>
              </w:rPr>
              <w:t>Master’s Degree</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12762CA2" w14:textId="77777777" w:rsidR="008C53A5" w:rsidRDefault="008C53A5" w:rsidP="008C53A5">
            <w:pPr>
              <w:jc w:val="center"/>
              <w:rPr>
                <w:rFonts w:ascii="Times" w:eastAsia="Times" w:hAnsi="Times" w:cs="Times"/>
              </w:rPr>
            </w:pPr>
            <w:r>
              <w:rPr>
                <w:rFonts w:ascii="Times" w:eastAsia="Times" w:hAnsi="Times" w:cs="Times"/>
              </w:rPr>
              <w:t>5</w:t>
            </w:r>
          </w:p>
        </w:tc>
        <w:tc>
          <w:tcPr>
            <w:tcW w:w="7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9AF893" w14:textId="77777777" w:rsidR="008C53A5" w:rsidRDefault="008C53A5" w:rsidP="008C53A5">
            <w:pPr>
              <w:jc w:val="center"/>
              <w:rPr>
                <w:rFonts w:ascii="Times" w:eastAsia="Times" w:hAnsi="Times" w:cs="Times"/>
              </w:rPr>
            </w:pPr>
            <w:r>
              <w:rPr>
                <w:rFonts w:ascii="Times" w:eastAsia="Times" w:hAnsi="Times" w:cs="Times"/>
              </w:rPr>
              <w:t>26</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063F0250" w14:textId="77777777" w:rsidR="008C53A5" w:rsidRDefault="008C53A5" w:rsidP="008C53A5">
            <w:pPr>
              <w:jc w:val="center"/>
              <w:rPr>
                <w:rFonts w:ascii="Times" w:eastAsia="Times" w:hAnsi="Times" w:cs="Times"/>
              </w:rPr>
            </w:pPr>
            <w:r>
              <w:rPr>
                <w:rFonts w:ascii="Times" w:eastAsia="Times" w:hAnsi="Times" w:cs="Times"/>
              </w:rPr>
              <w:t>3</w:t>
            </w:r>
          </w:p>
        </w:tc>
        <w:tc>
          <w:tcPr>
            <w:tcW w:w="7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48618C" w14:textId="77777777" w:rsidR="008C53A5" w:rsidRDefault="008C53A5" w:rsidP="008C53A5">
            <w:pPr>
              <w:rPr>
                <w:rFonts w:ascii="Times" w:eastAsia="Times" w:hAnsi="Times" w:cs="Times"/>
              </w:rPr>
            </w:pPr>
            <w:r>
              <w:rPr>
                <w:rFonts w:ascii="Times" w:eastAsia="Times" w:hAnsi="Times" w:cs="Times"/>
              </w:rPr>
              <w:t>23</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05D31154" w14:textId="77777777" w:rsidR="008C53A5" w:rsidRDefault="008C53A5" w:rsidP="008C53A5">
            <w:pPr>
              <w:jc w:val="center"/>
              <w:rPr>
                <w:rFonts w:ascii="Times" w:eastAsia="Times" w:hAnsi="Times" w:cs="Times"/>
              </w:rPr>
            </w:pPr>
            <w:r>
              <w:rPr>
                <w:rFonts w:ascii="Times" w:eastAsia="Times" w:hAnsi="Times" w:cs="Times"/>
              </w:rPr>
              <w:t>3</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0D4C7259" w14:textId="77777777" w:rsidR="008C53A5" w:rsidRDefault="008C53A5" w:rsidP="008C53A5">
            <w:pPr>
              <w:rPr>
                <w:rFonts w:ascii="Times" w:eastAsia="Times" w:hAnsi="Times" w:cs="Times"/>
              </w:rPr>
            </w:pPr>
            <w:r>
              <w:rPr>
                <w:rFonts w:ascii="Times" w:eastAsia="Times" w:hAnsi="Times" w:cs="Times"/>
              </w:rPr>
              <w:t>27</w:t>
            </w:r>
          </w:p>
        </w:tc>
      </w:tr>
      <w:tr w:rsidR="008C53A5" w14:paraId="2053A4A3" w14:textId="77777777" w:rsidTr="008C53A5">
        <w:trPr>
          <w:trHeight w:val="20"/>
        </w:trPr>
        <w:tc>
          <w:tcPr>
            <w:tcW w:w="2070" w:type="dxa"/>
            <w:tcBorders>
              <w:top w:val="nil"/>
              <w:left w:val="nil"/>
              <w:bottom w:val="single" w:sz="8" w:space="0" w:color="000000"/>
              <w:right w:val="nil"/>
            </w:tcBorders>
            <w:shd w:val="clear" w:color="auto" w:fill="auto"/>
            <w:tcMar>
              <w:top w:w="100" w:type="dxa"/>
              <w:left w:w="100" w:type="dxa"/>
              <w:bottom w:w="100" w:type="dxa"/>
              <w:right w:w="100" w:type="dxa"/>
            </w:tcMar>
          </w:tcPr>
          <w:p w14:paraId="432BDB15"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single" w:sz="8" w:space="0" w:color="000000"/>
              <w:right w:val="nil"/>
            </w:tcBorders>
            <w:shd w:val="clear" w:color="auto" w:fill="auto"/>
            <w:tcMar>
              <w:top w:w="100" w:type="dxa"/>
              <w:left w:w="100" w:type="dxa"/>
              <w:bottom w:w="100" w:type="dxa"/>
              <w:right w:w="100" w:type="dxa"/>
            </w:tcMar>
          </w:tcPr>
          <w:p w14:paraId="048091FE" w14:textId="77777777" w:rsidR="008C53A5" w:rsidRDefault="008C53A5" w:rsidP="008C53A5">
            <w:pPr>
              <w:rPr>
                <w:rFonts w:ascii="Times" w:eastAsia="Times" w:hAnsi="Times" w:cs="Times"/>
              </w:rPr>
            </w:pPr>
            <w:r>
              <w:rPr>
                <w:rFonts w:ascii="Times" w:eastAsia="Times" w:hAnsi="Times" w:cs="Times"/>
              </w:rPr>
              <w:t xml:space="preserve"> </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536D7D30" w14:textId="77777777" w:rsidR="008C53A5" w:rsidRDefault="008C53A5" w:rsidP="008C53A5">
            <w:pPr>
              <w:jc w:val="center"/>
              <w:rPr>
                <w:rFonts w:ascii="Times" w:eastAsia="Times" w:hAnsi="Times" w:cs="Times"/>
                <w:b/>
              </w:rPr>
            </w:pPr>
            <w:r>
              <w:rPr>
                <w:rFonts w:ascii="Times" w:eastAsia="Times" w:hAnsi="Times" w:cs="Times"/>
                <w:b/>
              </w:rPr>
              <w:t>M</w:t>
            </w:r>
          </w:p>
        </w:tc>
        <w:tc>
          <w:tcPr>
            <w:tcW w:w="7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871F5" w14:textId="77777777" w:rsidR="008C53A5" w:rsidRDefault="008C53A5" w:rsidP="008C53A5">
            <w:pPr>
              <w:jc w:val="center"/>
              <w:rPr>
                <w:rFonts w:ascii="Times" w:eastAsia="Times" w:hAnsi="Times" w:cs="Times"/>
                <w:b/>
              </w:rPr>
            </w:pPr>
            <w:r>
              <w:rPr>
                <w:rFonts w:ascii="Times" w:eastAsia="Times" w:hAnsi="Times" w:cs="Times"/>
                <w:b/>
              </w:rPr>
              <w:t>SD</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03E87D7A" w14:textId="77777777" w:rsidR="008C53A5" w:rsidRDefault="008C53A5" w:rsidP="008C53A5">
            <w:pPr>
              <w:jc w:val="center"/>
              <w:rPr>
                <w:rFonts w:ascii="Times" w:eastAsia="Times" w:hAnsi="Times" w:cs="Times"/>
                <w:b/>
              </w:rPr>
            </w:pPr>
            <w:r>
              <w:rPr>
                <w:rFonts w:ascii="Times" w:eastAsia="Times" w:hAnsi="Times" w:cs="Times"/>
                <w:b/>
              </w:rPr>
              <w:t>M</w:t>
            </w:r>
          </w:p>
        </w:tc>
        <w:tc>
          <w:tcPr>
            <w:tcW w:w="7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227103" w14:textId="77777777" w:rsidR="008C53A5" w:rsidRDefault="008C53A5" w:rsidP="008C53A5">
            <w:pPr>
              <w:rPr>
                <w:rFonts w:ascii="Times" w:eastAsia="Times" w:hAnsi="Times" w:cs="Times"/>
                <w:b/>
              </w:rPr>
            </w:pPr>
            <w:r>
              <w:rPr>
                <w:rFonts w:ascii="Times" w:eastAsia="Times" w:hAnsi="Times" w:cs="Times"/>
                <w:b/>
              </w:rPr>
              <w:t>SD</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095642B4" w14:textId="77777777" w:rsidR="008C53A5" w:rsidRDefault="008C53A5" w:rsidP="008C53A5">
            <w:pPr>
              <w:jc w:val="center"/>
              <w:rPr>
                <w:rFonts w:ascii="Times" w:eastAsia="Times" w:hAnsi="Times" w:cs="Times"/>
                <w:b/>
              </w:rPr>
            </w:pPr>
            <w:r>
              <w:rPr>
                <w:rFonts w:ascii="Times" w:eastAsia="Times" w:hAnsi="Times" w:cs="Times"/>
                <w:b/>
              </w:rPr>
              <w:t>M</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4D49B939" w14:textId="77777777" w:rsidR="008C53A5" w:rsidRDefault="008C53A5" w:rsidP="008C53A5">
            <w:pPr>
              <w:rPr>
                <w:rFonts w:ascii="Times" w:eastAsia="Times" w:hAnsi="Times" w:cs="Times"/>
                <w:b/>
              </w:rPr>
            </w:pPr>
            <w:r>
              <w:rPr>
                <w:rFonts w:ascii="Times" w:eastAsia="Times" w:hAnsi="Times" w:cs="Times"/>
                <w:b/>
              </w:rPr>
              <w:t>SD</w:t>
            </w:r>
          </w:p>
        </w:tc>
      </w:tr>
      <w:tr w:rsidR="008C53A5" w14:paraId="31780E4A" w14:textId="77777777" w:rsidTr="008C53A5">
        <w:trPr>
          <w:trHeight w:val="20"/>
        </w:trPr>
        <w:tc>
          <w:tcPr>
            <w:tcW w:w="2070" w:type="dxa"/>
            <w:tcBorders>
              <w:top w:val="nil"/>
              <w:left w:val="nil"/>
              <w:bottom w:val="single" w:sz="8" w:space="0" w:color="000000"/>
              <w:right w:val="nil"/>
            </w:tcBorders>
            <w:shd w:val="clear" w:color="auto" w:fill="auto"/>
            <w:tcMar>
              <w:top w:w="100" w:type="dxa"/>
              <w:left w:w="100" w:type="dxa"/>
              <w:bottom w:w="100" w:type="dxa"/>
              <w:right w:w="100" w:type="dxa"/>
            </w:tcMar>
          </w:tcPr>
          <w:p w14:paraId="43DFCE64" w14:textId="77777777" w:rsidR="008C53A5" w:rsidRDefault="008C53A5" w:rsidP="008C53A5">
            <w:pPr>
              <w:rPr>
                <w:rFonts w:ascii="Times" w:eastAsia="Times" w:hAnsi="Times" w:cs="Times"/>
              </w:rPr>
            </w:pPr>
            <w:r>
              <w:rPr>
                <w:rFonts w:ascii="Times" w:eastAsia="Times" w:hAnsi="Times" w:cs="Times"/>
              </w:rPr>
              <w:t>Age</w:t>
            </w:r>
          </w:p>
        </w:tc>
        <w:tc>
          <w:tcPr>
            <w:tcW w:w="2424" w:type="dxa"/>
            <w:tcBorders>
              <w:top w:val="nil"/>
              <w:left w:val="nil"/>
              <w:bottom w:val="single" w:sz="8" w:space="0" w:color="000000"/>
              <w:right w:val="nil"/>
            </w:tcBorders>
            <w:shd w:val="clear" w:color="auto" w:fill="auto"/>
            <w:tcMar>
              <w:top w:w="100" w:type="dxa"/>
              <w:left w:w="100" w:type="dxa"/>
              <w:bottom w:w="100" w:type="dxa"/>
              <w:right w:w="100" w:type="dxa"/>
            </w:tcMar>
          </w:tcPr>
          <w:p w14:paraId="7BFDAF9C" w14:textId="77777777" w:rsidR="008C53A5" w:rsidRDefault="008C53A5" w:rsidP="008C53A5">
            <w:pPr>
              <w:rPr>
                <w:rFonts w:ascii="Times" w:eastAsia="Times" w:hAnsi="Times" w:cs="Times"/>
              </w:rPr>
            </w:pPr>
            <w:r>
              <w:rPr>
                <w:rFonts w:ascii="Times" w:eastAsia="Times" w:hAnsi="Times" w:cs="Times"/>
              </w:rPr>
              <w:t xml:space="preserve"> </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4E46F958" w14:textId="77777777" w:rsidR="008C53A5" w:rsidRDefault="008C53A5" w:rsidP="008C53A5">
            <w:pPr>
              <w:jc w:val="center"/>
              <w:rPr>
                <w:rFonts w:ascii="Times" w:eastAsia="Times" w:hAnsi="Times" w:cs="Times"/>
              </w:rPr>
            </w:pPr>
            <w:r>
              <w:rPr>
                <w:rFonts w:ascii="Times" w:eastAsia="Times" w:hAnsi="Times" w:cs="Times"/>
              </w:rPr>
              <w:t>28.47</w:t>
            </w:r>
          </w:p>
        </w:tc>
        <w:tc>
          <w:tcPr>
            <w:tcW w:w="7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D8809C" w14:textId="77777777" w:rsidR="008C53A5" w:rsidRDefault="008C53A5" w:rsidP="008C53A5">
            <w:pPr>
              <w:jc w:val="center"/>
              <w:rPr>
                <w:rFonts w:ascii="Times" w:eastAsia="Times" w:hAnsi="Times" w:cs="Times"/>
              </w:rPr>
            </w:pPr>
            <w:r>
              <w:rPr>
                <w:rFonts w:ascii="Times" w:eastAsia="Times" w:hAnsi="Times" w:cs="Times"/>
              </w:rPr>
              <w:t>2.76</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73CA99C4" w14:textId="77777777" w:rsidR="008C53A5" w:rsidRDefault="008C53A5" w:rsidP="008C53A5">
            <w:pPr>
              <w:jc w:val="center"/>
              <w:rPr>
                <w:rFonts w:ascii="Times" w:eastAsia="Times" w:hAnsi="Times" w:cs="Times"/>
              </w:rPr>
            </w:pPr>
            <w:r>
              <w:rPr>
                <w:rFonts w:ascii="Times" w:eastAsia="Times" w:hAnsi="Times" w:cs="Times"/>
              </w:rPr>
              <w:t>30.85</w:t>
            </w:r>
          </w:p>
        </w:tc>
        <w:tc>
          <w:tcPr>
            <w:tcW w:w="7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79DDC7" w14:textId="77777777" w:rsidR="008C53A5" w:rsidRDefault="008C53A5" w:rsidP="008C53A5">
            <w:pPr>
              <w:rPr>
                <w:rFonts w:ascii="Times" w:eastAsia="Times" w:hAnsi="Times" w:cs="Times"/>
              </w:rPr>
            </w:pPr>
            <w:r>
              <w:rPr>
                <w:rFonts w:ascii="Times" w:eastAsia="Times" w:hAnsi="Times" w:cs="Times"/>
              </w:rPr>
              <w:t>6.68</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643DF295" w14:textId="77777777" w:rsidR="008C53A5" w:rsidRDefault="008C53A5" w:rsidP="008C53A5">
            <w:pPr>
              <w:jc w:val="center"/>
              <w:rPr>
                <w:rFonts w:ascii="Times" w:eastAsia="Times" w:hAnsi="Times" w:cs="Times"/>
              </w:rPr>
            </w:pPr>
            <w:r>
              <w:rPr>
                <w:rFonts w:ascii="Times" w:eastAsia="Times" w:hAnsi="Times" w:cs="Times"/>
              </w:rPr>
              <w:t>33.36</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37902F6C" w14:textId="77777777" w:rsidR="008C53A5" w:rsidRDefault="008C53A5" w:rsidP="008C53A5">
            <w:pPr>
              <w:rPr>
                <w:rFonts w:ascii="Times" w:eastAsia="Times" w:hAnsi="Times" w:cs="Times"/>
              </w:rPr>
            </w:pPr>
            <w:r>
              <w:rPr>
                <w:rFonts w:ascii="Times" w:eastAsia="Times" w:hAnsi="Times" w:cs="Times"/>
              </w:rPr>
              <w:t>9.04</w:t>
            </w:r>
          </w:p>
        </w:tc>
      </w:tr>
      <w:tr w:rsidR="008C53A5" w14:paraId="5E855A7A" w14:textId="77777777" w:rsidTr="008C53A5">
        <w:trPr>
          <w:trHeight w:val="20"/>
        </w:trPr>
        <w:tc>
          <w:tcPr>
            <w:tcW w:w="2070" w:type="dxa"/>
            <w:tcBorders>
              <w:top w:val="nil"/>
              <w:left w:val="nil"/>
              <w:bottom w:val="single" w:sz="8" w:space="0" w:color="000000"/>
              <w:right w:val="nil"/>
            </w:tcBorders>
            <w:shd w:val="clear" w:color="auto" w:fill="auto"/>
            <w:tcMar>
              <w:top w:w="100" w:type="dxa"/>
              <w:left w:w="100" w:type="dxa"/>
              <w:bottom w:w="100" w:type="dxa"/>
              <w:right w:w="100" w:type="dxa"/>
            </w:tcMar>
          </w:tcPr>
          <w:p w14:paraId="65C8EE5E" w14:textId="77777777" w:rsidR="008C53A5" w:rsidRDefault="008C53A5" w:rsidP="008C53A5">
            <w:pPr>
              <w:rPr>
                <w:rFonts w:ascii="Times" w:eastAsia="Times" w:hAnsi="Times" w:cs="Times"/>
              </w:rPr>
            </w:pPr>
            <w:r>
              <w:rPr>
                <w:rFonts w:ascii="Times" w:eastAsia="Times" w:hAnsi="Times" w:cs="Times"/>
              </w:rPr>
              <w:t>Perceived SES</w:t>
            </w:r>
          </w:p>
        </w:tc>
        <w:tc>
          <w:tcPr>
            <w:tcW w:w="2424" w:type="dxa"/>
            <w:tcBorders>
              <w:top w:val="nil"/>
              <w:left w:val="nil"/>
              <w:bottom w:val="single" w:sz="8" w:space="0" w:color="000000"/>
              <w:right w:val="nil"/>
            </w:tcBorders>
            <w:shd w:val="clear" w:color="auto" w:fill="auto"/>
            <w:tcMar>
              <w:top w:w="100" w:type="dxa"/>
              <w:left w:w="100" w:type="dxa"/>
              <w:bottom w:w="100" w:type="dxa"/>
              <w:right w:w="100" w:type="dxa"/>
            </w:tcMar>
          </w:tcPr>
          <w:p w14:paraId="686D82E8" w14:textId="77777777" w:rsidR="008C53A5" w:rsidRDefault="008C53A5" w:rsidP="008C53A5">
            <w:pPr>
              <w:rPr>
                <w:rFonts w:ascii="Times" w:eastAsia="Times" w:hAnsi="Times" w:cs="Times"/>
              </w:rPr>
            </w:pPr>
            <w:r>
              <w:rPr>
                <w:rFonts w:ascii="Times" w:eastAsia="Times" w:hAnsi="Times" w:cs="Times"/>
              </w:rPr>
              <w:t xml:space="preserve"> </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4C43FAA9" w14:textId="77777777" w:rsidR="008C53A5" w:rsidRDefault="008C53A5" w:rsidP="008C53A5">
            <w:pPr>
              <w:jc w:val="center"/>
              <w:rPr>
                <w:rFonts w:ascii="Times" w:eastAsia="Times" w:hAnsi="Times" w:cs="Times"/>
              </w:rPr>
            </w:pPr>
            <w:r>
              <w:rPr>
                <w:rFonts w:ascii="Times" w:eastAsia="Times" w:hAnsi="Times" w:cs="Times"/>
              </w:rPr>
              <w:t>6.26</w:t>
            </w:r>
          </w:p>
        </w:tc>
        <w:tc>
          <w:tcPr>
            <w:tcW w:w="7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F41350" w14:textId="77777777" w:rsidR="008C53A5" w:rsidRDefault="008C53A5" w:rsidP="008C53A5">
            <w:pPr>
              <w:jc w:val="center"/>
              <w:rPr>
                <w:rFonts w:ascii="Times" w:eastAsia="Times" w:hAnsi="Times" w:cs="Times"/>
              </w:rPr>
            </w:pPr>
            <w:r>
              <w:rPr>
                <w:rFonts w:ascii="Times" w:eastAsia="Times" w:hAnsi="Times" w:cs="Times"/>
              </w:rPr>
              <w:t>1.70</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3C95CFCF" w14:textId="77777777" w:rsidR="008C53A5" w:rsidRDefault="008C53A5" w:rsidP="008C53A5">
            <w:pPr>
              <w:jc w:val="center"/>
              <w:rPr>
                <w:rFonts w:ascii="Times" w:eastAsia="Times" w:hAnsi="Times" w:cs="Times"/>
              </w:rPr>
            </w:pPr>
            <w:r>
              <w:rPr>
                <w:rFonts w:ascii="Times" w:eastAsia="Times" w:hAnsi="Times" w:cs="Times"/>
              </w:rPr>
              <w:t>6.08</w:t>
            </w:r>
          </w:p>
        </w:tc>
        <w:tc>
          <w:tcPr>
            <w:tcW w:w="7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5219AE" w14:textId="77777777" w:rsidR="008C53A5" w:rsidRDefault="008C53A5" w:rsidP="008C53A5">
            <w:pPr>
              <w:rPr>
                <w:rFonts w:ascii="Times" w:eastAsia="Times" w:hAnsi="Times" w:cs="Times"/>
              </w:rPr>
            </w:pPr>
            <w:r>
              <w:rPr>
                <w:rFonts w:ascii="Times" w:eastAsia="Times" w:hAnsi="Times" w:cs="Times"/>
              </w:rPr>
              <w:t>1.89</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1AB00E1E" w14:textId="77777777" w:rsidR="008C53A5" w:rsidRDefault="008C53A5" w:rsidP="008C53A5">
            <w:pPr>
              <w:jc w:val="center"/>
              <w:rPr>
                <w:rFonts w:ascii="Times" w:eastAsia="Times" w:hAnsi="Times" w:cs="Times"/>
              </w:rPr>
            </w:pPr>
            <w:r>
              <w:rPr>
                <w:rFonts w:ascii="Times" w:eastAsia="Times" w:hAnsi="Times" w:cs="Times"/>
              </w:rPr>
              <w:t>5.36</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6F1A4992" w14:textId="77777777" w:rsidR="008C53A5" w:rsidRDefault="008C53A5" w:rsidP="008C53A5">
            <w:pPr>
              <w:rPr>
                <w:rFonts w:ascii="Times" w:eastAsia="Times" w:hAnsi="Times" w:cs="Times"/>
              </w:rPr>
            </w:pPr>
            <w:r>
              <w:rPr>
                <w:rFonts w:ascii="Times" w:eastAsia="Times" w:hAnsi="Times" w:cs="Times"/>
              </w:rPr>
              <w:t>1.50</w:t>
            </w:r>
          </w:p>
        </w:tc>
      </w:tr>
      <w:tr w:rsidR="008C53A5" w14:paraId="20E8CD01" w14:textId="77777777" w:rsidTr="00CF1976">
        <w:trPr>
          <w:trHeight w:val="20"/>
        </w:trPr>
        <w:tc>
          <w:tcPr>
            <w:tcW w:w="4494"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3CECDEA6" w14:textId="77777777" w:rsidR="008C53A5" w:rsidRDefault="008C53A5" w:rsidP="008C53A5">
            <w:pPr>
              <w:rPr>
                <w:rFonts w:ascii="Times" w:eastAsia="Times" w:hAnsi="Times" w:cs="Times"/>
                <w:b/>
              </w:rPr>
            </w:pPr>
            <w:r>
              <w:rPr>
                <w:rFonts w:ascii="Times" w:eastAsia="Times" w:hAnsi="Times" w:cs="Times"/>
                <w:b/>
              </w:rPr>
              <w:t>Counseling Characteristics</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66266875" w14:textId="77777777" w:rsidR="008C53A5" w:rsidRDefault="008C53A5" w:rsidP="008C53A5">
            <w:pPr>
              <w:jc w:val="center"/>
              <w:rPr>
                <w:rFonts w:ascii="Times" w:eastAsia="Times" w:hAnsi="Times" w:cs="Times"/>
                <w:highlight w:val="yellow"/>
              </w:rPr>
            </w:pPr>
            <w:r>
              <w:rPr>
                <w:rFonts w:ascii="Times" w:eastAsia="Times" w:hAnsi="Times" w:cs="Times"/>
                <w:highlight w:val="yellow"/>
              </w:rPr>
              <w:t xml:space="preserve"> </w:t>
            </w:r>
          </w:p>
        </w:tc>
        <w:tc>
          <w:tcPr>
            <w:tcW w:w="7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824EC1" w14:textId="77777777" w:rsidR="008C53A5" w:rsidRDefault="008C53A5" w:rsidP="008C53A5">
            <w:pPr>
              <w:jc w:val="center"/>
              <w:rPr>
                <w:rFonts w:ascii="Times" w:eastAsia="Times" w:hAnsi="Times" w:cs="Times"/>
                <w:highlight w:val="yellow"/>
              </w:rPr>
            </w:pPr>
            <w:r>
              <w:rPr>
                <w:rFonts w:ascii="Times" w:eastAsia="Times" w:hAnsi="Times" w:cs="Times"/>
                <w:highlight w:val="yellow"/>
              </w:rPr>
              <w:t xml:space="preserve"> </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241444CA"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7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9FCAD5" w14:textId="77777777" w:rsidR="008C53A5" w:rsidRDefault="008C53A5" w:rsidP="008C53A5">
            <w:pPr>
              <w:rPr>
                <w:rFonts w:ascii="Times" w:eastAsia="Times" w:hAnsi="Times" w:cs="Times"/>
              </w:rPr>
            </w:pPr>
            <w:r>
              <w:rPr>
                <w:rFonts w:ascii="Times" w:eastAsia="Times" w:hAnsi="Times" w:cs="Times"/>
              </w:rPr>
              <w:t xml:space="preserve"> </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653511DD" w14:textId="77777777" w:rsidR="008C53A5" w:rsidRDefault="008C53A5" w:rsidP="008C53A5">
            <w:pPr>
              <w:rPr>
                <w:rFonts w:ascii="Times" w:eastAsia="Times" w:hAnsi="Times" w:cs="Times"/>
              </w:rPr>
            </w:pPr>
            <w:r>
              <w:rPr>
                <w:rFonts w:ascii="Times" w:eastAsia="Times" w:hAnsi="Times" w:cs="Times"/>
              </w:rPr>
              <w:t xml:space="preserve"> </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3FFB25E0" w14:textId="77777777" w:rsidR="008C53A5" w:rsidRDefault="008C53A5" w:rsidP="008C53A5">
            <w:pPr>
              <w:rPr>
                <w:rFonts w:ascii="Times" w:eastAsia="Times" w:hAnsi="Times" w:cs="Times"/>
              </w:rPr>
            </w:pPr>
            <w:r>
              <w:rPr>
                <w:rFonts w:ascii="Times" w:eastAsia="Times" w:hAnsi="Times" w:cs="Times"/>
              </w:rPr>
              <w:t xml:space="preserve"> </w:t>
            </w:r>
          </w:p>
        </w:tc>
      </w:tr>
      <w:tr w:rsidR="008C53A5" w14:paraId="71E45F05"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1E0D75E8" w14:textId="77777777" w:rsidR="008C53A5" w:rsidRDefault="008C53A5" w:rsidP="008C53A5">
            <w:pPr>
              <w:rPr>
                <w:rFonts w:ascii="Times" w:eastAsia="Times" w:hAnsi="Times" w:cs="Times"/>
              </w:rPr>
            </w:pPr>
            <w:r>
              <w:rPr>
                <w:rFonts w:ascii="Times" w:eastAsia="Times" w:hAnsi="Times" w:cs="Times"/>
              </w:rPr>
              <w:t>Time Since Counseling</w:t>
            </w:r>
          </w:p>
        </w:tc>
        <w:tc>
          <w:tcPr>
            <w:tcW w:w="2424" w:type="dxa"/>
            <w:tcBorders>
              <w:top w:val="nil"/>
              <w:left w:val="nil"/>
              <w:bottom w:val="nil"/>
              <w:right w:val="nil"/>
            </w:tcBorders>
            <w:shd w:val="clear" w:color="auto" w:fill="auto"/>
            <w:tcMar>
              <w:top w:w="100" w:type="dxa"/>
              <w:left w:w="100" w:type="dxa"/>
              <w:bottom w:w="100" w:type="dxa"/>
              <w:right w:w="100" w:type="dxa"/>
            </w:tcMar>
          </w:tcPr>
          <w:p w14:paraId="05711742" w14:textId="77777777" w:rsidR="008C53A5" w:rsidRDefault="008C53A5" w:rsidP="008C53A5">
            <w:pPr>
              <w:rPr>
                <w:rFonts w:ascii="Times" w:eastAsia="Times" w:hAnsi="Times" w:cs="Times"/>
              </w:rPr>
            </w:pPr>
            <w:r>
              <w:rPr>
                <w:rFonts w:ascii="Times" w:eastAsia="Times" w:hAnsi="Times" w:cs="Times"/>
              </w:rPr>
              <w:t xml:space="preserve"> </w:t>
            </w:r>
          </w:p>
        </w:tc>
        <w:tc>
          <w:tcPr>
            <w:tcW w:w="968" w:type="dxa"/>
            <w:tcBorders>
              <w:top w:val="nil"/>
              <w:left w:val="nil"/>
              <w:bottom w:val="nil"/>
              <w:right w:val="nil"/>
            </w:tcBorders>
            <w:shd w:val="clear" w:color="auto" w:fill="auto"/>
            <w:tcMar>
              <w:top w:w="100" w:type="dxa"/>
              <w:left w:w="100" w:type="dxa"/>
              <w:bottom w:w="100" w:type="dxa"/>
              <w:right w:w="100" w:type="dxa"/>
            </w:tcMar>
          </w:tcPr>
          <w:p w14:paraId="5E95E783"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37DF70B2"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901" w:type="dxa"/>
            <w:tcBorders>
              <w:top w:val="nil"/>
              <w:left w:val="nil"/>
              <w:bottom w:val="nil"/>
              <w:right w:val="nil"/>
            </w:tcBorders>
            <w:shd w:val="clear" w:color="auto" w:fill="auto"/>
            <w:tcMar>
              <w:top w:w="100" w:type="dxa"/>
              <w:left w:w="100" w:type="dxa"/>
              <w:bottom w:w="100" w:type="dxa"/>
              <w:right w:w="100" w:type="dxa"/>
            </w:tcMar>
          </w:tcPr>
          <w:p w14:paraId="11F329EB"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389BDA43" w14:textId="77777777" w:rsidR="008C53A5" w:rsidRDefault="008C53A5" w:rsidP="008C53A5">
            <w:pPr>
              <w:rPr>
                <w:rFonts w:ascii="Times" w:eastAsia="Times" w:hAnsi="Times" w:cs="Times"/>
              </w:rPr>
            </w:pPr>
            <w:r>
              <w:rPr>
                <w:rFonts w:ascii="Times" w:eastAsia="Times" w:hAnsi="Times" w:cs="Times"/>
              </w:rPr>
              <w:t xml:space="preserve"> </w:t>
            </w:r>
          </w:p>
        </w:tc>
        <w:tc>
          <w:tcPr>
            <w:tcW w:w="820" w:type="dxa"/>
            <w:tcBorders>
              <w:top w:val="nil"/>
              <w:left w:val="nil"/>
              <w:bottom w:val="nil"/>
              <w:right w:val="nil"/>
            </w:tcBorders>
            <w:shd w:val="clear" w:color="auto" w:fill="auto"/>
            <w:tcMar>
              <w:top w:w="100" w:type="dxa"/>
              <w:left w:w="100" w:type="dxa"/>
              <w:bottom w:w="100" w:type="dxa"/>
              <w:right w:w="100" w:type="dxa"/>
            </w:tcMar>
          </w:tcPr>
          <w:p w14:paraId="4E111787" w14:textId="77777777" w:rsidR="008C53A5" w:rsidRDefault="008C53A5" w:rsidP="008C53A5">
            <w:pPr>
              <w:rPr>
                <w:rFonts w:ascii="Times" w:eastAsia="Times" w:hAnsi="Times" w:cs="Times"/>
              </w:rPr>
            </w:pPr>
            <w:r>
              <w:rPr>
                <w:rFonts w:ascii="Times" w:eastAsia="Times" w:hAnsi="Times" w:cs="Times"/>
              </w:rPr>
              <w:t xml:space="preserve"> </w:t>
            </w:r>
          </w:p>
        </w:tc>
        <w:tc>
          <w:tcPr>
            <w:tcW w:w="712" w:type="dxa"/>
            <w:tcBorders>
              <w:top w:val="nil"/>
              <w:left w:val="nil"/>
              <w:bottom w:val="nil"/>
              <w:right w:val="nil"/>
            </w:tcBorders>
            <w:shd w:val="clear" w:color="auto" w:fill="auto"/>
            <w:tcMar>
              <w:top w:w="100" w:type="dxa"/>
              <w:left w:w="100" w:type="dxa"/>
              <w:bottom w:w="100" w:type="dxa"/>
              <w:right w:w="100" w:type="dxa"/>
            </w:tcMar>
          </w:tcPr>
          <w:p w14:paraId="00C0720F" w14:textId="77777777" w:rsidR="008C53A5" w:rsidRDefault="008C53A5" w:rsidP="008C53A5">
            <w:pPr>
              <w:rPr>
                <w:rFonts w:ascii="Times" w:eastAsia="Times" w:hAnsi="Times" w:cs="Times"/>
              </w:rPr>
            </w:pPr>
            <w:r>
              <w:rPr>
                <w:rFonts w:ascii="Times" w:eastAsia="Times" w:hAnsi="Times" w:cs="Times"/>
              </w:rPr>
              <w:t xml:space="preserve"> </w:t>
            </w:r>
          </w:p>
        </w:tc>
      </w:tr>
      <w:tr w:rsidR="008C53A5" w14:paraId="6A398F9B"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611E3E26"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60431C6F" w14:textId="77777777" w:rsidR="008C53A5" w:rsidRDefault="008C53A5" w:rsidP="008C53A5">
            <w:pPr>
              <w:rPr>
                <w:rFonts w:ascii="Times" w:eastAsia="Times" w:hAnsi="Times" w:cs="Times"/>
              </w:rPr>
            </w:pPr>
            <w:r>
              <w:rPr>
                <w:rFonts w:ascii="Times" w:eastAsia="Times" w:hAnsi="Times" w:cs="Times"/>
              </w:rPr>
              <w:t>Currently Attending</w:t>
            </w:r>
          </w:p>
        </w:tc>
        <w:tc>
          <w:tcPr>
            <w:tcW w:w="968" w:type="dxa"/>
            <w:tcBorders>
              <w:top w:val="nil"/>
              <w:left w:val="nil"/>
              <w:bottom w:val="nil"/>
              <w:right w:val="nil"/>
            </w:tcBorders>
            <w:shd w:val="clear" w:color="auto" w:fill="auto"/>
            <w:tcMar>
              <w:top w:w="100" w:type="dxa"/>
              <w:left w:w="100" w:type="dxa"/>
              <w:bottom w:w="100" w:type="dxa"/>
              <w:right w:w="100" w:type="dxa"/>
            </w:tcMar>
          </w:tcPr>
          <w:p w14:paraId="09A6A5FE" w14:textId="77777777" w:rsidR="008C53A5" w:rsidRDefault="008C53A5" w:rsidP="008C53A5">
            <w:pPr>
              <w:jc w:val="center"/>
              <w:rPr>
                <w:rFonts w:ascii="Times" w:eastAsia="Times" w:hAnsi="Times" w:cs="Times"/>
              </w:rPr>
            </w:pPr>
            <w:r>
              <w:rPr>
                <w:rFonts w:ascii="Times" w:eastAsia="Times" w:hAnsi="Times" w:cs="Times"/>
              </w:rPr>
              <w:t>10</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593AC8AE" w14:textId="77777777" w:rsidR="008C53A5" w:rsidRDefault="008C53A5" w:rsidP="008C53A5">
            <w:pPr>
              <w:jc w:val="center"/>
              <w:rPr>
                <w:rFonts w:ascii="Times" w:eastAsia="Times" w:hAnsi="Times" w:cs="Times"/>
              </w:rPr>
            </w:pPr>
            <w:r>
              <w:rPr>
                <w:rFonts w:ascii="Times" w:eastAsia="Times" w:hAnsi="Times" w:cs="Times"/>
              </w:rPr>
              <w:t>53</w:t>
            </w:r>
          </w:p>
        </w:tc>
        <w:tc>
          <w:tcPr>
            <w:tcW w:w="901" w:type="dxa"/>
            <w:tcBorders>
              <w:top w:val="nil"/>
              <w:left w:val="nil"/>
              <w:bottom w:val="nil"/>
              <w:right w:val="nil"/>
            </w:tcBorders>
            <w:shd w:val="clear" w:color="auto" w:fill="auto"/>
            <w:tcMar>
              <w:top w:w="100" w:type="dxa"/>
              <w:left w:w="100" w:type="dxa"/>
              <w:bottom w:w="100" w:type="dxa"/>
              <w:right w:w="100" w:type="dxa"/>
            </w:tcMar>
          </w:tcPr>
          <w:p w14:paraId="3F319906" w14:textId="77777777" w:rsidR="008C53A5" w:rsidRDefault="008C53A5" w:rsidP="008C53A5">
            <w:pPr>
              <w:jc w:val="center"/>
              <w:rPr>
                <w:rFonts w:ascii="Times" w:eastAsia="Times" w:hAnsi="Times" w:cs="Times"/>
              </w:rPr>
            </w:pPr>
            <w:r>
              <w:rPr>
                <w:rFonts w:ascii="Times" w:eastAsia="Times" w:hAnsi="Times" w:cs="Times"/>
              </w:rPr>
              <w:t>5</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6CC83E8A" w14:textId="77777777" w:rsidR="008C53A5" w:rsidRDefault="008C53A5" w:rsidP="008C53A5">
            <w:pPr>
              <w:rPr>
                <w:rFonts w:ascii="Times" w:eastAsia="Times" w:hAnsi="Times" w:cs="Times"/>
              </w:rPr>
            </w:pPr>
            <w:r>
              <w:rPr>
                <w:rFonts w:ascii="Times" w:eastAsia="Times" w:hAnsi="Times" w:cs="Times"/>
              </w:rPr>
              <w:t>39</w:t>
            </w:r>
          </w:p>
        </w:tc>
        <w:tc>
          <w:tcPr>
            <w:tcW w:w="820" w:type="dxa"/>
            <w:tcBorders>
              <w:top w:val="nil"/>
              <w:left w:val="nil"/>
              <w:bottom w:val="nil"/>
              <w:right w:val="nil"/>
            </w:tcBorders>
            <w:shd w:val="clear" w:color="auto" w:fill="auto"/>
            <w:tcMar>
              <w:top w:w="100" w:type="dxa"/>
              <w:left w:w="100" w:type="dxa"/>
              <w:bottom w:w="100" w:type="dxa"/>
              <w:right w:w="100" w:type="dxa"/>
            </w:tcMar>
          </w:tcPr>
          <w:p w14:paraId="59141949" w14:textId="77777777" w:rsidR="008C53A5" w:rsidRDefault="008C53A5" w:rsidP="008C53A5">
            <w:pPr>
              <w:jc w:val="center"/>
              <w:rPr>
                <w:rFonts w:ascii="Times" w:eastAsia="Times" w:hAnsi="Times" w:cs="Times"/>
              </w:rPr>
            </w:pPr>
            <w:r>
              <w:rPr>
                <w:rFonts w:ascii="Times" w:eastAsia="Times" w:hAnsi="Times" w:cs="Times"/>
              </w:rPr>
              <w:t>6</w:t>
            </w:r>
          </w:p>
        </w:tc>
        <w:tc>
          <w:tcPr>
            <w:tcW w:w="712" w:type="dxa"/>
            <w:tcBorders>
              <w:top w:val="nil"/>
              <w:left w:val="nil"/>
              <w:bottom w:val="nil"/>
              <w:right w:val="nil"/>
            </w:tcBorders>
            <w:shd w:val="clear" w:color="auto" w:fill="auto"/>
            <w:tcMar>
              <w:top w:w="100" w:type="dxa"/>
              <w:left w:w="100" w:type="dxa"/>
              <w:bottom w:w="100" w:type="dxa"/>
              <w:right w:w="100" w:type="dxa"/>
            </w:tcMar>
          </w:tcPr>
          <w:p w14:paraId="731AE7BF" w14:textId="77777777" w:rsidR="008C53A5" w:rsidRDefault="008C53A5" w:rsidP="008C53A5">
            <w:pPr>
              <w:rPr>
                <w:rFonts w:ascii="Times" w:eastAsia="Times" w:hAnsi="Times" w:cs="Times"/>
              </w:rPr>
            </w:pPr>
            <w:r>
              <w:rPr>
                <w:rFonts w:ascii="Times" w:eastAsia="Times" w:hAnsi="Times" w:cs="Times"/>
              </w:rPr>
              <w:t>55</w:t>
            </w:r>
          </w:p>
        </w:tc>
      </w:tr>
      <w:tr w:rsidR="008C53A5" w14:paraId="18EF634D"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3D472C03"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6E704ED8" w14:textId="77777777" w:rsidR="008C53A5" w:rsidRDefault="008C53A5" w:rsidP="008C53A5">
            <w:pPr>
              <w:rPr>
                <w:rFonts w:ascii="Times" w:eastAsia="Times" w:hAnsi="Times" w:cs="Times"/>
              </w:rPr>
            </w:pPr>
            <w:r>
              <w:rPr>
                <w:rFonts w:ascii="Times" w:eastAsia="Times" w:hAnsi="Times" w:cs="Times"/>
              </w:rPr>
              <w:t>Less than 6 months</w:t>
            </w:r>
          </w:p>
        </w:tc>
        <w:tc>
          <w:tcPr>
            <w:tcW w:w="968" w:type="dxa"/>
            <w:tcBorders>
              <w:top w:val="nil"/>
              <w:left w:val="nil"/>
              <w:bottom w:val="nil"/>
              <w:right w:val="nil"/>
            </w:tcBorders>
            <w:shd w:val="clear" w:color="auto" w:fill="auto"/>
            <w:tcMar>
              <w:top w:w="100" w:type="dxa"/>
              <w:left w:w="100" w:type="dxa"/>
              <w:bottom w:w="100" w:type="dxa"/>
              <w:right w:w="100" w:type="dxa"/>
            </w:tcMar>
          </w:tcPr>
          <w:p w14:paraId="658DB9EA" w14:textId="77777777" w:rsidR="008C53A5" w:rsidRDefault="008C53A5" w:rsidP="008C53A5">
            <w:pPr>
              <w:jc w:val="center"/>
              <w:rPr>
                <w:rFonts w:ascii="Times" w:eastAsia="Times" w:hAnsi="Times" w:cs="Times"/>
              </w:rPr>
            </w:pPr>
            <w:r>
              <w:rPr>
                <w:rFonts w:ascii="Times" w:eastAsia="Times" w:hAnsi="Times" w:cs="Times"/>
              </w:rPr>
              <w:t>4</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0922332F" w14:textId="77777777" w:rsidR="008C53A5" w:rsidRDefault="008C53A5" w:rsidP="008C53A5">
            <w:pPr>
              <w:jc w:val="center"/>
              <w:rPr>
                <w:rFonts w:ascii="Times" w:eastAsia="Times" w:hAnsi="Times" w:cs="Times"/>
              </w:rPr>
            </w:pPr>
            <w:r>
              <w:rPr>
                <w:rFonts w:ascii="Times" w:eastAsia="Times" w:hAnsi="Times" w:cs="Times"/>
              </w:rPr>
              <w:t>21</w:t>
            </w:r>
          </w:p>
        </w:tc>
        <w:tc>
          <w:tcPr>
            <w:tcW w:w="901" w:type="dxa"/>
            <w:tcBorders>
              <w:top w:val="nil"/>
              <w:left w:val="nil"/>
              <w:bottom w:val="nil"/>
              <w:right w:val="nil"/>
            </w:tcBorders>
            <w:shd w:val="clear" w:color="auto" w:fill="auto"/>
            <w:tcMar>
              <w:top w:w="100" w:type="dxa"/>
              <w:left w:w="100" w:type="dxa"/>
              <w:bottom w:w="100" w:type="dxa"/>
              <w:right w:w="100" w:type="dxa"/>
            </w:tcMar>
          </w:tcPr>
          <w:p w14:paraId="00123824" w14:textId="77777777" w:rsidR="008C53A5" w:rsidRDefault="008C53A5" w:rsidP="008C53A5">
            <w:pPr>
              <w:jc w:val="center"/>
              <w:rPr>
                <w:rFonts w:ascii="Times" w:eastAsia="Times" w:hAnsi="Times" w:cs="Times"/>
              </w:rPr>
            </w:pPr>
            <w:r>
              <w:rPr>
                <w:rFonts w:ascii="Times" w:eastAsia="Times" w:hAnsi="Times" w:cs="Times"/>
              </w:rPr>
              <w:t>3</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56007B0B" w14:textId="77777777" w:rsidR="008C53A5" w:rsidRDefault="008C53A5" w:rsidP="008C53A5">
            <w:pPr>
              <w:rPr>
                <w:rFonts w:ascii="Times" w:eastAsia="Times" w:hAnsi="Times" w:cs="Times"/>
              </w:rPr>
            </w:pPr>
            <w:r>
              <w:rPr>
                <w:rFonts w:ascii="Times" w:eastAsia="Times" w:hAnsi="Times" w:cs="Times"/>
              </w:rPr>
              <w:t>23</w:t>
            </w:r>
          </w:p>
        </w:tc>
        <w:tc>
          <w:tcPr>
            <w:tcW w:w="820" w:type="dxa"/>
            <w:tcBorders>
              <w:top w:val="nil"/>
              <w:left w:val="nil"/>
              <w:bottom w:val="nil"/>
              <w:right w:val="nil"/>
            </w:tcBorders>
            <w:shd w:val="clear" w:color="auto" w:fill="auto"/>
            <w:tcMar>
              <w:top w:w="100" w:type="dxa"/>
              <w:left w:w="100" w:type="dxa"/>
              <w:bottom w:w="100" w:type="dxa"/>
              <w:right w:w="100" w:type="dxa"/>
            </w:tcMar>
          </w:tcPr>
          <w:p w14:paraId="6B7D3727" w14:textId="77777777" w:rsidR="008C53A5" w:rsidRDefault="008C53A5" w:rsidP="008C53A5">
            <w:pPr>
              <w:jc w:val="center"/>
              <w:rPr>
                <w:rFonts w:ascii="Times" w:eastAsia="Times" w:hAnsi="Times" w:cs="Times"/>
              </w:rPr>
            </w:pPr>
            <w:r>
              <w:rPr>
                <w:rFonts w:ascii="Times" w:eastAsia="Times" w:hAnsi="Times" w:cs="Times"/>
              </w:rPr>
              <w:t>4</w:t>
            </w:r>
          </w:p>
        </w:tc>
        <w:tc>
          <w:tcPr>
            <w:tcW w:w="712" w:type="dxa"/>
            <w:tcBorders>
              <w:top w:val="nil"/>
              <w:left w:val="nil"/>
              <w:bottom w:val="nil"/>
              <w:right w:val="nil"/>
            </w:tcBorders>
            <w:shd w:val="clear" w:color="auto" w:fill="auto"/>
            <w:tcMar>
              <w:top w:w="100" w:type="dxa"/>
              <w:left w:w="100" w:type="dxa"/>
              <w:bottom w:w="100" w:type="dxa"/>
              <w:right w:w="100" w:type="dxa"/>
            </w:tcMar>
          </w:tcPr>
          <w:p w14:paraId="3DB9B8B2" w14:textId="77777777" w:rsidR="008C53A5" w:rsidRDefault="008C53A5" w:rsidP="008C53A5">
            <w:pPr>
              <w:rPr>
                <w:rFonts w:ascii="Times" w:eastAsia="Times" w:hAnsi="Times" w:cs="Times"/>
              </w:rPr>
            </w:pPr>
            <w:r>
              <w:rPr>
                <w:rFonts w:ascii="Times" w:eastAsia="Times" w:hAnsi="Times" w:cs="Times"/>
              </w:rPr>
              <w:t>36</w:t>
            </w:r>
          </w:p>
        </w:tc>
      </w:tr>
      <w:tr w:rsidR="008C53A5" w14:paraId="1B5A302B"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32C14442"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3B647629" w14:textId="77777777" w:rsidR="008C53A5" w:rsidRDefault="008C53A5" w:rsidP="008C53A5">
            <w:pPr>
              <w:rPr>
                <w:rFonts w:ascii="Times" w:eastAsia="Times" w:hAnsi="Times" w:cs="Times"/>
              </w:rPr>
            </w:pPr>
            <w:r>
              <w:rPr>
                <w:rFonts w:ascii="Times" w:eastAsia="Times" w:hAnsi="Times" w:cs="Times"/>
              </w:rPr>
              <w:t>6 months – 1 year</w:t>
            </w:r>
          </w:p>
        </w:tc>
        <w:tc>
          <w:tcPr>
            <w:tcW w:w="968" w:type="dxa"/>
            <w:tcBorders>
              <w:top w:val="nil"/>
              <w:left w:val="nil"/>
              <w:bottom w:val="nil"/>
              <w:right w:val="nil"/>
            </w:tcBorders>
            <w:shd w:val="clear" w:color="auto" w:fill="auto"/>
            <w:tcMar>
              <w:top w:w="100" w:type="dxa"/>
              <w:left w:w="100" w:type="dxa"/>
              <w:bottom w:w="100" w:type="dxa"/>
              <w:right w:w="100" w:type="dxa"/>
            </w:tcMar>
          </w:tcPr>
          <w:p w14:paraId="1815E919" w14:textId="77777777" w:rsidR="008C53A5" w:rsidRDefault="008C53A5" w:rsidP="008C53A5">
            <w:pPr>
              <w:jc w:val="center"/>
              <w:rPr>
                <w:rFonts w:ascii="Times" w:eastAsia="Times" w:hAnsi="Times" w:cs="Times"/>
              </w:rPr>
            </w:pPr>
            <w:r>
              <w:rPr>
                <w:rFonts w:ascii="Times" w:eastAsia="Times" w:hAnsi="Times" w:cs="Times"/>
              </w:rPr>
              <w:t>4</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1B9C34A2" w14:textId="77777777" w:rsidR="008C53A5" w:rsidRDefault="008C53A5" w:rsidP="008C53A5">
            <w:pPr>
              <w:jc w:val="center"/>
              <w:rPr>
                <w:rFonts w:ascii="Times" w:eastAsia="Times" w:hAnsi="Times" w:cs="Times"/>
              </w:rPr>
            </w:pPr>
            <w:r>
              <w:rPr>
                <w:rFonts w:ascii="Times" w:eastAsia="Times" w:hAnsi="Times" w:cs="Times"/>
              </w:rPr>
              <w:t>21</w:t>
            </w:r>
          </w:p>
        </w:tc>
        <w:tc>
          <w:tcPr>
            <w:tcW w:w="901" w:type="dxa"/>
            <w:tcBorders>
              <w:top w:val="nil"/>
              <w:left w:val="nil"/>
              <w:bottom w:val="nil"/>
              <w:right w:val="nil"/>
            </w:tcBorders>
            <w:shd w:val="clear" w:color="auto" w:fill="auto"/>
            <w:tcMar>
              <w:top w:w="100" w:type="dxa"/>
              <w:left w:w="100" w:type="dxa"/>
              <w:bottom w:w="100" w:type="dxa"/>
              <w:right w:w="100" w:type="dxa"/>
            </w:tcMar>
          </w:tcPr>
          <w:p w14:paraId="529BE871" w14:textId="77777777" w:rsidR="008C53A5" w:rsidRDefault="008C53A5" w:rsidP="008C53A5">
            <w:pPr>
              <w:jc w:val="center"/>
              <w:rPr>
                <w:rFonts w:ascii="Times" w:eastAsia="Times" w:hAnsi="Times" w:cs="Times"/>
              </w:rPr>
            </w:pPr>
            <w:r>
              <w:rPr>
                <w:rFonts w:ascii="Times" w:eastAsia="Times" w:hAnsi="Times" w:cs="Times"/>
              </w:rPr>
              <w:t>4</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42311CBB" w14:textId="77777777" w:rsidR="008C53A5" w:rsidRDefault="008C53A5" w:rsidP="008C53A5">
            <w:pPr>
              <w:rPr>
                <w:rFonts w:ascii="Times" w:eastAsia="Times" w:hAnsi="Times" w:cs="Times"/>
              </w:rPr>
            </w:pPr>
            <w:r>
              <w:rPr>
                <w:rFonts w:ascii="Times" w:eastAsia="Times" w:hAnsi="Times" w:cs="Times"/>
              </w:rPr>
              <w:t>31</w:t>
            </w:r>
          </w:p>
        </w:tc>
        <w:tc>
          <w:tcPr>
            <w:tcW w:w="820" w:type="dxa"/>
            <w:tcBorders>
              <w:top w:val="nil"/>
              <w:left w:val="nil"/>
              <w:bottom w:val="nil"/>
              <w:right w:val="nil"/>
            </w:tcBorders>
            <w:shd w:val="clear" w:color="auto" w:fill="auto"/>
            <w:tcMar>
              <w:top w:w="100" w:type="dxa"/>
              <w:left w:w="100" w:type="dxa"/>
              <w:bottom w:w="100" w:type="dxa"/>
              <w:right w:w="100" w:type="dxa"/>
            </w:tcMar>
          </w:tcPr>
          <w:p w14:paraId="7127F810" w14:textId="77777777" w:rsidR="008C53A5" w:rsidRDefault="008C53A5" w:rsidP="008C53A5">
            <w:pPr>
              <w:jc w:val="center"/>
              <w:rPr>
                <w:rFonts w:ascii="Times" w:eastAsia="Times" w:hAnsi="Times" w:cs="Times"/>
              </w:rPr>
            </w:pPr>
            <w:r>
              <w:rPr>
                <w:rFonts w:ascii="Times" w:eastAsia="Times" w:hAnsi="Times" w:cs="Times"/>
              </w:rPr>
              <w:t>1</w:t>
            </w:r>
          </w:p>
        </w:tc>
        <w:tc>
          <w:tcPr>
            <w:tcW w:w="712" w:type="dxa"/>
            <w:tcBorders>
              <w:top w:val="nil"/>
              <w:left w:val="nil"/>
              <w:bottom w:val="nil"/>
              <w:right w:val="nil"/>
            </w:tcBorders>
            <w:shd w:val="clear" w:color="auto" w:fill="auto"/>
            <w:tcMar>
              <w:top w:w="100" w:type="dxa"/>
              <w:left w:w="100" w:type="dxa"/>
              <w:bottom w:w="100" w:type="dxa"/>
              <w:right w:w="100" w:type="dxa"/>
            </w:tcMar>
          </w:tcPr>
          <w:p w14:paraId="25647E9E" w14:textId="77777777" w:rsidR="008C53A5" w:rsidRDefault="008C53A5" w:rsidP="008C53A5">
            <w:pPr>
              <w:rPr>
                <w:rFonts w:ascii="Times" w:eastAsia="Times" w:hAnsi="Times" w:cs="Times"/>
              </w:rPr>
            </w:pPr>
            <w:r>
              <w:rPr>
                <w:rFonts w:ascii="Times" w:eastAsia="Times" w:hAnsi="Times" w:cs="Times"/>
              </w:rPr>
              <w:t>9</w:t>
            </w:r>
          </w:p>
        </w:tc>
      </w:tr>
      <w:tr w:rsidR="008C53A5" w14:paraId="1D66FB07" w14:textId="77777777" w:rsidTr="008C53A5">
        <w:trPr>
          <w:trHeight w:val="20"/>
        </w:trPr>
        <w:tc>
          <w:tcPr>
            <w:tcW w:w="2070" w:type="dxa"/>
            <w:tcBorders>
              <w:top w:val="nil"/>
              <w:left w:val="nil"/>
              <w:bottom w:val="single" w:sz="8" w:space="0" w:color="000000"/>
              <w:right w:val="nil"/>
            </w:tcBorders>
            <w:shd w:val="clear" w:color="auto" w:fill="auto"/>
            <w:tcMar>
              <w:top w:w="100" w:type="dxa"/>
              <w:left w:w="100" w:type="dxa"/>
              <w:bottom w:w="100" w:type="dxa"/>
              <w:right w:w="100" w:type="dxa"/>
            </w:tcMar>
          </w:tcPr>
          <w:p w14:paraId="6DF6A102"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single" w:sz="8" w:space="0" w:color="000000"/>
              <w:right w:val="nil"/>
            </w:tcBorders>
            <w:shd w:val="clear" w:color="auto" w:fill="auto"/>
            <w:tcMar>
              <w:top w:w="100" w:type="dxa"/>
              <w:left w:w="100" w:type="dxa"/>
              <w:bottom w:w="100" w:type="dxa"/>
              <w:right w:w="100" w:type="dxa"/>
            </w:tcMar>
          </w:tcPr>
          <w:p w14:paraId="298BBD31" w14:textId="77777777" w:rsidR="008C53A5" w:rsidRDefault="008C53A5" w:rsidP="008C53A5">
            <w:pPr>
              <w:rPr>
                <w:rFonts w:ascii="Times" w:eastAsia="Times" w:hAnsi="Times" w:cs="Times"/>
              </w:rPr>
            </w:pPr>
            <w:r>
              <w:rPr>
                <w:rFonts w:ascii="Times" w:eastAsia="Times" w:hAnsi="Times" w:cs="Times"/>
              </w:rPr>
              <w:t>1 year – 2 years</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70E5D731" w14:textId="77777777" w:rsidR="008C53A5" w:rsidRDefault="008C53A5" w:rsidP="008C53A5">
            <w:pPr>
              <w:jc w:val="center"/>
              <w:rPr>
                <w:rFonts w:ascii="Times" w:eastAsia="Times" w:hAnsi="Times" w:cs="Times"/>
              </w:rPr>
            </w:pPr>
            <w:r>
              <w:rPr>
                <w:rFonts w:ascii="Times" w:eastAsia="Times" w:hAnsi="Times" w:cs="Times"/>
              </w:rPr>
              <w:t>1</w:t>
            </w:r>
          </w:p>
        </w:tc>
        <w:tc>
          <w:tcPr>
            <w:tcW w:w="7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7D5D33" w14:textId="77777777" w:rsidR="008C53A5" w:rsidRDefault="008C53A5" w:rsidP="008C53A5">
            <w:pPr>
              <w:jc w:val="center"/>
              <w:rPr>
                <w:rFonts w:ascii="Times" w:eastAsia="Times" w:hAnsi="Times" w:cs="Times"/>
              </w:rPr>
            </w:pPr>
            <w:r>
              <w:rPr>
                <w:rFonts w:ascii="Times" w:eastAsia="Times" w:hAnsi="Times" w:cs="Times"/>
              </w:rPr>
              <w:t>5</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306D44AC" w14:textId="77777777" w:rsidR="008C53A5" w:rsidRDefault="008C53A5" w:rsidP="008C53A5">
            <w:pPr>
              <w:jc w:val="center"/>
              <w:rPr>
                <w:rFonts w:ascii="Times" w:eastAsia="Times" w:hAnsi="Times" w:cs="Times"/>
              </w:rPr>
            </w:pPr>
            <w:r>
              <w:rPr>
                <w:rFonts w:ascii="Times" w:eastAsia="Times" w:hAnsi="Times" w:cs="Times"/>
              </w:rPr>
              <w:t>1</w:t>
            </w:r>
          </w:p>
        </w:tc>
        <w:tc>
          <w:tcPr>
            <w:tcW w:w="7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F03779" w14:textId="77777777" w:rsidR="008C53A5" w:rsidRDefault="008C53A5" w:rsidP="008C53A5">
            <w:pPr>
              <w:rPr>
                <w:rFonts w:ascii="Times" w:eastAsia="Times" w:hAnsi="Times" w:cs="Times"/>
              </w:rPr>
            </w:pPr>
            <w:r>
              <w:rPr>
                <w:rFonts w:ascii="Times" w:eastAsia="Times" w:hAnsi="Times" w:cs="Times"/>
              </w:rPr>
              <w:t>8</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1C8D179E" w14:textId="77777777" w:rsidR="008C53A5" w:rsidRDefault="008C53A5" w:rsidP="008C53A5">
            <w:pPr>
              <w:jc w:val="center"/>
              <w:rPr>
                <w:rFonts w:ascii="Times" w:eastAsia="Times" w:hAnsi="Times" w:cs="Times"/>
              </w:rPr>
            </w:pPr>
            <w:r>
              <w:rPr>
                <w:rFonts w:ascii="Times" w:eastAsia="Times" w:hAnsi="Times" w:cs="Times"/>
              </w:rPr>
              <w:t>0</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6BCFC936" w14:textId="77777777" w:rsidR="008C53A5" w:rsidRDefault="008C53A5" w:rsidP="008C53A5">
            <w:pPr>
              <w:rPr>
                <w:rFonts w:ascii="Times" w:eastAsia="Times" w:hAnsi="Times" w:cs="Times"/>
              </w:rPr>
            </w:pPr>
            <w:r>
              <w:rPr>
                <w:rFonts w:ascii="Times" w:eastAsia="Times" w:hAnsi="Times" w:cs="Times"/>
              </w:rPr>
              <w:t>0</w:t>
            </w:r>
          </w:p>
        </w:tc>
      </w:tr>
      <w:tr w:rsidR="008C53A5" w14:paraId="32E0DCCE"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12B9104A" w14:textId="77777777" w:rsidR="008C53A5" w:rsidRDefault="008C53A5" w:rsidP="008C53A5">
            <w:pPr>
              <w:rPr>
                <w:rFonts w:ascii="Times" w:eastAsia="Times" w:hAnsi="Times" w:cs="Times"/>
              </w:rPr>
            </w:pPr>
            <w:r>
              <w:rPr>
                <w:rFonts w:ascii="Times" w:eastAsia="Times" w:hAnsi="Times" w:cs="Times"/>
              </w:rPr>
              <w:t>Presenting Problems</w:t>
            </w:r>
          </w:p>
        </w:tc>
        <w:tc>
          <w:tcPr>
            <w:tcW w:w="2424" w:type="dxa"/>
            <w:tcBorders>
              <w:top w:val="nil"/>
              <w:left w:val="nil"/>
              <w:bottom w:val="nil"/>
              <w:right w:val="nil"/>
            </w:tcBorders>
            <w:shd w:val="clear" w:color="auto" w:fill="auto"/>
            <w:tcMar>
              <w:top w:w="100" w:type="dxa"/>
              <w:left w:w="100" w:type="dxa"/>
              <w:bottom w:w="100" w:type="dxa"/>
              <w:right w:w="100" w:type="dxa"/>
            </w:tcMar>
          </w:tcPr>
          <w:p w14:paraId="60B2AB11" w14:textId="77777777" w:rsidR="008C53A5" w:rsidRDefault="008C53A5" w:rsidP="008C53A5">
            <w:pPr>
              <w:rPr>
                <w:rFonts w:ascii="Times" w:eastAsia="Times" w:hAnsi="Times" w:cs="Times"/>
              </w:rPr>
            </w:pPr>
            <w:r>
              <w:rPr>
                <w:rFonts w:ascii="Times" w:eastAsia="Times" w:hAnsi="Times" w:cs="Times"/>
              </w:rPr>
              <w:t xml:space="preserve"> </w:t>
            </w:r>
          </w:p>
        </w:tc>
        <w:tc>
          <w:tcPr>
            <w:tcW w:w="968" w:type="dxa"/>
            <w:tcBorders>
              <w:top w:val="nil"/>
              <w:left w:val="nil"/>
              <w:bottom w:val="nil"/>
              <w:right w:val="nil"/>
            </w:tcBorders>
            <w:shd w:val="clear" w:color="auto" w:fill="auto"/>
            <w:tcMar>
              <w:top w:w="100" w:type="dxa"/>
              <w:left w:w="100" w:type="dxa"/>
              <w:bottom w:w="100" w:type="dxa"/>
              <w:right w:w="100" w:type="dxa"/>
            </w:tcMar>
          </w:tcPr>
          <w:p w14:paraId="41599041" w14:textId="77777777" w:rsidR="008C53A5" w:rsidRDefault="008C53A5" w:rsidP="008C53A5">
            <w:pPr>
              <w:jc w:val="center"/>
              <w:rPr>
                <w:rFonts w:ascii="Times" w:eastAsia="Times" w:hAnsi="Times" w:cs="Times"/>
                <w:highlight w:val="yellow"/>
              </w:rPr>
            </w:pPr>
            <w:r>
              <w:rPr>
                <w:rFonts w:ascii="Times" w:eastAsia="Times" w:hAnsi="Times" w:cs="Times"/>
                <w:highlight w:val="yellow"/>
              </w:rPr>
              <w:t xml:space="preserve"> </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23FFE8BA" w14:textId="77777777" w:rsidR="008C53A5" w:rsidRDefault="008C53A5" w:rsidP="008C53A5">
            <w:pPr>
              <w:jc w:val="center"/>
              <w:rPr>
                <w:rFonts w:ascii="Times" w:eastAsia="Times" w:hAnsi="Times" w:cs="Times"/>
                <w:highlight w:val="yellow"/>
              </w:rPr>
            </w:pPr>
            <w:r>
              <w:rPr>
                <w:rFonts w:ascii="Times" w:eastAsia="Times" w:hAnsi="Times" w:cs="Times"/>
                <w:highlight w:val="yellow"/>
              </w:rPr>
              <w:t xml:space="preserve"> </w:t>
            </w:r>
          </w:p>
        </w:tc>
        <w:tc>
          <w:tcPr>
            <w:tcW w:w="901" w:type="dxa"/>
            <w:tcBorders>
              <w:top w:val="nil"/>
              <w:left w:val="nil"/>
              <w:bottom w:val="nil"/>
              <w:right w:val="nil"/>
            </w:tcBorders>
            <w:shd w:val="clear" w:color="auto" w:fill="auto"/>
            <w:tcMar>
              <w:top w:w="100" w:type="dxa"/>
              <w:left w:w="100" w:type="dxa"/>
              <w:bottom w:w="100" w:type="dxa"/>
              <w:right w:w="100" w:type="dxa"/>
            </w:tcMar>
          </w:tcPr>
          <w:p w14:paraId="2B8FFC9E"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4DDAF318" w14:textId="77777777" w:rsidR="008C53A5" w:rsidRDefault="008C53A5" w:rsidP="008C53A5">
            <w:pPr>
              <w:rPr>
                <w:rFonts w:ascii="Times" w:eastAsia="Times" w:hAnsi="Times" w:cs="Times"/>
              </w:rPr>
            </w:pPr>
            <w:r>
              <w:rPr>
                <w:rFonts w:ascii="Times" w:eastAsia="Times" w:hAnsi="Times" w:cs="Times"/>
              </w:rPr>
              <w:t xml:space="preserve"> </w:t>
            </w:r>
          </w:p>
        </w:tc>
        <w:tc>
          <w:tcPr>
            <w:tcW w:w="820" w:type="dxa"/>
            <w:tcBorders>
              <w:top w:val="nil"/>
              <w:left w:val="nil"/>
              <w:bottom w:val="nil"/>
              <w:right w:val="nil"/>
            </w:tcBorders>
            <w:shd w:val="clear" w:color="auto" w:fill="auto"/>
            <w:tcMar>
              <w:top w:w="100" w:type="dxa"/>
              <w:left w:w="100" w:type="dxa"/>
              <w:bottom w:w="100" w:type="dxa"/>
              <w:right w:w="100" w:type="dxa"/>
            </w:tcMar>
          </w:tcPr>
          <w:p w14:paraId="63ACB450"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712" w:type="dxa"/>
            <w:tcBorders>
              <w:top w:val="nil"/>
              <w:left w:val="nil"/>
              <w:bottom w:val="nil"/>
              <w:right w:val="nil"/>
            </w:tcBorders>
            <w:shd w:val="clear" w:color="auto" w:fill="auto"/>
            <w:tcMar>
              <w:top w:w="100" w:type="dxa"/>
              <w:left w:w="100" w:type="dxa"/>
              <w:bottom w:w="100" w:type="dxa"/>
              <w:right w:w="100" w:type="dxa"/>
            </w:tcMar>
          </w:tcPr>
          <w:p w14:paraId="738E3DAC" w14:textId="77777777" w:rsidR="008C53A5" w:rsidRDefault="008C53A5" w:rsidP="008C53A5">
            <w:pPr>
              <w:rPr>
                <w:rFonts w:ascii="Times" w:eastAsia="Times" w:hAnsi="Times" w:cs="Times"/>
              </w:rPr>
            </w:pPr>
            <w:r>
              <w:rPr>
                <w:rFonts w:ascii="Times" w:eastAsia="Times" w:hAnsi="Times" w:cs="Times"/>
              </w:rPr>
              <w:t xml:space="preserve"> </w:t>
            </w:r>
          </w:p>
        </w:tc>
      </w:tr>
      <w:tr w:rsidR="008C53A5" w14:paraId="1A494C1F"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7783A545"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1068517D" w14:textId="77777777" w:rsidR="008C53A5" w:rsidRDefault="008C53A5" w:rsidP="008C53A5">
            <w:pPr>
              <w:rPr>
                <w:rFonts w:ascii="Times" w:eastAsia="Times" w:hAnsi="Times" w:cs="Times"/>
              </w:rPr>
            </w:pPr>
            <w:r>
              <w:rPr>
                <w:rFonts w:ascii="Times" w:eastAsia="Times" w:hAnsi="Times" w:cs="Times"/>
              </w:rPr>
              <w:t>Anxiety</w:t>
            </w:r>
          </w:p>
        </w:tc>
        <w:tc>
          <w:tcPr>
            <w:tcW w:w="968" w:type="dxa"/>
            <w:tcBorders>
              <w:top w:val="nil"/>
              <w:left w:val="nil"/>
              <w:bottom w:val="nil"/>
              <w:right w:val="nil"/>
            </w:tcBorders>
            <w:shd w:val="clear" w:color="auto" w:fill="auto"/>
            <w:tcMar>
              <w:top w:w="100" w:type="dxa"/>
              <w:left w:w="100" w:type="dxa"/>
              <w:bottom w:w="100" w:type="dxa"/>
              <w:right w:w="100" w:type="dxa"/>
            </w:tcMar>
          </w:tcPr>
          <w:p w14:paraId="0D0AE0FC" w14:textId="77777777" w:rsidR="008C53A5" w:rsidRDefault="008C53A5" w:rsidP="008C53A5">
            <w:pPr>
              <w:jc w:val="center"/>
              <w:rPr>
                <w:rFonts w:ascii="Times" w:eastAsia="Times" w:hAnsi="Times" w:cs="Times"/>
              </w:rPr>
            </w:pPr>
            <w:r>
              <w:rPr>
                <w:rFonts w:ascii="Times" w:eastAsia="Times" w:hAnsi="Times" w:cs="Times"/>
              </w:rPr>
              <w:t>9</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7565DC57" w14:textId="77777777" w:rsidR="008C53A5" w:rsidRDefault="008C53A5" w:rsidP="008C53A5">
            <w:pPr>
              <w:jc w:val="center"/>
              <w:rPr>
                <w:rFonts w:ascii="Times" w:eastAsia="Times" w:hAnsi="Times" w:cs="Times"/>
              </w:rPr>
            </w:pPr>
            <w:r>
              <w:rPr>
                <w:rFonts w:ascii="Times" w:eastAsia="Times" w:hAnsi="Times" w:cs="Times"/>
              </w:rPr>
              <w:t>53</w:t>
            </w:r>
          </w:p>
        </w:tc>
        <w:tc>
          <w:tcPr>
            <w:tcW w:w="901" w:type="dxa"/>
            <w:tcBorders>
              <w:top w:val="nil"/>
              <w:left w:val="nil"/>
              <w:bottom w:val="nil"/>
              <w:right w:val="nil"/>
            </w:tcBorders>
            <w:shd w:val="clear" w:color="auto" w:fill="auto"/>
            <w:tcMar>
              <w:top w:w="100" w:type="dxa"/>
              <w:left w:w="100" w:type="dxa"/>
              <w:bottom w:w="100" w:type="dxa"/>
              <w:right w:w="100" w:type="dxa"/>
            </w:tcMar>
          </w:tcPr>
          <w:p w14:paraId="5FC2E9AB" w14:textId="77777777" w:rsidR="008C53A5" w:rsidRDefault="008C53A5" w:rsidP="008C53A5">
            <w:pPr>
              <w:jc w:val="center"/>
              <w:rPr>
                <w:rFonts w:ascii="Times" w:eastAsia="Times" w:hAnsi="Times" w:cs="Times"/>
              </w:rPr>
            </w:pPr>
            <w:r>
              <w:rPr>
                <w:rFonts w:ascii="Times" w:eastAsia="Times" w:hAnsi="Times" w:cs="Times"/>
              </w:rPr>
              <w:t>10</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538B2CE5" w14:textId="77777777" w:rsidR="008C53A5" w:rsidRDefault="008C53A5" w:rsidP="008C53A5">
            <w:pPr>
              <w:rPr>
                <w:rFonts w:ascii="Times" w:eastAsia="Times" w:hAnsi="Times" w:cs="Times"/>
              </w:rPr>
            </w:pPr>
            <w:r>
              <w:rPr>
                <w:rFonts w:ascii="Times" w:eastAsia="Times" w:hAnsi="Times" w:cs="Times"/>
              </w:rPr>
              <w:t>77</w:t>
            </w:r>
          </w:p>
        </w:tc>
        <w:tc>
          <w:tcPr>
            <w:tcW w:w="820" w:type="dxa"/>
            <w:tcBorders>
              <w:top w:val="nil"/>
              <w:left w:val="nil"/>
              <w:bottom w:val="nil"/>
              <w:right w:val="nil"/>
            </w:tcBorders>
            <w:shd w:val="clear" w:color="auto" w:fill="auto"/>
            <w:tcMar>
              <w:top w:w="100" w:type="dxa"/>
              <w:left w:w="100" w:type="dxa"/>
              <w:bottom w:w="100" w:type="dxa"/>
              <w:right w:w="100" w:type="dxa"/>
            </w:tcMar>
          </w:tcPr>
          <w:p w14:paraId="1D463CFD" w14:textId="77777777" w:rsidR="008C53A5" w:rsidRDefault="008C53A5" w:rsidP="008C53A5">
            <w:pPr>
              <w:jc w:val="center"/>
              <w:rPr>
                <w:rFonts w:ascii="Times" w:eastAsia="Times" w:hAnsi="Times" w:cs="Times"/>
              </w:rPr>
            </w:pPr>
            <w:r>
              <w:rPr>
                <w:rFonts w:ascii="Times" w:eastAsia="Times" w:hAnsi="Times" w:cs="Times"/>
              </w:rPr>
              <w:t>8</w:t>
            </w:r>
          </w:p>
        </w:tc>
        <w:tc>
          <w:tcPr>
            <w:tcW w:w="712" w:type="dxa"/>
            <w:tcBorders>
              <w:top w:val="nil"/>
              <w:left w:val="nil"/>
              <w:bottom w:val="nil"/>
              <w:right w:val="nil"/>
            </w:tcBorders>
            <w:shd w:val="clear" w:color="auto" w:fill="auto"/>
            <w:tcMar>
              <w:top w:w="100" w:type="dxa"/>
              <w:left w:w="100" w:type="dxa"/>
              <w:bottom w:w="100" w:type="dxa"/>
              <w:right w:w="100" w:type="dxa"/>
            </w:tcMar>
          </w:tcPr>
          <w:p w14:paraId="2A9E69B0" w14:textId="77777777" w:rsidR="008C53A5" w:rsidRDefault="008C53A5" w:rsidP="008C53A5">
            <w:pPr>
              <w:rPr>
                <w:rFonts w:ascii="Times" w:eastAsia="Times" w:hAnsi="Times" w:cs="Times"/>
              </w:rPr>
            </w:pPr>
            <w:r>
              <w:rPr>
                <w:rFonts w:ascii="Times" w:eastAsia="Times" w:hAnsi="Times" w:cs="Times"/>
              </w:rPr>
              <w:t>73</w:t>
            </w:r>
          </w:p>
        </w:tc>
      </w:tr>
      <w:tr w:rsidR="008C53A5" w14:paraId="72A1245F"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08FA0A2C"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7B64E357" w14:textId="77777777" w:rsidR="008C53A5" w:rsidRDefault="008C53A5" w:rsidP="008C53A5">
            <w:pPr>
              <w:rPr>
                <w:rFonts w:ascii="Times" w:eastAsia="Times" w:hAnsi="Times" w:cs="Times"/>
              </w:rPr>
            </w:pPr>
            <w:r>
              <w:rPr>
                <w:rFonts w:ascii="Times" w:eastAsia="Times" w:hAnsi="Times" w:cs="Times"/>
              </w:rPr>
              <w:t>Depression</w:t>
            </w:r>
          </w:p>
        </w:tc>
        <w:tc>
          <w:tcPr>
            <w:tcW w:w="968" w:type="dxa"/>
            <w:tcBorders>
              <w:top w:val="nil"/>
              <w:left w:val="nil"/>
              <w:bottom w:val="nil"/>
              <w:right w:val="nil"/>
            </w:tcBorders>
            <w:shd w:val="clear" w:color="auto" w:fill="auto"/>
            <w:tcMar>
              <w:top w:w="100" w:type="dxa"/>
              <w:left w:w="100" w:type="dxa"/>
              <w:bottom w:w="100" w:type="dxa"/>
              <w:right w:w="100" w:type="dxa"/>
            </w:tcMar>
          </w:tcPr>
          <w:p w14:paraId="68728AFF" w14:textId="77777777" w:rsidR="008C53A5" w:rsidRDefault="008C53A5" w:rsidP="008C53A5">
            <w:pPr>
              <w:jc w:val="center"/>
              <w:rPr>
                <w:rFonts w:ascii="Times" w:eastAsia="Times" w:hAnsi="Times" w:cs="Times"/>
              </w:rPr>
            </w:pPr>
            <w:r>
              <w:rPr>
                <w:rFonts w:ascii="Times" w:eastAsia="Times" w:hAnsi="Times" w:cs="Times"/>
              </w:rPr>
              <w:t>12</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0D4B455C" w14:textId="77777777" w:rsidR="008C53A5" w:rsidRDefault="008C53A5" w:rsidP="008C53A5">
            <w:pPr>
              <w:jc w:val="center"/>
              <w:rPr>
                <w:rFonts w:ascii="Times" w:eastAsia="Times" w:hAnsi="Times" w:cs="Times"/>
              </w:rPr>
            </w:pPr>
            <w:r>
              <w:rPr>
                <w:rFonts w:ascii="Times" w:eastAsia="Times" w:hAnsi="Times" w:cs="Times"/>
              </w:rPr>
              <w:t>63</w:t>
            </w:r>
          </w:p>
        </w:tc>
        <w:tc>
          <w:tcPr>
            <w:tcW w:w="901" w:type="dxa"/>
            <w:tcBorders>
              <w:top w:val="nil"/>
              <w:left w:val="nil"/>
              <w:bottom w:val="nil"/>
              <w:right w:val="nil"/>
            </w:tcBorders>
            <w:shd w:val="clear" w:color="auto" w:fill="auto"/>
            <w:tcMar>
              <w:top w:w="100" w:type="dxa"/>
              <w:left w:w="100" w:type="dxa"/>
              <w:bottom w:w="100" w:type="dxa"/>
              <w:right w:w="100" w:type="dxa"/>
            </w:tcMar>
          </w:tcPr>
          <w:p w14:paraId="1BB0A368" w14:textId="77777777" w:rsidR="008C53A5" w:rsidRDefault="008C53A5" w:rsidP="008C53A5">
            <w:pPr>
              <w:jc w:val="center"/>
              <w:rPr>
                <w:rFonts w:ascii="Times" w:eastAsia="Times" w:hAnsi="Times" w:cs="Times"/>
              </w:rPr>
            </w:pPr>
            <w:r>
              <w:rPr>
                <w:rFonts w:ascii="Times" w:eastAsia="Times" w:hAnsi="Times" w:cs="Times"/>
              </w:rPr>
              <w:t>8</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62797D1C" w14:textId="77777777" w:rsidR="008C53A5" w:rsidRDefault="008C53A5" w:rsidP="008C53A5">
            <w:pPr>
              <w:rPr>
                <w:rFonts w:ascii="Times" w:eastAsia="Times" w:hAnsi="Times" w:cs="Times"/>
              </w:rPr>
            </w:pPr>
            <w:r>
              <w:rPr>
                <w:rFonts w:ascii="Times" w:eastAsia="Times" w:hAnsi="Times" w:cs="Times"/>
              </w:rPr>
              <w:t>62</w:t>
            </w:r>
          </w:p>
        </w:tc>
        <w:tc>
          <w:tcPr>
            <w:tcW w:w="820" w:type="dxa"/>
            <w:tcBorders>
              <w:top w:val="nil"/>
              <w:left w:val="nil"/>
              <w:bottom w:val="nil"/>
              <w:right w:val="nil"/>
            </w:tcBorders>
            <w:shd w:val="clear" w:color="auto" w:fill="auto"/>
            <w:tcMar>
              <w:top w:w="100" w:type="dxa"/>
              <w:left w:w="100" w:type="dxa"/>
              <w:bottom w:w="100" w:type="dxa"/>
              <w:right w:w="100" w:type="dxa"/>
            </w:tcMar>
          </w:tcPr>
          <w:p w14:paraId="69C17B14" w14:textId="77777777" w:rsidR="008C53A5" w:rsidRDefault="008C53A5" w:rsidP="008C53A5">
            <w:pPr>
              <w:jc w:val="center"/>
              <w:rPr>
                <w:rFonts w:ascii="Times" w:eastAsia="Times" w:hAnsi="Times" w:cs="Times"/>
              </w:rPr>
            </w:pPr>
            <w:r>
              <w:rPr>
                <w:rFonts w:ascii="Times" w:eastAsia="Times" w:hAnsi="Times" w:cs="Times"/>
              </w:rPr>
              <w:t>10</w:t>
            </w:r>
          </w:p>
        </w:tc>
        <w:tc>
          <w:tcPr>
            <w:tcW w:w="712" w:type="dxa"/>
            <w:tcBorders>
              <w:top w:val="nil"/>
              <w:left w:val="nil"/>
              <w:bottom w:val="nil"/>
              <w:right w:val="nil"/>
            </w:tcBorders>
            <w:shd w:val="clear" w:color="auto" w:fill="auto"/>
            <w:tcMar>
              <w:top w:w="100" w:type="dxa"/>
              <w:left w:w="100" w:type="dxa"/>
              <w:bottom w:w="100" w:type="dxa"/>
              <w:right w:w="100" w:type="dxa"/>
            </w:tcMar>
          </w:tcPr>
          <w:p w14:paraId="3E9B9B49" w14:textId="77777777" w:rsidR="008C53A5" w:rsidRDefault="008C53A5" w:rsidP="008C53A5">
            <w:pPr>
              <w:rPr>
                <w:rFonts w:ascii="Times" w:eastAsia="Times" w:hAnsi="Times" w:cs="Times"/>
              </w:rPr>
            </w:pPr>
            <w:r>
              <w:rPr>
                <w:rFonts w:ascii="Times" w:eastAsia="Times" w:hAnsi="Times" w:cs="Times"/>
              </w:rPr>
              <w:t>91</w:t>
            </w:r>
          </w:p>
        </w:tc>
      </w:tr>
      <w:tr w:rsidR="008C53A5" w14:paraId="3659B72B"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2AFD3D16"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501D301C" w14:textId="77777777" w:rsidR="008C53A5" w:rsidRDefault="008C53A5" w:rsidP="008C53A5">
            <w:pPr>
              <w:rPr>
                <w:rFonts w:ascii="Times" w:eastAsia="Times" w:hAnsi="Times" w:cs="Times"/>
              </w:rPr>
            </w:pPr>
            <w:r>
              <w:rPr>
                <w:rFonts w:ascii="Times" w:eastAsia="Times" w:hAnsi="Times" w:cs="Times"/>
              </w:rPr>
              <w:t>Suicidality</w:t>
            </w:r>
          </w:p>
        </w:tc>
        <w:tc>
          <w:tcPr>
            <w:tcW w:w="968" w:type="dxa"/>
            <w:tcBorders>
              <w:top w:val="nil"/>
              <w:left w:val="nil"/>
              <w:bottom w:val="nil"/>
              <w:right w:val="nil"/>
            </w:tcBorders>
            <w:shd w:val="clear" w:color="auto" w:fill="auto"/>
            <w:tcMar>
              <w:top w:w="100" w:type="dxa"/>
              <w:left w:w="100" w:type="dxa"/>
              <w:bottom w:w="100" w:type="dxa"/>
              <w:right w:w="100" w:type="dxa"/>
            </w:tcMar>
          </w:tcPr>
          <w:p w14:paraId="0ACB8814" w14:textId="77777777" w:rsidR="008C53A5" w:rsidRDefault="008C53A5" w:rsidP="008C53A5">
            <w:pPr>
              <w:jc w:val="center"/>
              <w:rPr>
                <w:rFonts w:ascii="Times" w:eastAsia="Times" w:hAnsi="Times" w:cs="Times"/>
              </w:rPr>
            </w:pPr>
            <w:r>
              <w:rPr>
                <w:rFonts w:ascii="Times" w:eastAsia="Times" w:hAnsi="Times" w:cs="Times"/>
              </w:rPr>
              <w:t>0</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3D301BF1" w14:textId="77777777" w:rsidR="008C53A5" w:rsidRDefault="008C53A5" w:rsidP="008C53A5">
            <w:pPr>
              <w:jc w:val="center"/>
              <w:rPr>
                <w:rFonts w:ascii="Times" w:eastAsia="Times" w:hAnsi="Times" w:cs="Times"/>
              </w:rPr>
            </w:pPr>
            <w:r>
              <w:rPr>
                <w:rFonts w:ascii="Times" w:eastAsia="Times" w:hAnsi="Times" w:cs="Times"/>
              </w:rPr>
              <w:t>0</w:t>
            </w:r>
          </w:p>
        </w:tc>
        <w:tc>
          <w:tcPr>
            <w:tcW w:w="901" w:type="dxa"/>
            <w:tcBorders>
              <w:top w:val="nil"/>
              <w:left w:val="nil"/>
              <w:bottom w:val="nil"/>
              <w:right w:val="nil"/>
            </w:tcBorders>
            <w:shd w:val="clear" w:color="auto" w:fill="auto"/>
            <w:tcMar>
              <w:top w:w="100" w:type="dxa"/>
              <w:left w:w="100" w:type="dxa"/>
              <w:bottom w:w="100" w:type="dxa"/>
              <w:right w:w="100" w:type="dxa"/>
            </w:tcMar>
          </w:tcPr>
          <w:p w14:paraId="79ACBA9F" w14:textId="77777777" w:rsidR="008C53A5" w:rsidRDefault="008C53A5" w:rsidP="008C53A5">
            <w:pPr>
              <w:jc w:val="center"/>
              <w:rPr>
                <w:rFonts w:ascii="Times" w:eastAsia="Times" w:hAnsi="Times" w:cs="Times"/>
              </w:rPr>
            </w:pPr>
            <w:r>
              <w:rPr>
                <w:rFonts w:ascii="Times" w:eastAsia="Times" w:hAnsi="Times" w:cs="Times"/>
              </w:rPr>
              <w:t>2</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7280704D" w14:textId="77777777" w:rsidR="008C53A5" w:rsidRDefault="008C53A5" w:rsidP="008C53A5">
            <w:pPr>
              <w:rPr>
                <w:rFonts w:ascii="Times" w:eastAsia="Times" w:hAnsi="Times" w:cs="Times"/>
              </w:rPr>
            </w:pPr>
            <w:r>
              <w:rPr>
                <w:rFonts w:ascii="Times" w:eastAsia="Times" w:hAnsi="Times" w:cs="Times"/>
              </w:rPr>
              <w:t>15</w:t>
            </w:r>
          </w:p>
        </w:tc>
        <w:tc>
          <w:tcPr>
            <w:tcW w:w="820" w:type="dxa"/>
            <w:tcBorders>
              <w:top w:val="nil"/>
              <w:left w:val="nil"/>
              <w:bottom w:val="nil"/>
              <w:right w:val="nil"/>
            </w:tcBorders>
            <w:shd w:val="clear" w:color="auto" w:fill="auto"/>
            <w:tcMar>
              <w:top w:w="100" w:type="dxa"/>
              <w:left w:w="100" w:type="dxa"/>
              <w:bottom w:w="100" w:type="dxa"/>
              <w:right w:w="100" w:type="dxa"/>
            </w:tcMar>
          </w:tcPr>
          <w:p w14:paraId="446134A1" w14:textId="77777777" w:rsidR="008C53A5" w:rsidRDefault="008C53A5" w:rsidP="008C53A5">
            <w:pPr>
              <w:jc w:val="center"/>
              <w:rPr>
                <w:rFonts w:ascii="Times" w:eastAsia="Times" w:hAnsi="Times" w:cs="Times"/>
              </w:rPr>
            </w:pPr>
            <w:r>
              <w:rPr>
                <w:rFonts w:ascii="Times" w:eastAsia="Times" w:hAnsi="Times" w:cs="Times"/>
              </w:rPr>
              <w:t>1</w:t>
            </w:r>
          </w:p>
        </w:tc>
        <w:tc>
          <w:tcPr>
            <w:tcW w:w="712" w:type="dxa"/>
            <w:tcBorders>
              <w:top w:val="nil"/>
              <w:left w:val="nil"/>
              <w:bottom w:val="nil"/>
              <w:right w:val="nil"/>
            </w:tcBorders>
            <w:shd w:val="clear" w:color="auto" w:fill="auto"/>
            <w:tcMar>
              <w:top w:w="100" w:type="dxa"/>
              <w:left w:w="100" w:type="dxa"/>
              <w:bottom w:w="100" w:type="dxa"/>
              <w:right w:w="100" w:type="dxa"/>
            </w:tcMar>
          </w:tcPr>
          <w:p w14:paraId="602CEBAA" w14:textId="77777777" w:rsidR="008C53A5" w:rsidRDefault="008C53A5" w:rsidP="008C53A5">
            <w:pPr>
              <w:rPr>
                <w:rFonts w:ascii="Times" w:eastAsia="Times" w:hAnsi="Times" w:cs="Times"/>
              </w:rPr>
            </w:pPr>
            <w:r>
              <w:rPr>
                <w:rFonts w:ascii="Times" w:eastAsia="Times" w:hAnsi="Times" w:cs="Times"/>
              </w:rPr>
              <w:t>9</w:t>
            </w:r>
          </w:p>
        </w:tc>
      </w:tr>
      <w:tr w:rsidR="008C53A5" w14:paraId="35A81A62"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2AD4C15E"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3F0AF755" w14:textId="77777777" w:rsidR="008C53A5" w:rsidRDefault="008C53A5" w:rsidP="008C53A5">
            <w:pPr>
              <w:rPr>
                <w:rFonts w:ascii="Times" w:eastAsia="Times" w:hAnsi="Times" w:cs="Times"/>
              </w:rPr>
            </w:pPr>
            <w:r>
              <w:rPr>
                <w:rFonts w:ascii="Times" w:eastAsia="Times" w:hAnsi="Times" w:cs="Times"/>
              </w:rPr>
              <w:t>Relationship Issues</w:t>
            </w:r>
          </w:p>
        </w:tc>
        <w:tc>
          <w:tcPr>
            <w:tcW w:w="968" w:type="dxa"/>
            <w:tcBorders>
              <w:top w:val="nil"/>
              <w:left w:val="nil"/>
              <w:bottom w:val="nil"/>
              <w:right w:val="nil"/>
            </w:tcBorders>
            <w:shd w:val="clear" w:color="auto" w:fill="auto"/>
            <w:tcMar>
              <w:top w:w="100" w:type="dxa"/>
              <w:left w:w="100" w:type="dxa"/>
              <w:bottom w:w="100" w:type="dxa"/>
              <w:right w:w="100" w:type="dxa"/>
            </w:tcMar>
          </w:tcPr>
          <w:p w14:paraId="22BF5CF6" w14:textId="77777777" w:rsidR="008C53A5" w:rsidRDefault="008C53A5" w:rsidP="008C53A5">
            <w:pPr>
              <w:jc w:val="center"/>
              <w:rPr>
                <w:rFonts w:ascii="Times" w:eastAsia="Times" w:hAnsi="Times" w:cs="Times"/>
              </w:rPr>
            </w:pPr>
            <w:r>
              <w:rPr>
                <w:rFonts w:ascii="Times" w:eastAsia="Times" w:hAnsi="Times" w:cs="Times"/>
              </w:rPr>
              <w:t>4</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225DFE1E" w14:textId="77777777" w:rsidR="008C53A5" w:rsidRDefault="008C53A5" w:rsidP="008C53A5">
            <w:pPr>
              <w:jc w:val="center"/>
              <w:rPr>
                <w:rFonts w:ascii="Times" w:eastAsia="Times" w:hAnsi="Times" w:cs="Times"/>
              </w:rPr>
            </w:pPr>
            <w:r>
              <w:rPr>
                <w:rFonts w:ascii="Times" w:eastAsia="Times" w:hAnsi="Times" w:cs="Times"/>
              </w:rPr>
              <w:t>21</w:t>
            </w:r>
          </w:p>
        </w:tc>
        <w:tc>
          <w:tcPr>
            <w:tcW w:w="901" w:type="dxa"/>
            <w:tcBorders>
              <w:top w:val="nil"/>
              <w:left w:val="nil"/>
              <w:bottom w:val="nil"/>
              <w:right w:val="nil"/>
            </w:tcBorders>
            <w:shd w:val="clear" w:color="auto" w:fill="auto"/>
            <w:tcMar>
              <w:top w:w="100" w:type="dxa"/>
              <w:left w:w="100" w:type="dxa"/>
              <w:bottom w:w="100" w:type="dxa"/>
              <w:right w:w="100" w:type="dxa"/>
            </w:tcMar>
          </w:tcPr>
          <w:p w14:paraId="0AEA99F2" w14:textId="77777777" w:rsidR="008C53A5" w:rsidRDefault="008C53A5" w:rsidP="008C53A5">
            <w:pPr>
              <w:jc w:val="center"/>
              <w:rPr>
                <w:rFonts w:ascii="Times" w:eastAsia="Times" w:hAnsi="Times" w:cs="Times"/>
              </w:rPr>
            </w:pPr>
            <w:r>
              <w:rPr>
                <w:rFonts w:ascii="Times" w:eastAsia="Times" w:hAnsi="Times" w:cs="Times"/>
              </w:rPr>
              <w:t>4</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6520929B" w14:textId="77777777" w:rsidR="008C53A5" w:rsidRDefault="008C53A5" w:rsidP="008C53A5">
            <w:pPr>
              <w:rPr>
                <w:rFonts w:ascii="Times" w:eastAsia="Times" w:hAnsi="Times" w:cs="Times"/>
              </w:rPr>
            </w:pPr>
            <w:r>
              <w:rPr>
                <w:rFonts w:ascii="Times" w:eastAsia="Times" w:hAnsi="Times" w:cs="Times"/>
              </w:rPr>
              <w:t>31</w:t>
            </w:r>
          </w:p>
        </w:tc>
        <w:tc>
          <w:tcPr>
            <w:tcW w:w="820" w:type="dxa"/>
            <w:tcBorders>
              <w:top w:val="nil"/>
              <w:left w:val="nil"/>
              <w:bottom w:val="nil"/>
              <w:right w:val="nil"/>
            </w:tcBorders>
            <w:shd w:val="clear" w:color="auto" w:fill="auto"/>
            <w:tcMar>
              <w:top w:w="100" w:type="dxa"/>
              <w:left w:w="100" w:type="dxa"/>
              <w:bottom w:w="100" w:type="dxa"/>
              <w:right w:w="100" w:type="dxa"/>
            </w:tcMar>
          </w:tcPr>
          <w:p w14:paraId="2DA53F44" w14:textId="77777777" w:rsidR="008C53A5" w:rsidRDefault="008C53A5" w:rsidP="008C53A5">
            <w:pPr>
              <w:jc w:val="center"/>
              <w:rPr>
                <w:rFonts w:ascii="Times" w:eastAsia="Times" w:hAnsi="Times" w:cs="Times"/>
              </w:rPr>
            </w:pPr>
            <w:r>
              <w:rPr>
                <w:rFonts w:ascii="Times" w:eastAsia="Times" w:hAnsi="Times" w:cs="Times"/>
              </w:rPr>
              <w:t>4</w:t>
            </w:r>
          </w:p>
        </w:tc>
        <w:tc>
          <w:tcPr>
            <w:tcW w:w="712" w:type="dxa"/>
            <w:tcBorders>
              <w:top w:val="nil"/>
              <w:left w:val="nil"/>
              <w:bottom w:val="nil"/>
              <w:right w:val="nil"/>
            </w:tcBorders>
            <w:shd w:val="clear" w:color="auto" w:fill="auto"/>
            <w:tcMar>
              <w:top w:w="100" w:type="dxa"/>
              <w:left w:w="100" w:type="dxa"/>
              <w:bottom w:w="100" w:type="dxa"/>
              <w:right w:w="100" w:type="dxa"/>
            </w:tcMar>
          </w:tcPr>
          <w:p w14:paraId="3778F051" w14:textId="77777777" w:rsidR="008C53A5" w:rsidRDefault="008C53A5" w:rsidP="008C53A5">
            <w:pPr>
              <w:rPr>
                <w:rFonts w:ascii="Times" w:eastAsia="Times" w:hAnsi="Times" w:cs="Times"/>
              </w:rPr>
            </w:pPr>
            <w:r>
              <w:rPr>
                <w:rFonts w:ascii="Times" w:eastAsia="Times" w:hAnsi="Times" w:cs="Times"/>
              </w:rPr>
              <w:t>36</w:t>
            </w:r>
          </w:p>
        </w:tc>
      </w:tr>
      <w:tr w:rsidR="008C53A5" w14:paraId="78AB8713"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0D08FBF8"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2CB70ED2" w14:textId="77777777" w:rsidR="008C53A5" w:rsidRDefault="008C53A5" w:rsidP="008C53A5">
            <w:pPr>
              <w:rPr>
                <w:rFonts w:ascii="Times" w:eastAsia="Times" w:hAnsi="Times" w:cs="Times"/>
              </w:rPr>
            </w:pPr>
            <w:r>
              <w:rPr>
                <w:rFonts w:ascii="Times" w:eastAsia="Times" w:hAnsi="Times" w:cs="Times"/>
              </w:rPr>
              <w:t>Eating Disorder</w:t>
            </w:r>
          </w:p>
        </w:tc>
        <w:tc>
          <w:tcPr>
            <w:tcW w:w="968" w:type="dxa"/>
            <w:tcBorders>
              <w:top w:val="nil"/>
              <w:left w:val="nil"/>
              <w:bottom w:val="nil"/>
              <w:right w:val="nil"/>
            </w:tcBorders>
            <w:shd w:val="clear" w:color="auto" w:fill="auto"/>
            <w:tcMar>
              <w:top w:w="100" w:type="dxa"/>
              <w:left w:w="100" w:type="dxa"/>
              <w:bottom w:w="100" w:type="dxa"/>
              <w:right w:w="100" w:type="dxa"/>
            </w:tcMar>
          </w:tcPr>
          <w:p w14:paraId="05C04AD6" w14:textId="77777777" w:rsidR="008C53A5" w:rsidRDefault="008C53A5" w:rsidP="008C53A5">
            <w:pPr>
              <w:jc w:val="center"/>
              <w:rPr>
                <w:rFonts w:ascii="Times" w:eastAsia="Times" w:hAnsi="Times" w:cs="Times"/>
              </w:rPr>
            </w:pPr>
            <w:r>
              <w:rPr>
                <w:rFonts w:ascii="Times" w:eastAsia="Times" w:hAnsi="Times" w:cs="Times"/>
              </w:rPr>
              <w:t>1</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3D039E3A" w14:textId="77777777" w:rsidR="008C53A5" w:rsidRDefault="008C53A5" w:rsidP="008C53A5">
            <w:pPr>
              <w:jc w:val="center"/>
              <w:rPr>
                <w:rFonts w:ascii="Times" w:eastAsia="Times" w:hAnsi="Times" w:cs="Times"/>
              </w:rPr>
            </w:pPr>
            <w:r>
              <w:rPr>
                <w:rFonts w:ascii="Times" w:eastAsia="Times" w:hAnsi="Times" w:cs="Times"/>
              </w:rPr>
              <w:t>5</w:t>
            </w:r>
          </w:p>
        </w:tc>
        <w:tc>
          <w:tcPr>
            <w:tcW w:w="901" w:type="dxa"/>
            <w:tcBorders>
              <w:top w:val="nil"/>
              <w:left w:val="nil"/>
              <w:bottom w:val="nil"/>
              <w:right w:val="nil"/>
            </w:tcBorders>
            <w:shd w:val="clear" w:color="auto" w:fill="auto"/>
            <w:tcMar>
              <w:top w:w="100" w:type="dxa"/>
              <w:left w:w="100" w:type="dxa"/>
              <w:bottom w:w="100" w:type="dxa"/>
              <w:right w:w="100" w:type="dxa"/>
            </w:tcMar>
          </w:tcPr>
          <w:p w14:paraId="4ED9F089" w14:textId="77777777" w:rsidR="008C53A5" w:rsidRDefault="008C53A5" w:rsidP="008C53A5">
            <w:pPr>
              <w:jc w:val="center"/>
              <w:rPr>
                <w:rFonts w:ascii="Times" w:eastAsia="Times" w:hAnsi="Times" w:cs="Times"/>
              </w:rPr>
            </w:pPr>
            <w:r>
              <w:rPr>
                <w:rFonts w:ascii="Times" w:eastAsia="Times" w:hAnsi="Times" w:cs="Times"/>
              </w:rPr>
              <w:t>1</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19ED8CF7" w14:textId="77777777" w:rsidR="008C53A5" w:rsidRDefault="008C53A5" w:rsidP="008C53A5">
            <w:pPr>
              <w:rPr>
                <w:rFonts w:ascii="Times" w:eastAsia="Times" w:hAnsi="Times" w:cs="Times"/>
              </w:rPr>
            </w:pPr>
            <w:r>
              <w:rPr>
                <w:rFonts w:ascii="Times" w:eastAsia="Times" w:hAnsi="Times" w:cs="Times"/>
              </w:rPr>
              <w:t>8</w:t>
            </w:r>
          </w:p>
        </w:tc>
        <w:tc>
          <w:tcPr>
            <w:tcW w:w="820" w:type="dxa"/>
            <w:tcBorders>
              <w:top w:val="nil"/>
              <w:left w:val="nil"/>
              <w:bottom w:val="nil"/>
              <w:right w:val="nil"/>
            </w:tcBorders>
            <w:shd w:val="clear" w:color="auto" w:fill="auto"/>
            <w:tcMar>
              <w:top w:w="100" w:type="dxa"/>
              <w:left w:w="100" w:type="dxa"/>
              <w:bottom w:w="100" w:type="dxa"/>
              <w:right w:w="100" w:type="dxa"/>
            </w:tcMar>
          </w:tcPr>
          <w:p w14:paraId="4945A75D" w14:textId="77777777" w:rsidR="008C53A5" w:rsidRDefault="008C53A5" w:rsidP="008C53A5">
            <w:pPr>
              <w:jc w:val="center"/>
              <w:rPr>
                <w:rFonts w:ascii="Times" w:eastAsia="Times" w:hAnsi="Times" w:cs="Times"/>
              </w:rPr>
            </w:pPr>
            <w:r>
              <w:rPr>
                <w:rFonts w:ascii="Times" w:eastAsia="Times" w:hAnsi="Times" w:cs="Times"/>
              </w:rPr>
              <w:t>0</w:t>
            </w:r>
          </w:p>
        </w:tc>
        <w:tc>
          <w:tcPr>
            <w:tcW w:w="712" w:type="dxa"/>
            <w:tcBorders>
              <w:top w:val="nil"/>
              <w:left w:val="nil"/>
              <w:bottom w:val="nil"/>
              <w:right w:val="nil"/>
            </w:tcBorders>
            <w:shd w:val="clear" w:color="auto" w:fill="auto"/>
            <w:tcMar>
              <w:top w:w="100" w:type="dxa"/>
              <w:left w:w="100" w:type="dxa"/>
              <w:bottom w:w="100" w:type="dxa"/>
              <w:right w:w="100" w:type="dxa"/>
            </w:tcMar>
          </w:tcPr>
          <w:p w14:paraId="10326724" w14:textId="77777777" w:rsidR="008C53A5" w:rsidRDefault="008C53A5" w:rsidP="008C53A5">
            <w:pPr>
              <w:rPr>
                <w:rFonts w:ascii="Times" w:eastAsia="Times" w:hAnsi="Times" w:cs="Times"/>
              </w:rPr>
            </w:pPr>
            <w:r>
              <w:rPr>
                <w:rFonts w:ascii="Times" w:eastAsia="Times" w:hAnsi="Times" w:cs="Times"/>
              </w:rPr>
              <w:t>0</w:t>
            </w:r>
          </w:p>
        </w:tc>
      </w:tr>
      <w:tr w:rsidR="008C53A5" w14:paraId="3FFE1848"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6769CA2D"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607E1E4D" w14:textId="77777777" w:rsidR="008C53A5" w:rsidRDefault="008C53A5" w:rsidP="008C53A5">
            <w:pPr>
              <w:rPr>
                <w:rFonts w:ascii="Times" w:eastAsia="Times" w:hAnsi="Times" w:cs="Times"/>
              </w:rPr>
            </w:pPr>
            <w:r>
              <w:rPr>
                <w:rFonts w:ascii="Times" w:eastAsia="Times" w:hAnsi="Times" w:cs="Times"/>
              </w:rPr>
              <w:t>Trauma</w:t>
            </w:r>
          </w:p>
        </w:tc>
        <w:tc>
          <w:tcPr>
            <w:tcW w:w="968" w:type="dxa"/>
            <w:tcBorders>
              <w:top w:val="nil"/>
              <w:left w:val="nil"/>
              <w:bottom w:val="nil"/>
              <w:right w:val="nil"/>
            </w:tcBorders>
            <w:shd w:val="clear" w:color="auto" w:fill="auto"/>
            <w:tcMar>
              <w:top w:w="100" w:type="dxa"/>
              <w:left w:w="100" w:type="dxa"/>
              <w:bottom w:w="100" w:type="dxa"/>
              <w:right w:w="100" w:type="dxa"/>
            </w:tcMar>
          </w:tcPr>
          <w:p w14:paraId="615D56C6" w14:textId="77777777" w:rsidR="008C53A5" w:rsidRDefault="008C53A5" w:rsidP="008C53A5">
            <w:pPr>
              <w:jc w:val="center"/>
              <w:rPr>
                <w:rFonts w:ascii="Times" w:eastAsia="Times" w:hAnsi="Times" w:cs="Times"/>
              </w:rPr>
            </w:pPr>
            <w:r>
              <w:rPr>
                <w:rFonts w:ascii="Times" w:eastAsia="Times" w:hAnsi="Times" w:cs="Times"/>
              </w:rPr>
              <w:t>0</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54D6CBDC" w14:textId="77777777" w:rsidR="008C53A5" w:rsidRDefault="008C53A5" w:rsidP="008C53A5">
            <w:pPr>
              <w:jc w:val="center"/>
              <w:rPr>
                <w:rFonts w:ascii="Times" w:eastAsia="Times" w:hAnsi="Times" w:cs="Times"/>
              </w:rPr>
            </w:pPr>
            <w:r>
              <w:rPr>
                <w:rFonts w:ascii="Times" w:eastAsia="Times" w:hAnsi="Times" w:cs="Times"/>
              </w:rPr>
              <w:t>0</w:t>
            </w:r>
          </w:p>
        </w:tc>
        <w:tc>
          <w:tcPr>
            <w:tcW w:w="901" w:type="dxa"/>
            <w:tcBorders>
              <w:top w:val="nil"/>
              <w:left w:val="nil"/>
              <w:bottom w:val="nil"/>
              <w:right w:val="nil"/>
            </w:tcBorders>
            <w:shd w:val="clear" w:color="auto" w:fill="auto"/>
            <w:tcMar>
              <w:top w:w="100" w:type="dxa"/>
              <w:left w:w="100" w:type="dxa"/>
              <w:bottom w:w="100" w:type="dxa"/>
              <w:right w:w="100" w:type="dxa"/>
            </w:tcMar>
          </w:tcPr>
          <w:p w14:paraId="4F57A045" w14:textId="77777777" w:rsidR="008C53A5" w:rsidRDefault="008C53A5" w:rsidP="008C53A5">
            <w:pPr>
              <w:jc w:val="center"/>
              <w:rPr>
                <w:rFonts w:ascii="Times" w:eastAsia="Times" w:hAnsi="Times" w:cs="Times"/>
              </w:rPr>
            </w:pPr>
            <w:r>
              <w:rPr>
                <w:rFonts w:ascii="Times" w:eastAsia="Times" w:hAnsi="Times" w:cs="Times"/>
              </w:rPr>
              <w:t>3</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6FAC5FBD" w14:textId="77777777" w:rsidR="008C53A5" w:rsidRDefault="008C53A5" w:rsidP="008C53A5">
            <w:pPr>
              <w:rPr>
                <w:rFonts w:ascii="Times" w:eastAsia="Times" w:hAnsi="Times" w:cs="Times"/>
              </w:rPr>
            </w:pPr>
            <w:r>
              <w:rPr>
                <w:rFonts w:ascii="Times" w:eastAsia="Times" w:hAnsi="Times" w:cs="Times"/>
              </w:rPr>
              <w:t>23</w:t>
            </w:r>
          </w:p>
        </w:tc>
        <w:tc>
          <w:tcPr>
            <w:tcW w:w="820" w:type="dxa"/>
            <w:tcBorders>
              <w:top w:val="nil"/>
              <w:left w:val="nil"/>
              <w:bottom w:val="nil"/>
              <w:right w:val="nil"/>
            </w:tcBorders>
            <w:shd w:val="clear" w:color="auto" w:fill="auto"/>
            <w:tcMar>
              <w:top w:w="100" w:type="dxa"/>
              <w:left w:w="100" w:type="dxa"/>
              <w:bottom w:w="100" w:type="dxa"/>
              <w:right w:w="100" w:type="dxa"/>
            </w:tcMar>
          </w:tcPr>
          <w:p w14:paraId="42E1CC59" w14:textId="77777777" w:rsidR="008C53A5" w:rsidRDefault="008C53A5" w:rsidP="008C53A5">
            <w:pPr>
              <w:jc w:val="center"/>
              <w:rPr>
                <w:rFonts w:ascii="Times" w:eastAsia="Times" w:hAnsi="Times" w:cs="Times"/>
              </w:rPr>
            </w:pPr>
            <w:r>
              <w:rPr>
                <w:rFonts w:ascii="Times" w:eastAsia="Times" w:hAnsi="Times" w:cs="Times"/>
              </w:rPr>
              <w:t>2</w:t>
            </w:r>
          </w:p>
        </w:tc>
        <w:tc>
          <w:tcPr>
            <w:tcW w:w="712" w:type="dxa"/>
            <w:tcBorders>
              <w:top w:val="nil"/>
              <w:left w:val="nil"/>
              <w:bottom w:val="nil"/>
              <w:right w:val="nil"/>
            </w:tcBorders>
            <w:shd w:val="clear" w:color="auto" w:fill="auto"/>
            <w:tcMar>
              <w:top w:w="100" w:type="dxa"/>
              <w:left w:w="100" w:type="dxa"/>
              <w:bottom w:w="100" w:type="dxa"/>
              <w:right w:w="100" w:type="dxa"/>
            </w:tcMar>
          </w:tcPr>
          <w:p w14:paraId="6B694161" w14:textId="77777777" w:rsidR="008C53A5" w:rsidRDefault="008C53A5" w:rsidP="008C53A5">
            <w:pPr>
              <w:rPr>
                <w:rFonts w:ascii="Times" w:eastAsia="Times" w:hAnsi="Times" w:cs="Times"/>
              </w:rPr>
            </w:pPr>
            <w:r>
              <w:rPr>
                <w:rFonts w:ascii="Times" w:eastAsia="Times" w:hAnsi="Times" w:cs="Times"/>
              </w:rPr>
              <w:t>18</w:t>
            </w:r>
          </w:p>
        </w:tc>
      </w:tr>
      <w:tr w:rsidR="008C53A5" w14:paraId="30190799"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11F64751"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301ABB01" w14:textId="77777777" w:rsidR="008C53A5" w:rsidRDefault="008C53A5" w:rsidP="008C53A5">
            <w:pPr>
              <w:rPr>
                <w:rFonts w:ascii="Times" w:eastAsia="Times" w:hAnsi="Times" w:cs="Times"/>
              </w:rPr>
            </w:pPr>
            <w:r>
              <w:rPr>
                <w:rFonts w:ascii="Times" w:eastAsia="Times" w:hAnsi="Times" w:cs="Times"/>
              </w:rPr>
              <w:t>Transitions/Stressors</w:t>
            </w:r>
          </w:p>
        </w:tc>
        <w:tc>
          <w:tcPr>
            <w:tcW w:w="968" w:type="dxa"/>
            <w:tcBorders>
              <w:top w:val="nil"/>
              <w:left w:val="nil"/>
              <w:bottom w:val="nil"/>
              <w:right w:val="nil"/>
            </w:tcBorders>
            <w:shd w:val="clear" w:color="auto" w:fill="auto"/>
            <w:tcMar>
              <w:top w:w="100" w:type="dxa"/>
              <w:left w:w="100" w:type="dxa"/>
              <w:bottom w:w="100" w:type="dxa"/>
              <w:right w:w="100" w:type="dxa"/>
            </w:tcMar>
          </w:tcPr>
          <w:p w14:paraId="0C84E145" w14:textId="77777777" w:rsidR="008C53A5" w:rsidRDefault="008C53A5" w:rsidP="008C53A5">
            <w:pPr>
              <w:jc w:val="center"/>
              <w:rPr>
                <w:rFonts w:ascii="Times" w:eastAsia="Times" w:hAnsi="Times" w:cs="Times"/>
              </w:rPr>
            </w:pPr>
            <w:r>
              <w:rPr>
                <w:rFonts w:ascii="Times" w:eastAsia="Times" w:hAnsi="Times" w:cs="Times"/>
              </w:rPr>
              <w:t>2</w:t>
            </w:r>
          </w:p>
        </w:tc>
        <w:tc>
          <w:tcPr>
            <w:tcW w:w="712" w:type="dxa"/>
            <w:tcBorders>
              <w:top w:val="nil"/>
              <w:left w:val="nil"/>
              <w:bottom w:val="nil"/>
              <w:right w:val="single" w:sz="4" w:space="0" w:color="auto"/>
            </w:tcBorders>
            <w:shd w:val="clear" w:color="auto" w:fill="auto"/>
            <w:tcMar>
              <w:top w:w="100" w:type="dxa"/>
              <w:left w:w="100" w:type="dxa"/>
              <w:bottom w:w="100" w:type="dxa"/>
              <w:right w:w="100" w:type="dxa"/>
            </w:tcMar>
          </w:tcPr>
          <w:p w14:paraId="60C2C79E" w14:textId="77777777" w:rsidR="008C53A5" w:rsidRDefault="008C53A5" w:rsidP="008C53A5">
            <w:pPr>
              <w:jc w:val="center"/>
              <w:rPr>
                <w:rFonts w:ascii="Times" w:eastAsia="Times" w:hAnsi="Times" w:cs="Times"/>
              </w:rPr>
            </w:pPr>
            <w:r>
              <w:rPr>
                <w:rFonts w:ascii="Times" w:eastAsia="Times" w:hAnsi="Times" w:cs="Times"/>
              </w:rPr>
              <w:t>11</w:t>
            </w:r>
          </w:p>
        </w:tc>
        <w:tc>
          <w:tcPr>
            <w:tcW w:w="901" w:type="dxa"/>
            <w:tcBorders>
              <w:top w:val="nil"/>
              <w:left w:val="single" w:sz="4" w:space="0" w:color="auto"/>
              <w:bottom w:val="nil"/>
              <w:right w:val="nil"/>
            </w:tcBorders>
            <w:shd w:val="clear" w:color="auto" w:fill="auto"/>
            <w:tcMar>
              <w:top w:w="100" w:type="dxa"/>
              <w:left w:w="100" w:type="dxa"/>
              <w:bottom w:w="100" w:type="dxa"/>
              <w:right w:w="100" w:type="dxa"/>
            </w:tcMar>
          </w:tcPr>
          <w:p w14:paraId="2B70D10A" w14:textId="77777777" w:rsidR="008C53A5" w:rsidRDefault="008C53A5" w:rsidP="008C53A5">
            <w:pPr>
              <w:jc w:val="center"/>
              <w:rPr>
                <w:rFonts w:ascii="Times" w:eastAsia="Times" w:hAnsi="Times" w:cs="Times"/>
              </w:rPr>
            </w:pPr>
            <w:r>
              <w:rPr>
                <w:rFonts w:ascii="Times" w:eastAsia="Times" w:hAnsi="Times" w:cs="Times"/>
              </w:rPr>
              <w:t>2</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221041E7" w14:textId="77777777" w:rsidR="008C53A5" w:rsidRDefault="008C53A5" w:rsidP="008C53A5">
            <w:pPr>
              <w:rPr>
                <w:rFonts w:ascii="Times" w:eastAsia="Times" w:hAnsi="Times" w:cs="Times"/>
              </w:rPr>
            </w:pPr>
            <w:r>
              <w:rPr>
                <w:rFonts w:ascii="Times" w:eastAsia="Times" w:hAnsi="Times" w:cs="Times"/>
              </w:rPr>
              <w:t>15</w:t>
            </w:r>
          </w:p>
        </w:tc>
        <w:tc>
          <w:tcPr>
            <w:tcW w:w="820" w:type="dxa"/>
            <w:tcBorders>
              <w:top w:val="nil"/>
              <w:left w:val="nil"/>
              <w:bottom w:val="nil"/>
              <w:right w:val="nil"/>
            </w:tcBorders>
            <w:shd w:val="clear" w:color="auto" w:fill="auto"/>
            <w:tcMar>
              <w:top w:w="100" w:type="dxa"/>
              <w:left w:w="100" w:type="dxa"/>
              <w:bottom w:w="100" w:type="dxa"/>
              <w:right w:w="100" w:type="dxa"/>
            </w:tcMar>
          </w:tcPr>
          <w:p w14:paraId="64BD0984" w14:textId="77777777" w:rsidR="008C53A5" w:rsidRDefault="008C53A5" w:rsidP="008C53A5">
            <w:pPr>
              <w:jc w:val="center"/>
              <w:rPr>
                <w:rFonts w:ascii="Times" w:eastAsia="Times" w:hAnsi="Times" w:cs="Times"/>
              </w:rPr>
            </w:pPr>
            <w:r>
              <w:rPr>
                <w:rFonts w:ascii="Times" w:eastAsia="Times" w:hAnsi="Times" w:cs="Times"/>
              </w:rPr>
              <w:t>1</w:t>
            </w:r>
          </w:p>
        </w:tc>
        <w:tc>
          <w:tcPr>
            <w:tcW w:w="712" w:type="dxa"/>
            <w:tcBorders>
              <w:top w:val="nil"/>
              <w:left w:val="nil"/>
              <w:bottom w:val="nil"/>
              <w:right w:val="nil"/>
            </w:tcBorders>
            <w:shd w:val="clear" w:color="auto" w:fill="auto"/>
            <w:tcMar>
              <w:top w:w="100" w:type="dxa"/>
              <w:left w:w="100" w:type="dxa"/>
              <w:bottom w:w="100" w:type="dxa"/>
              <w:right w:w="100" w:type="dxa"/>
            </w:tcMar>
          </w:tcPr>
          <w:p w14:paraId="4322FB8C" w14:textId="77777777" w:rsidR="008C53A5" w:rsidRDefault="008C53A5" w:rsidP="008C53A5">
            <w:pPr>
              <w:rPr>
                <w:rFonts w:ascii="Times" w:eastAsia="Times" w:hAnsi="Times" w:cs="Times"/>
              </w:rPr>
            </w:pPr>
            <w:r>
              <w:rPr>
                <w:rFonts w:ascii="Times" w:eastAsia="Times" w:hAnsi="Times" w:cs="Times"/>
              </w:rPr>
              <w:t>9</w:t>
            </w:r>
          </w:p>
        </w:tc>
      </w:tr>
      <w:tr w:rsidR="008C53A5" w14:paraId="46A9D4CB" w14:textId="77777777" w:rsidTr="008C53A5">
        <w:trPr>
          <w:trHeight w:val="20"/>
        </w:trPr>
        <w:tc>
          <w:tcPr>
            <w:tcW w:w="2070" w:type="dxa"/>
            <w:tcBorders>
              <w:top w:val="nil"/>
              <w:left w:val="nil"/>
              <w:bottom w:val="single" w:sz="4" w:space="0" w:color="auto"/>
              <w:right w:val="nil"/>
            </w:tcBorders>
            <w:shd w:val="clear" w:color="auto" w:fill="auto"/>
            <w:tcMar>
              <w:top w:w="100" w:type="dxa"/>
              <w:left w:w="100" w:type="dxa"/>
              <w:bottom w:w="100" w:type="dxa"/>
              <w:right w:w="100" w:type="dxa"/>
            </w:tcMar>
          </w:tcPr>
          <w:p w14:paraId="5B16EED3" w14:textId="1F6AC3F2" w:rsidR="008C53A5" w:rsidRPr="008C53A5" w:rsidRDefault="008C53A5" w:rsidP="008C53A5">
            <w:pPr>
              <w:rPr>
                <w:rFonts w:ascii="Times" w:eastAsia="Times" w:hAnsi="Times" w:cs="Times"/>
                <w:i/>
                <w:iCs/>
              </w:rPr>
            </w:pPr>
            <w:r w:rsidRPr="008C53A5">
              <w:rPr>
                <w:rFonts w:ascii="Times" w:eastAsia="Times" w:hAnsi="Times" w:cs="Times"/>
                <w:i/>
                <w:iCs/>
              </w:rPr>
              <w:lastRenderedPageBreak/>
              <w:t>Table 8 Continued</w:t>
            </w:r>
          </w:p>
        </w:tc>
        <w:tc>
          <w:tcPr>
            <w:tcW w:w="2424" w:type="dxa"/>
            <w:tcBorders>
              <w:top w:val="nil"/>
              <w:left w:val="nil"/>
              <w:bottom w:val="single" w:sz="4" w:space="0" w:color="auto"/>
              <w:right w:val="nil"/>
            </w:tcBorders>
            <w:shd w:val="clear" w:color="auto" w:fill="auto"/>
            <w:tcMar>
              <w:top w:w="100" w:type="dxa"/>
              <w:left w:w="100" w:type="dxa"/>
              <w:bottom w:w="100" w:type="dxa"/>
              <w:right w:w="100" w:type="dxa"/>
            </w:tcMar>
          </w:tcPr>
          <w:p w14:paraId="19D50C2B" w14:textId="77777777" w:rsidR="008C53A5" w:rsidRDefault="008C53A5" w:rsidP="008C53A5">
            <w:pPr>
              <w:rPr>
                <w:rFonts w:ascii="Times" w:eastAsia="Times" w:hAnsi="Times" w:cs="Times"/>
              </w:rPr>
            </w:pPr>
          </w:p>
        </w:tc>
        <w:tc>
          <w:tcPr>
            <w:tcW w:w="968" w:type="dxa"/>
            <w:tcBorders>
              <w:top w:val="nil"/>
              <w:left w:val="nil"/>
              <w:bottom w:val="single" w:sz="4" w:space="0" w:color="auto"/>
              <w:right w:val="nil"/>
            </w:tcBorders>
            <w:shd w:val="clear" w:color="auto" w:fill="auto"/>
            <w:tcMar>
              <w:top w:w="100" w:type="dxa"/>
              <w:left w:w="100" w:type="dxa"/>
              <w:bottom w:w="100" w:type="dxa"/>
              <w:right w:w="100" w:type="dxa"/>
            </w:tcMar>
          </w:tcPr>
          <w:p w14:paraId="1D4081B3" w14:textId="77777777" w:rsidR="008C53A5" w:rsidRDefault="008C53A5" w:rsidP="008C53A5">
            <w:pPr>
              <w:jc w:val="center"/>
              <w:rPr>
                <w:rFonts w:ascii="Times" w:eastAsia="Times" w:hAnsi="Times" w:cs="Times"/>
                <w:b/>
              </w:rPr>
            </w:pPr>
          </w:p>
        </w:tc>
        <w:tc>
          <w:tcPr>
            <w:tcW w:w="712" w:type="dxa"/>
            <w:tcBorders>
              <w:top w:val="nil"/>
              <w:left w:val="nil"/>
              <w:bottom w:val="single" w:sz="4" w:space="0" w:color="auto"/>
              <w:right w:val="nil"/>
            </w:tcBorders>
            <w:shd w:val="clear" w:color="auto" w:fill="auto"/>
            <w:tcMar>
              <w:top w:w="100" w:type="dxa"/>
              <w:left w:w="100" w:type="dxa"/>
              <w:bottom w:w="100" w:type="dxa"/>
              <w:right w:w="100" w:type="dxa"/>
            </w:tcMar>
          </w:tcPr>
          <w:p w14:paraId="4EBC6CB8" w14:textId="77777777" w:rsidR="008C53A5" w:rsidRDefault="008C53A5" w:rsidP="008C53A5">
            <w:pPr>
              <w:jc w:val="center"/>
              <w:rPr>
                <w:rFonts w:ascii="Times" w:eastAsia="Times" w:hAnsi="Times" w:cs="Times"/>
                <w:b/>
              </w:rPr>
            </w:pPr>
          </w:p>
        </w:tc>
        <w:tc>
          <w:tcPr>
            <w:tcW w:w="901" w:type="dxa"/>
            <w:tcBorders>
              <w:top w:val="nil"/>
              <w:left w:val="nil"/>
              <w:bottom w:val="single" w:sz="4" w:space="0" w:color="auto"/>
              <w:right w:val="nil"/>
            </w:tcBorders>
            <w:shd w:val="clear" w:color="auto" w:fill="auto"/>
            <w:tcMar>
              <w:top w:w="100" w:type="dxa"/>
              <w:left w:w="100" w:type="dxa"/>
              <w:bottom w:w="100" w:type="dxa"/>
              <w:right w:w="100" w:type="dxa"/>
            </w:tcMar>
          </w:tcPr>
          <w:p w14:paraId="2DA3ADA1" w14:textId="77777777" w:rsidR="008C53A5" w:rsidRDefault="008C53A5" w:rsidP="008C53A5">
            <w:pPr>
              <w:jc w:val="center"/>
              <w:rPr>
                <w:rFonts w:ascii="Times" w:eastAsia="Times" w:hAnsi="Times" w:cs="Times"/>
                <w:b/>
              </w:rPr>
            </w:pPr>
          </w:p>
        </w:tc>
        <w:tc>
          <w:tcPr>
            <w:tcW w:w="753" w:type="dxa"/>
            <w:tcBorders>
              <w:top w:val="nil"/>
              <w:left w:val="nil"/>
              <w:bottom w:val="single" w:sz="4" w:space="0" w:color="auto"/>
              <w:right w:val="nil"/>
            </w:tcBorders>
            <w:shd w:val="clear" w:color="auto" w:fill="auto"/>
            <w:tcMar>
              <w:top w:w="100" w:type="dxa"/>
              <w:left w:w="100" w:type="dxa"/>
              <w:bottom w:w="100" w:type="dxa"/>
              <w:right w:w="100" w:type="dxa"/>
            </w:tcMar>
          </w:tcPr>
          <w:p w14:paraId="7B48CAB5" w14:textId="77777777" w:rsidR="008C53A5" w:rsidRDefault="008C53A5" w:rsidP="008C53A5">
            <w:pPr>
              <w:rPr>
                <w:rFonts w:ascii="Times" w:eastAsia="Times" w:hAnsi="Times" w:cs="Times"/>
                <w:b/>
              </w:rPr>
            </w:pPr>
          </w:p>
        </w:tc>
        <w:tc>
          <w:tcPr>
            <w:tcW w:w="820" w:type="dxa"/>
            <w:tcBorders>
              <w:top w:val="nil"/>
              <w:left w:val="nil"/>
              <w:bottom w:val="single" w:sz="4" w:space="0" w:color="auto"/>
              <w:right w:val="nil"/>
            </w:tcBorders>
            <w:shd w:val="clear" w:color="auto" w:fill="auto"/>
            <w:tcMar>
              <w:top w:w="100" w:type="dxa"/>
              <w:left w:w="100" w:type="dxa"/>
              <w:bottom w:w="100" w:type="dxa"/>
              <w:right w:w="100" w:type="dxa"/>
            </w:tcMar>
          </w:tcPr>
          <w:p w14:paraId="32957E10" w14:textId="77777777" w:rsidR="008C53A5" w:rsidRDefault="008C53A5" w:rsidP="008C53A5">
            <w:pPr>
              <w:jc w:val="center"/>
              <w:rPr>
                <w:rFonts w:ascii="Times" w:eastAsia="Times" w:hAnsi="Times" w:cs="Times"/>
              </w:rPr>
            </w:pPr>
          </w:p>
        </w:tc>
        <w:tc>
          <w:tcPr>
            <w:tcW w:w="712" w:type="dxa"/>
            <w:tcBorders>
              <w:top w:val="nil"/>
              <w:left w:val="nil"/>
              <w:bottom w:val="single" w:sz="4" w:space="0" w:color="auto"/>
              <w:right w:val="nil"/>
            </w:tcBorders>
            <w:shd w:val="clear" w:color="auto" w:fill="auto"/>
            <w:tcMar>
              <w:top w:w="100" w:type="dxa"/>
              <w:left w:w="100" w:type="dxa"/>
              <w:bottom w:w="100" w:type="dxa"/>
              <w:right w:w="100" w:type="dxa"/>
            </w:tcMar>
          </w:tcPr>
          <w:p w14:paraId="2C11EC7A" w14:textId="77777777" w:rsidR="008C53A5" w:rsidRDefault="008C53A5" w:rsidP="008C53A5">
            <w:pPr>
              <w:rPr>
                <w:rFonts w:ascii="Times" w:eastAsia="Times" w:hAnsi="Times" w:cs="Times"/>
              </w:rPr>
            </w:pPr>
          </w:p>
        </w:tc>
      </w:tr>
      <w:tr w:rsidR="008C53A5" w14:paraId="05C137E6" w14:textId="77777777" w:rsidTr="008C53A5">
        <w:trPr>
          <w:trHeight w:val="18"/>
        </w:trPr>
        <w:tc>
          <w:tcPr>
            <w:tcW w:w="207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729C23A6" w14:textId="6F4DCD2E" w:rsidR="008C53A5" w:rsidRDefault="008C53A5" w:rsidP="008C53A5">
            <w:pPr>
              <w:spacing w:line="216" w:lineRule="auto"/>
              <w:rPr>
                <w:rFonts w:ascii="Times" w:eastAsia="Times" w:hAnsi="Times" w:cs="Times"/>
              </w:rPr>
            </w:pPr>
          </w:p>
        </w:tc>
        <w:tc>
          <w:tcPr>
            <w:tcW w:w="2424"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6B10867F" w14:textId="442C372F" w:rsidR="008C53A5" w:rsidRDefault="008C53A5" w:rsidP="008C53A5">
            <w:pPr>
              <w:spacing w:line="216" w:lineRule="auto"/>
              <w:rPr>
                <w:rFonts w:ascii="Times" w:eastAsia="Times" w:hAnsi="Times" w:cs="Times"/>
              </w:rPr>
            </w:pPr>
          </w:p>
        </w:tc>
        <w:tc>
          <w:tcPr>
            <w:tcW w:w="968"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7404A541" w14:textId="12DBFA3E" w:rsidR="008C53A5" w:rsidRDefault="008C53A5" w:rsidP="008C53A5">
            <w:pPr>
              <w:spacing w:line="216" w:lineRule="auto"/>
              <w:jc w:val="center"/>
              <w:rPr>
                <w:rFonts w:ascii="Times" w:eastAsia="Times" w:hAnsi="Times" w:cs="Times"/>
              </w:rPr>
            </w:pPr>
            <w:r>
              <w:rPr>
                <w:rFonts w:ascii="Times" w:eastAsia="Times" w:hAnsi="Times" w:cs="Times"/>
                <w:b/>
              </w:rPr>
              <w:t>M</w:t>
            </w:r>
          </w:p>
        </w:tc>
        <w:tc>
          <w:tcPr>
            <w:tcW w:w="712"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714496D6" w14:textId="1C1BD373" w:rsidR="008C53A5" w:rsidRDefault="008C53A5" w:rsidP="008C53A5">
            <w:pPr>
              <w:spacing w:line="216" w:lineRule="auto"/>
              <w:jc w:val="center"/>
              <w:rPr>
                <w:rFonts w:ascii="Times" w:eastAsia="Times" w:hAnsi="Times" w:cs="Times"/>
              </w:rPr>
            </w:pPr>
            <w:r>
              <w:rPr>
                <w:rFonts w:ascii="Times" w:eastAsia="Times" w:hAnsi="Times" w:cs="Times"/>
                <w:b/>
              </w:rPr>
              <w:t>SD</w:t>
            </w:r>
          </w:p>
        </w:tc>
        <w:tc>
          <w:tcPr>
            <w:tcW w:w="901"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6F5B830E" w14:textId="728B9BB8" w:rsidR="008C53A5" w:rsidRDefault="008C53A5" w:rsidP="008C53A5">
            <w:pPr>
              <w:spacing w:line="216" w:lineRule="auto"/>
              <w:jc w:val="center"/>
              <w:rPr>
                <w:rFonts w:ascii="Times" w:eastAsia="Times" w:hAnsi="Times" w:cs="Times"/>
              </w:rPr>
            </w:pPr>
            <w:r>
              <w:rPr>
                <w:rFonts w:ascii="Times" w:eastAsia="Times" w:hAnsi="Times" w:cs="Times"/>
                <w:b/>
              </w:rPr>
              <w:t>M</w:t>
            </w:r>
          </w:p>
        </w:tc>
        <w:tc>
          <w:tcPr>
            <w:tcW w:w="753"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24BF9EE8" w14:textId="70E1E3D7" w:rsidR="008C53A5" w:rsidRDefault="008C53A5" w:rsidP="008C53A5">
            <w:pPr>
              <w:spacing w:line="216" w:lineRule="auto"/>
              <w:rPr>
                <w:rFonts w:ascii="Times" w:eastAsia="Times" w:hAnsi="Times" w:cs="Times"/>
              </w:rPr>
            </w:pPr>
            <w:r>
              <w:rPr>
                <w:rFonts w:ascii="Times" w:eastAsia="Times" w:hAnsi="Times" w:cs="Times"/>
                <w:b/>
              </w:rPr>
              <w:t>SD</w:t>
            </w:r>
          </w:p>
        </w:tc>
        <w:tc>
          <w:tcPr>
            <w:tcW w:w="820"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663FF6A2" w14:textId="24EEB501" w:rsidR="008C53A5" w:rsidRPr="008C53A5" w:rsidRDefault="008C53A5" w:rsidP="008C53A5">
            <w:pPr>
              <w:spacing w:line="216" w:lineRule="auto"/>
              <w:jc w:val="center"/>
              <w:rPr>
                <w:rFonts w:ascii="Times" w:eastAsia="Times" w:hAnsi="Times" w:cs="Times"/>
                <w:b/>
                <w:bCs/>
              </w:rPr>
            </w:pPr>
            <w:r w:rsidRPr="008C53A5">
              <w:rPr>
                <w:rFonts w:ascii="Times" w:eastAsia="Times" w:hAnsi="Times" w:cs="Times"/>
                <w:b/>
                <w:bCs/>
              </w:rPr>
              <w:t>M</w:t>
            </w:r>
          </w:p>
        </w:tc>
        <w:tc>
          <w:tcPr>
            <w:tcW w:w="712"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3EE58236" w14:textId="2084D477" w:rsidR="008C53A5" w:rsidRPr="008C53A5" w:rsidRDefault="008C53A5" w:rsidP="008C53A5">
            <w:pPr>
              <w:spacing w:line="216" w:lineRule="auto"/>
              <w:rPr>
                <w:rFonts w:ascii="Times" w:eastAsia="Times" w:hAnsi="Times" w:cs="Times"/>
                <w:b/>
                <w:bCs/>
              </w:rPr>
            </w:pPr>
            <w:r w:rsidRPr="008C53A5">
              <w:rPr>
                <w:rFonts w:ascii="Times" w:eastAsia="Times" w:hAnsi="Times" w:cs="Times"/>
                <w:b/>
                <w:bCs/>
              </w:rPr>
              <w:t>SD</w:t>
            </w:r>
          </w:p>
        </w:tc>
      </w:tr>
      <w:tr w:rsidR="008C53A5" w14:paraId="7A4B9EF2" w14:textId="77777777" w:rsidTr="008C53A5">
        <w:trPr>
          <w:trHeight w:val="20"/>
        </w:trPr>
        <w:tc>
          <w:tcPr>
            <w:tcW w:w="2070" w:type="dxa"/>
            <w:tcBorders>
              <w:top w:val="single" w:sz="4" w:space="0" w:color="auto"/>
              <w:left w:val="nil"/>
              <w:bottom w:val="nil"/>
              <w:right w:val="nil"/>
            </w:tcBorders>
            <w:shd w:val="clear" w:color="auto" w:fill="auto"/>
            <w:tcMar>
              <w:top w:w="100" w:type="dxa"/>
              <w:left w:w="100" w:type="dxa"/>
              <w:bottom w:w="100" w:type="dxa"/>
              <w:right w:w="100" w:type="dxa"/>
            </w:tcMar>
          </w:tcPr>
          <w:p w14:paraId="4B4534F9"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single" w:sz="4" w:space="0" w:color="auto"/>
              <w:left w:val="nil"/>
              <w:bottom w:val="nil"/>
              <w:right w:val="nil"/>
            </w:tcBorders>
            <w:shd w:val="clear" w:color="auto" w:fill="auto"/>
            <w:tcMar>
              <w:top w:w="100" w:type="dxa"/>
              <w:left w:w="100" w:type="dxa"/>
              <w:bottom w:w="100" w:type="dxa"/>
              <w:right w:w="100" w:type="dxa"/>
            </w:tcMar>
          </w:tcPr>
          <w:p w14:paraId="390E1DBB" w14:textId="77777777" w:rsidR="008C53A5" w:rsidRDefault="008C53A5" w:rsidP="008C53A5">
            <w:pPr>
              <w:rPr>
                <w:rFonts w:ascii="Times" w:eastAsia="Times" w:hAnsi="Times" w:cs="Times"/>
              </w:rPr>
            </w:pPr>
            <w:r>
              <w:rPr>
                <w:rFonts w:ascii="Times" w:eastAsia="Times" w:hAnsi="Times" w:cs="Times"/>
              </w:rPr>
              <w:t>Loss/Grief</w:t>
            </w:r>
          </w:p>
        </w:tc>
        <w:tc>
          <w:tcPr>
            <w:tcW w:w="968" w:type="dxa"/>
            <w:tcBorders>
              <w:top w:val="single" w:sz="4" w:space="0" w:color="auto"/>
              <w:left w:val="nil"/>
              <w:bottom w:val="nil"/>
              <w:right w:val="nil"/>
            </w:tcBorders>
            <w:shd w:val="clear" w:color="auto" w:fill="auto"/>
            <w:tcMar>
              <w:top w:w="100" w:type="dxa"/>
              <w:left w:w="100" w:type="dxa"/>
              <w:bottom w:w="100" w:type="dxa"/>
              <w:right w:w="100" w:type="dxa"/>
            </w:tcMar>
          </w:tcPr>
          <w:p w14:paraId="6D9770A3" w14:textId="77777777" w:rsidR="008C53A5" w:rsidRDefault="008C53A5" w:rsidP="008C53A5">
            <w:pPr>
              <w:jc w:val="center"/>
              <w:rPr>
                <w:rFonts w:ascii="Times" w:eastAsia="Times" w:hAnsi="Times" w:cs="Times"/>
              </w:rPr>
            </w:pPr>
            <w:r>
              <w:rPr>
                <w:rFonts w:ascii="Times" w:eastAsia="Times" w:hAnsi="Times" w:cs="Times"/>
              </w:rPr>
              <w:t>1</w:t>
            </w:r>
          </w:p>
        </w:tc>
        <w:tc>
          <w:tcPr>
            <w:tcW w:w="712" w:type="dxa"/>
            <w:tcBorders>
              <w:top w:val="single" w:sz="4" w:space="0" w:color="auto"/>
              <w:left w:val="nil"/>
              <w:bottom w:val="nil"/>
              <w:right w:val="single" w:sz="8" w:space="0" w:color="000000"/>
            </w:tcBorders>
            <w:shd w:val="clear" w:color="auto" w:fill="auto"/>
            <w:tcMar>
              <w:top w:w="100" w:type="dxa"/>
              <w:left w:w="100" w:type="dxa"/>
              <w:bottom w:w="100" w:type="dxa"/>
              <w:right w:w="100" w:type="dxa"/>
            </w:tcMar>
          </w:tcPr>
          <w:p w14:paraId="65C91805" w14:textId="77777777" w:rsidR="008C53A5" w:rsidRDefault="008C53A5" w:rsidP="008C53A5">
            <w:pPr>
              <w:jc w:val="center"/>
              <w:rPr>
                <w:rFonts w:ascii="Times" w:eastAsia="Times" w:hAnsi="Times" w:cs="Times"/>
              </w:rPr>
            </w:pPr>
            <w:r>
              <w:rPr>
                <w:rFonts w:ascii="Times" w:eastAsia="Times" w:hAnsi="Times" w:cs="Times"/>
              </w:rPr>
              <w:t>5</w:t>
            </w:r>
          </w:p>
        </w:tc>
        <w:tc>
          <w:tcPr>
            <w:tcW w:w="901" w:type="dxa"/>
            <w:tcBorders>
              <w:top w:val="single" w:sz="4" w:space="0" w:color="auto"/>
              <w:left w:val="nil"/>
              <w:bottom w:val="nil"/>
              <w:right w:val="nil"/>
            </w:tcBorders>
            <w:shd w:val="clear" w:color="auto" w:fill="auto"/>
            <w:tcMar>
              <w:top w:w="100" w:type="dxa"/>
              <w:left w:w="100" w:type="dxa"/>
              <w:bottom w:w="100" w:type="dxa"/>
              <w:right w:w="100" w:type="dxa"/>
            </w:tcMar>
          </w:tcPr>
          <w:p w14:paraId="6EAB6CED" w14:textId="77777777" w:rsidR="008C53A5" w:rsidRDefault="008C53A5" w:rsidP="008C53A5">
            <w:pPr>
              <w:jc w:val="center"/>
              <w:rPr>
                <w:rFonts w:ascii="Times" w:eastAsia="Times" w:hAnsi="Times" w:cs="Times"/>
              </w:rPr>
            </w:pPr>
            <w:r>
              <w:rPr>
                <w:rFonts w:ascii="Times" w:eastAsia="Times" w:hAnsi="Times" w:cs="Times"/>
              </w:rPr>
              <w:t>1</w:t>
            </w:r>
          </w:p>
        </w:tc>
        <w:tc>
          <w:tcPr>
            <w:tcW w:w="753" w:type="dxa"/>
            <w:tcBorders>
              <w:top w:val="single" w:sz="4" w:space="0" w:color="auto"/>
              <w:left w:val="nil"/>
              <w:bottom w:val="nil"/>
              <w:right w:val="single" w:sz="8" w:space="0" w:color="000000"/>
            </w:tcBorders>
            <w:shd w:val="clear" w:color="auto" w:fill="auto"/>
            <w:tcMar>
              <w:top w:w="100" w:type="dxa"/>
              <w:left w:w="100" w:type="dxa"/>
              <w:bottom w:w="100" w:type="dxa"/>
              <w:right w:w="100" w:type="dxa"/>
            </w:tcMar>
          </w:tcPr>
          <w:p w14:paraId="417EBCA1" w14:textId="77777777" w:rsidR="008C53A5" w:rsidRDefault="008C53A5" w:rsidP="008C53A5">
            <w:pPr>
              <w:rPr>
                <w:rFonts w:ascii="Times" w:eastAsia="Times" w:hAnsi="Times" w:cs="Times"/>
              </w:rPr>
            </w:pPr>
            <w:r>
              <w:rPr>
                <w:rFonts w:ascii="Times" w:eastAsia="Times" w:hAnsi="Times" w:cs="Times"/>
              </w:rPr>
              <w:t>8</w:t>
            </w:r>
          </w:p>
        </w:tc>
        <w:tc>
          <w:tcPr>
            <w:tcW w:w="820" w:type="dxa"/>
            <w:tcBorders>
              <w:top w:val="single" w:sz="4" w:space="0" w:color="auto"/>
              <w:left w:val="nil"/>
              <w:bottom w:val="nil"/>
              <w:right w:val="nil"/>
            </w:tcBorders>
            <w:shd w:val="clear" w:color="auto" w:fill="auto"/>
            <w:tcMar>
              <w:top w:w="100" w:type="dxa"/>
              <w:left w:w="100" w:type="dxa"/>
              <w:bottom w:w="100" w:type="dxa"/>
              <w:right w:w="100" w:type="dxa"/>
            </w:tcMar>
          </w:tcPr>
          <w:p w14:paraId="36174222" w14:textId="77777777" w:rsidR="008C53A5" w:rsidRDefault="008C53A5" w:rsidP="008C53A5">
            <w:pPr>
              <w:jc w:val="center"/>
              <w:rPr>
                <w:rFonts w:ascii="Times" w:eastAsia="Times" w:hAnsi="Times" w:cs="Times"/>
              </w:rPr>
            </w:pPr>
            <w:r>
              <w:rPr>
                <w:rFonts w:ascii="Times" w:eastAsia="Times" w:hAnsi="Times" w:cs="Times"/>
              </w:rPr>
              <w:t>0</w:t>
            </w:r>
          </w:p>
        </w:tc>
        <w:tc>
          <w:tcPr>
            <w:tcW w:w="712" w:type="dxa"/>
            <w:tcBorders>
              <w:top w:val="single" w:sz="4" w:space="0" w:color="auto"/>
              <w:left w:val="nil"/>
              <w:bottom w:val="nil"/>
              <w:right w:val="nil"/>
            </w:tcBorders>
            <w:shd w:val="clear" w:color="auto" w:fill="auto"/>
            <w:tcMar>
              <w:top w:w="100" w:type="dxa"/>
              <w:left w:w="100" w:type="dxa"/>
              <w:bottom w:w="100" w:type="dxa"/>
              <w:right w:w="100" w:type="dxa"/>
            </w:tcMar>
          </w:tcPr>
          <w:p w14:paraId="3550DD6E" w14:textId="77777777" w:rsidR="008C53A5" w:rsidRDefault="008C53A5" w:rsidP="008C53A5">
            <w:pPr>
              <w:rPr>
                <w:rFonts w:ascii="Times" w:eastAsia="Times" w:hAnsi="Times" w:cs="Times"/>
              </w:rPr>
            </w:pPr>
            <w:r>
              <w:rPr>
                <w:rFonts w:ascii="Times" w:eastAsia="Times" w:hAnsi="Times" w:cs="Times"/>
              </w:rPr>
              <w:t>0</w:t>
            </w:r>
          </w:p>
        </w:tc>
      </w:tr>
      <w:tr w:rsidR="008C53A5" w14:paraId="249B2FBA"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421DAFE3"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07F1689E" w14:textId="77777777" w:rsidR="008C53A5" w:rsidRDefault="008C53A5" w:rsidP="008C53A5">
            <w:pPr>
              <w:rPr>
                <w:rFonts w:ascii="Times" w:eastAsia="Times" w:hAnsi="Times" w:cs="Times"/>
              </w:rPr>
            </w:pPr>
            <w:r>
              <w:rPr>
                <w:rFonts w:ascii="Times" w:eastAsia="Times" w:hAnsi="Times" w:cs="Times"/>
              </w:rPr>
              <w:t>Identity Issues</w:t>
            </w:r>
          </w:p>
        </w:tc>
        <w:tc>
          <w:tcPr>
            <w:tcW w:w="968" w:type="dxa"/>
            <w:tcBorders>
              <w:top w:val="nil"/>
              <w:left w:val="nil"/>
              <w:bottom w:val="nil"/>
              <w:right w:val="nil"/>
            </w:tcBorders>
            <w:shd w:val="clear" w:color="auto" w:fill="auto"/>
            <w:tcMar>
              <w:top w:w="100" w:type="dxa"/>
              <w:left w:w="100" w:type="dxa"/>
              <w:bottom w:w="100" w:type="dxa"/>
              <w:right w:w="100" w:type="dxa"/>
            </w:tcMar>
          </w:tcPr>
          <w:p w14:paraId="53471E02" w14:textId="77777777" w:rsidR="008C53A5" w:rsidRDefault="008C53A5" w:rsidP="008C53A5">
            <w:pPr>
              <w:jc w:val="center"/>
              <w:rPr>
                <w:rFonts w:ascii="Times" w:eastAsia="Times" w:hAnsi="Times" w:cs="Times"/>
              </w:rPr>
            </w:pPr>
            <w:r>
              <w:rPr>
                <w:rFonts w:ascii="Times" w:eastAsia="Times" w:hAnsi="Times" w:cs="Times"/>
              </w:rPr>
              <w:t>3</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6A571DCC" w14:textId="77777777" w:rsidR="008C53A5" w:rsidRDefault="008C53A5" w:rsidP="008C53A5">
            <w:pPr>
              <w:jc w:val="center"/>
              <w:rPr>
                <w:rFonts w:ascii="Times" w:eastAsia="Times" w:hAnsi="Times" w:cs="Times"/>
              </w:rPr>
            </w:pPr>
            <w:r>
              <w:rPr>
                <w:rFonts w:ascii="Times" w:eastAsia="Times" w:hAnsi="Times" w:cs="Times"/>
              </w:rPr>
              <w:t>16</w:t>
            </w:r>
          </w:p>
        </w:tc>
        <w:tc>
          <w:tcPr>
            <w:tcW w:w="901" w:type="dxa"/>
            <w:tcBorders>
              <w:top w:val="nil"/>
              <w:left w:val="nil"/>
              <w:bottom w:val="nil"/>
              <w:right w:val="nil"/>
            </w:tcBorders>
            <w:shd w:val="clear" w:color="auto" w:fill="auto"/>
            <w:tcMar>
              <w:top w:w="100" w:type="dxa"/>
              <w:left w:w="100" w:type="dxa"/>
              <w:bottom w:w="100" w:type="dxa"/>
              <w:right w:w="100" w:type="dxa"/>
            </w:tcMar>
          </w:tcPr>
          <w:p w14:paraId="2B1F0A9B" w14:textId="77777777" w:rsidR="008C53A5" w:rsidRDefault="008C53A5" w:rsidP="008C53A5">
            <w:pPr>
              <w:jc w:val="center"/>
              <w:rPr>
                <w:rFonts w:ascii="Times" w:eastAsia="Times" w:hAnsi="Times" w:cs="Times"/>
              </w:rPr>
            </w:pPr>
            <w:r>
              <w:rPr>
                <w:rFonts w:ascii="Times" w:eastAsia="Times" w:hAnsi="Times" w:cs="Times"/>
              </w:rPr>
              <w:t>1</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60E69A93" w14:textId="77777777" w:rsidR="008C53A5" w:rsidRDefault="008C53A5" w:rsidP="008C53A5">
            <w:pPr>
              <w:rPr>
                <w:rFonts w:ascii="Times" w:eastAsia="Times" w:hAnsi="Times" w:cs="Times"/>
              </w:rPr>
            </w:pPr>
            <w:r>
              <w:rPr>
                <w:rFonts w:ascii="Times" w:eastAsia="Times" w:hAnsi="Times" w:cs="Times"/>
              </w:rPr>
              <w:t>8</w:t>
            </w:r>
          </w:p>
        </w:tc>
        <w:tc>
          <w:tcPr>
            <w:tcW w:w="820" w:type="dxa"/>
            <w:tcBorders>
              <w:top w:val="nil"/>
              <w:left w:val="nil"/>
              <w:bottom w:val="nil"/>
              <w:right w:val="nil"/>
            </w:tcBorders>
            <w:shd w:val="clear" w:color="auto" w:fill="auto"/>
            <w:tcMar>
              <w:top w:w="100" w:type="dxa"/>
              <w:left w:w="100" w:type="dxa"/>
              <w:bottom w:w="100" w:type="dxa"/>
              <w:right w:w="100" w:type="dxa"/>
            </w:tcMar>
          </w:tcPr>
          <w:p w14:paraId="09C4D112" w14:textId="77777777" w:rsidR="008C53A5" w:rsidRDefault="008C53A5" w:rsidP="008C53A5">
            <w:pPr>
              <w:jc w:val="center"/>
              <w:rPr>
                <w:rFonts w:ascii="Times" w:eastAsia="Times" w:hAnsi="Times" w:cs="Times"/>
              </w:rPr>
            </w:pPr>
            <w:r>
              <w:rPr>
                <w:rFonts w:ascii="Times" w:eastAsia="Times" w:hAnsi="Times" w:cs="Times"/>
              </w:rPr>
              <w:t>2</w:t>
            </w:r>
          </w:p>
        </w:tc>
        <w:tc>
          <w:tcPr>
            <w:tcW w:w="712" w:type="dxa"/>
            <w:tcBorders>
              <w:top w:val="nil"/>
              <w:left w:val="nil"/>
              <w:bottom w:val="nil"/>
              <w:right w:val="nil"/>
            </w:tcBorders>
            <w:shd w:val="clear" w:color="auto" w:fill="auto"/>
            <w:tcMar>
              <w:top w:w="100" w:type="dxa"/>
              <w:left w:w="100" w:type="dxa"/>
              <w:bottom w:w="100" w:type="dxa"/>
              <w:right w:w="100" w:type="dxa"/>
            </w:tcMar>
          </w:tcPr>
          <w:p w14:paraId="5E9566F2" w14:textId="77777777" w:rsidR="008C53A5" w:rsidRDefault="008C53A5" w:rsidP="008C53A5">
            <w:pPr>
              <w:rPr>
                <w:rFonts w:ascii="Times" w:eastAsia="Times" w:hAnsi="Times" w:cs="Times"/>
              </w:rPr>
            </w:pPr>
            <w:r>
              <w:rPr>
                <w:rFonts w:ascii="Times" w:eastAsia="Times" w:hAnsi="Times" w:cs="Times"/>
              </w:rPr>
              <w:t>18</w:t>
            </w:r>
          </w:p>
        </w:tc>
      </w:tr>
      <w:tr w:rsidR="008C53A5" w14:paraId="3D931F6C"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7082B5EE"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618A509D" w14:textId="77777777" w:rsidR="008C53A5" w:rsidRDefault="008C53A5" w:rsidP="008C53A5">
            <w:pPr>
              <w:rPr>
                <w:rFonts w:ascii="Times" w:eastAsia="Times" w:hAnsi="Times" w:cs="Times"/>
              </w:rPr>
            </w:pPr>
            <w:r>
              <w:rPr>
                <w:rFonts w:ascii="Times" w:eastAsia="Times" w:hAnsi="Times" w:cs="Times"/>
              </w:rPr>
              <w:t>Career/Work</w:t>
            </w:r>
          </w:p>
        </w:tc>
        <w:tc>
          <w:tcPr>
            <w:tcW w:w="968" w:type="dxa"/>
            <w:tcBorders>
              <w:top w:val="nil"/>
              <w:left w:val="nil"/>
              <w:bottom w:val="nil"/>
              <w:right w:val="nil"/>
            </w:tcBorders>
            <w:shd w:val="clear" w:color="auto" w:fill="auto"/>
            <w:tcMar>
              <w:top w:w="100" w:type="dxa"/>
              <w:left w:w="100" w:type="dxa"/>
              <w:bottom w:w="100" w:type="dxa"/>
              <w:right w:w="100" w:type="dxa"/>
            </w:tcMar>
          </w:tcPr>
          <w:p w14:paraId="12437945" w14:textId="77777777" w:rsidR="008C53A5" w:rsidRDefault="008C53A5" w:rsidP="008C53A5">
            <w:pPr>
              <w:jc w:val="center"/>
              <w:rPr>
                <w:rFonts w:ascii="Times" w:eastAsia="Times" w:hAnsi="Times" w:cs="Times"/>
              </w:rPr>
            </w:pPr>
            <w:r>
              <w:rPr>
                <w:rFonts w:ascii="Times" w:eastAsia="Times" w:hAnsi="Times" w:cs="Times"/>
              </w:rPr>
              <w:t>6</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41900490" w14:textId="77777777" w:rsidR="008C53A5" w:rsidRDefault="008C53A5" w:rsidP="008C53A5">
            <w:pPr>
              <w:jc w:val="center"/>
              <w:rPr>
                <w:rFonts w:ascii="Times" w:eastAsia="Times" w:hAnsi="Times" w:cs="Times"/>
              </w:rPr>
            </w:pPr>
            <w:r>
              <w:rPr>
                <w:rFonts w:ascii="Times" w:eastAsia="Times" w:hAnsi="Times" w:cs="Times"/>
              </w:rPr>
              <w:t>32</w:t>
            </w:r>
          </w:p>
        </w:tc>
        <w:tc>
          <w:tcPr>
            <w:tcW w:w="901" w:type="dxa"/>
            <w:tcBorders>
              <w:top w:val="nil"/>
              <w:left w:val="nil"/>
              <w:bottom w:val="nil"/>
              <w:right w:val="nil"/>
            </w:tcBorders>
            <w:shd w:val="clear" w:color="auto" w:fill="auto"/>
            <w:tcMar>
              <w:top w:w="100" w:type="dxa"/>
              <w:left w:w="100" w:type="dxa"/>
              <w:bottom w:w="100" w:type="dxa"/>
              <w:right w:w="100" w:type="dxa"/>
            </w:tcMar>
          </w:tcPr>
          <w:p w14:paraId="4D0BE081" w14:textId="77777777" w:rsidR="008C53A5" w:rsidRDefault="008C53A5" w:rsidP="008C53A5">
            <w:pPr>
              <w:jc w:val="center"/>
              <w:rPr>
                <w:rFonts w:ascii="Times" w:eastAsia="Times" w:hAnsi="Times" w:cs="Times"/>
              </w:rPr>
            </w:pPr>
            <w:r>
              <w:rPr>
                <w:rFonts w:ascii="Times" w:eastAsia="Times" w:hAnsi="Times" w:cs="Times"/>
              </w:rPr>
              <w:t>3</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5BB086AF" w14:textId="77777777" w:rsidR="008C53A5" w:rsidRDefault="008C53A5" w:rsidP="008C53A5">
            <w:pPr>
              <w:rPr>
                <w:rFonts w:ascii="Times" w:eastAsia="Times" w:hAnsi="Times" w:cs="Times"/>
              </w:rPr>
            </w:pPr>
            <w:r>
              <w:rPr>
                <w:rFonts w:ascii="Times" w:eastAsia="Times" w:hAnsi="Times" w:cs="Times"/>
              </w:rPr>
              <w:t>23</w:t>
            </w:r>
          </w:p>
        </w:tc>
        <w:tc>
          <w:tcPr>
            <w:tcW w:w="820" w:type="dxa"/>
            <w:tcBorders>
              <w:top w:val="nil"/>
              <w:left w:val="nil"/>
              <w:bottom w:val="nil"/>
              <w:right w:val="nil"/>
            </w:tcBorders>
            <w:shd w:val="clear" w:color="auto" w:fill="auto"/>
            <w:tcMar>
              <w:top w:w="100" w:type="dxa"/>
              <w:left w:w="100" w:type="dxa"/>
              <w:bottom w:w="100" w:type="dxa"/>
              <w:right w:w="100" w:type="dxa"/>
            </w:tcMar>
          </w:tcPr>
          <w:p w14:paraId="1E2BCEE7" w14:textId="77777777" w:rsidR="008C53A5" w:rsidRDefault="008C53A5" w:rsidP="008C53A5">
            <w:pPr>
              <w:jc w:val="center"/>
              <w:rPr>
                <w:rFonts w:ascii="Times" w:eastAsia="Times" w:hAnsi="Times" w:cs="Times"/>
              </w:rPr>
            </w:pPr>
            <w:r>
              <w:rPr>
                <w:rFonts w:ascii="Times" w:eastAsia="Times" w:hAnsi="Times" w:cs="Times"/>
              </w:rPr>
              <w:t>4</w:t>
            </w:r>
          </w:p>
        </w:tc>
        <w:tc>
          <w:tcPr>
            <w:tcW w:w="712" w:type="dxa"/>
            <w:tcBorders>
              <w:top w:val="nil"/>
              <w:left w:val="nil"/>
              <w:bottom w:val="nil"/>
              <w:right w:val="nil"/>
            </w:tcBorders>
            <w:shd w:val="clear" w:color="auto" w:fill="auto"/>
            <w:tcMar>
              <w:top w:w="100" w:type="dxa"/>
              <w:left w:w="100" w:type="dxa"/>
              <w:bottom w:w="100" w:type="dxa"/>
              <w:right w:w="100" w:type="dxa"/>
            </w:tcMar>
          </w:tcPr>
          <w:p w14:paraId="11AD39E7" w14:textId="77777777" w:rsidR="008C53A5" w:rsidRDefault="008C53A5" w:rsidP="008C53A5">
            <w:pPr>
              <w:rPr>
                <w:rFonts w:ascii="Times" w:eastAsia="Times" w:hAnsi="Times" w:cs="Times"/>
              </w:rPr>
            </w:pPr>
            <w:r>
              <w:rPr>
                <w:rFonts w:ascii="Times" w:eastAsia="Times" w:hAnsi="Times" w:cs="Times"/>
              </w:rPr>
              <w:t>36</w:t>
            </w:r>
          </w:p>
        </w:tc>
      </w:tr>
      <w:tr w:rsidR="008C53A5" w14:paraId="629032C7"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5029372B"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58364AA8" w14:textId="77777777" w:rsidR="008C53A5" w:rsidRDefault="008C53A5" w:rsidP="008C53A5">
            <w:pPr>
              <w:rPr>
                <w:rFonts w:ascii="Times" w:eastAsia="Times" w:hAnsi="Times" w:cs="Times"/>
              </w:rPr>
            </w:pPr>
            <w:r>
              <w:rPr>
                <w:rFonts w:ascii="Times" w:eastAsia="Times" w:hAnsi="Times" w:cs="Times"/>
              </w:rPr>
              <w:t>Substance Use</w:t>
            </w:r>
          </w:p>
        </w:tc>
        <w:tc>
          <w:tcPr>
            <w:tcW w:w="968" w:type="dxa"/>
            <w:tcBorders>
              <w:top w:val="nil"/>
              <w:left w:val="nil"/>
              <w:bottom w:val="nil"/>
              <w:right w:val="nil"/>
            </w:tcBorders>
            <w:shd w:val="clear" w:color="auto" w:fill="auto"/>
            <w:tcMar>
              <w:top w:w="100" w:type="dxa"/>
              <w:left w:w="100" w:type="dxa"/>
              <w:bottom w:w="100" w:type="dxa"/>
              <w:right w:w="100" w:type="dxa"/>
            </w:tcMar>
          </w:tcPr>
          <w:p w14:paraId="35DAE74C" w14:textId="77777777" w:rsidR="008C53A5" w:rsidRDefault="008C53A5" w:rsidP="008C53A5">
            <w:pPr>
              <w:jc w:val="center"/>
              <w:rPr>
                <w:rFonts w:ascii="Times" w:eastAsia="Times" w:hAnsi="Times" w:cs="Times"/>
              </w:rPr>
            </w:pPr>
            <w:r>
              <w:rPr>
                <w:rFonts w:ascii="Times" w:eastAsia="Times" w:hAnsi="Times" w:cs="Times"/>
              </w:rPr>
              <w:t>1</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29E82767" w14:textId="77777777" w:rsidR="008C53A5" w:rsidRDefault="008C53A5" w:rsidP="008C53A5">
            <w:pPr>
              <w:jc w:val="center"/>
              <w:rPr>
                <w:rFonts w:ascii="Times" w:eastAsia="Times" w:hAnsi="Times" w:cs="Times"/>
              </w:rPr>
            </w:pPr>
            <w:r>
              <w:rPr>
                <w:rFonts w:ascii="Times" w:eastAsia="Times" w:hAnsi="Times" w:cs="Times"/>
              </w:rPr>
              <w:t>5</w:t>
            </w:r>
          </w:p>
        </w:tc>
        <w:tc>
          <w:tcPr>
            <w:tcW w:w="901" w:type="dxa"/>
            <w:tcBorders>
              <w:top w:val="nil"/>
              <w:left w:val="nil"/>
              <w:bottom w:val="nil"/>
              <w:right w:val="nil"/>
            </w:tcBorders>
            <w:shd w:val="clear" w:color="auto" w:fill="auto"/>
            <w:tcMar>
              <w:top w:w="100" w:type="dxa"/>
              <w:left w:w="100" w:type="dxa"/>
              <w:bottom w:w="100" w:type="dxa"/>
              <w:right w:w="100" w:type="dxa"/>
            </w:tcMar>
          </w:tcPr>
          <w:p w14:paraId="4A3C5742" w14:textId="77777777" w:rsidR="008C53A5" w:rsidRDefault="008C53A5" w:rsidP="008C53A5">
            <w:pPr>
              <w:jc w:val="center"/>
              <w:rPr>
                <w:rFonts w:ascii="Times" w:eastAsia="Times" w:hAnsi="Times" w:cs="Times"/>
              </w:rPr>
            </w:pPr>
            <w:r>
              <w:rPr>
                <w:rFonts w:ascii="Times" w:eastAsia="Times" w:hAnsi="Times" w:cs="Times"/>
              </w:rPr>
              <w:t>1</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07EC6BB4" w14:textId="77777777" w:rsidR="008C53A5" w:rsidRDefault="008C53A5" w:rsidP="008C53A5">
            <w:pPr>
              <w:rPr>
                <w:rFonts w:ascii="Times" w:eastAsia="Times" w:hAnsi="Times" w:cs="Times"/>
              </w:rPr>
            </w:pPr>
            <w:r>
              <w:rPr>
                <w:rFonts w:ascii="Times" w:eastAsia="Times" w:hAnsi="Times" w:cs="Times"/>
              </w:rPr>
              <w:t>8</w:t>
            </w:r>
          </w:p>
        </w:tc>
        <w:tc>
          <w:tcPr>
            <w:tcW w:w="820" w:type="dxa"/>
            <w:tcBorders>
              <w:top w:val="nil"/>
              <w:left w:val="nil"/>
              <w:bottom w:val="nil"/>
              <w:right w:val="nil"/>
            </w:tcBorders>
            <w:shd w:val="clear" w:color="auto" w:fill="auto"/>
            <w:tcMar>
              <w:top w:w="100" w:type="dxa"/>
              <w:left w:w="100" w:type="dxa"/>
              <w:bottom w:w="100" w:type="dxa"/>
              <w:right w:w="100" w:type="dxa"/>
            </w:tcMar>
          </w:tcPr>
          <w:p w14:paraId="13EC7B03" w14:textId="77777777" w:rsidR="008C53A5" w:rsidRDefault="008C53A5" w:rsidP="008C53A5">
            <w:pPr>
              <w:jc w:val="center"/>
              <w:rPr>
                <w:rFonts w:ascii="Times" w:eastAsia="Times" w:hAnsi="Times" w:cs="Times"/>
              </w:rPr>
            </w:pPr>
            <w:r>
              <w:rPr>
                <w:rFonts w:ascii="Times" w:eastAsia="Times" w:hAnsi="Times" w:cs="Times"/>
              </w:rPr>
              <w:t>0</w:t>
            </w:r>
          </w:p>
        </w:tc>
        <w:tc>
          <w:tcPr>
            <w:tcW w:w="712" w:type="dxa"/>
            <w:tcBorders>
              <w:top w:val="nil"/>
              <w:left w:val="nil"/>
              <w:bottom w:val="nil"/>
              <w:right w:val="nil"/>
            </w:tcBorders>
            <w:shd w:val="clear" w:color="auto" w:fill="auto"/>
            <w:tcMar>
              <w:top w:w="100" w:type="dxa"/>
              <w:left w:w="100" w:type="dxa"/>
              <w:bottom w:w="100" w:type="dxa"/>
              <w:right w:w="100" w:type="dxa"/>
            </w:tcMar>
          </w:tcPr>
          <w:p w14:paraId="7237D26A" w14:textId="77777777" w:rsidR="008C53A5" w:rsidRDefault="008C53A5" w:rsidP="008C53A5">
            <w:pPr>
              <w:rPr>
                <w:rFonts w:ascii="Times" w:eastAsia="Times" w:hAnsi="Times" w:cs="Times"/>
              </w:rPr>
            </w:pPr>
            <w:r>
              <w:rPr>
                <w:rFonts w:ascii="Times" w:eastAsia="Times" w:hAnsi="Times" w:cs="Times"/>
              </w:rPr>
              <w:t>0</w:t>
            </w:r>
          </w:p>
        </w:tc>
      </w:tr>
      <w:tr w:rsidR="008C53A5" w14:paraId="729A98D8"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50F8E950"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781B86EA" w14:textId="77777777" w:rsidR="008C53A5" w:rsidRDefault="008C53A5" w:rsidP="008C53A5">
            <w:pPr>
              <w:rPr>
                <w:rFonts w:ascii="Times" w:eastAsia="Times" w:hAnsi="Times" w:cs="Times"/>
              </w:rPr>
            </w:pPr>
            <w:r>
              <w:rPr>
                <w:rFonts w:ascii="Times" w:eastAsia="Times" w:hAnsi="Times" w:cs="Times"/>
              </w:rPr>
              <w:t>Discrimination</w:t>
            </w:r>
          </w:p>
        </w:tc>
        <w:tc>
          <w:tcPr>
            <w:tcW w:w="968" w:type="dxa"/>
            <w:tcBorders>
              <w:top w:val="nil"/>
              <w:left w:val="nil"/>
              <w:bottom w:val="nil"/>
              <w:right w:val="nil"/>
            </w:tcBorders>
            <w:shd w:val="clear" w:color="auto" w:fill="auto"/>
            <w:tcMar>
              <w:top w:w="100" w:type="dxa"/>
              <w:left w:w="100" w:type="dxa"/>
              <w:bottom w:w="100" w:type="dxa"/>
              <w:right w:w="100" w:type="dxa"/>
            </w:tcMar>
          </w:tcPr>
          <w:p w14:paraId="5313AB94" w14:textId="77777777" w:rsidR="008C53A5" w:rsidRDefault="008C53A5" w:rsidP="008C53A5">
            <w:pPr>
              <w:jc w:val="center"/>
              <w:rPr>
                <w:rFonts w:ascii="Times" w:eastAsia="Times" w:hAnsi="Times" w:cs="Times"/>
              </w:rPr>
            </w:pPr>
            <w:r>
              <w:rPr>
                <w:rFonts w:ascii="Times" w:eastAsia="Times" w:hAnsi="Times" w:cs="Times"/>
              </w:rPr>
              <w:t>1</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34AA2E40" w14:textId="77777777" w:rsidR="008C53A5" w:rsidRDefault="008C53A5" w:rsidP="008C53A5">
            <w:pPr>
              <w:jc w:val="center"/>
              <w:rPr>
                <w:rFonts w:ascii="Times" w:eastAsia="Times" w:hAnsi="Times" w:cs="Times"/>
              </w:rPr>
            </w:pPr>
            <w:r>
              <w:rPr>
                <w:rFonts w:ascii="Times" w:eastAsia="Times" w:hAnsi="Times" w:cs="Times"/>
              </w:rPr>
              <w:t>5</w:t>
            </w:r>
          </w:p>
        </w:tc>
        <w:tc>
          <w:tcPr>
            <w:tcW w:w="901" w:type="dxa"/>
            <w:tcBorders>
              <w:top w:val="nil"/>
              <w:left w:val="nil"/>
              <w:bottom w:val="nil"/>
              <w:right w:val="nil"/>
            </w:tcBorders>
            <w:shd w:val="clear" w:color="auto" w:fill="auto"/>
            <w:tcMar>
              <w:top w:w="100" w:type="dxa"/>
              <w:left w:w="100" w:type="dxa"/>
              <w:bottom w:w="100" w:type="dxa"/>
              <w:right w:w="100" w:type="dxa"/>
            </w:tcMar>
          </w:tcPr>
          <w:p w14:paraId="7FBD0CC9" w14:textId="77777777" w:rsidR="008C53A5" w:rsidRDefault="008C53A5" w:rsidP="008C53A5">
            <w:pPr>
              <w:jc w:val="center"/>
              <w:rPr>
                <w:rFonts w:ascii="Times" w:eastAsia="Times" w:hAnsi="Times" w:cs="Times"/>
              </w:rPr>
            </w:pPr>
            <w:r>
              <w:rPr>
                <w:rFonts w:ascii="Times" w:eastAsia="Times" w:hAnsi="Times" w:cs="Times"/>
              </w:rPr>
              <w:t>1</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12A07C6C" w14:textId="77777777" w:rsidR="008C53A5" w:rsidRDefault="008C53A5" w:rsidP="008C53A5">
            <w:pPr>
              <w:rPr>
                <w:rFonts w:ascii="Times" w:eastAsia="Times" w:hAnsi="Times" w:cs="Times"/>
              </w:rPr>
            </w:pPr>
            <w:r>
              <w:rPr>
                <w:rFonts w:ascii="Times" w:eastAsia="Times" w:hAnsi="Times" w:cs="Times"/>
              </w:rPr>
              <w:t>8</w:t>
            </w:r>
          </w:p>
        </w:tc>
        <w:tc>
          <w:tcPr>
            <w:tcW w:w="820" w:type="dxa"/>
            <w:tcBorders>
              <w:top w:val="nil"/>
              <w:left w:val="nil"/>
              <w:bottom w:val="nil"/>
              <w:right w:val="nil"/>
            </w:tcBorders>
            <w:shd w:val="clear" w:color="auto" w:fill="auto"/>
            <w:tcMar>
              <w:top w:w="100" w:type="dxa"/>
              <w:left w:w="100" w:type="dxa"/>
              <w:bottom w:w="100" w:type="dxa"/>
              <w:right w:w="100" w:type="dxa"/>
            </w:tcMar>
          </w:tcPr>
          <w:p w14:paraId="31D20963" w14:textId="77777777" w:rsidR="008C53A5" w:rsidRDefault="008C53A5" w:rsidP="008C53A5">
            <w:pPr>
              <w:jc w:val="center"/>
              <w:rPr>
                <w:rFonts w:ascii="Times" w:eastAsia="Times" w:hAnsi="Times" w:cs="Times"/>
              </w:rPr>
            </w:pPr>
            <w:r>
              <w:rPr>
                <w:rFonts w:ascii="Times" w:eastAsia="Times" w:hAnsi="Times" w:cs="Times"/>
              </w:rPr>
              <w:t>1</w:t>
            </w:r>
          </w:p>
        </w:tc>
        <w:tc>
          <w:tcPr>
            <w:tcW w:w="712" w:type="dxa"/>
            <w:tcBorders>
              <w:top w:val="nil"/>
              <w:left w:val="nil"/>
              <w:bottom w:val="nil"/>
              <w:right w:val="nil"/>
            </w:tcBorders>
            <w:shd w:val="clear" w:color="auto" w:fill="auto"/>
            <w:tcMar>
              <w:top w:w="100" w:type="dxa"/>
              <w:left w:w="100" w:type="dxa"/>
              <w:bottom w:w="100" w:type="dxa"/>
              <w:right w:w="100" w:type="dxa"/>
            </w:tcMar>
          </w:tcPr>
          <w:p w14:paraId="61BEDFBF" w14:textId="77777777" w:rsidR="008C53A5" w:rsidRDefault="008C53A5" w:rsidP="008C53A5">
            <w:pPr>
              <w:rPr>
                <w:rFonts w:ascii="Times" w:eastAsia="Times" w:hAnsi="Times" w:cs="Times"/>
              </w:rPr>
            </w:pPr>
            <w:r>
              <w:rPr>
                <w:rFonts w:ascii="Times" w:eastAsia="Times" w:hAnsi="Times" w:cs="Times"/>
              </w:rPr>
              <w:t>9</w:t>
            </w:r>
          </w:p>
        </w:tc>
      </w:tr>
      <w:tr w:rsidR="008C53A5" w14:paraId="4B488A9A" w14:textId="77777777" w:rsidTr="008C53A5">
        <w:trPr>
          <w:trHeight w:val="20"/>
        </w:trPr>
        <w:tc>
          <w:tcPr>
            <w:tcW w:w="2070" w:type="dxa"/>
            <w:tcBorders>
              <w:top w:val="nil"/>
              <w:left w:val="nil"/>
              <w:bottom w:val="single" w:sz="8" w:space="0" w:color="000000"/>
              <w:right w:val="nil"/>
            </w:tcBorders>
            <w:shd w:val="clear" w:color="auto" w:fill="auto"/>
            <w:tcMar>
              <w:top w:w="100" w:type="dxa"/>
              <w:left w:w="100" w:type="dxa"/>
              <w:bottom w:w="100" w:type="dxa"/>
              <w:right w:w="100" w:type="dxa"/>
            </w:tcMar>
          </w:tcPr>
          <w:p w14:paraId="2FE69D57"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single" w:sz="8" w:space="0" w:color="000000"/>
              <w:right w:val="nil"/>
            </w:tcBorders>
            <w:shd w:val="clear" w:color="auto" w:fill="auto"/>
            <w:tcMar>
              <w:top w:w="100" w:type="dxa"/>
              <w:left w:w="100" w:type="dxa"/>
              <w:bottom w:w="100" w:type="dxa"/>
              <w:right w:w="100" w:type="dxa"/>
            </w:tcMar>
          </w:tcPr>
          <w:p w14:paraId="3D2EEAA6" w14:textId="77777777" w:rsidR="008C53A5" w:rsidRDefault="008C53A5" w:rsidP="008C53A5">
            <w:pPr>
              <w:rPr>
                <w:rFonts w:ascii="Times" w:eastAsia="Times" w:hAnsi="Times" w:cs="Times"/>
              </w:rPr>
            </w:pPr>
            <w:r>
              <w:rPr>
                <w:rFonts w:ascii="Times" w:eastAsia="Times" w:hAnsi="Times" w:cs="Times"/>
              </w:rPr>
              <w:t>Non-suicidal Self Injury</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4BECA630" w14:textId="77777777" w:rsidR="008C53A5" w:rsidRDefault="008C53A5" w:rsidP="008C53A5">
            <w:pPr>
              <w:jc w:val="center"/>
              <w:rPr>
                <w:rFonts w:ascii="Times" w:eastAsia="Times" w:hAnsi="Times" w:cs="Times"/>
              </w:rPr>
            </w:pPr>
            <w:r>
              <w:rPr>
                <w:rFonts w:ascii="Times" w:eastAsia="Times" w:hAnsi="Times" w:cs="Times"/>
              </w:rPr>
              <w:t>1</w:t>
            </w:r>
          </w:p>
        </w:tc>
        <w:tc>
          <w:tcPr>
            <w:tcW w:w="7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B06F01" w14:textId="77777777" w:rsidR="008C53A5" w:rsidRDefault="008C53A5" w:rsidP="008C53A5">
            <w:pPr>
              <w:jc w:val="center"/>
              <w:rPr>
                <w:rFonts w:ascii="Times" w:eastAsia="Times" w:hAnsi="Times" w:cs="Times"/>
              </w:rPr>
            </w:pPr>
            <w:r>
              <w:rPr>
                <w:rFonts w:ascii="Times" w:eastAsia="Times" w:hAnsi="Times" w:cs="Times"/>
              </w:rPr>
              <w:t>5</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1B9F64F6" w14:textId="77777777" w:rsidR="008C53A5" w:rsidRDefault="008C53A5" w:rsidP="008C53A5">
            <w:pPr>
              <w:jc w:val="center"/>
              <w:rPr>
                <w:rFonts w:ascii="Times" w:eastAsia="Times" w:hAnsi="Times" w:cs="Times"/>
              </w:rPr>
            </w:pPr>
            <w:r>
              <w:rPr>
                <w:rFonts w:ascii="Times" w:eastAsia="Times" w:hAnsi="Times" w:cs="Times"/>
              </w:rPr>
              <w:t>1</w:t>
            </w:r>
          </w:p>
        </w:tc>
        <w:tc>
          <w:tcPr>
            <w:tcW w:w="7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F104E9" w14:textId="77777777" w:rsidR="008C53A5" w:rsidRDefault="008C53A5" w:rsidP="008C53A5">
            <w:pPr>
              <w:rPr>
                <w:rFonts w:ascii="Times" w:eastAsia="Times" w:hAnsi="Times" w:cs="Times"/>
              </w:rPr>
            </w:pPr>
            <w:r>
              <w:rPr>
                <w:rFonts w:ascii="Times" w:eastAsia="Times" w:hAnsi="Times" w:cs="Times"/>
              </w:rPr>
              <w:t>8</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55564CCA" w14:textId="77777777" w:rsidR="008C53A5" w:rsidRDefault="008C53A5" w:rsidP="008C53A5">
            <w:pPr>
              <w:jc w:val="center"/>
              <w:rPr>
                <w:rFonts w:ascii="Times" w:eastAsia="Times" w:hAnsi="Times" w:cs="Times"/>
              </w:rPr>
            </w:pPr>
            <w:r>
              <w:rPr>
                <w:rFonts w:ascii="Times" w:eastAsia="Times" w:hAnsi="Times" w:cs="Times"/>
              </w:rPr>
              <w:t>1</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6ACCBBAB" w14:textId="77777777" w:rsidR="008C53A5" w:rsidRDefault="008C53A5" w:rsidP="008C53A5">
            <w:pPr>
              <w:rPr>
                <w:rFonts w:ascii="Times" w:eastAsia="Times" w:hAnsi="Times" w:cs="Times"/>
              </w:rPr>
            </w:pPr>
            <w:r>
              <w:rPr>
                <w:rFonts w:ascii="Times" w:eastAsia="Times" w:hAnsi="Times" w:cs="Times"/>
              </w:rPr>
              <w:t>9</w:t>
            </w:r>
          </w:p>
        </w:tc>
      </w:tr>
      <w:tr w:rsidR="008C53A5" w14:paraId="6BAC5603" w14:textId="77777777" w:rsidTr="00CF1976">
        <w:trPr>
          <w:trHeight w:val="20"/>
        </w:trPr>
        <w:tc>
          <w:tcPr>
            <w:tcW w:w="4494"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38FA1CF9" w14:textId="77777777" w:rsidR="008C53A5" w:rsidRDefault="008C53A5" w:rsidP="008C53A5">
            <w:pPr>
              <w:spacing w:line="216" w:lineRule="auto"/>
              <w:rPr>
                <w:rFonts w:ascii="Times" w:eastAsia="Times" w:hAnsi="Times" w:cs="Times"/>
                <w:b/>
              </w:rPr>
            </w:pPr>
            <w:r>
              <w:rPr>
                <w:rFonts w:ascii="Times" w:eastAsia="Times" w:hAnsi="Times" w:cs="Times"/>
                <w:b/>
              </w:rPr>
              <w:t>Perceived Barriers to Access</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6E364CED" w14:textId="77777777" w:rsidR="008C53A5" w:rsidRDefault="008C53A5" w:rsidP="008C53A5">
            <w:pPr>
              <w:spacing w:line="216" w:lineRule="auto"/>
              <w:jc w:val="center"/>
              <w:rPr>
                <w:rFonts w:ascii="Times" w:eastAsia="Times" w:hAnsi="Times" w:cs="Times"/>
                <w:b/>
              </w:rPr>
            </w:pPr>
            <w:r>
              <w:rPr>
                <w:rFonts w:ascii="Times" w:eastAsia="Times" w:hAnsi="Times" w:cs="Times"/>
                <w:b/>
              </w:rPr>
              <w:t>M</w:t>
            </w:r>
          </w:p>
        </w:tc>
        <w:tc>
          <w:tcPr>
            <w:tcW w:w="7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322373" w14:textId="77777777" w:rsidR="008C53A5" w:rsidRDefault="008C53A5" w:rsidP="008C53A5">
            <w:pPr>
              <w:spacing w:line="216" w:lineRule="auto"/>
              <w:jc w:val="center"/>
              <w:rPr>
                <w:rFonts w:ascii="Times" w:eastAsia="Times" w:hAnsi="Times" w:cs="Times"/>
                <w:b/>
              </w:rPr>
            </w:pPr>
            <w:r>
              <w:rPr>
                <w:rFonts w:ascii="Times" w:eastAsia="Times" w:hAnsi="Times" w:cs="Times"/>
                <w:b/>
              </w:rPr>
              <w:t>SD</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0286B64B" w14:textId="77777777" w:rsidR="008C53A5" w:rsidRDefault="008C53A5" w:rsidP="008C53A5">
            <w:pPr>
              <w:spacing w:line="216" w:lineRule="auto"/>
              <w:jc w:val="center"/>
              <w:rPr>
                <w:rFonts w:ascii="Times" w:eastAsia="Times" w:hAnsi="Times" w:cs="Times"/>
                <w:b/>
              </w:rPr>
            </w:pPr>
            <w:r>
              <w:rPr>
                <w:rFonts w:ascii="Times" w:eastAsia="Times" w:hAnsi="Times" w:cs="Times"/>
                <w:b/>
              </w:rPr>
              <w:t>M</w:t>
            </w:r>
          </w:p>
        </w:tc>
        <w:tc>
          <w:tcPr>
            <w:tcW w:w="7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C019D" w14:textId="77777777" w:rsidR="008C53A5" w:rsidRDefault="008C53A5" w:rsidP="008C53A5">
            <w:pPr>
              <w:spacing w:line="216" w:lineRule="auto"/>
              <w:rPr>
                <w:rFonts w:ascii="Times" w:eastAsia="Times" w:hAnsi="Times" w:cs="Times"/>
                <w:b/>
              </w:rPr>
            </w:pPr>
            <w:r>
              <w:rPr>
                <w:rFonts w:ascii="Times" w:eastAsia="Times" w:hAnsi="Times" w:cs="Times"/>
                <w:b/>
              </w:rPr>
              <w:t>SD</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38A69784" w14:textId="77777777" w:rsidR="008C53A5" w:rsidRDefault="008C53A5" w:rsidP="008C53A5">
            <w:pPr>
              <w:spacing w:line="216" w:lineRule="auto"/>
              <w:jc w:val="center"/>
              <w:rPr>
                <w:rFonts w:ascii="Times" w:eastAsia="Times" w:hAnsi="Times" w:cs="Times"/>
                <w:b/>
              </w:rPr>
            </w:pPr>
            <w:r>
              <w:rPr>
                <w:rFonts w:ascii="Times" w:eastAsia="Times" w:hAnsi="Times" w:cs="Times"/>
                <w:b/>
              </w:rPr>
              <w:t>M</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6A0F6541" w14:textId="77777777" w:rsidR="008C53A5" w:rsidRDefault="008C53A5" w:rsidP="008C53A5">
            <w:pPr>
              <w:spacing w:line="216" w:lineRule="auto"/>
              <w:jc w:val="center"/>
              <w:rPr>
                <w:rFonts w:ascii="Times" w:eastAsia="Times" w:hAnsi="Times" w:cs="Times"/>
                <w:b/>
              </w:rPr>
            </w:pPr>
            <w:r>
              <w:rPr>
                <w:rFonts w:ascii="Times" w:eastAsia="Times" w:hAnsi="Times" w:cs="Times"/>
                <w:b/>
              </w:rPr>
              <w:t>SD</w:t>
            </w:r>
          </w:p>
        </w:tc>
      </w:tr>
      <w:tr w:rsidR="008C53A5" w14:paraId="67FC3E2E"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4D6CA467" w14:textId="77777777" w:rsidR="008C53A5" w:rsidRDefault="008C53A5" w:rsidP="008C53A5">
            <w:pPr>
              <w:rPr>
                <w:rFonts w:ascii="Times" w:eastAsia="Times" w:hAnsi="Times" w:cs="Times"/>
              </w:rPr>
            </w:pPr>
            <w:r>
              <w:rPr>
                <w:rFonts w:ascii="Times" w:eastAsia="Times" w:hAnsi="Times" w:cs="Times"/>
              </w:rPr>
              <w:t>Barriers</w:t>
            </w:r>
          </w:p>
        </w:tc>
        <w:tc>
          <w:tcPr>
            <w:tcW w:w="2424" w:type="dxa"/>
            <w:tcBorders>
              <w:top w:val="nil"/>
              <w:left w:val="nil"/>
              <w:bottom w:val="nil"/>
              <w:right w:val="nil"/>
            </w:tcBorders>
            <w:shd w:val="clear" w:color="auto" w:fill="auto"/>
            <w:tcMar>
              <w:top w:w="100" w:type="dxa"/>
              <w:left w:w="100" w:type="dxa"/>
              <w:bottom w:w="100" w:type="dxa"/>
              <w:right w:w="100" w:type="dxa"/>
            </w:tcMar>
          </w:tcPr>
          <w:p w14:paraId="5BEBF23C" w14:textId="77777777" w:rsidR="008C53A5" w:rsidRDefault="008C53A5" w:rsidP="008C53A5">
            <w:pPr>
              <w:rPr>
                <w:rFonts w:ascii="Times" w:eastAsia="Times" w:hAnsi="Times" w:cs="Times"/>
              </w:rPr>
            </w:pPr>
            <w:r>
              <w:rPr>
                <w:rFonts w:ascii="Times" w:eastAsia="Times" w:hAnsi="Times" w:cs="Times"/>
              </w:rPr>
              <w:t xml:space="preserve"> </w:t>
            </w:r>
          </w:p>
        </w:tc>
        <w:tc>
          <w:tcPr>
            <w:tcW w:w="968" w:type="dxa"/>
            <w:tcBorders>
              <w:top w:val="nil"/>
              <w:left w:val="nil"/>
              <w:bottom w:val="nil"/>
              <w:right w:val="nil"/>
            </w:tcBorders>
            <w:shd w:val="clear" w:color="auto" w:fill="auto"/>
            <w:tcMar>
              <w:top w:w="100" w:type="dxa"/>
              <w:left w:w="100" w:type="dxa"/>
              <w:bottom w:w="100" w:type="dxa"/>
              <w:right w:w="100" w:type="dxa"/>
            </w:tcMar>
          </w:tcPr>
          <w:p w14:paraId="05B8DA71"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1FA0D115"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901" w:type="dxa"/>
            <w:tcBorders>
              <w:top w:val="nil"/>
              <w:left w:val="nil"/>
              <w:bottom w:val="nil"/>
              <w:right w:val="nil"/>
            </w:tcBorders>
            <w:shd w:val="clear" w:color="auto" w:fill="auto"/>
            <w:tcMar>
              <w:top w:w="100" w:type="dxa"/>
              <w:left w:w="100" w:type="dxa"/>
              <w:bottom w:w="100" w:type="dxa"/>
              <w:right w:w="100" w:type="dxa"/>
            </w:tcMar>
          </w:tcPr>
          <w:p w14:paraId="7781D6A9"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4B150EE6" w14:textId="77777777" w:rsidR="008C53A5" w:rsidRDefault="008C53A5" w:rsidP="008C53A5">
            <w:pPr>
              <w:rPr>
                <w:rFonts w:ascii="Times" w:eastAsia="Times" w:hAnsi="Times" w:cs="Times"/>
              </w:rPr>
            </w:pPr>
            <w:r>
              <w:rPr>
                <w:rFonts w:ascii="Times" w:eastAsia="Times" w:hAnsi="Times" w:cs="Times"/>
              </w:rPr>
              <w:t xml:space="preserve"> </w:t>
            </w:r>
          </w:p>
        </w:tc>
        <w:tc>
          <w:tcPr>
            <w:tcW w:w="820" w:type="dxa"/>
            <w:tcBorders>
              <w:top w:val="nil"/>
              <w:left w:val="nil"/>
              <w:bottom w:val="nil"/>
              <w:right w:val="nil"/>
            </w:tcBorders>
            <w:shd w:val="clear" w:color="auto" w:fill="auto"/>
            <w:tcMar>
              <w:top w:w="100" w:type="dxa"/>
              <w:left w:w="100" w:type="dxa"/>
              <w:bottom w:w="100" w:type="dxa"/>
              <w:right w:w="100" w:type="dxa"/>
            </w:tcMar>
          </w:tcPr>
          <w:p w14:paraId="01E970FD" w14:textId="77777777" w:rsidR="008C53A5" w:rsidRDefault="008C53A5" w:rsidP="008C53A5">
            <w:pPr>
              <w:jc w:val="center"/>
              <w:rPr>
                <w:rFonts w:ascii="Times" w:eastAsia="Times" w:hAnsi="Times" w:cs="Times"/>
              </w:rPr>
            </w:pPr>
            <w:r>
              <w:rPr>
                <w:rFonts w:ascii="Times" w:eastAsia="Times" w:hAnsi="Times" w:cs="Times"/>
              </w:rPr>
              <w:t xml:space="preserve"> </w:t>
            </w:r>
          </w:p>
        </w:tc>
        <w:tc>
          <w:tcPr>
            <w:tcW w:w="712" w:type="dxa"/>
            <w:tcBorders>
              <w:top w:val="nil"/>
              <w:left w:val="nil"/>
              <w:bottom w:val="nil"/>
              <w:right w:val="nil"/>
            </w:tcBorders>
            <w:shd w:val="clear" w:color="auto" w:fill="auto"/>
            <w:tcMar>
              <w:top w:w="100" w:type="dxa"/>
              <w:left w:w="100" w:type="dxa"/>
              <w:bottom w:w="100" w:type="dxa"/>
              <w:right w:w="100" w:type="dxa"/>
            </w:tcMar>
          </w:tcPr>
          <w:p w14:paraId="73A04ECF" w14:textId="77777777" w:rsidR="008C53A5" w:rsidRDefault="008C53A5" w:rsidP="008C53A5">
            <w:pPr>
              <w:jc w:val="center"/>
              <w:rPr>
                <w:rFonts w:ascii="Times" w:eastAsia="Times" w:hAnsi="Times" w:cs="Times"/>
              </w:rPr>
            </w:pPr>
            <w:r>
              <w:rPr>
                <w:rFonts w:ascii="Times" w:eastAsia="Times" w:hAnsi="Times" w:cs="Times"/>
              </w:rPr>
              <w:t xml:space="preserve"> </w:t>
            </w:r>
          </w:p>
        </w:tc>
      </w:tr>
      <w:tr w:rsidR="008C53A5" w14:paraId="4AD7307E"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52EA5987"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037982B0" w14:textId="77777777" w:rsidR="008C53A5" w:rsidRDefault="008C53A5" w:rsidP="008C53A5">
            <w:pPr>
              <w:rPr>
                <w:rFonts w:ascii="Times" w:eastAsia="Times" w:hAnsi="Times" w:cs="Times"/>
              </w:rPr>
            </w:pPr>
            <w:r>
              <w:rPr>
                <w:rFonts w:ascii="Times" w:eastAsia="Times" w:hAnsi="Times" w:cs="Times"/>
              </w:rPr>
              <w:t>Health Insurance</w:t>
            </w:r>
          </w:p>
        </w:tc>
        <w:tc>
          <w:tcPr>
            <w:tcW w:w="968" w:type="dxa"/>
            <w:tcBorders>
              <w:top w:val="nil"/>
              <w:left w:val="nil"/>
              <w:bottom w:val="nil"/>
              <w:right w:val="nil"/>
            </w:tcBorders>
            <w:shd w:val="clear" w:color="auto" w:fill="auto"/>
            <w:tcMar>
              <w:top w:w="100" w:type="dxa"/>
              <w:left w:w="100" w:type="dxa"/>
              <w:bottom w:w="100" w:type="dxa"/>
              <w:right w:w="100" w:type="dxa"/>
            </w:tcMar>
          </w:tcPr>
          <w:p w14:paraId="679749F7" w14:textId="77777777" w:rsidR="008C53A5" w:rsidRDefault="008C53A5" w:rsidP="008C53A5">
            <w:pPr>
              <w:jc w:val="center"/>
              <w:rPr>
                <w:rFonts w:ascii="Times" w:eastAsia="Times" w:hAnsi="Times" w:cs="Times"/>
              </w:rPr>
            </w:pPr>
            <w:r>
              <w:rPr>
                <w:rFonts w:ascii="Times" w:eastAsia="Times" w:hAnsi="Times" w:cs="Times"/>
              </w:rPr>
              <w:t>2.53</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31FD7321" w14:textId="77777777" w:rsidR="008C53A5" w:rsidRDefault="008C53A5" w:rsidP="008C53A5">
            <w:pPr>
              <w:jc w:val="center"/>
              <w:rPr>
                <w:rFonts w:ascii="Times" w:eastAsia="Times" w:hAnsi="Times" w:cs="Times"/>
              </w:rPr>
            </w:pPr>
            <w:r>
              <w:rPr>
                <w:rFonts w:ascii="Times" w:eastAsia="Times" w:hAnsi="Times" w:cs="Times"/>
              </w:rPr>
              <w:t>.84</w:t>
            </w:r>
          </w:p>
        </w:tc>
        <w:tc>
          <w:tcPr>
            <w:tcW w:w="901" w:type="dxa"/>
            <w:tcBorders>
              <w:top w:val="nil"/>
              <w:left w:val="nil"/>
              <w:bottom w:val="nil"/>
              <w:right w:val="nil"/>
            </w:tcBorders>
            <w:shd w:val="clear" w:color="auto" w:fill="auto"/>
            <w:tcMar>
              <w:top w:w="100" w:type="dxa"/>
              <w:left w:w="100" w:type="dxa"/>
              <w:bottom w:w="100" w:type="dxa"/>
              <w:right w:w="100" w:type="dxa"/>
            </w:tcMar>
          </w:tcPr>
          <w:p w14:paraId="63369021" w14:textId="77777777" w:rsidR="008C53A5" w:rsidRDefault="008C53A5" w:rsidP="008C53A5">
            <w:pPr>
              <w:jc w:val="center"/>
              <w:rPr>
                <w:rFonts w:ascii="Times" w:eastAsia="Times" w:hAnsi="Times" w:cs="Times"/>
              </w:rPr>
            </w:pPr>
            <w:r>
              <w:rPr>
                <w:rFonts w:ascii="Times" w:eastAsia="Times" w:hAnsi="Times" w:cs="Times"/>
              </w:rPr>
              <w:t>2.31</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3F442558" w14:textId="77777777" w:rsidR="008C53A5" w:rsidRDefault="008C53A5" w:rsidP="008C53A5">
            <w:pPr>
              <w:rPr>
                <w:rFonts w:ascii="Times" w:eastAsia="Times" w:hAnsi="Times" w:cs="Times"/>
              </w:rPr>
            </w:pPr>
            <w:r>
              <w:rPr>
                <w:rFonts w:ascii="Times" w:eastAsia="Times" w:hAnsi="Times" w:cs="Times"/>
              </w:rPr>
              <w:t>.86</w:t>
            </w:r>
          </w:p>
        </w:tc>
        <w:tc>
          <w:tcPr>
            <w:tcW w:w="820" w:type="dxa"/>
            <w:tcBorders>
              <w:top w:val="nil"/>
              <w:left w:val="nil"/>
              <w:bottom w:val="nil"/>
              <w:right w:val="nil"/>
            </w:tcBorders>
            <w:shd w:val="clear" w:color="auto" w:fill="auto"/>
            <w:tcMar>
              <w:top w:w="100" w:type="dxa"/>
              <w:left w:w="100" w:type="dxa"/>
              <w:bottom w:w="100" w:type="dxa"/>
              <w:right w:w="100" w:type="dxa"/>
            </w:tcMar>
          </w:tcPr>
          <w:p w14:paraId="34597544" w14:textId="77777777" w:rsidR="008C53A5" w:rsidRDefault="008C53A5" w:rsidP="008C53A5">
            <w:pPr>
              <w:jc w:val="center"/>
              <w:rPr>
                <w:rFonts w:ascii="Times" w:eastAsia="Times" w:hAnsi="Times" w:cs="Times"/>
              </w:rPr>
            </w:pPr>
            <w:r>
              <w:rPr>
                <w:rFonts w:ascii="Times" w:eastAsia="Times" w:hAnsi="Times" w:cs="Times"/>
              </w:rPr>
              <w:t>2.18</w:t>
            </w:r>
          </w:p>
        </w:tc>
        <w:tc>
          <w:tcPr>
            <w:tcW w:w="712" w:type="dxa"/>
            <w:tcBorders>
              <w:top w:val="nil"/>
              <w:left w:val="nil"/>
              <w:bottom w:val="nil"/>
              <w:right w:val="nil"/>
            </w:tcBorders>
            <w:shd w:val="clear" w:color="auto" w:fill="auto"/>
            <w:tcMar>
              <w:top w:w="100" w:type="dxa"/>
              <w:left w:w="100" w:type="dxa"/>
              <w:bottom w:w="100" w:type="dxa"/>
              <w:right w:w="100" w:type="dxa"/>
            </w:tcMar>
          </w:tcPr>
          <w:p w14:paraId="66F47270" w14:textId="77777777" w:rsidR="008C53A5" w:rsidRDefault="008C53A5" w:rsidP="008C53A5">
            <w:pPr>
              <w:jc w:val="center"/>
              <w:rPr>
                <w:rFonts w:ascii="Times" w:eastAsia="Times" w:hAnsi="Times" w:cs="Times"/>
              </w:rPr>
            </w:pPr>
            <w:r>
              <w:rPr>
                <w:rFonts w:ascii="Times" w:eastAsia="Times" w:hAnsi="Times" w:cs="Times"/>
              </w:rPr>
              <w:t>.98</w:t>
            </w:r>
          </w:p>
        </w:tc>
      </w:tr>
      <w:tr w:rsidR="008C53A5" w14:paraId="22BBFEDE"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3C6C2AA4"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1CAC9964" w14:textId="77777777" w:rsidR="008C53A5" w:rsidRDefault="008C53A5" w:rsidP="008C53A5">
            <w:pPr>
              <w:rPr>
                <w:rFonts w:ascii="Times" w:eastAsia="Times" w:hAnsi="Times" w:cs="Times"/>
              </w:rPr>
            </w:pPr>
            <w:r>
              <w:rPr>
                <w:rFonts w:ascii="Times" w:eastAsia="Times" w:hAnsi="Times" w:cs="Times"/>
              </w:rPr>
              <w:t>Better by Itself</w:t>
            </w:r>
          </w:p>
        </w:tc>
        <w:tc>
          <w:tcPr>
            <w:tcW w:w="968" w:type="dxa"/>
            <w:tcBorders>
              <w:top w:val="nil"/>
              <w:left w:val="nil"/>
              <w:bottom w:val="nil"/>
              <w:right w:val="nil"/>
            </w:tcBorders>
            <w:shd w:val="clear" w:color="auto" w:fill="auto"/>
            <w:tcMar>
              <w:top w:w="100" w:type="dxa"/>
              <w:left w:w="100" w:type="dxa"/>
              <w:bottom w:w="100" w:type="dxa"/>
              <w:right w:w="100" w:type="dxa"/>
            </w:tcMar>
          </w:tcPr>
          <w:p w14:paraId="24855391" w14:textId="77777777" w:rsidR="008C53A5" w:rsidRDefault="008C53A5" w:rsidP="008C53A5">
            <w:pPr>
              <w:jc w:val="center"/>
              <w:rPr>
                <w:rFonts w:ascii="Times" w:eastAsia="Times" w:hAnsi="Times" w:cs="Times"/>
              </w:rPr>
            </w:pPr>
            <w:r>
              <w:rPr>
                <w:rFonts w:ascii="Times" w:eastAsia="Times" w:hAnsi="Times" w:cs="Times"/>
              </w:rPr>
              <w:t>2.89</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29E3AB08" w14:textId="77777777" w:rsidR="008C53A5" w:rsidRDefault="008C53A5" w:rsidP="008C53A5">
            <w:pPr>
              <w:jc w:val="center"/>
              <w:rPr>
                <w:rFonts w:ascii="Times" w:eastAsia="Times" w:hAnsi="Times" w:cs="Times"/>
              </w:rPr>
            </w:pPr>
            <w:r>
              <w:rPr>
                <w:rFonts w:ascii="Times" w:eastAsia="Times" w:hAnsi="Times" w:cs="Times"/>
              </w:rPr>
              <w:t>.94</w:t>
            </w:r>
          </w:p>
        </w:tc>
        <w:tc>
          <w:tcPr>
            <w:tcW w:w="901" w:type="dxa"/>
            <w:tcBorders>
              <w:top w:val="nil"/>
              <w:left w:val="nil"/>
              <w:bottom w:val="nil"/>
              <w:right w:val="nil"/>
            </w:tcBorders>
            <w:shd w:val="clear" w:color="auto" w:fill="auto"/>
            <w:tcMar>
              <w:top w:w="100" w:type="dxa"/>
              <w:left w:w="100" w:type="dxa"/>
              <w:bottom w:w="100" w:type="dxa"/>
              <w:right w:w="100" w:type="dxa"/>
            </w:tcMar>
          </w:tcPr>
          <w:p w14:paraId="1E252514" w14:textId="77777777" w:rsidR="008C53A5" w:rsidRDefault="008C53A5" w:rsidP="008C53A5">
            <w:pPr>
              <w:jc w:val="center"/>
              <w:rPr>
                <w:rFonts w:ascii="Times" w:eastAsia="Times" w:hAnsi="Times" w:cs="Times"/>
              </w:rPr>
            </w:pPr>
            <w:r>
              <w:rPr>
                <w:rFonts w:ascii="Times" w:eastAsia="Times" w:hAnsi="Times" w:cs="Times"/>
              </w:rPr>
              <w:t>2.85</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120C3B92" w14:textId="77777777" w:rsidR="008C53A5" w:rsidRDefault="008C53A5" w:rsidP="008C53A5">
            <w:pPr>
              <w:rPr>
                <w:rFonts w:ascii="Times" w:eastAsia="Times" w:hAnsi="Times" w:cs="Times"/>
              </w:rPr>
            </w:pPr>
            <w:r>
              <w:rPr>
                <w:rFonts w:ascii="Times" w:eastAsia="Times" w:hAnsi="Times" w:cs="Times"/>
              </w:rPr>
              <w:t>.99</w:t>
            </w:r>
          </w:p>
        </w:tc>
        <w:tc>
          <w:tcPr>
            <w:tcW w:w="820" w:type="dxa"/>
            <w:tcBorders>
              <w:top w:val="nil"/>
              <w:left w:val="nil"/>
              <w:bottom w:val="nil"/>
              <w:right w:val="nil"/>
            </w:tcBorders>
            <w:shd w:val="clear" w:color="auto" w:fill="auto"/>
            <w:tcMar>
              <w:top w:w="100" w:type="dxa"/>
              <w:left w:w="100" w:type="dxa"/>
              <w:bottom w:w="100" w:type="dxa"/>
              <w:right w:w="100" w:type="dxa"/>
            </w:tcMar>
          </w:tcPr>
          <w:p w14:paraId="7A561891" w14:textId="77777777" w:rsidR="008C53A5" w:rsidRDefault="008C53A5" w:rsidP="008C53A5">
            <w:pPr>
              <w:jc w:val="center"/>
              <w:rPr>
                <w:rFonts w:ascii="Times" w:eastAsia="Times" w:hAnsi="Times" w:cs="Times"/>
              </w:rPr>
            </w:pPr>
            <w:r>
              <w:rPr>
                <w:rFonts w:ascii="Times" w:eastAsia="Times" w:hAnsi="Times" w:cs="Times"/>
              </w:rPr>
              <w:t>2.45</w:t>
            </w:r>
          </w:p>
        </w:tc>
        <w:tc>
          <w:tcPr>
            <w:tcW w:w="712" w:type="dxa"/>
            <w:tcBorders>
              <w:top w:val="nil"/>
              <w:left w:val="nil"/>
              <w:bottom w:val="nil"/>
              <w:right w:val="nil"/>
            </w:tcBorders>
            <w:shd w:val="clear" w:color="auto" w:fill="auto"/>
            <w:tcMar>
              <w:top w:w="100" w:type="dxa"/>
              <w:left w:w="100" w:type="dxa"/>
              <w:bottom w:w="100" w:type="dxa"/>
              <w:right w:w="100" w:type="dxa"/>
            </w:tcMar>
          </w:tcPr>
          <w:p w14:paraId="53F96C49" w14:textId="77777777" w:rsidR="008C53A5" w:rsidRDefault="008C53A5" w:rsidP="008C53A5">
            <w:pPr>
              <w:jc w:val="center"/>
              <w:rPr>
                <w:rFonts w:ascii="Times" w:eastAsia="Times" w:hAnsi="Times" w:cs="Times"/>
              </w:rPr>
            </w:pPr>
            <w:r>
              <w:rPr>
                <w:rFonts w:ascii="Times" w:eastAsia="Times" w:hAnsi="Times" w:cs="Times"/>
              </w:rPr>
              <w:t>1.04</w:t>
            </w:r>
          </w:p>
        </w:tc>
      </w:tr>
      <w:tr w:rsidR="008C53A5" w14:paraId="4E83FC45"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212D5607"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634A1A0A" w14:textId="77777777" w:rsidR="008C53A5" w:rsidRDefault="008C53A5" w:rsidP="008C53A5">
            <w:pPr>
              <w:rPr>
                <w:rFonts w:ascii="Times" w:eastAsia="Times" w:hAnsi="Times" w:cs="Times"/>
              </w:rPr>
            </w:pPr>
            <w:r>
              <w:rPr>
                <w:rFonts w:ascii="Times" w:eastAsia="Times" w:hAnsi="Times" w:cs="Times"/>
              </w:rPr>
              <w:t>Not Bothered</w:t>
            </w:r>
          </w:p>
        </w:tc>
        <w:tc>
          <w:tcPr>
            <w:tcW w:w="968" w:type="dxa"/>
            <w:tcBorders>
              <w:top w:val="nil"/>
              <w:left w:val="nil"/>
              <w:bottom w:val="nil"/>
              <w:right w:val="nil"/>
            </w:tcBorders>
            <w:shd w:val="clear" w:color="auto" w:fill="auto"/>
            <w:tcMar>
              <w:top w:w="100" w:type="dxa"/>
              <w:left w:w="100" w:type="dxa"/>
              <w:bottom w:w="100" w:type="dxa"/>
              <w:right w:w="100" w:type="dxa"/>
            </w:tcMar>
          </w:tcPr>
          <w:p w14:paraId="2CD5E71F" w14:textId="77777777" w:rsidR="008C53A5" w:rsidRDefault="008C53A5" w:rsidP="008C53A5">
            <w:pPr>
              <w:jc w:val="center"/>
              <w:rPr>
                <w:rFonts w:ascii="Times" w:eastAsia="Times" w:hAnsi="Times" w:cs="Times"/>
              </w:rPr>
            </w:pPr>
            <w:r>
              <w:rPr>
                <w:rFonts w:ascii="Times" w:eastAsia="Times" w:hAnsi="Times" w:cs="Times"/>
              </w:rPr>
              <w:t>2.68</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251062E9" w14:textId="77777777" w:rsidR="008C53A5" w:rsidRDefault="008C53A5" w:rsidP="008C53A5">
            <w:pPr>
              <w:jc w:val="center"/>
              <w:rPr>
                <w:rFonts w:ascii="Times" w:eastAsia="Times" w:hAnsi="Times" w:cs="Times"/>
              </w:rPr>
            </w:pPr>
            <w:r>
              <w:rPr>
                <w:rFonts w:ascii="Times" w:eastAsia="Times" w:hAnsi="Times" w:cs="Times"/>
              </w:rPr>
              <w:t>1.00</w:t>
            </w:r>
          </w:p>
        </w:tc>
        <w:tc>
          <w:tcPr>
            <w:tcW w:w="901" w:type="dxa"/>
            <w:tcBorders>
              <w:top w:val="nil"/>
              <w:left w:val="nil"/>
              <w:bottom w:val="nil"/>
              <w:right w:val="nil"/>
            </w:tcBorders>
            <w:shd w:val="clear" w:color="auto" w:fill="auto"/>
            <w:tcMar>
              <w:top w:w="100" w:type="dxa"/>
              <w:left w:w="100" w:type="dxa"/>
              <w:bottom w:w="100" w:type="dxa"/>
              <w:right w:w="100" w:type="dxa"/>
            </w:tcMar>
          </w:tcPr>
          <w:p w14:paraId="00AF4589" w14:textId="77777777" w:rsidR="008C53A5" w:rsidRDefault="008C53A5" w:rsidP="008C53A5">
            <w:pPr>
              <w:jc w:val="center"/>
              <w:rPr>
                <w:rFonts w:ascii="Times" w:eastAsia="Times" w:hAnsi="Times" w:cs="Times"/>
              </w:rPr>
            </w:pPr>
            <w:r>
              <w:rPr>
                <w:rFonts w:ascii="Times" w:eastAsia="Times" w:hAnsi="Times" w:cs="Times"/>
              </w:rPr>
              <w:t>2.62</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5F0B57C8" w14:textId="77777777" w:rsidR="008C53A5" w:rsidRDefault="008C53A5" w:rsidP="008C53A5">
            <w:pPr>
              <w:rPr>
                <w:rFonts w:ascii="Times" w:eastAsia="Times" w:hAnsi="Times" w:cs="Times"/>
              </w:rPr>
            </w:pPr>
            <w:r>
              <w:rPr>
                <w:rFonts w:ascii="Times" w:eastAsia="Times" w:hAnsi="Times" w:cs="Times"/>
              </w:rPr>
              <w:t>.87</w:t>
            </w:r>
          </w:p>
        </w:tc>
        <w:tc>
          <w:tcPr>
            <w:tcW w:w="820" w:type="dxa"/>
            <w:tcBorders>
              <w:top w:val="nil"/>
              <w:left w:val="nil"/>
              <w:bottom w:val="nil"/>
              <w:right w:val="nil"/>
            </w:tcBorders>
            <w:shd w:val="clear" w:color="auto" w:fill="auto"/>
            <w:tcMar>
              <w:top w:w="100" w:type="dxa"/>
              <w:left w:w="100" w:type="dxa"/>
              <w:bottom w:w="100" w:type="dxa"/>
              <w:right w:w="100" w:type="dxa"/>
            </w:tcMar>
          </w:tcPr>
          <w:p w14:paraId="51338AA5" w14:textId="77777777" w:rsidR="008C53A5" w:rsidRDefault="008C53A5" w:rsidP="008C53A5">
            <w:pPr>
              <w:jc w:val="center"/>
              <w:rPr>
                <w:rFonts w:ascii="Times" w:eastAsia="Times" w:hAnsi="Times" w:cs="Times"/>
              </w:rPr>
            </w:pPr>
            <w:r>
              <w:rPr>
                <w:rFonts w:ascii="Times" w:eastAsia="Times" w:hAnsi="Times" w:cs="Times"/>
              </w:rPr>
              <w:t>2.45</w:t>
            </w:r>
          </w:p>
        </w:tc>
        <w:tc>
          <w:tcPr>
            <w:tcW w:w="712" w:type="dxa"/>
            <w:tcBorders>
              <w:top w:val="nil"/>
              <w:left w:val="nil"/>
              <w:bottom w:val="nil"/>
              <w:right w:val="nil"/>
            </w:tcBorders>
            <w:shd w:val="clear" w:color="auto" w:fill="auto"/>
            <w:tcMar>
              <w:top w:w="100" w:type="dxa"/>
              <w:left w:w="100" w:type="dxa"/>
              <w:bottom w:w="100" w:type="dxa"/>
              <w:right w:w="100" w:type="dxa"/>
            </w:tcMar>
          </w:tcPr>
          <w:p w14:paraId="415AABF7" w14:textId="77777777" w:rsidR="008C53A5" w:rsidRDefault="008C53A5" w:rsidP="008C53A5">
            <w:pPr>
              <w:jc w:val="center"/>
              <w:rPr>
                <w:rFonts w:ascii="Times" w:eastAsia="Times" w:hAnsi="Times" w:cs="Times"/>
              </w:rPr>
            </w:pPr>
            <w:r>
              <w:rPr>
                <w:rFonts w:ascii="Times" w:eastAsia="Times" w:hAnsi="Times" w:cs="Times"/>
              </w:rPr>
              <w:t>1.04</w:t>
            </w:r>
          </w:p>
        </w:tc>
      </w:tr>
      <w:tr w:rsidR="008C53A5" w14:paraId="237EFD6F"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3871BF3B"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7EC1FDF1" w14:textId="77777777" w:rsidR="008C53A5" w:rsidRDefault="008C53A5" w:rsidP="008C53A5">
            <w:pPr>
              <w:rPr>
                <w:rFonts w:ascii="Times" w:eastAsia="Times" w:hAnsi="Times" w:cs="Times"/>
              </w:rPr>
            </w:pPr>
            <w:r>
              <w:rPr>
                <w:rFonts w:ascii="Times" w:eastAsia="Times" w:hAnsi="Times" w:cs="Times"/>
              </w:rPr>
              <w:t>Handle on Own</w:t>
            </w:r>
          </w:p>
        </w:tc>
        <w:tc>
          <w:tcPr>
            <w:tcW w:w="968" w:type="dxa"/>
            <w:tcBorders>
              <w:top w:val="nil"/>
              <w:left w:val="nil"/>
              <w:bottom w:val="nil"/>
              <w:right w:val="nil"/>
            </w:tcBorders>
            <w:shd w:val="clear" w:color="auto" w:fill="auto"/>
            <w:tcMar>
              <w:top w:w="100" w:type="dxa"/>
              <w:left w:w="100" w:type="dxa"/>
              <w:bottom w:w="100" w:type="dxa"/>
              <w:right w:w="100" w:type="dxa"/>
            </w:tcMar>
          </w:tcPr>
          <w:p w14:paraId="7337F9A3" w14:textId="77777777" w:rsidR="008C53A5" w:rsidRDefault="008C53A5" w:rsidP="008C53A5">
            <w:pPr>
              <w:jc w:val="center"/>
              <w:rPr>
                <w:rFonts w:ascii="Times" w:eastAsia="Times" w:hAnsi="Times" w:cs="Times"/>
              </w:rPr>
            </w:pPr>
            <w:r>
              <w:rPr>
                <w:rFonts w:ascii="Times" w:eastAsia="Times" w:hAnsi="Times" w:cs="Times"/>
              </w:rPr>
              <w:t>2.89</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4570E26B" w14:textId="77777777" w:rsidR="008C53A5" w:rsidRDefault="008C53A5" w:rsidP="008C53A5">
            <w:pPr>
              <w:jc w:val="center"/>
              <w:rPr>
                <w:rFonts w:ascii="Times" w:eastAsia="Times" w:hAnsi="Times" w:cs="Times"/>
              </w:rPr>
            </w:pPr>
            <w:r>
              <w:rPr>
                <w:rFonts w:ascii="Times" w:eastAsia="Times" w:hAnsi="Times" w:cs="Times"/>
              </w:rPr>
              <w:t>.94</w:t>
            </w:r>
          </w:p>
        </w:tc>
        <w:tc>
          <w:tcPr>
            <w:tcW w:w="901" w:type="dxa"/>
            <w:tcBorders>
              <w:top w:val="nil"/>
              <w:left w:val="nil"/>
              <w:bottom w:val="nil"/>
              <w:right w:val="nil"/>
            </w:tcBorders>
            <w:shd w:val="clear" w:color="auto" w:fill="auto"/>
            <w:tcMar>
              <w:top w:w="100" w:type="dxa"/>
              <w:left w:w="100" w:type="dxa"/>
              <w:bottom w:w="100" w:type="dxa"/>
              <w:right w:w="100" w:type="dxa"/>
            </w:tcMar>
          </w:tcPr>
          <w:p w14:paraId="16AAF49F" w14:textId="77777777" w:rsidR="008C53A5" w:rsidRDefault="008C53A5" w:rsidP="008C53A5">
            <w:pPr>
              <w:jc w:val="center"/>
              <w:rPr>
                <w:rFonts w:ascii="Times" w:eastAsia="Times" w:hAnsi="Times" w:cs="Times"/>
              </w:rPr>
            </w:pPr>
            <w:r>
              <w:rPr>
                <w:rFonts w:ascii="Times" w:eastAsia="Times" w:hAnsi="Times" w:cs="Times"/>
              </w:rPr>
              <w:t>2.69</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377731C2" w14:textId="77777777" w:rsidR="008C53A5" w:rsidRDefault="008C53A5" w:rsidP="008C53A5">
            <w:pPr>
              <w:rPr>
                <w:rFonts w:ascii="Times" w:eastAsia="Times" w:hAnsi="Times" w:cs="Times"/>
              </w:rPr>
            </w:pPr>
            <w:r>
              <w:rPr>
                <w:rFonts w:ascii="Times" w:eastAsia="Times" w:hAnsi="Times" w:cs="Times"/>
              </w:rPr>
              <w:t>1.03</w:t>
            </w:r>
          </w:p>
        </w:tc>
        <w:tc>
          <w:tcPr>
            <w:tcW w:w="820" w:type="dxa"/>
            <w:tcBorders>
              <w:top w:val="nil"/>
              <w:left w:val="nil"/>
              <w:bottom w:val="nil"/>
              <w:right w:val="nil"/>
            </w:tcBorders>
            <w:shd w:val="clear" w:color="auto" w:fill="auto"/>
            <w:tcMar>
              <w:top w:w="100" w:type="dxa"/>
              <w:left w:w="100" w:type="dxa"/>
              <w:bottom w:w="100" w:type="dxa"/>
              <w:right w:w="100" w:type="dxa"/>
            </w:tcMar>
          </w:tcPr>
          <w:p w14:paraId="72BCA994" w14:textId="77777777" w:rsidR="008C53A5" w:rsidRDefault="008C53A5" w:rsidP="008C53A5">
            <w:pPr>
              <w:jc w:val="center"/>
              <w:rPr>
                <w:rFonts w:ascii="Times" w:eastAsia="Times" w:hAnsi="Times" w:cs="Times"/>
              </w:rPr>
            </w:pPr>
            <w:r>
              <w:rPr>
                <w:rFonts w:ascii="Times" w:eastAsia="Times" w:hAnsi="Times" w:cs="Times"/>
              </w:rPr>
              <w:t>2.64</w:t>
            </w:r>
          </w:p>
        </w:tc>
        <w:tc>
          <w:tcPr>
            <w:tcW w:w="712" w:type="dxa"/>
            <w:tcBorders>
              <w:top w:val="nil"/>
              <w:left w:val="nil"/>
              <w:bottom w:val="nil"/>
              <w:right w:val="nil"/>
            </w:tcBorders>
            <w:shd w:val="clear" w:color="auto" w:fill="auto"/>
            <w:tcMar>
              <w:top w:w="100" w:type="dxa"/>
              <w:left w:w="100" w:type="dxa"/>
              <w:bottom w:w="100" w:type="dxa"/>
              <w:right w:w="100" w:type="dxa"/>
            </w:tcMar>
          </w:tcPr>
          <w:p w14:paraId="4AC28541" w14:textId="77777777" w:rsidR="008C53A5" w:rsidRDefault="008C53A5" w:rsidP="008C53A5">
            <w:pPr>
              <w:jc w:val="center"/>
              <w:rPr>
                <w:rFonts w:ascii="Times" w:eastAsia="Times" w:hAnsi="Times" w:cs="Times"/>
              </w:rPr>
            </w:pPr>
            <w:r>
              <w:rPr>
                <w:rFonts w:ascii="Times" w:eastAsia="Times" w:hAnsi="Times" w:cs="Times"/>
              </w:rPr>
              <w:t>1.03</w:t>
            </w:r>
          </w:p>
        </w:tc>
      </w:tr>
      <w:tr w:rsidR="008C53A5" w14:paraId="3D7E5A6F"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59CD579A"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35A68557" w14:textId="77777777" w:rsidR="008C53A5" w:rsidRDefault="008C53A5" w:rsidP="008C53A5">
            <w:pPr>
              <w:rPr>
                <w:rFonts w:ascii="Times" w:eastAsia="Times" w:hAnsi="Times" w:cs="Times"/>
              </w:rPr>
            </w:pPr>
            <w:r>
              <w:rPr>
                <w:rFonts w:ascii="Times" w:eastAsia="Times" w:hAnsi="Times" w:cs="Times"/>
              </w:rPr>
              <w:t>Would Not Work</w:t>
            </w:r>
          </w:p>
        </w:tc>
        <w:tc>
          <w:tcPr>
            <w:tcW w:w="968" w:type="dxa"/>
            <w:tcBorders>
              <w:top w:val="nil"/>
              <w:left w:val="nil"/>
              <w:bottom w:val="nil"/>
              <w:right w:val="nil"/>
            </w:tcBorders>
            <w:shd w:val="clear" w:color="auto" w:fill="auto"/>
            <w:tcMar>
              <w:top w:w="100" w:type="dxa"/>
              <w:left w:w="100" w:type="dxa"/>
              <w:bottom w:w="100" w:type="dxa"/>
              <w:right w:w="100" w:type="dxa"/>
            </w:tcMar>
          </w:tcPr>
          <w:p w14:paraId="50561EA4" w14:textId="77777777" w:rsidR="008C53A5" w:rsidRDefault="008C53A5" w:rsidP="008C53A5">
            <w:pPr>
              <w:jc w:val="center"/>
              <w:rPr>
                <w:rFonts w:ascii="Times" w:eastAsia="Times" w:hAnsi="Times" w:cs="Times"/>
              </w:rPr>
            </w:pPr>
            <w:r>
              <w:rPr>
                <w:rFonts w:ascii="Times" w:eastAsia="Times" w:hAnsi="Times" w:cs="Times"/>
              </w:rPr>
              <w:t>2.84</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12E250B9" w14:textId="77777777" w:rsidR="008C53A5" w:rsidRDefault="008C53A5" w:rsidP="008C53A5">
            <w:pPr>
              <w:jc w:val="center"/>
              <w:rPr>
                <w:rFonts w:ascii="Times" w:eastAsia="Times" w:hAnsi="Times" w:cs="Times"/>
              </w:rPr>
            </w:pPr>
            <w:r>
              <w:rPr>
                <w:rFonts w:ascii="Times" w:eastAsia="Times" w:hAnsi="Times" w:cs="Times"/>
              </w:rPr>
              <w:t>.83</w:t>
            </w:r>
          </w:p>
        </w:tc>
        <w:tc>
          <w:tcPr>
            <w:tcW w:w="901" w:type="dxa"/>
            <w:tcBorders>
              <w:top w:val="nil"/>
              <w:left w:val="nil"/>
              <w:bottom w:val="nil"/>
              <w:right w:val="nil"/>
            </w:tcBorders>
            <w:shd w:val="clear" w:color="auto" w:fill="auto"/>
            <w:tcMar>
              <w:top w:w="100" w:type="dxa"/>
              <w:left w:w="100" w:type="dxa"/>
              <w:bottom w:w="100" w:type="dxa"/>
              <w:right w:w="100" w:type="dxa"/>
            </w:tcMar>
          </w:tcPr>
          <w:p w14:paraId="0F3F8634" w14:textId="77777777" w:rsidR="008C53A5" w:rsidRDefault="008C53A5" w:rsidP="008C53A5">
            <w:pPr>
              <w:jc w:val="center"/>
              <w:rPr>
                <w:rFonts w:ascii="Times" w:eastAsia="Times" w:hAnsi="Times" w:cs="Times"/>
              </w:rPr>
            </w:pPr>
            <w:r>
              <w:rPr>
                <w:rFonts w:ascii="Times" w:eastAsia="Times" w:hAnsi="Times" w:cs="Times"/>
              </w:rPr>
              <w:t>2.00</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130C26D3" w14:textId="77777777" w:rsidR="008C53A5" w:rsidRDefault="008C53A5" w:rsidP="008C53A5">
            <w:pPr>
              <w:rPr>
                <w:rFonts w:ascii="Times" w:eastAsia="Times" w:hAnsi="Times" w:cs="Times"/>
              </w:rPr>
            </w:pPr>
            <w:r>
              <w:rPr>
                <w:rFonts w:ascii="Times" w:eastAsia="Times" w:hAnsi="Times" w:cs="Times"/>
              </w:rPr>
              <w:t>.82</w:t>
            </w:r>
          </w:p>
        </w:tc>
        <w:tc>
          <w:tcPr>
            <w:tcW w:w="820" w:type="dxa"/>
            <w:tcBorders>
              <w:top w:val="nil"/>
              <w:left w:val="nil"/>
              <w:bottom w:val="nil"/>
              <w:right w:val="nil"/>
            </w:tcBorders>
            <w:shd w:val="clear" w:color="auto" w:fill="auto"/>
            <w:tcMar>
              <w:top w:w="100" w:type="dxa"/>
              <w:left w:w="100" w:type="dxa"/>
              <w:bottom w:w="100" w:type="dxa"/>
              <w:right w:w="100" w:type="dxa"/>
            </w:tcMar>
          </w:tcPr>
          <w:p w14:paraId="543A2D64" w14:textId="77777777" w:rsidR="008C53A5" w:rsidRDefault="008C53A5" w:rsidP="008C53A5">
            <w:pPr>
              <w:jc w:val="center"/>
              <w:rPr>
                <w:rFonts w:ascii="Times" w:eastAsia="Times" w:hAnsi="Times" w:cs="Times"/>
              </w:rPr>
            </w:pPr>
            <w:r>
              <w:rPr>
                <w:rFonts w:ascii="Times" w:eastAsia="Times" w:hAnsi="Times" w:cs="Times"/>
              </w:rPr>
              <w:t>3.00</w:t>
            </w:r>
          </w:p>
        </w:tc>
        <w:tc>
          <w:tcPr>
            <w:tcW w:w="712" w:type="dxa"/>
            <w:tcBorders>
              <w:top w:val="nil"/>
              <w:left w:val="nil"/>
              <w:bottom w:val="nil"/>
              <w:right w:val="nil"/>
            </w:tcBorders>
            <w:shd w:val="clear" w:color="auto" w:fill="auto"/>
            <w:tcMar>
              <w:top w:w="100" w:type="dxa"/>
              <w:left w:w="100" w:type="dxa"/>
              <w:bottom w:w="100" w:type="dxa"/>
              <w:right w:w="100" w:type="dxa"/>
            </w:tcMar>
          </w:tcPr>
          <w:p w14:paraId="56EC2CC5" w14:textId="77777777" w:rsidR="008C53A5" w:rsidRDefault="008C53A5" w:rsidP="008C53A5">
            <w:pPr>
              <w:jc w:val="center"/>
              <w:rPr>
                <w:rFonts w:ascii="Times" w:eastAsia="Times" w:hAnsi="Times" w:cs="Times"/>
              </w:rPr>
            </w:pPr>
            <w:r>
              <w:rPr>
                <w:rFonts w:ascii="Times" w:eastAsia="Times" w:hAnsi="Times" w:cs="Times"/>
              </w:rPr>
              <w:t>.63</w:t>
            </w:r>
          </w:p>
        </w:tc>
      </w:tr>
      <w:tr w:rsidR="008C53A5" w14:paraId="0C68343A"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33601823"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088AB8F5" w14:textId="77777777" w:rsidR="008C53A5" w:rsidRDefault="008C53A5" w:rsidP="008C53A5">
            <w:pPr>
              <w:rPr>
                <w:rFonts w:ascii="Times" w:eastAsia="Times" w:hAnsi="Times" w:cs="Times"/>
              </w:rPr>
            </w:pPr>
            <w:r>
              <w:rPr>
                <w:rFonts w:ascii="Times" w:eastAsia="Times" w:hAnsi="Times" w:cs="Times"/>
              </w:rPr>
              <w:t>Previous Tx Not Effective</w:t>
            </w:r>
          </w:p>
        </w:tc>
        <w:tc>
          <w:tcPr>
            <w:tcW w:w="968" w:type="dxa"/>
            <w:tcBorders>
              <w:top w:val="nil"/>
              <w:left w:val="nil"/>
              <w:bottom w:val="nil"/>
              <w:right w:val="nil"/>
            </w:tcBorders>
            <w:shd w:val="clear" w:color="auto" w:fill="auto"/>
            <w:tcMar>
              <w:top w:w="100" w:type="dxa"/>
              <w:left w:w="100" w:type="dxa"/>
              <w:bottom w:w="100" w:type="dxa"/>
              <w:right w:w="100" w:type="dxa"/>
            </w:tcMar>
          </w:tcPr>
          <w:p w14:paraId="4CE631FF" w14:textId="77777777" w:rsidR="008C53A5" w:rsidRDefault="008C53A5" w:rsidP="008C53A5">
            <w:pPr>
              <w:jc w:val="center"/>
              <w:rPr>
                <w:rFonts w:ascii="Times" w:eastAsia="Times" w:hAnsi="Times" w:cs="Times"/>
              </w:rPr>
            </w:pPr>
            <w:r>
              <w:rPr>
                <w:rFonts w:ascii="Times" w:eastAsia="Times" w:hAnsi="Times" w:cs="Times"/>
              </w:rPr>
              <w:t>2.42</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3618D6CF" w14:textId="77777777" w:rsidR="008C53A5" w:rsidRDefault="008C53A5" w:rsidP="008C53A5">
            <w:pPr>
              <w:jc w:val="center"/>
              <w:rPr>
                <w:rFonts w:ascii="Times" w:eastAsia="Times" w:hAnsi="Times" w:cs="Times"/>
              </w:rPr>
            </w:pPr>
            <w:r>
              <w:rPr>
                <w:rFonts w:ascii="Times" w:eastAsia="Times" w:hAnsi="Times" w:cs="Times"/>
              </w:rPr>
              <w:t>.96</w:t>
            </w:r>
          </w:p>
        </w:tc>
        <w:tc>
          <w:tcPr>
            <w:tcW w:w="901" w:type="dxa"/>
            <w:tcBorders>
              <w:top w:val="nil"/>
              <w:left w:val="nil"/>
              <w:bottom w:val="nil"/>
              <w:right w:val="nil"/>
            </w:tcBorders>
            <w:shd w:val="clear" w:color="auto" w:fill="auto"/>
            <w:tcMar>
              <w:top w:w="100" w:type="dxa"/>
              <w:left w:w="100" w:type="dxa"/>
              <w:bottom w:w="100" w:type="dxa"/>
              <w:right w:w="100" w:type="dxa"/>
            </w:tcMar>
          </w:tcPr>
          <w:p w14:paraId="71F58E80" w14:textId="77777777" w:rsidR="008C53A5" w:rsidRDefault="008C53A5" w:rsidP="008C53A5">
            <w:pPr>
              <w:jc w:val="center"/>
              <w:rPr>
                <w:rFonts w:ascii="Times" w:eastAsia="Times" w:hAnsi="Times" w:cs="Times"/>
              </w:rPr>
            </w:pPr>
            <w:r>
              <w:rPr>
                <w:rFonts w:ascii="Times" w:eastAsia="Times" w:hAnsi="Times" w:cs="Times"/>
              </w:rPr>
              <w:t>2.15</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7468B364" w14:textId="77777777" w:rsidR="008C53A5" w:rsidRDefault="008C53A5" w:rsidP="008C53A5">
            <w:pPr>
              <w:rPr>
                <w:rFonts w:ascii="Times" w:eastAsia="Times" w:hAnsi="Times" w:cs="Times"/>
              </w:rPr>
            </w:pPr>
            <w:r>
              <w:rPr>
                <w:rFonts w:ascii="Times" w:eastAsia="Times" w:hAnsi="Times" w:cs="Times"/>
              </w:rPr>
              <w:t>.80</w:t>
            </w:r>
          </w:p>
        </w:tc>
        <w:tc>
          <w:tcPr>
            <w:tcW w:w="820" w:type="dxa"/>
            <w:tcBorders>
              <w:top w:val="nil"/>
              <w:left w:val="nil"/>
              <w:bottom w:val="nil"/>
              <w:right w:val="nil"/>
            </w:tcBorders>
            <w:shd w:val="clear" w:color="auto" w:fill="auto"/>
            <w:tcMar>
              <w:top w:w="100" w:type="dxa"/>
              <w:left w:w="100" w:type="dxa"/>
              <w:bottom w:w="100" w:type="dxa"/>
              <w:right w:w="100" w:type="dxa"/>
            </w:tcMar>
          </w:tcPr>
          <w:p w14:paraId="6FB6FCEF" w14:textId="77777777" w:rsidR="008C53A5" w:rsidRDefault="008C53A5" w:rsidP="008C53A5">
            <w:pPr>
              <w:jc w:val="center"/>
              <w:rPr>
                <w:rFonts w:ascii="Times" w:eastAsia="Times" w:hAnsi="Times" w:cs="Times"/>
              </w:rPr>
            </w:pPr>
            <w:r>
              <w:rPr>
                <w:rFonts w:ascii="Times" w:eastAsia="Times" w:hAnsi="Times" w:cs="Times"/>
              </w:rPr>
              <w:t>2.45</w:t>
            </w:r>
          </w:p>
        </w:tc>
        <w:tc>
          <w:tcPr>
            <w:tcW w:w="712" w:type="dxa"/>
            <w:tcBorders>
              <w:top w:val="nil"/>
              <w:left w:val="nil"/>
              <w:bottom w:val="nil"/>
              <w:right w:val="nil"/>
            </w:tcBorders>
            <w:shd w:val="clear" w:color="auto" w:fill="auto"/>
            <w:tcMar>
              <w:top w:w="100" w:type="dxa"/>
              <w:left w:w="100" w:type="dxa"/>
              <w:bottom w:w="100" w:type="dxa"/>
              <w:right w:w="100" w:type="dxa"/>
            </w:tcMar>
          </w:tcPr>
          <w:p w14:paraId="5A125588" w14:textId="77777777" w:rsidR="008C53A5" w:rsidRDefault="008C53A5" w:rsidP="008C53A5">
            <w:pPr>
              <w:jc w:val="center"/>
              <w:rPr>
                <w:rFonts w:ascii="Times" w:eastAsia="Times" w:hAnsi="Times" w:cs="Times"/>
              </w:rPr>
            </w:pPr>
            <w:r>
              <w:rPr>
                <w:rFonts w:ascii="Times" w:eastAsia="Times" w:hAnsi="Times" w:cs="Times"/>
              </w:rPr>
              <w:t>.93</w:t>
            </w:r>
          </w:p>
        </w:tc>
      </w:tr>
      <w:tr w:rsidR="008C53A5" w14:paraId="562EA725"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14A8452D"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16729A5B" w14:textId="77777777" w:rsidR="008C53A5" w:rsidRDefault="008C53A5" w:rsidP="008C53A5">
            <w:pPr>
              <w:rPr>
                <w:rFonts w:ascii="Times" w:eastAsia="Times" w:hAnsi="Times" w:cs="Times"/>
              </w:rPr>
            </w:pPr>
            <w:r>
              <w:rPr>
                <w:rFonts w:ascii="Times" w:eastAsia="Times" w:hAnsi="Times" w:cs="Times"/>
              </w:rPr>
              <w:t>Cost</w:t>
            </w:r>
          </w:p>
        </w:tc>
        <w:tc>
          <w:tcPr>
            <w:tcW w:w="968" w:type="dxa"/>
            <w:tcBorders>
              <w:top w:val="nil"/>
              <w:left w:val="nil"/>
              <w:bottom w:val="nil"/>
              <w:right w:val="nil"/>
            </w:tcBorders>
            <w:shd w:val="clear" w:color="auto" w:fill="auto"/>
            <w:tcMar>
              <w:top w:w="100" w:type="dxa"/>
              <w:left w:w="100" w:type="dxa"/>
              <w:bottom w:w="100" w:type="dxa"/>
              <w:right w:w="100" w:type="dxa"/>
            </w:tcMar>
          </w:tcPr>
          <w:p w14:paraId="459841B7" w14:textId="77777777" w:rsidR="008C53A5" w:rsidRDefault="008C53A5" w:rsidP="008C53A5">
            <w:pPr>
              <w:jc w:val="center"/>
              <w:rPr>
                <w:rFonts w:ascii="Times" w:eastAsia="Times" w:hAnsi="Times" w:cs="Times"/>
              </w:rPr>
            </w:pPr>
            <w:r>
              <w:rPr>
                <w:rFonts w:ascii="Times" w:eastAsia="Times" w:hAnsi="Times" w:cs="Times"/>
              </w:rPr>
              <w:t>3.00</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7D1DED35" w14:textId="77777777" w:rsidR="008C53A5" w:rsidRDefault="008C53A5" w:rsidP="008C53A5">
            <w:pPr>
              <w:jc w:val="center"/>
              <w:rPr>
                <w:rFonts w:ascii="Times" w:eastAsia="Times" w:hAnsi="Times" w:cs="Times"/>
              </w:rPr>
            </w:pPr>
            <w:r>
              <w:rPr>
                <w:rFonts w:ascii="Times" w:eastAsia="Times" w:hAnsi="Times" w:cs="Times"/>
              </w:rPr>
              <w:t>.88</w:t>
            </w:r>
          </w:p>
        </w:tc>
        <w:tc>
          <w:tcPr>
            <w:tcW w:w="901" w:type="dxa"/>
            <w:tcBorders>
              <w:top w:val="nil"/>
              <w:left w:val="nil"/>
              <w:bottom w:val="nil"/>
              <w:right w:val="nil"/>
            </w:tcBorders>
            <w:shd w:val="clear" w:color="auto" w:fill="auto"/>
            <w:tcMar>
              <w:top w:w="100" w:type="dxa"/>
              <w:left w:w="100" w:type="dxa"/>
              <w:bottom w:w="100" w:type="dxa"/>
              <w:right w:w="100" w:type="dxa"/>
            </w:tcMar>
          </w:tcPr>
          <w:p w14:paraId="00220165" w14:textId="77777777" w:rsidR="008C53A5" w:rsidRDefault="008C53A5" w:rsidP="008C53A5">
            <w:pPr>
              <w:jc w:val="center"/>
              <w:rPr>
                <w:rFonts w:ascii="Times" w:eastAsia="Times" w:hAnsi="Times" w:cs="Times"/>
              </w:rPr>
            </w:pPr>
            <w:r>
              <w:rPr>
                <w:rFonts w:ascii="Times" w:eastAsia="Times" w:hAnsi="Times" w:cs="Times"/>
              </w:rPr>
              <w:t>2.92</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339C2BFA" w14:textId="77777777" w:rsidR="008C53A5" w:rsidRDefault="008C53A5" w:rsidP="008C53A5">
            <w:pPr>
              <w:rPr>
                <w:rFonts w:ascii="Times" w:eastAsia="Times" w:hAnsi="Times" w:cs="Times"/>
              </w:rPr>
            </w:pPr>
            <w:r>
              <w:rPr>
                <w:rFonts w:ascii="Times" w:eastAsia="Times" w:hAnsi="Times" w:cs="Times"/>
              </w:rPr>
              <w:t>1.04</w:t>
            </w:r>
          </w:p>
        </w:tc>
        <w:tc>
          <w:tcPr>
            <w:tcW w:w="820" w:type="dxa"/>
            <w:tcBorders>
              <w:top w:val="nil"/>
              <w:left w:val="nil"/>
              <w:bottom w:val="nil"/>
              <w:right w:val="nil"/>
            </w:tcBorders>
            <w:shd w:val="clear" w:color="auto" w:fill="auto"/>
            <w:tcMar>
              <w:top w:w="100" w:type="dxa"/>
              <w:left w:w="100" w:type="dxa"/>
              <w:bottom w:w="100" w:type="dxa"/>
              <w:right w:w="100" w:type="dxa"/>
            </w:tcMar>
          </w:tcPr>
          <w:p w14:paraId="094FD6B7" w14:textId="77777777" w:rsidR="008C53A5" w:rsidRDefault="008C53A5" w:rsidP="008C53A5">
            <w:pPr>
              <w:jc w:val="center"/>
              <w:rPr>
                <w:rFonts w:ascii="Times" w:eastAsia="Times" w:hAnsi="Times" w:cs="Times"/>
              </w:rPr>
            </w:pPr>
            <w:r>
              <w:rPr>
                <w:rFonts w:ascii="Times" w:eastAsia="Times" w:hAnsi="Times" w:cs="Times"/>
              </w:rPr>
              <w:t>2.36</w:t>
            </w:r>
          </w:p>
        </w:tc>
        <w:tc>
          <w:tcPr>
            <w:tcW w:w="712" w:type="dxa"/>
            <w:tcBorders>
              <w:top w:val="nil"/>
              <w:left w:val="nil"/>
              <w:bottom w:val="nil"/>
              <w:right w:val="nil"/>
            </w:tcBorders>
            <w:shd w:val="clear" w:color="auto" w:fill="auto"/>
            <w:tcMar>
              <w:top w:w="100" w:type="dxa"/>
              <w:left w:w="100" w:type="dxa"/>
              <w:bottom w:w="100" w:type="dxa"/>
              <w:right w:w="100" w:type="dxa"/>
            </w:tcMar>
          </w:tcPr>
          <w:p w14:paraId="56ECD184" w14:textId="77777777" w:rsidR="008C53A5" w:rsidRDefault="008C53A5" w:rsidP="008C53A5">
            <w:pPr>
              <w:jc w:val="center"/>
              <w:rPr>
                <w:rFonts w:ascii="Times" w:eastAsia="Times" w:hAnsi="Times" w:cs="Times"/>
              </w:rPr>
            </w:pPr>
            <w:r>
              <w:rPr>
                <w:rFonts w:ascii="Times" w:eastAsia="Times" w:hAnsi="Times" w:cs="Times"/>
              </w:rPr>
              <w:t>1.12</w:t>
            </w:r>
          </w:p>
        </w:tc>
      </w:tr>
      <w:tr w:rsidR="008C53A5" w14:paraId="5BA62C4E"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56CF0963"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5FA7F7B9" w14:textId="77777777" w:rsidR="008C53A5" w:rsidRDefault="008C53A5" w:rsidP="008C53A5">
            <w:pPr>
              <w:rPr>
                <w:rFonts w:ascii="Times" w:eastAsia="Times" w:hAnsi="Times" w:cs="Times"/>
              </w:rPr>
            </w:pPr>
            <w:r>
              <w:rPr>
                <w:rFonts w:ascii="Times" w:eastAsia="Times" w:hAnsi="Times" w:cs="Times"/>
              </w:rPr>
              <w:t>Other’s Perceptions</w:t>
            </w:r>
          </w:p>
        </w:tc>
        <w:tc>
          <w:tcPr>
            <w:tcW w:w="968" w:type="dxa"/>
            <w:tcBorders>
              <w:top w:val="nil"/>
              <w:left w:val="nil"/>
              <w:bottom w:val="nil"/>
              <w:right w:val="nil"/>
            </w:tcBorders>
            <w:shd w:val="clear" w:color="auto" w:fill="auto"/>
            <w:tcMar>
              <w:top w:w="100" w:type="dxa"/>
              <w:left w:w="100" w:type="dxa"/>
              <w:bottom w:w="100" w:type="dxa"/>
              <w:right w:w="100" w:type="dxa"/>
            </w:tcMar>
          </w:tcPr>
          <w:p w14:paraId="49D76F77" w14:textId="77777777" w:rsidR="008C53A5" w:rsidRDefault="008C53A5" w:rsidP="008C53A5">
            <w:pPr>
              <w:jc w:val="center"/>
              <w:rPr>
                <w:rFonts w:ascii="Times" w:eastAsia="Times" w:hAnsi="Times" w:cs="Times"/>
              </w:rPr>
            </w:pPr>
            <w:r>
              <w:rPr>
                <w:rFonts w:ascii="Times" w:eastAsia="Times" w:hAnsi="Times" w:cs="Times"/>
              </w:rPr>
              <w:t>2.74</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68DBFA5A" w14:textId="77777777" w:rsidR="008C53A5" w:rsidRDefault="008C53A5" w:rsidP="008C53A5">
            <w:pPr>
              <w:jc w:val="center"/>
              <w:rPr>
                <w:rFonts w:ascii="Times" w:eastAsia="Times" w:hAnsi="Times" w:cs="Times"/>
              </w:rPr>
            </w:pPr>
            <w:r>
              <w:rPr>
                <w:rFonts w:ascii="Times" w:eastAsia="Times" w:hAnsi="Times" w:cs="Times"/>
              </w:rPr>
              <w:t>1.05</w:t>
            </w:r>
          </w:p>
        </w:tc>
        <w:tc>
          <w:tcPr>
            <w:tcW w:w="901" w:type="dxa"/>
            <w:tcBorders>
              <w:top w:val="nil"/>
              <w:left w:val="nil"/>
              <w:bottom w:val="nil"/>
              <w:right w:val="nil"/>
            </w:tcBorders>
            <w:shd w:val="clear" w:color="auto" w:fill="auto"/>
            <w:tcMar>
              <w:top w:w="100" w:type="dxa"/>
              <w:left w:w="100" w:type="dxa"/>
              <w:bottom w:w="100" w:type="dxa"/>
              <w:right w:w="100" w:type="dxa"/>
            </w:tcMar>
          </w:tcPr>
          <w:p w14:paraId="5A202B88" w14:textId="77777777" w:rsidR="008C53A5" w:rsidRDefault="008C53A5" w:rsidP="008C53A5">
            <w:pPr>
              <w:jc w:val="center"/>
              <w:rPr>
                <w:rFonts w:ascii="Times" w:eastAsia="Times" w:hAnsi="Times" w:cs="Times"/>
              </w:rPr>
            </w:pPr>
            <w:r>
              <w:rPr>
                <w:rFonts w:ascii="Times" w:eastAsia="Times" w:hAnsi="Times" w:cs="Times"/>
              </w:rPr>
              <w:t>2.38</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1F32DC45" w14:textId="77777777" w:rsidR="008C53A5" w:rsidRDefault="008C53A5" w:rsidP="008C53A5">
            <w:pPr>
              <w:rPr>
                <w:rFonts w:ascii="Times" w:eastAsia="Times" w:hAnsi="Times" w:cs="Times"/>
              </w:rPr>
            </w:pPr>
            <w:r>
              <w:rPr>
                <w:rFonts w:ascii="Times" w:eastAsia="Times" w:hAnsi="Times" w:cs="Times"/>
              </w:rPr>
              <w:t>1.12</w:t>
            </w:r>
          </w:p>
        </w:tc>
        <w:tc>
          <w:tcPr>
            <w:tcW w:w="820" w:type="dxa"/>
            <w:tcBorders>
              <w:top w:val="nil"/>
              <w:left w:val="nil"/>
              <w:bottom w:val="nil"/>
              <w:right w:val="nil"/>
            </w:tcBorders>
            <w:shd w:val="clear" w:color="auto" w:fill="auto"/>
            <w:tcMar>
              <w:top w:w="100" w:type="dxa"/>
              <w:left w:w="100" w:type="dxa"/>
              <w:bottom w:w="100" w:type="dxa"/>
              <w:right w:w="100" w:type="dxa"/>
            </w:tcMar>
          </w:tcPr>
          <w:p w14:paraId="7D391110" w14:textId="77777777" w:rsidR="008C53A5" w:rsidRDefault="008C53A5" w:rsidP="008C53A5">
            <w:pPr>
              <w:jc w:val="center"/>
              <w:rPr>
                <w:rFonts w:ascii="Times" w:eastAsia="Times" w:hAnsi="Times" w:cs="Times"/>
              </w:rPr>
            </w:pPr>
            <w:r>
              <w:rPr>
                <w:rFonts w:ascii="Times" w:eastAsia="Times" w:hAnsi="Times" w:cs="Times"/>
              </w:rPr>
              <w:t>2.36</w:t>
            </w:r>
          </w:p>
        </w:tc>
        <w:tc>
          <w:tcPr>
            <w:tcW w:w="712" w:type="dxa"/>
            <w:tcBorders>
              <w:top w:val="nil"/>
              <w:left w:val="nil"/>
              <w:bottom w:val="nil"/>
              <w:right w:val="nil"/>
            </w:tcBorders>
            <w:shd w:val="clear" w:color="auto" w:fill="auto"/>
            <w:tcMar>
              <w:top w:w="100" w:type="dxa"/>
              <w:left w:w="100" w:type="dxa"/>
              <w:bottom w:w="100" w:type="dxa"/>
              <w:right w:w="100" w:type="dxa"/>
            </w:tcMar>
          </w:tcPr>
          <w:p w14:paraId="11509664" w14:textId="77777777" w:rsidR="008C53A5" w:rsidRDefault="008C53A5" w:rsidP="008C53A5">
            <w:pPr>
              <w:jc w:val="center"/>
              <w:rPr>
                <w:rFonts w:ascii="Times" w:eastAsia="Times" w:hAnsi="Times" w:cs="Times"/>
              </w:rPr>
            </w:pPr>
            <w:r>
              <w:rPr>
                <w:rFonts w:ascii="Times" w:eastAsia="Times" w:hAnsi="Times" w:cs="Times"/>
              </w:rPr>
              <w:t>1.12</w:t>
            </w:r>
          </w:p>
        </w:tc>
      </w:tr>
      <w:tr w:rsidR="008C53A5" w14:paraId="7CA308C0"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10FE8C19"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105153CE" w14:textId="77777777" w:rsidR="008C53A5" w:rsidRDefault="008C53A5" w:rsidP="008C53A5">
            <w:pPr>
              <w:rPr>
                <w:rFonts w:ascii="Times" w:eastAsia="Times" w:hAnsi="Times" w:cs="Times"/>
              </w:rPr>
            </w:pPr>
            <w:r>
              <w:rPr>
                <w:rFonts w:ascii="Times" w:eastAsia="Times" w:hAnsi="Times" w:cs="Times"/>
              </w:rPr>
              <w:t>Logistics</w:t>
            </w:r>
          </w:p>
        </w:tc>
        <w:tc>
          <w:tcPr>
            <w:tcW w:w="968" w:type="dxa"/>
            <w:tcBorders>
              <w:top w:val="nil"/>
              <w:left w:val="nil"/>
              <w:bottom w:val="nil"/>
              <w:right w:val="nil"/>
            </w:tcBorders>
            <w:shd w:val="clear" w:color="auto" w:fill="auto"/>
            <w:tcMar>
              <w:top w:w="100" w:type="dxa"/>
              <w:left w:w="100" w:type="dxa"/>
              <w:bottom w:w="100" w:type="dxa"/>
              <w:right w:w="100" w:type="dxa"/>
            </w:tcMar>
          </w:tcPr>
          <w:p w14:paraId="1B08CC92" w14:textId="77777777" w:rsidR="008C53A5" w:rsidRDefault="008C53A5" w:rsidP="008C53A5">
            <w:pPr>
              <w:jc w:val="center"/>
              <w:rPr>
                <w:rFonts w:ascii="Times" w:eastAsia="Times" w:hAnsi="Times" w:cs="Times"/>
              </w:rPr>
            </w:pPr>
            <w:r>
              <w:rPr>
                <w:rFonts w:ascii="Times" w:eastAsia="Times" w:hAnsi="Times" w:cs="Times"/>
              </w:rPr>
              <w:t>2.32</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3B9CC280" w14:textId="77777777" w:rsidR="008C53A5" w:rsidRDefault="008C53A5" w:rsidP="008C53A5">
            <w:pPr>
              <w:jc w:val="center"/>
              <w:rPr>
                <w:rFonts w:ascii="Times" w:eastAsia="Times" w:hAnsi="Times" w:cs="Times"/>
              </w:rPr>
            </w:pPr>
            <w:r>
              <w:rPr>
                <w:rFonts w:ascii="Times" w:eastAsia="Times" w:hAnsi="Times" w:cs="Times"/>
              </w:rPr>
              <w:t>.89</w:t>
            </w:r>
          </w:p>
        </w:tc>
        <w:tc>
          <w:tcPr>
            <w:tcW w:w="901" w:type="dxa"/>
            <w:tcBorders>
              <w:top w:val="nil"/>
              <w:left w:val="nil"/>
              <w:bottom w:val="nil"/>
              <w:right w:val="nil"/>
            </w:tcBorders>
            <w:shd w:val="clear" w:color="auto" w:fill="auto"/>
            <w:tcMar>
              <w:top w:w="100" w:type="dxa"/>
              <w:left w:w="100" w:type="dxa"/>
              <w:bottom w:w="100" w:type="dxa"/>
              <w:right w:w="100" w:type="dxa"/>
            </w:tcMar>
          </w:tcPr>
          <w:p w14:paraId="07DE6A97" w14:textId="77777777" w:rsidR="008C53A5" w:rsidRDefault="008C53A5" w:rsidP="008C53A5">
            <w:pPr>
              <w:jc w:val="center"/>
              <w:rPr>
                <w:rFonts w:ascii="Times" w:eastAsia="Times" w:hAnsi="Times" w:cs="Times"/>
              </w:rPr>
            </w:pPr>
            <w:r>
              <w:rPr>
                <w:rFonts w:ascii="Times" w:eastAsia="Times" w:hAnsi="Times" w:cs="Times"/>
              </w:rPr>
              <w:t>2.31</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7AABDE45" w14:textId="77777777" w:rsidR="008C53A5" w:rsidRDefault="008C53A5" w:rsidP="008C53A5">
            <w:pPr>
              <w:rPr>
                <w:rFonts w:ascii="Times" w:eastAsia="Times" w:hAnsi="Times" w:cs="Times"/>
              </w:rPr>
            </w:pPr>
            <w:r>
              <w:rPr>
                <w:rFonts w:ascii="Times" w:eastAsia="Times" w:hAnsi="Times" w:cs="Times"/>
              </w:rPr>
              <w:t>1.25</w:t>
            </w:r>
          </w:p>
        </w:tc>
        <w:tc>
          <w:tcPr>
            <w:tcW w:w="820" w:type="dxa"/>
            <w:tcBorders>
              <w:top w:val="nil"/>
              <w:left w:val="nil"/>
              <w:bottom w:val="nil"/>
              <w:right w:val="nil"/>
            </w:tcBorders>
            <w:shd w:val="clear" w:color="auto" w:fill="auto"/>
            <w:tcMar>
              <w:top w:w="100" w:type="dxa"/>
              <w:left w:w="100" w:type="dxa"/>
              <w:bottom w:w="100" w:type="dxa"/>
              <w:right w:w="100" w:type="dxa"/>
            </w:tcMar>
          </w:tcPr>
          <w:p w14:paraId="2E7AFED8" w14:textId="77777777" w:rsidR="008C53A5" w:rsidRDefault="008C53A5" w:rsidP="008C53A5">
            <w:pPr>
              <w:jc w:val="center"/>
              <w:rPr>
                <w:rFonts w:ascii="Times" w:eastAsia="Times" w:hAnsi="Times" w:cs="Times"/>
              </w:rPr>
            </w:pPr>
            <w:r>
              <w:rPr>
                <w:rFonts w:ascii="Times" w:eastAsia="Times" w:hAnsi="Times" w:cs="Times"/>
              </w:rPr>
              <w:t>2.45</w:t>
            </w:r>
          </w:p>
        </w:tc>
        <w:tc>
          <w:tcPr>
            <w:tcW w:w="712" w:type="dxa"/>
            <w:tcBorders>
              <w:top w:val="nil"/>
              <w:left w:val="nil"/>
              <w:bottom w:val="nil"/>
              <w:right w:val="nil"/>
            </w:tcBorders>
            <w:shd w:val="clear" w:color="auto" w:fill="auto"/>
            <w:tcMar>
              <w:top w:w="100" w:type="dxa"/>
              <w:left w:w="100" w:type="dxa"/>
              <w:bottom w:w="100" w:type="dxa"/>
              <w:right w:w="100" w:type="dxa"/>
            </w:tcMar>
          </w:tcPr>
          <w:p w14:paraId="3F8F6F06" w14:textId="77777777" w:rsidR="008C53A5" w:rsidRDefault="008C53A5" w:rsidP="008C53A5">
            <w:pPr>
              <w:jc w:val="center"/>
              <w:rPr>
                <w:rFonts w:ascii="Times" w:eastAsia="Times" w:hAnsi="Times" w:cs="Times"/>
              </w:rPr>
            </w:pPr>
            <w:r>
              <w:rPr>
                <w:rFonts w:ascii="Times" w:eastAsia="Times" w:hAnsi="Times" w:cs="Times"/>
              </w:rPr>
              <w:t>1.04</w:t>
            </w:r>
          </w:p>
        </w:tc>
      </w:tr>
      <w:tr w:rsidR="008C53A5" w14:paraId="17B63FCD"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1593AA35"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5CF581DA" w14:textId="77777777" w:rsidR="008C53A5" w:rsidRDefault="008C53A5" w:rsidP="008C53A5">
            <w:pPr>
              <w:rPr>
                <w:rFonts w:ascii="Times" w:eastAsia="Times" w:hAnsi="Times" w:cs="Times"/>
              </w:rPr>
            </w:pPr>
            <w:r>
              <w:rPr>
                <w:rFonts w:ascii="Times" w:eastAsia="Times" w:hAnsi="Times" w:cs="Times"/>
              </w:rPr>
              <w:t>Unsure Where/Who</w:t>
            </w:r>
          </w:p>
        </w:tc>
        <w:tc>
          <w:tcPr>
            <w:tcW w:w="968" w:type="dxa"/>
            <w:tcBorders>
              <w:top w:val="nil"/>
              <w:left w:val="nil"/>
              <w:bottom w:val="nil"/>
              <w:right w:val="nil"/>
            </w:tcBorders>
            <w:shd w:val="clear" w:color="auto" w:fill="auto"/>
            <w:tcMar>
              <w:top w:w="100" w:type="dxa"/>
              <w:left w:w="100" w:type="dxa"/>
              <w:bottom w:w="100" w:type="dxa"/>
              <w:right w:w="100" w:type="dxa"/>
            </w:tcMar>
          </w:tcPr>
          <w:p w14:paraId="518376CA" w14:textId="77777777" w:rsidR="008C53A5" w:rsidRDefault="008C53A5" w:rsidP="008C53A5">
            <w:pPr>
              <w:jc w:val="center"/>
              <w:rPr>
                <w:rFonts w:ascii="Times" w:eastAsia="Times" w:hAnsi="Times" w:cs="Times"/>
              </w:rPr>
            </w:pPr>
            <w:r>
              <w:rPr>
                <w:rFonts w:ascii="Times" w:eastAsia="Times" w:hAnsi="Times" w:cs="Times"/>
              </w:rPr>
              <w:t>2.79</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3B71011E" w14:textId="77777777" w:rsidR="008C53A5" w:rsidRDefault="008C53A5" w:rsidP="008C53A5">
            <w:pPr>
              <w:jc w:val="center"/>
              <w:rPr>
                <w:rFonts w:ascii="Times" w:eastAsia="Times" w:hAnsi="Times" w:cs="Times"/>
              </w:rPr>
            </w:pPr>
            <w:r>
              <w:rPr>
                <w:rFonts w:ascii="Times" w:eastAsia="Times" w:hAnsi="Times" w:cs="Times"/>
              </w:rPr>
              <w:t>.78</w:t>
            </w:r>
          </w:p>
        </w:tc>
        <w:tc>
          <w:tcPr>
            <w:tcW w:w="901" w:type="dxa"/>
            <w:tcBorders>
              <w:top w:val="nil"/>
              <w:left w:val="nil"/>
              <w:bottom w:val="nil"/>
              <w:right w:val="nil"/>
            </w:tcBorders>
            <w:shd w:val="clear" w:color="auto" w:fill="auto"/>
            <w:tcMar>
              <w:top w:w="100" w:type="dxa"/>
              <w:left w:w="100" w:type="dxa"/>
              <w:bottom w:w="100" w:type="dxa"/>
              <w:right w:w="100" w:type="dxa"/>
            </w:tcMar>
          </w:tcPr>
          <w:p w14:paraId="7944BEA7" w14:textId="77777777" w:rsidR="008C53A5" w:rsidRDefault="008C53A5" w:rsidP="008C53A5">
            <w:pPr>
              <w:jc w:val="center"/>
              <w:rPr>
                <w:rFonts w:ascii="Times" w:eastAsia="Times" w:hAnsi="Times" w:cs="Times"/>
              </w:rPr>
            </w:pPr>
            <w:r>
              <w:rPr>
                <w:rFonts w:ascii="Times" w:eastAsia="Times" w:hAnsi="Times" w:cs="Times"/>
              </w:rPr>
              <w:t>2.15</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5D52F5F1" w14:textId="77777777" w:rsidR="008C53A5" w:rsidRDefault="008C53A5" w:rsidP="008C53A5">
            <w:pPr>
              <w:rPr>
                <w:rFonts w:ascii="Times" w:eastAsia="Times" w:hAnsi="Times" w:cs="Times"/>
              </w:rPr>
            </w:pPr>
            <w:r>
              <w:rPr>
                <w:rFonts w:ascii="Times" w:eastAsia="Times" w:hAnsi="Times" w:cs="Times"/>
              </w:rPr>
              <w:t>.90</w:t>
            </w:r>
          </w:p>
        </w:tc>
        <w:tc>
          <w:tcPr>
            <w:tcW w:w="820" w:type="dxa"/>
            <w:tcBorders>
              <w:top w:val="nil"/>
              <w:left w:val="nil"/>
              <w:bottom w:val="nil"/>
              <w:right w:val="nil"/>
            </w:tcBorders>
            <w:shd w:val="clear" w:color="auto" w:fill="auto"/>
            <w:tcMar>
              <w:top w:w="100" w:type="dxa"/>
              <w:left w:w="100" w:type="dxa"/>
              <w:bottom w:w="100" w:type="dxa"/>
              <w:right w:w="100" w:type="dxa"/>
            </w:tcMar>
          </w:tcPr>
          <w:p w14:paraId="52B20055" w14:textId="77777777" w:rsidR="008C53A5" w:rsidRDefault="008C53A5" w:rsidP="008C53A5">
            <w:pPr>
              <w:jc w:val="center"/>
              <w:rPr>
                <w:rFonts w:ascii="Times" w:eastAsia="Times" w:hAnsi="Times" w:cs="Times"/>
              </w:rPr>
            </w:pPr>
            <w:r>
              <w:rPr>
                <w:rFonts w:ascii="Times" w:eastAsia="Times" w:hAnsi="Times" w:cs="Times"/>
              </w:rPr>
              <w:t>2.27</w:t>
            </w:r>
          </w:p>
        </w:tc>
        <w:tc>
          <w:tcPr>
            <w:tcW w:w="712" w:type="dxa"/>
            <w:tcBorders>
              <w:top w:val="nil"/>
              <w:left w:val="nil"/>
              <w:bottom w:val="nil"/>
              <w:right w:val="nil"/>
            </w:tcBorders>
            <w:shd w:val="clear" w:color="auto" w:fill="auto"/>
            <w:tcMar>
              <w:top w:w="100" w:type="dxa"/>
              <w:left w:w="100" w:type="dxa"/>
              <w:bottom w:w="100" w:type="dxa"/>
              <w:right w:w="100" w:type="dxa"/>
            </w:tcMar>
          </w:tcPr>
          <w:p w14:paraId="11C3984B" w14:textId="77777777" w:rsidR="008C53A5" w:rsidRDefault="008C53A5" w:rsidP="008C53A5">
            <w:pPr>
              <w:jc w:val="center"/>
              <w:rPr>
                <w:rFonts w:ascii="Times" w:eastAsia="Times" w:hAnsi="Times" w:cs="Times"/>
              </w:rPr>
            </w:pPr>
            <w:r>
              <w:rPr>
                <w:rFonts w:ascii="Times" w:eastAsia="Times" w:hAnsi="Times" w:cs="Times"/>
              </w:rPr>
              <w:t>.79</w:t>
            </w:r>
          </w:p>
        </w:tc>
      </w:tr>
      <w:tr w:rsidR="008C53A5" w14:paraId="0A631170"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45BA6B0C"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1BA98174" w14:textId="77777777" w:rsidR="008C53A5" w:rsidRDefault="008C53A5" w:rsidP="008C53A5">
            <w:pPr>
              <w:rPr>
                <w:rFonts w:ascii="Times" w:eastAsia="Times" w:hAnsi="Times" w:cs="Times"/>
              </w:rPr>
            </w:pPr>
            <w:r>
              <w:rPr>
                <w:rFonts w:ascii="Times" w:eastAsia="Times" w:hAnsi="Times" w:cs="Times"/>
              </w:rPr>
              <w:t>Time/Inconvenient</w:t>
            </w:r>
          </w:p>
        </w:tc>
        <w:tc>
          <w:tcPr>
            <w:tcW w:w="968" w:type="dxa"/>
            <w:tcBorders>
              <w:top w:val="nil"/>
              <w:left w:val="nil"/>
              <w:bottom w:val="nil"/>
              <w:right w:val="nil"/>
            </w:tcBorders>
            <w:shd w:val="clear" w:color="auto" w:fill="auto"/>
            <w:tcMar>
              <w:top w:w="100" w:type="dxa"/>
              <w:left w:w="100" w:type="dxa"/>
              <w:bottom w:w="100" w:type="dxa"/>
              <w:right w:w="100" w:type="dxa"/>
            </w:tcMar>
          </w:tcPr>
          <w:p w14:paraId="50D80DAA" w14:textId="77777777" w:rsidR="008C53A5" w:rsidRDefault="008C53A5" w:rsidP="008C53A5">
            <w:pPr>
              <w:jc w:val="center"/>
              <w:rPr>
                <w:rFonts w:ascii="Times" w:eastAsia="Times" w:hAnsi="Times" w:cs="Times"/>
              </w:rPr>
            </w:pPr>
            <w:r>
              <w:rPr>
                <w:rFonts w:ascii="Times" w:eastAsia="Times" w:hAnsi="Times" w:cs="Times"/>
              </w:rPr>
              <w:t>2.63</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0B911A63" w14:textId="77777777" w:rsidR="008C53A5" w:rsidRDefault="008C53A5" w:rsidP="008C53A5">
            <w:pPr>
              <w:jc w:val="center"/>
              <w:rPr>
                <w:rFonts w:ascii="Times" w:eastAsia="Times" w:hAnsi="Times" w:cs="Times"/>
              </w:rPr>
            </w:pPr>
            <w:r>
              <w:rPr>
                <w:rFonts w:ascii="Times" w:eastAsia="Times" w:hAnsi="Times" w:cs="Times"/>
              </w:rPr>
              <w:t>.90</w:t>
            </w:r>
          </w:p>
        </w:tc>
        <w:tc>
          <w:tcPr>
            <w:tcW w:w="901" w:type="dxa"/>
            <w:tcBorders>
              <w:top w:val="nil"/>
              <w:left w:val="nil"/>
              <w:bottom w:val="nil"/>
              <w:right w:val="nil"/>
            </w:tcBorders>
            <w:shd w:val="clear" w:color="auto" w:fill="auto"/>
            <w:tcMar>
              <w:top w:w="100" w:type="dxa"/>
              <w:left w:w="100" w:type="dxa"/>
              <w:bottom w:w="100" w:type="dxa"/>
              <w:right w:w="100" w:type="dxa"/>
            </w:tcMar>
          </w:tcPr>
          <w:p w14:paraId="58AE0375" w14:textId="77777777" w:rsidR="008C53A5" w:rsidRDefault="008C53A5" w:rsidP="008C53A5">
            <w:pPr>
              <w:jc w:val="center"/>
              <w:rPr>
                <w:rFonts w:ascii="Times" w:eastAsia="Times" w:hAnsi="Times" w:cs="Times"/>
              </w:rPr>
            </w:pPr>
            <w:r>
              <w:rPr>
                <w:rFonts w:ascii="Times" w:eastAsia="Times" w:hAnsi="Times" w:cs="Times"/>
              </w:rPr>
              <w:t>2.23</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26C781E3" w14:textId="77777777" w:rsidR="008C53A5" w:rsidRDefault="008C53A5" w:rsidP="008C53A5">
            <w:pPr>
              <w:rPr>
                <w:rFonts w:ascii="Times" w:eastAsia="Times" w:hAnsi="Times" w:cs="Times"/>
              </w:rPr>
            </w:pPr>
            <w:r>
              <w:rPr>
                <w:rFonts w:ascii="Times" w:eastAsia="Times" w:hAnsi="Times" w:cs="Times"/>
              </w:rPr>
              <w:t>1.12</w:t>
            </w:r>
          </w:p>
        </w:tc>
        <w:tc>
          <w:tcPr>
            <w:tcW w:w="820" w:type="dxa"/>
            <w:tcBorders>
              <w:top w:val="nil"/>
              <w:left w:val="nil"/>
              <w:bottom w:val="nil"/>
              <w:right w:val="nil"/>
            </w:tcBorders>
            <w:shd w:val="clear" w:color="auto" w:fill="auto"/>
            <w:tcMar>
              <w:top w:w="100" w:type="dxa"/>
              <w:left w:w="100" w:type="dxa"/>
              <w:bottom w:w="100" w:type="dxa"/>
              <w:right w:w="100" w:type="dxa"/>
            </w:tcMar>
          </w:tcPr>
          <w:p w14:paraId="4ECEA7E6" w14:textId="77777777" w:rsidR="008C53A5" w:rsidRDefault="008C53A5" w:rsidP="008C53A5">
            <w:pPr>
              <w:jc w:val="center"/>
              <w:rPr>
                <w:rFonts w:ascii="Times" w:eastAsia="Times" w:hAnsi="Times" w:cs="Times"/>
              </w:rPr>
            </w:pPr>
            <w:r>
              <w:rPr>
                <w:rFonts w:ascii="Times" w:eastAsia="Times" w:hAnsi="Times" w:cs="Times"/>
              </w:rPr>
              <w:t>2.64</w:t>
            </w:r>
          </w:p>
        </w:tc>
        <w:tc>
          <w:tcPr>
            <w:tcW w:w="712" w:type="dxa"/>
            <w:tcBorders>
              <w:top w:val="nil"/>
              <w:left w:val="nil"/>
              <w:bottom w:val="nil"/>
              <w:right w:val="nil"/>
            </w:tcBorders>
            <w:shd w:val="clear" w:color="auto" w:fill="auto"/>
            <w:tcMar>
              <w:top w:w="100" w:type="dxa"/>
              <w:left w:w="100" w:type="dxa"/>
              <w:bottom w:w="100" w:type="dxa"/>
              <w:right w:w="100" w:type="dxa"/>
            </w:tcMar>
          </w:tcPr>
          <w:p w14:paraId="690BF280" w14:textId="77777777" w:rsidR="008C53A5" w:rsidRDefault="008C53A5" w:rsidP="008C53A5">
            <w:pPr>
              <w:jc w:val="center"/>
              <w:rPr>
                <w:rFonts w:ascii="Times" w:eastAsia="Times" w:hAnsi="Times" w:cs="Times"/>
              </w:rPr>
            </w:pPr>
            <w:r>
              <w:rPr>
                <w:rFonts w:ascii="Times" w:eastAsia="Times" w:hAnsi="Times" w:cs="Times"/>
              </w:rPr>
              <w:t>.81</w:t>
            </w:r>
          </w:p>
        </w:tc>
      </w:tr>
      <w:tr w:rsidR="008C53A5" w14:paraId="2023F8B4"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15A0AF9C"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507DB6CF" w14:textId="77777777" w:rsidR="008C53A5" w:rsidRDefault="008C53A5" w:rsidP="008C53A5">
            <w:pPr>
              <w:rPr>
                <w:rFonts w:ascii="Times" w:eastAsia="Times" w:hAnsi="Times" w:cs="Times"/>
              </w:rPr>
            </w:pPr>
            <w:r>
              <w:rPr>
                <w:rFonts w:ascii="Times" w:eastAsia="Times" w:hAnsi="Times" w:cs="Times"/>
              </w:rPr>
              <w:t>Availability</w:t>
            </w:r>
          </w:p>
        </w:tc>
        <w:tc>
          <w:tcPr>
            <w:tcW w:w="968" w:type="dxa"/>
            <w:tcBorders>
              <w:top w:val="nil"/>
              <w:left w:val="nil"/>
              <w:bottom w:val="nil"/>
              <w:right w:val="nil"/>
            </w:tcBorders>
            <w:shd w:val="clear" w:color="auto" w:fill="auto"/>
            <w:tcMar>
              <w:top w:w="100" w:type="dxa"/>
              <w:left w:w="100" w:type="dxa"/>
              <w:bottom w:w="100" w:type="dxa"/>
              <w:right w:w="100" w:type="dxa"/>
            </w:tcMar>
          </w:tcPr>
          <w:p w14:paraId="01DAF374" w14:textId="77777777" w:rsidR="008C53A5" w:rsidRDefault="008C53A5" w:rsidP="008C53A5">
            <w:pPr>
              <w:jc w:val="center"/>
              <w:rPr>
                <w:rFonts w:ascii="Times" w:eastAsia="Times" w:hAnsi="Times" w:cs="Times"/>
              </w:rPr>
            </w:pPr>
            <w:r>
              <w:rPr>
                <w:rFonts w:ascii="Times" w:eastAsia="Times" w:hAnsi="Times" w:cs="Times"/>
              </w:rPr>
              <w:t>2.53</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47BA4ADC" w14:textId="77777777" w:rsidR="008C53A5" w:rsidRDefault="008C53A5" w:rsidP="008C53A5">
            <w:pPr>
              <w:jc w:val="center"/>
              <w:rPr>
                <w:rFonts w:ascii="Times" w:eastAsia="Times" w:hAnsi="Times" w:cs="Times"/>
              </w:rPr>
            </w:pPr>
            <w:r>
              <w:rPr>
                <w:rFonts w:ascii="Times" w:eastAsia="Times" w:hAnsi="Times" w:cs="Times"/>
              </w:rPr>
              <w:t>1.07</w:t>
            </w:r>
          </w:p>
        </w:tc>
        <w:tc>
          <w:tcPr>
            <w:tcW w:w="901" w:type="dxa"/>
            <w:tcBorders>
              <w:top w:val="nil"/>
              <w:left w:val="nil"/>
              <w:bottom w:val="nil"/>
              <w:right w:val="nil"/>
            </w:tcBorders>
            <w:shd w:val="clear" w:color="auto" w:fill="auto"/>
            <w:tcMar>
              <w:top w:w="100" w:type="dxa"/>
              <w:left w:w="100" w:type="dxa"/>
              <w:bottom w:w="100" w:type="dxa"/>
              <w:right w:w="100" w:type="dxa"/>
            </w:tcMar>
          </w:tcPr>
          <w:p w14:paraId="50D6A9B9" w14:textId="77777777" w:rsidR="008C53A5" w:rsidRDefault="008C53A5" w:rsidP="008C53A5">
            <w:pPr>
              <w:jc w:val="center"/>
              <w:rPr>
                <w:rFonts w:ascii="Times" w:eastAsia="Times" w:hAnsi="Times" w:cs="Times"/>
              </w:rPr>
            </w:pPr>
            <w:r>
              <w:rPr>
                <w:rFonts w:ascii="Times" w:eastAsia="Times" w:hAnsi="Times" w:cs="Times"/>
              </w:rPr>
              <w:t>2.23</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5639F9D8" w14:textId="77777777" w:rsidR="008C53A5" w:rsidRDefault="008C53A5" w:rsidP="008C53A5">
            <w:pPr>
              <w:rPr>
                <w:rFonts w:ascii="Times" w:eastAsia="Times" w:hAnsi="Times" w:cs="Times"/>
              </w:rPr>
            </w:pPr>
            <w:r>
              <w:rPr>
                <w:rFonts w:ascii="Times" w:eastAsia="Times" w:hAnsi="Times" w:cs="Times"/>
              </w:rPr>
              <w:t>1.09</w:t>
            </w:r>
          </w:p>
        </w:tc>
        <w:tc>
          <w:tcPr>
            <w:tcW w:w="820" w:type="dxa"/>
            <w:tcBorders>
              <w:top w:val="nil"/>
              <w:left w:val="nil"/>
              <w:bottom w:val="nil"/>
              <w:right w:val="nil"/>
            </w:tcBorders>
            <w:shd w:val="clear" w:color="auto" w:fill="auto"/>
            <w:tcMar>
              <w:top w:w="100" w:type="dxa"/>
              <w:left w:w="100" w:type="dxa"/>
              <w:bottom w:w="100" w:type="dxa"/>
              <w:right w:w="100" w:type="dxa"/>
            </w:tcMar>
          </w:tcPr>
          <w:p w14:paraId="0932B2EE" w14:textId="77777777" w:rsidR="008C53A5" w:rsidRDefault="008C53A5" w:rsidP="008C53A5">
            <w:pPr>
              <w:jc w:val="center"/>
              <w:rPr>
                <w:rFonts w:ascii="Times" w:eastAsia="Times" w:hAnsi="Times" w:cs="Times"/>
              </w:rPr>
            </w:pPr>
            <w:r>
              <w:rPr>
                <w:rFonts w:ascii="Times" w:eastAsia="Times" w:hAnsi="Times" w:cs="Times"/>
              </w:rPr>
              <w:t>2.27</w:t>
            </w:r>
          </w:p>
        </w:tc>
        <w:tc>
          <w:tcPr>
            <w:tcW w:w="712" w:type="dxa"/>
            <w:tcBorders>
              <w:top w:val="nil"/>
              <w:left w:val="nil"/>
              <w:bottom w:val="nil"/>
              <w:right w:val="nil"/>
            </w:tcBorders>
            <w:shd w:val="clear" w:color="auto" w:fill="auto"/>
            <w:tcMar>
              <w:top w:w="100" w:type="dxa"/>
              <w:left w:w="100" w:type="dxa"/>
              <w:bottom w:w="100" w:type="dxa"/>
              <w:right w:w="100" w:type="dxa"/>
            </w:tcMar>
          </w:tcPr>
          <w:p w14:paraId="790717AB" w14:textId="77777777" w:rsidR="008C53A5" w:rsidRDefault="008C53A5" w:rsidP="008C53A5">
            <w:pPr>
              <w:jc w:val="center"/>
              <w:rPr>
                <w:rFonts w:ascii="Times" w:eastAsia="Times" w:hAnsi="Times" w:cs="Times"/>
              </w:rPr>
            </w:pPr>
            <w:r>
              <w:rPr>
                <w:rFonts w:ascii="Times" w:eastAsia="Times" w:hAnsi="Times" w:cs="Times"/>
              </w:rPr>
              <w:t>1.19</w:t>
            </w:r>
          </w:p>
        </w:tc>
      </w:tr>
      <w:tr w:rsidR="008C53A5" w14:paraId="1BB03F70"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1F08D55A"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30EDADDF" w14:textId="77777777" w:rsidR="008C53A5" w:rsidRDefault="008C53A5" w:rsidP="008C53A5">
            <w:pPr>
              <w:rPr>
                <w:rFonts w:ascii="Times" w:eastAsia="Times" w:hAnsi="Times" w:cs="Times"/>
              </w:rPr>
            </w:pPr>
            <w:r>
              <w:rPr>
                <w:rFonts w:ascii="Times" w:eastAsia="Times" w:hAnsi="Times" w:cs="Times"/>
              </w:rPr>
              <w:t>Hospitalization</w:t>
            </w:r>
          </w:p>
        </w:tc>
        <w:tc>
          <w:tcPr>
            <w:tcW w:w="968" w:type="dxa"/>
            <w:tcBorders>
              <w:top w:val="nil"/>
              <w:left w:val="nil"/>
              <w:bottom w:val="nil"/>
              <w:right w:val="nil"/>
            </w:tcBorders>
            <w:shd w:val="clear" w:color="auto" w:fill="auto"/>
            <w:tcMar>
              <w:top w:w="100" w:type="dxa"/>
              <w:left w:w="100" w:type="dxa"/>
              <w:bottom w:w="100" w:type="dxa"/>
              <w:right w:w="100" w:type="dxa"/>
            </w:tcMar>
          </w:tcPr>
          <w:p w14:paraId="29340520" w14:textId="77777777" w:rsidR="008C53A5" w:rsidRDefault="008C53A5" w:rsidP="008C53A5">
            <w:pPr>
              <w:jc w:val="center"/>
              <w:rPr>
                <w:rFonts w:ascii="Times" w:eastAsia="Times" w:hAnsi="Times" w:cs="Times"/>
              </w:rPr>
            </w:pPr>
            <w:r>
              <w:rPr>
                <w:rFonts w:ascii="Times" w:eastAsia="Times" w:hAnsi="Times" w:cs="Times"/>
              </w:rPr>
              <w:t>2.53</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4BB5708B" w14:textId="77777777" w:rsidR="008C53A5" w:rsidRDefault="008C53A5" w:rsidP="008C53A5">
            <w:pPr>
              <w:jc w:val="center"/>
              <w:rPr>
                <w:rFonts w:ascii="Times" w:eastAsia="Times" w:hAnsi="Times" w:cs="Times"/>
              </w:rPr>
            </w:pPr>
            <w:r>
              <w:rPr>
                <w:rFonts w:ascii="Times" w:eastAsia="Times" w:hAnsi="Times" w:cs="Times"/>
              </w:rPr>
              <w:t>.91</w:t>
            </w:r>
          </w:p>
        </w:tc>
        <w:tc>
          <w:tcPr>
            <w:tcW w:w="901" w:type="dxa"/>
            <w:tcBorders>
              <w:top w:val="nil"/>
              <w:left w:val="nil"/>
              <w:bottom w:val="nil"/>
              <w:right w:val="nil"/>
            </w:tcBorders>
            <w:shd w:val="clear" w:color="auto" w:fill="auto"/>
            <w:tcMar>
              <w:top w:w="100" w:type="dxa"/>
              <w:left w:w="100" w:type="dxa"/>
              <w:bottom w:w="100" w:type="dxa"/>
              <w:right w:w="100" w:type="dxa"/>
            </w:tcMar>
          </w:tcPr>
          <w:p w14:paraId="0AAB6F1F" w14:textId="77777777" w:rsidR="008C53A5" w:rsidRDefault="008C53A5" w:rsidP="008C53A5">
            <w:pPr>
              <w:jc w:val="center"/>
              <w:rPr>
                <w:rFonts w:ascii="Times" w:eastAsia="Times" w:hAnsi="Times" w:cs="Times"/>
              </w:rPr>
            </w:pPr>
            <w:r>
              <w:rPr>
                <w:rFonts w:ascii="Times" w:eastAsia="Times" w:hAnsi="Times" w:cs="Times"/>
              </w:rPr>
              <w:t>2.15</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6DD2BDF1" w14:textId="77777777" w:rsidR="008C53A5" w:rsidRDefault="008C53A5" w:rsidP="008C53A5">
            <w:pPr>
              <w:rPr>
                <w:rFonts w:ascii="Times" w:eastAsia="Times" w:hAnsi="Times" w:cs="Times"/>
              </w:rPr>
            </w:pPr>
            <w:r>
              <w:rPr>
                <w:rFonts w:ascii="Times" w:eastAsia="Times" w:hAnsi="Times" w:cs="Times"/>
              </w:rPr>
              <w:t>1.28</w:t>
            </w:r>
          </w:p>
        </w:tc>
        <w:tc>
          <w:tcPr>
            <w:tcW w:w="820" w:type="dxa"/>
            <w:tcBorders>
              <w:top w:val="nil"/>
              <w:left w:val="nil"/>
              <w:bottom w:val="nil"/>
              <w:right w:val="nil"/>
            </w:tcBorders>
            <w:shd w:val="clear" w:color="auto" w:fill="auto"/>
            <w:tcMar>
              <w:top w:w="100" w:type="dxa"/>
              <w:left w:w="100" w:type="dxa"/>
              <w:bottom w:w="100" w:type="dxa"/>
              <w:right w:w="100" w:type="dxa"/>
            </w:tcMar>
          </w:tcPr>
          <w:p w14:paraId="48CDC3E8" w14:textId="77777777" w:rsidR="008C53A5" w:rsidRDefault="008C53A5" w:rsidP="008C53A5">
            <w:pPr>
              <w:jc w:val="center"/>
              <w:rPr>
                <w:rFonts w:ascii="Times" w:eastAsia="Times" w:hAnsi="Times" w:cs="Times"/>
              </w:rPr>
            </w:pPr>
            <w:r>
              <w:rPr>
                <w:rFonts w:ascii="Times" w:eastAsia="Times" w:hAnsi="Times" w:cs="Times"/>
              </w:rPr>
              <w:t>2.00</w:t>
            </w:r>
          </w:p>
        </w:tc>
        <w:tc>
          <w:tcPr>
            <w:tcW w:w="712" w:type="dxa"/>
            <w:tcBorders>
              <w:top w:val="nil"/>
              <w:left w:val="nil"/>
              <w:bottom w:val="nil"/>
              <w:right w:val="nil"/>
            </w:tcBorders>
            <w:shd w:val="clear" w:color="auto" w:fill="auto"/>
            <w:tcMar>
              <w:top w:w="100" w:type="dxa"/>
              <w:left w:w="100" w:type="dxa"/>
              <w:bottom w:w="100" w:type="dxa"/>
              <w:right w:w="100" w:type="dxa"/>
            </w:tcMar>
          </w:tcPr>
          <w:p w14:paraId="18E170C7" w14:textId="77777777" w:rsidR="008C53A5" w:rsidRDefault="008C53A5" w:rsidP="008C53A5">
            <w:pPr>
              <w:jc w:val="center"/>
              <w:rPr>
                <w:rFonts w:ascii="Times" w:eastAsia="Times" w:hAnsi="Times" w:cs="Times"/>
              </w:rPr>
            </w:pPr>
            <w:r>
              <w:rPr>
                <w:rFonts w:ascii="Times" w:eastAsia="Times" w:hAnsi="Times" w:cs="Times"/>
              </w:rPr>
              <w:t>.78</w:t>
            </w:r>
          </w:p>
        </w:tc>
      </w:tr>
      <w:tr w:rsidR="008C53A5" w14:paraId="419E4AD9" w14:textId="77777777" w:rsidTr="008C53A5">
        <w:trPr>
          <w:trHeight w:val="20"/>
        </w:trPr>
        <w:tc>
          <w:tcPr>
            <w:tcW w:w="2070" w:type="dxa"/>
            <w:tcBorders>
              <w:top w:val="nil"/>
              <w:left w:val="nil"/>
              <w:bottom w:val="nil"/>
              <w:right w:val="nil"/>
            </w:tcBorders>
            <w:shd w:val="clear" w:color="auto" w:fill="auto"/>
            <w:tcMar>
              <w:top w:w="100" w:type="dxa"/>
              <w:left w:w="100" w:type="dxa"/>
              <w:bottom w:w="100" w:type="dxa"/>
              <w:right w:w="100" w:type="dxa"/>
            </w:tcMar>
          </w:tcPr>
          <w:p w14:paraId="537E678E"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nil"/>
              <w:right w:val="nil"/>
            </w:tcBorders>
            <w:shd w:val="clear" w:color="auto" w:fill="auto"/>
            <w:tcMar>
              <w:top w:w="100" w:type="dxa"/>
              <w:left w:w="100" w:type="dxa"/>
              <w:bottom w:w="100" w:type="dxa"/>
              <w:right w:w="100" w:type="dxa"/>
            </w:tcMar>
          </w:tcPr>
          <w:p w14:paraId="33579172" w14:textId="77777777" w:rsidR="008C53A5" w:rsidRDefault="008C53A5" w:rsidP="008C53A5">
            <w:pPr>
              <w:rPr>
                <w:rFonts w:ascii="Times" w:eastAsia="Times" w:hAnsi="Times" w:cs="Times"/>
              </w:rPr>
            </w:pPr>
            <w:r>
              <w:rPr>
                <w:rFonts w:ascii="Times" w:eastAsia="Times" w:hAnsi="Times" w:cs="Times"/>
              </w:rPr>
              <w:t>Not Satisfied</w:t>
            </w:r>
          </w:p>
        </w:tc>
        <w:tc>
          <w:tcPr>
            <w:tcW w:w="968" w:type="dxa"/>
            <w:tcBorders>
              <w:top w:val="nil"/>
              <w:left w:val="nil"/>
              <w:bottom w:val="nil"/>
              <w:right w:val="nil"/>
            </w:tcBorders>
            <w:shd w:val="clear" w:color="auto" w:fill="auto"/>
            <w:tcMar>
              <w:top w:w="100" w:type="dxa"/>
              <w:left w:w="100" w:type="dxa"/>
              <w:bottom w:w="100" w:type="dxa"/>
              <w:right w:w="100" w:type="dxa"/>
            </w:tcMar>
          </w:tcPr>
          <w:p w14:paraId="41739A9B" w14:textId="77777777" w:rsidR="008C53A5" w:rsidRDefault="008C53A5" w:rsidP="008C53A5">
            <w:pPr>
              <w:jc w:val="center"/>
              <w:rPr>
                <w:rFonts w:ascii="Times" w:eastAsia="Times" w:hAnsi="Times" w:cs="Times"/>
              </w:rPr>
            </w:pPr>
            <w:r>
              <w:rPr>
                <w:rFonts w:ascii="Times" w:eastAsia="Times" w:hAnsi="Times" w:cs="Times"/>
              </w:rPr>
              <w:t>2.74</w:t>
            </w:r>
          </w:p>
        </w:tc>
        <w:tc>
          <w:tcPr>
            <w:tcW w:w="712" w:type="dxa"/>
            <w:tcBorders>
              <w:top w:val="nil"/>
              <w:left w:val="nil"/>
              <w:bottom w:val="nil"/>
              <w:right w:val="single" w:sz="8" w:space="0" w:color="000000"/>
            </w:tcBorders>
            <w:shd w:val="clear" w:color="auto" w:fill="auto"/>
            <w:tcMar>
              <w:top w:w="100" w:type="dxa"/>
              <w:left w:w="100" w:type="dxa"/>
              <w:bottom w:w="100" w:type="dxa"/>
              <w:right w:w="100" w:type="dxa"/>
            </w:tcMar>
          </w:tcPr>
          <w:p w14:paraId="0AFEFE22" w14:textId="77777777" w:rsidR="008C53A5" w:rsidRDefault="008C53A5" w:rsidP="008C53A5">
            <w:pPr>
              <w:jc w:val="center"/>
              <w:rPr>
                <w:rFonts w:ascii="Times" w:eastAsia="Times" w:hAnsi="Times" w:cs="Times"/>
              </w:rPr>
            </w:pPr>
            <w:r>
              <w:rPr>
                <w:rFonts w:ascii="Times" w:eastAsia="Times" w:hAnsi="Times" w:cs="Times"/>
              </w:rPr>
              <w:t>.81</w:t>
            </w:r>
          </w:p>
        </w:tc>
        <w:tc>
          <w:tcPr>
            <w:tcW w:w="901" w:type="dxa"/>
            <w:tcBorders>
              <w:top w:val="nil"/>
              <w:left w:val="nil"/>
              <w:bottom w:val="nil"/>
              <w:right w:val="nil"/>
            </w:tcBorders>
            <w:shd w:val="clear" w:color="auto" w:fill="auto"/>
            <w:tcMar>
              <w:top w:w="100" w:type="dxa"/>
              <w:left w:w="100" w:type="dxa"/>
              <w:bottom w:w="100" w:type="dxa"/>
              <w:right w:w="100" w:type="dxa"/>
            </w:tcMar>
          </w:tcPr>
          <w:p w14:paraId="73681F50" w14:textId="77777777" w:rsidR="008C53A5" w:rsidRDefault="008C53A5" w:rsidP="008C53A5">
            <w:pPr>
              <w:jc w:val="center"/>
              <w:rPr>
                <w:rFonts w:ascii="Times" w:eastAsia="Times" w:hAnsi="Times" w:cs="Times"/>
              </w:rPr>
            </w:pPr>
            <w:r>
              <w:rPr>
                <w:rFonts w:ascii="Times" w:eastAsia="Times" w:hAnsi="Times" w:cs="Times"/>
              </w:rPr>
              <w:t>2.31</w:t>
            </w:r>
          </w:p>
        </w:tc>
        <w:tc>
          <w:tcPr>
            <w:tcW w:w="753" w:type="dxa"/>
            <w:tcBorders>
              <w:top w:val="nil"/>
              <w:left w:val="nil"/>
              <w:bottom w:val="nil"/>
              <w:right w:val="single" w:sz="8" w:space="0" w:color="000000"/>
            </w:tcBorders>
            <w:shd w:val="clear" w:color="auto" w:fill="auto"/>
            <w:tcMar>
              <w:top w:w="100" w:type="dxa"/>
              <w:left w:w="100" w:type="dxa"/>
              <w:bottom w:w="100" w:type="dxa"/>
              <w:right w:w="100" w:type="dxa"/>
            </w:tcMar>
          </w:tcPr>
          <w:p w14:paraId="7C862C68" w14:textId="77777777" w:rsidR="008C53A5" w:rsidRDefault="008C53A5" w:rsidP="008C53A5">
            <w:pPr>
              <w:rPr>
                <w:rFonts w:ascii="Times" w:eastAsia="Times" w:hAnsi="Times" w:cs="Times"/>
              </w:rPr>
            </w:pPr>
            <w:r>
              <w:rPr>
                <w:rFonts w:ascii="Times" w:eastAsia="Times" w:hAnsi="Times" w:cs="Times"/>
              </w:rPr>
              <w:t>1.18</w:t>
            </w:r>
          </w:p>
        </w:tc>
        <w:tc>
          <w:tcPr>
            <w:tcW w:w="820" w:type="dxa"/>
            <w:tcBorders>
              <w:top w:val="nil"/>
              <w:left w:val="nil"/>
              <w:bottom w:val="nil"/>
              <w:right w:val="nil"/>
            </w:tcBorders>
            <w:shd w:val="clear" w:color="auto" w:fill="auto"/>
            <w:tcMar>
              <w:top w:w="100" w:type="dxa"/>
              <w:left w:w="100" w:type="dxa"/>
              <w:bottom w:w="100" w:type="dxa"/>
              <w:right w:w="100" w:type="dxa"/>
            </w:tcMar>
          </w:tcPr>
          <w:p w14:paraId="426284CC" w14:textId="77777777" w:rsidR="008C53A5" w:rsidRDefault="008C53A5" w:rsidP="008C53A5">
            <w:pPr>
              <w:jc w:val="center"/>
              <w:rPr>
                <w:rFonts w:ascii="Times" w:eastAsia="Times" w:hAnsi="Times" w:cs="Times"/>
              </w:rPr>
            </w:pPr>
            <w:r>
              <w:rPr>
                <w:rFonts w:ascii="Times" w:eastAsia="Times" w:hAnsi="Times" w:cs="Times"/>
              </w:rPr>
              <w:t>2.09</w:t>
            </w:r>
          </w:p>
        </w:tc>
        <w:tc>
          <w:tcPr>
            <w:tcW w:w="712" w:type="dxa"/>
            <w:tcBorders>
              <w:top w:val="nil"/>
              <w:left w:val="nil"/>
              <w:bottom w:val="nil"/>
              <w:right w:val="nil"/>
            </w:tcBorders>
            <w:shd w:val="clear" w:color="auto" w:fill="auto"/>
            <w:tcMar>
              <w:top w:w="100" w:type="dxa"/>
              <w:left w:w="100" w:type="dxa"/>
              <w:bottom w:w="100" w:type="dxa"/>
              <w:right w:w="100" w:type="dxa"/>
            </w:tcMar>
          </w:tcPr>
          <w:p w14:paraId="588D590E" w14:textId="77777777" w:rsidR="008C53A5" w:rsidRDefault="008C53A5" w:rsidP="008C53A5">
            <w:pPr>
              <w:jc w:val="center"/>
              <w:rPr>
                <w:rFonts w:ascii="Times" w:eastAsia="Times" w:hAnsi="Times" w:cs="Times"/>
              </w:rPr>
            </w:pPr>
            <w:r>
              <w:rPr>
                <w:rFonts w:ascii="Times" w:eastAsia="Times" w:hAnsi="Times" w:cs="Times"/>
              </w:rPr>
              <w:t>1.14</w:t>
            </w:r>
          </w:p>
        </w:tc>
      </w:tr>
      <w:tr w:rsidR="008C53A5" w14:paraId="77875216" w14:textId="77777777" w:rsidTr="008C53A5">
        <w:trPr>
          <w:trHeight w:val="20"/>
        </w:trPr>
        <w:tc>
          <w:tcPr>
            <w:tcW w:w="2070" w:type="dxa"/>
            <w:tcBorders>
              <w:top w:val="nil"/>
              <w:left w:val="nil"/>
              <w:bottom w:val="single" w:sz="8" w:space="0" w:color="000000"/>
              <w:right w:val="nil"/>
            </w:tcBorders>
            <w:shd w:val="clear" w:color="auto" w:fill="auto"/>
            <w:tcMar>
              <w:top w:w="100" w:type="dxa"/>
              <w:left w:w="100" w:type="dxa"/>
              <w:bottom w:w="100" w:type="dxa"/>
              <w:right w:w="100" w:type="dxa"/>
            </w:tcMar>
          </w:tcPr>
          <w:p w14:paraId="70AA3BB9" w14:textId="77777777" w:rsidR="008C53A5" w:rsidRDefault="008C53A5" w:rsidP="008C53A5">
            <w:pPr>
              <w:rPr>
                <w:rFonts w:ascii="Times" w:eastAsia="Times" w:hAnsi="Times" w:cs="Times"/>
              </w:rPr>
            </w:pPr>
            <w:r>
              <w:rPr>
                <w:rFonts w:ascii="Times" w:eastAsia="Times" w:hAnsi="Times" w:cs="Times"/>
              </w:rPr>
              <w:t xml:space="preserve"> </w:t>
            </w:r>
          </w:p>
        </w:tc>
        <w:tc>
          <w:tcPr>
            <w:tcW w:w="2424" w:type="dxa"/>
            <w:tcBorders>
              <w:top w:val="nil"/>
              <w:left w:val="nil"/>
              <w:bottom w:val="single" w:sz="8" w:space="0" w:color="000000"/>
              <w:right w:val="nil"/>
            </w:tcBorders>
            <w:shd w:val="clear" w:color="auto" w:fill="auto"/>
            <w:tcMar>
              <w:top w:w="100" w:type="dxa"/>
              <w:left w:w="100" w:type="dxa"/>
              <w:bottom w:w="100" w:type="dxa"/>
              <w:right w:w="100" w:type="dxa"/>
            </w:tcMar>
          </w:tcPr>
          <w:p w14:paraId="4DC220B1" w14:textId="77777777" w:rsidR="008C53A5" w:rsidRDefault="008C53A5" w:rsidP="008C53A5">
            <w:pPr>
              <w:rPr>
                <w:rFonts w:ascii="Times" w:eastAsia="Times" w:hAnsi="Times" w:cs="Times"/>
              </w:rPr>
            </w:pPr>
            <w:r>
              <w:rPr>
                <w:rFonts w:ascii="Times" w:eastAsia="Times" w:hAnsi="Times" w:cs="Times"/>
              </w:rPr>
              <w:t>Confidentiality</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2B6D0323" w14:textId="77777777" w:rsidR="008C53A5" w:rsidRDefault="008C53A5" w:rsidP="008C53A5">
            <w:pPr>
              <w:jc w:val="center"/>
              <w:rPr>
                <w:rFonts w:ascii="Times" w:eastAsia="Times" w:hAnsi="Times" w:cs="Times"/>
              </w:rPr>
            </w:pPr>
            <w:r>
              <w:rPr>
                <w:rFonts w:ascii="Times" w:eastAsia="Times" w:hAnsi="Times" w:cs="Times"/>
              </w:rPr>
              <w:t>2.47</w:t>
            </w:r>
          </w:p>
        </w:tc>
        <w:tc>
          <w:tcPr>
            <w:tcW w:w="7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1E3195" w14:textId="77777777" w:rsidR="008C53A5" w:rsidRDefault="008C53A5" w:rsidP="008C53A5">
            <w:pPr>
              <w:jc w:val="center"/>
              <w:rPr>
                <w:rFonts w:ascii="Times" w:eastAsia="Times" w:hAnsi="Times" w:cs="Times"/>
              </w:rPr>
            </w:pPr>
            <w:r>
              <w:rPr>
                <w:rFonts w:ascii="Times" w:eastAsia="Times" w:hAnsi="Times" w:cs="Times"/>
              </w:rPr>
              <w:t>.91</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7160C8C3" w14:textId="77777777" w:rsidR="008C53A5" w:rsidRDefault="008C53A5" w:rsidP="008C53A5">
            <w:pPr>
              <w:jc w:val="center"/>
              <w:rPr>
                <w:rFonts w:ascii="Times" w:eastAsia="Times" w:hAnsi="Times" w:cs="Times"/>
              </w:rPr>
            </w:pPr>
            <w:r>
              <w:rPr>
                <w:rFonts w:ascii="Times" w:eastAsia="Times" w:hAnsi="Times" w:cs="Times"/>
              </w:rPr>
              <w:t>2.54</w:t>
            </w:r>
          </w:p>
        </w:tc>
        <w:tc>
          <w:tcPr>
            <w:tcW w:w="7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02E46A" w14:textId="77777777" w:rsidR="008C53A5" w:rsidRDefault="008C53A5" w:rsidP="008C53A5">
            <w:pPr>
              <w:rPr>
                <w:rFonts w:ascii="Times" w:eastAsia="Times" w:hAnsi="Times" w:cs="Times"/>
              </w:rPr>
            </w:pPr>
            <w:r>
              <w:rPr>
                <w:rFonts w:ascii="Times" w:eastAsia="Times" w:hAnsi="Times" w:cs="Times"/>
              </w:rPr>
              <w:t>1.13</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6F018ED9" w14:textId="77777777" w:rsidR="008C53A5" w:rsidRDefault="008C53A5" w:rsidP="008C53A5">
            <w:pPr>
              <w:jc w:val="center"/>
              <w:rPr>
                <w:rFonts w:ascii="Times" w:eastAsia="Times" w:hAnsi="Times" w:cs="Times"/>
              </w:rPr>
            </w:pPr>
            <w:r>
              <w:rPr>
                <w:rFonts w:ascii="Times" w:eastAsia="Times" w:hAnsi="Times" w:cs="Times"/>
              </w:rPr>
              <w:t>2.36</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29D1FA98" w14:textId="77777777" w:rsidR="008C53A5" w:rsidRDefault="008C53A5" w:rsidP="008C53A5">
            <w:pPr>
              <w:jc w:val="center"/>
              <w:rPr>
                <w:rFonts w:ascii="Times" w:eastAsia="Times" w:hAnsi="Times" w:cs="Times"/>
              </w:rPr>
            </w:pPr>
            <w:r>
              <w:rPr>
                <w:rFonts w:ascii="Times" w:eastAsia="Times" w:hAnsi="Times" w:cs="Times"/>
              </w:rPr>
              <w:t>1.21</w:t>
            </w:r>
          </w:p>
        </w:tc>
      </w:tr>
      <w:tr w:rsidR="008C53A5" w14:paraId="4B04521F" w14:textId="77777777" w:rsidTr="00CF1976">
        <w:trPr>
          <w:trHeight w:val="20"/>
        </w:trPr>
        <w:tc>
          <w:tcPr>
            <w:tcW w:w="4494"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1D651107" w14:textId="77777777" w:rsidR="008C53A5" w:rsidRDefault="008C53A5" w:rsidP="008C53A5">
            <w:pPr>
              <w:spacing w:line="216" w:lineRule="auto"/>
              <w:rPr>
                <w:rFonts w:ascii="Times" w:eastAsia="Times" w:hAnsi="Times" w:cs="Times"/>
              </w:rPr>
            </w:pPr>
            <w:r>
              <w:rPr>
                <w:rFonts w:ascii="Times" w:eastAsia="Times" w:hAnsi="Times" w:cs="Times"/>
              </w:rPr>
              <w:t>Total Barriers</w:t>
            </w:r>
          </w:p>
        </w:tc>
        <w:tc>
          <w:tcPr>
            <w:tcW w:w="968" w:type="dxa"/>
            <w:tcBorders>
              <w:top w:val="nil"/>
              <w:left w:val="nil"/>
              <w:bottom w:val="single" w:sz="8" w:space="0" w:color="000000"/>
              <w:right w:val="nil"/>
            </w:tcBorders>
            <w:shd w:val="clear" w:color="auto" w:fill="auto"/>
            <w:tcMar>
              <w:top w:w="100" w:type="dxa"/>
              <w:left w:w="100" w:type="dxa"/>
              <w:bottom w:w="100" w:type="dxa"/>
              <w:right w:w="100" w:type="dxa"/>
            </w:tcMar>
          </w:tcPr>
          <w:p w14:paraId="494AF6E9" w14:textId="77777777" w:rsidR="008C53A5" w:rsidRDefault="008C53A5" w:rsidP="008C53A5">
            <w:pPr>
              <w:spacing w:line="216" w:lineRule="auto"/>
              <w:jc w:val="center"/>
              <w:rPr>
                <w:rFonts w:ascii="Times" w:eastAsia="Times" w:hAnsi="Times" w:cs="Times"/>
              </w:rPr>
            </w:pPr>
            <w:r>
              <w:rPr>
                <w:rFonts w:ascii="Times" w:eastAsia="Times" w:hAnsi="Times" w:cs="Times"/>
              </w:rPr>
              <w:t>2.67</w:t>
            </w:r>
          </w:p>
        </w:tc>
        <w:tc>
          <w:tcPr>
            <w:tcW w:w="71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EF196A" w14:textId="77777777" w:rsidR="008C53A5" w:rsidRDefault="008C53A5" w:rsidP="008C53A5">
            <w:pPr>
              <w:spacing w:line="216" w:lineRule="auto"/>
              <w:jc w:val="center"/>
              <w:rPr>
                <w:rFonts w:ascii="Times" w:eastAsia="Times" w:hAnsi="Times" w:cs="Times"/>
              </w:rPr>
            </w:pPr>
            <w:r>
              <w:rPr>
                <w:rFonts w:ascii="Times" w:eastAsia="Times" w:hAnsi="Times" w:cs="Times"/>
              </w:rPr>
              <w:t>.45</w:t>
            </w:r>
          </w:p>
        </w:tc>
        <w:tc>
          <w:tcPr>
            <w:tcW w:w="901" w:type="dxa"/>
            <w:tcBorders>
              <w:top w:val="nil"/>
              <w:left w:val="nil"/>
              <w:bottom w:val="single" w:sz="8" w:space="0" w:color="000000"/>
              <w:right w:val="nil"/>
            </w:tcBorders>
            <w:shd w:val="clear" w:color="auto" w:fill="auto"/>
            <w:tcMar>
              <w:top w:w="100" w:type="dxa"/>
              <w:left w:w="100" w:type="dxa"/>
              <w:bottom w:w="100" w:type="dxa"/>
              <w:right w:w="100" w:type="dxa"/>
            </w:tcMar>
          </w:tcPr>
          <w:p w14:paraId="7EAEF05D" w14:textId="77777777" w:rsidR="008C53A5" w:rsidRDefault="008C53A5" w:rsidP="008C53A5">
            <w:pPr>
              <w:spacing w:line="216" w:lineRule="auto"/>
              <w:jc w:val="center"/>
              <w:rPr>
                <w:rFonts w:ascii="Times" w:eastAsia="Times" w:hAnsi="Times" w:cs="Times"/>
              </w:rPr>
            </w:pPr>
            <w:r>
              <w:rPr>
                <w:rFonts w:ascii="Times" w:eastAsia="Times" w:hAnsi="Times" w:cs="Times"/>
              </w:rPr>
              <w:t>2.39</w:t>
            </w:r>
          </w:p>
        </w:tc>
        <w:tc>
          <w:tcPr>
            <w:tcW w:w="7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481F77" w14:textId="77777777" w:rsidR="008C53A5" w:rsidRDefault="008C53A5" w:rsidP="008C53A5">
            <w:pPr>
              <w:spacing w:line="216" w:lineRule="auto"/>
              <w:rPr>
                <w:rFonts w:ascii="Times" w:eastAsia="Times" w:hAnsi="Times" w:cs="Times"/>
              </w:rPr>
            </w:pPr>
            <w:r>
              <w:rPr>
                <w:rFonts w:ascii="Times" w:eastAsia="Times" w:hAnsi="Times" w:cs="Times"/>
              </w:rPr>
              <w:t>.73</w:t>
            </w:r>
          </w:p>
        </w:tc>
        <w:tc>
          <w:tcPr>
            <w:tcW w:w="820" w:type="dxa"/>
            <w:tcBorders>
              <w:top w:val="nil"/>
              <w:left w:val="nil"/>
              <w:bottom w:val="single" w:sz="8" w:space="0" w:color="000000"/>
              <w:right w:val="nil"/>
            </w:tcBorders>
            <w:shd w:val="clear" w:color="auto" w:fill="auto"/>
            <w:tcMar>
              <w:top w:w="100" w:type="dxa"/>
              <w:left w:w="100" w:type="dxa"/>
              <w:bottom w:w="100" w:type="dxa"/>
              <w:right w:w="100" w:type="dxa"/>
            </w:tcMar>
          </w:tcPr>
          <w:p w14:paraId="21EBDF7D" w14:textId="77777777" w:rsidR="008C53A5" w:rsidRDefault="008C53A5" w:rsidP="008C53A5">
            <w:pPr>
              <w:spacing w:line="216" w:lineRule="auto"/>
              <w:jc w:val="center"/>
              <w:rPr>
                <w:rFonts w:ascii="Times" w:eastAsia="Times" w:hAnsi="Times" w:cs="Times"/>
              </w:rPr>
            </w:pPr>
            <w:r>
              <w:rPr>
                <w:rFonts w:ascii="Times" w:eastAsia="Times" w:hAnsi="Times" w:cs="Times"/>
              </w:rPr>
              <w:t>2.40</w:t>
            </w:r>
          </w:p>
        </w:tc>
        <w:tc>
          <w:tcPr>
            <w:tcW w:w="712" w:type="dxa"/>
            <w:tcBorders>
              <w:top w:val="nil"/>
              <w:left w:val="nil"/>
              <w:bottom w:val="single" w:sz="8" w:space="0" w:color="000000"/>
              <w:right w:val="nil"/>
            </w:tcBorders>
            <w:shd w:val="clear" w:color="auto" w:fill="auto"/>
            <w:tcMar>
              <w:top w:w="100" w:type="dxa"/>
              <w:left w:w="100" w:type="dxa"/>
              <w:bottom w:w="100" w:type="dxa"/>
              <w:right w:w="100" w:type="dxa"/>
            </w:tcMar>
          </w:tcPr>
          <w:p w14:paraId="70E98E48" w14:textId="77777777" w:rsidR="008C53A5" w:rsidRDefault="008C53A5" w:rsidP="008C53A5">
            <w:pPr>
              <w:spacing w:line="216" w:lineRule="auto"/>
              <w:jc w:val="center"/>
              <w:rPr>
                <w:rFonts w:ascii="Times" w:eastAsia="Times" w:hAnsi="Times" w:cs="Times"/>
              </w:rPr>
            </w:pPr>
            <w:r>
              <w:rPr>
                <w:rFonts w:ascii="Times" w:eastAsia="Times" w:hAnsi="Times" w:cs="Times"/>
              </w:rPr>
              <w:t>.62</w:t>
            </w:r>
          </w:p>
        </w:tc>
      </w:tr>
    </w:tbl>
    <w:p w14:paraId="735E5D69" w14:textId="202FF736" w:rsidR="008C53A5" w:rsidRPr="008C53A5" w:rsidRDefault="008C53A5" w:rsidP="008C53A5">
      <w:pPr>
        <w:spacing w:line="480" w:lineRule="auto"/>
      </w:pPr>
      <w:r>
        <w:lastRenderedPageBreak/>
        <w:t>statements, distinguishing statements, and open-ended responses. See Table 9 for the top and bottom ranked statements for this factor.</w:t>
      </w:r>
    </w:p>
    <w:p w14:paraId="61EBF8E3" w14:textId="07DAE3B5" w:rsidR="00BB771E" w:rsidRDefault="00BB771E" w:rsidP="00BB771E">
      <w:pPr>
        <w:spacing w:line="480" w:lineRule="auto"/>
        <w:ind w:firstLine="720"/>
        <w:rPr>
          <w:b/>
          <w:i/>
        </w:rPr>
      </w:pPr>
      <w:r>
        <w:t xml:space="preserve">Additionally, members of the </w:t>
      </w:r>
      <w:r w:rsidR="00BD1FAA">
        <w:t>P</w:t>
      </w:r>
      <w:r>
        <w:t xml:space="preserve"> sample who loaded onto this factor reported more barriers (</w:t>
      </w:r>
      <w:r>
        <w:rPr>
          <w:i/>
        </w:rPr>
        <w:t xml:space="preserve">M </w:t>
      </w:r>
      <w:r>
        <w:t xml:space="preserve">= 2.67) to accessing services when compared to the other two factors and to the overall </w:t>
      </w:r>
      <w:r w:rsidR="00BD1FAA">
        <w:t>P</w:t>
      </w:r>
      <w:r>
        <w:t xml:space="preserve"> sample (</w:t>
      </w:r>
      <w:r>
        <w:rPr>
          <w:i/>
        </w:rPr>
        <w:t>M</w:t>
      </w:r>
      <w:r>
        <w:t xml:space="preserve"> = 2.53). The following barriers were rated higher than the overall average: believing the problem would resolve on its own (</w:t>
      </w:r>
      <w:r>
        <w:rPr>
          <w:i/>
        </w:rPr>
        <w:t xml:space="preserve">M </w:t>
      </w:r>
      <w:r>
        <w:t>= 2.89), the problem not bothering them very much (</w:t>
      </w:r>
      <w:r>
        <w:rPr>
          <w:i/>
        </w:rPr>
        <w:t xml:space="preserve">M </w:t>
      </w:r>
      <w:r>
        <w:t>= 2.68), wanting to handle the problem on their own (</w:t>
      </w:r>
      <w:r>
        <w:rPr>
          <w:i/>
        </w:rPr>
        <w:t xml:space="preserve">M </w:t>
      </w:r>
      <w:r>
        <w:t>= 2.89), not thinking treatment would work (</w:t>
      </w:r>
      <w:r>
        <w:rPr>
          <w:i/>
        </w:rPr>
        <w:t xml:space="preserve">M </w:t>
      </w:r>
      <w:r>
        <w:t>= 2.84), cost (</w:t>
      </w:r>
      <w:r>
        <w:rPr>
          <w:i/>
        </w:rPr>
        <w:t xml:space="preserve">M </w:t>
      </w:r>
      <w:r>
        <w:t>= 3.00), concern about others’ perceptions of their being in treatment (</w:t>
      </w:r>
      <w:r>
        <w:rPr>
          <w:i/>
        </w:rPr>
        <w:t xml:space="preserve">M </w:t>
      </w:r>
      <w:r>
        <w:t>= 2.74), being unsure about where to go or who to see for services (</w:t>
      </w:r>
      <w:r>
        <w:rPr>
          <w:i/>
        </w:rPr>
        <w:t xml:space="preserve">M </w:t>
      </w:r>
      <w:r>
        <w:t>= 2.79), time commitment (</w:t>
      </w:r>
      <w:r>
        <w:rPr>
          <w:i/>
        </w:rPr>
        <w:t xml:space="preserve">M </w:t>
      </w:r>
      <w:r>
        <w:t>= 2.63), and not being satisfied with available services (</w:t>
      </w:r>
      <w:r>
        <w:rPr>
          <w:i/>
        </w:rPr>
        <w:t xml:space="preserve">M </w:t>
      </w:r>
      <w:r>
        <w:t xml:space="preserve">= 2.74). </w:t>
      </w:r>
    </w:p>
    <w:p w14:paraId="34B816D3" w14:textId="77777777" w:rsidR="00BB771E" w:rsidRDefault="00BB771E" w:rsidP="00BB771E">
      <w:pPr>
        <w:spacing w:line="480" w:lineRule="auto"/>
        <w:rPr>
          <w:b/>
          <w:i/>
        </w:rPr>
      </w:pPr>
      <w:r>
        <w:rPr>
          <w:b/>
          <w:i/>
        </w:rPr>
        <w:t xml:space="preserve">Distinguishing Statements </w:t>
      </w:r>
    </w:p>
    <w:p w14:paraId="155067E2" w14:textId="00FA8A6D" w:rsidR="00BB771E" w:rsidRDefault="00BB771E" w:rsidP="00BB771E">
      <w:pPr>
        <w:spacing w:line="480" w:lineRule="auto"/>
      </w:pPr>
      <w:r>
        <w:tab/>
        <w:t xml:space="preserve">Factor one contained 42 distinguishing statements, those that differentiate it from the other two factors. These statements highlighted key themes that make this factor unique, the distinguishing statements indicating an importance of relationship and seeing one’s queer identity as normal and the unimportance of performative or less personal aspects of advocacy and intersectionality. Distinguishing statements highlighting the importance of relationship focused on building safety/trust, feeling comfortable, and the counselor checking-in with the client about the status of the relationship between them. Those highlighting the importance of seeing queer identity as normal centered on not seeing queer identity as problematic, seeing queer relationships as valid, and not supporting conversion therapy. Distinguishing statements highlighting less important aspects of counseling focused on performative or less personal aspects of advocacy such as learning history or events in queer history and showing outward displays of support for the LGBTQ+ community. Both attention to relationship and less personal </w:t>
      </w:r>
    </w:p>
    <w:tbl>
      <w:tblPr>
        <w:tblW w:w="9094" w:type="dxa"/>
        <w:tblBorders>
          <w:top w:val="nil"/>
          <w:left w:val="nil"/>
          <w:bottom w:val="nil"/>
          <w:right w:val="nil"/>
          <w:insideH w:val="nil"/>
          <w:insideV w:val="nil"/>
        </w:tblBorders>
        <w:tblLayout w:type="fixed"/>
        <w:tblLook w:val="0600" w:firstRow="0" w:lastRow="0" w:firstColumn="0" w:lastColumn="0" w:noHBand="1" w:noVBand="1"/>
      </w:tblPr>
      <w:tblGrid>
        <w:gridCol w:w="2941"/>
        <w:gridCol w:w="1005"/>
        <w:gridCol w:w="1033"/>
        <w:gridCol w:w="1018"/>
        <w:gridCol w:w="1018"/>
        <w:gridCol w:w="1018"/>
        <w:gridCol w:w="1061"/>
      </w:tblGrid>
      <w:tr w:rsidR="008C53A5" w14:paraId="596C4EAF" w14:textId="77777777" w:rsidTr="008C53A5">
        <w:trPr>
          <w:trHeight w:val="20"/>
        </w:trPr>
        <w:tc>
          <w:tcPr>
            <w:tcW w:w="4979" w:type="dxa"/>
            <w:gridSpan w:val="3"/>
            <w:tcBorders>
              <w:top w:val="nil"/>
              <w:left w:val="nil"/>
              <w:bottom w:val="single" w:sz="4" w:space="0" w:color="auto"/>
              <w:right w:val="nil"/>
            </w:tcBorders>
            <w:shd w:val="clear" w:color="auto" w:fill="auto"/>
            <w:tcMar>
              <w:top w:w="100" w:type="dxa"/>
              <w:left w:w="100" w:type="dxa"/>
              <w:bottom w:w="100" w:type="dxa"/>
              <w:right w:w="100" w:type="dxa"/>
            </w:tcMar>
          </w:tcPr>
          <w:p w14:paraId="17882B7C" w14:textId="77777777" w:rsidR="008C53A5" w:rsidRPr="001059BB" w:rsidRDefault="008C53A5" w:rsidP="003B7E09">
            <w:pPr>
              <w:rPr>
                <w:rFonts w:ascii="Times" w:eastAsia="Times" w:hAnsi="Times" w:cs="Times"/>
                <w:i/>
                <w:iCs/>
              </w:rPr>
            </w:pPr>
            <w:bookmarkStart w:id="37" w:name="_Toc72443290"/>
            <w:r w:rsidRPr="001059BB">
              <w:rPr>
                <w:i/>
                <w:iCs/>
                <w:color w:val="000000" w:themeColor="text1"/>
              </w:rPr>
              <w:lastRenderedPageBreak/>
              <w:t xml:space="preserve">Table </w:t>
            </w:r>
            <w:r w:rsidRPr="001059BB">
              <w:rPr>
                <w:i/>
                <w:iCs/>
                <w:color w:val="000000" w:themeColor="text1"/>
              </w:rPr>
              <w:fldChar w:fldCharType="begin"/>
            </w:r>
            <w:r w:rsidRPr="001059BB">
              <w:rPr>
                <w:i/>
                <w:iCs/>
                <w:color w:val="000000" w:themeColor="text1"/>
              </w:rPr>
              <w:instrText xml:space="preserve"> SEQ Table \* ARABIC </w:instrText>
            </w:r>
            <w:r w:rsidRPr="001059BB">
              <w:rPr>
                <w:i/>
                <w:iCs/>
                <w:color w:val="000000" w:themeColor="text1"/>
              </w:rPr>
              <w:fldChar w:fldCharType="separate"/>
            </w:r>
            <w:r>
              <w:rPr>
                <w:i/>
                <w:iCs/>
                <w:noProof/>
                <w:color w:val="000000" w:themeColor="text1"/>
              </w:rPr>
              <w:t>9</w:t>
            </w:r>
            <w:r w:rsidRPr="001059BB">
              <w:rPr>
                <w:i/>
                <w:iCs/>
                <w:color w:val="000000" w:themeColor="text1"/>
              </w:rPr>
              <w:fldChar w:fldCharType="end"/>
            </w:r>
            <w:r w:rsidRPr="001059BB">
              <w:rPr>
                <w:i/>
                <w:iCs/>
                <w:color w:val="000000" w:themeColor="text1"/>
              </w:rPr>
              <w:t>. Consensus Statements</w:t>
            </w:r>
            <w:bookmarkEnd w:id="37"/>
          </w:p>
        </w:tc>
        <w:tc>
          <w:tcPr>
            <w:tcW w:w="2036" w:type="dxa"/>
            <w:gridSpan w:val="2"/>
            <w:tcBorders>
              <w:top w:val="nil"/>
              <w:left w:val="nil"/>
              <w:bottom w:val="single" w:sz="4" w:space="0" w:color="auto"/>
              <w:right w:val="nil"/>
            </w:tcBorders>
            <w:shd w:val="clear" w:color="auto" w:fill="auto"/>
            <w:tcMar>
              <w:top w:w="100" w:type="dxa"/>
              <w:left w:w="100" w:type="dxa"/>
              <w:bottom w:w="100" w:type="dxa"/>
              <w:right w:w="100" w:type="dxa"/>
            </w:tcMar>
          </w:tcPr>
          <w:p w14:paraId="5DF8F2C3" w14:textId="77777777" w:rsidR="008C53A5" w:rsidRDefault="008C53A5" w:rsidP="003B7E09">
            <w:pPr>
              <w:jc w:val="center"/>
              <w:rPr>
                <w:rFonts w:ascii="Times" w:eastAsia="Times" w:hAnsi="Times" w:cs="Times"/>
              </w:rPr>
            </w:pPr>
          </w:p>
        </w:tc>
        <w:tc>
          <w:tcPr>
            <w:tcW w:w="2079" w:type="dxa"/>
            <w:gridSpan w:val="2"/>
            <w:tcBorders>
              <w:top w:val="nil"/>
              <w:left w:val="nil"/>
              <w:bottom w:val="single" w:sz="4" w:space="0" w:color="auto"/>
              <w:right w:val="nil"/>
            </w:tcBorders>
            <w:shd w:val="clear" w:color="auto" w:fill="auto"/>
            <w:tcMar>
              <w:top w:w="100" w:type="dxa"/>
              <w:left w:w="100" w:type="dxa"/>
              <w:bottom w:w="100" w:type="dxa"/>
              <w:right w:w="100" w:type="dxa"/>
            </w:tcMar>
          </w:tcPr>
          <w:p w14:paraId="3285FDF4" w14:textId="77777777" w:rsidR="008C53A5" w:rsidRDefault="008C53A5" w:rsidP="003B7E09">
            <w:pPr>
              <w:jc w:val="center"/>
              <w:rPr>
                <w:rFonts w:ascii="Times" w:eastAsia="Times" w:hAnsi="Times" w:cs="Times"/>
              </w:rPr>
            </w:pPr>
          </w:p>
        </w:tc>
      </w:tr>
      <w:tr w:rsidR="008C53A5" w14:paraId="12FCD7F1" w14:textId="77777777" w:rsidTr="008C53A5">
        <w:trPr>
          <w:trHeight w:val="20"/>
        </w:trPr>
        <w:tc>
          <w:tcPr>
            <w:tcW w:w="2941" w:type="dxa"/>
            <w:tcBorders>
              <w:top w:val="single" w:sz="4" w:space="0" w:color="auto"/>
              <w:left w:val="nil"/>
              <w:bottom w:val="nil"/>
              <w:right w:val="nil"/>
            </w:tcBorders>
            <w:shd w:val="clear" w:color="auto" w:fill="auto"/>
            <w:tcMar>
              <w:top w:w="100" w:type="dxa"/>
              <w:left w:w="100" w:type="dxa"/>
              <w:bottom w:w="100" w:type="dxa"/>
              <w:right w:w="100" w:type="dxa"/>
            </w:tcMar>
          </w:tcPr>
          <w:p w14:paraId="2B136FA2" w14:textId="77777777" w:rsidR="008C53A5" w:rsidRDefault="008C53A5" w:rsidP="003B7E09">
            <w:pPr>
              <w:rPr>
                <w:rFonts w:ascii="Times" w:eastAsia="Times" w:hAnsi="Times" w:cs="Times"/>
              </w:rPr>
            </w:pPr>
            <w:r>
              <w:rPr>
                <w:rFonts w:ascii="Times" w:eastAsia="Times" w:hAnsi="Times" w:cs="Times"/>
              </w:rPr>
              <w:t xml:space="preserve"> </w:t>
            </w:r>
          </w:p>
        </w:tc>
        <w:tc>
          <w:tcPr>
            <w:tcW w:w="2038" w:type="dxa"/>
            <w:gridSpan w:val="2"/>
            <w:tcBorders>
              <w:top w:val="single" w:sz="4" w:space="0" w:color="auto"/>
              <w:left w:val="nil"/>
              <w:bottom w:val="nil"/>
              <w:right w:val="nil"/>
            </w:tcBorders>
            <w:shd w:val="clear" w:color="auto" w:fill="auto"/>
            <w:tcMar>
              <w:top w:w="100" w:type="dxa"/>
              <w:left w:w="100" w:type="dxa"/>
              <w:bottom w:w="100" w:type="dxa"/>
              <w:right w:w="100" w:type="dxa"/>
            </w:tcMar>
          </w:tcPr>
          <w:p w14:paraId="23AE6E73" w14:textId="77777777" w:rsidR="008C53A5" w:rsidRDefault="008C53A5" w:rsidP="003B7E09">
            <w:pPr>
              <w:jc w:val="center"/>
              <w:rPr>
                <w:rFonts w:ascii="Times" w:eastAsia="Times" w:hAnsi="Times" w:cs="Times"/>
              </w:rPr>
            </w:pPr>
            <w:r>
              <w:rPr>
                <w:rFonts w:ascii="Times" w:eastAsia="Times" w:hAnsi="Times" w:cs="Times"/>
              </w:rPr>
              <w:t>Factor 1</w:t>
            </w:r>
          </w:p>
        </w:tc>
        <w:tc>
          <w:tcPr>
            <w:tcW w:w="2036" w:type="dxa"/>
            <w:gridSpan w:val="2"/>
            <w:tcBorders>
              <w:top w:val="single" w:sz="4" w:space="0" w:color="auto"/>
              <w:left w:val="nil"/>
              <w:bottom w:val="nil"/>
              <w:right w:val="nil"/>
            </w:tcBorders>
            <w:shd w:val="clear" w:color="auto" w:fill="auto"/>
            <w:tcMar>
              <w:top w:w="100" w:type="dxa"/>
              <w:left w:w="100" w:type="dxa"/>
              <w:bottom w:w="100" w:type="dxa"/>
              <w:right w:w="100" w:type="dxa"/>
            </w:tcMar>
          </w:tcPr>
          <w:p w14:paraId="75CFE806" w14:textId="77777777" w:rsidR="008C53A5" w:rsidRDefault="008C53A5" w:rsidP="003B7E09">
            <w:pPr>
              <w:jc w:val="center"/>
              <w:rPr>
                <w:rFonts w:ascii="Times" w:eastAsia="Times" w:hAnsi="Times" w:cs="Times"/>
              </w:rPr>
            </w:pPr>
            <w:r>
              <w:rPr>
                <w:rFonts w:ascii="Times" w:eastAsia="Times" w:hAnsi="Times" w:cs="Times"/>
              </w:rPr>
              <w:t>Factor 2</w:t>
            </w:r>
          </w:p>
        </w:tc>
        <w:tc>
          <w:tcPr>
            <w:tcW w:w="2079" w:type="dxa"/>
            <w:gridSpan w:val="2"/>
            <w:tcBorders>
              <w:top w:val="single" w:sz="4" w:space="0" w:color="auto"/>
              <w:left w:val="nil"/>
              <w:bottom w:val="nil"/>
              <w:right w:val="nil"/>
            </w:tcBorders>
            <w:shd w:val="clear" w:color="auto" w:fill="auto"/>
            <w:tcMar>
              <w:top w:w="100" w:type="dxa"/>
              <w:left w:w="100" w:type="dxa"/>
              <w:bottom w:w="100" w:type="dxa"/>
              <w:right w:w="100" w:type="dxa"/>
            </w:tcMar>
          </w:tcPr>
          <w:p w14:paraId="44051B80" w14:textId="77777777" w:rsidR="008C53A5" w:rsidRDefault="008C53A5" w:rsidP="003B7E09">
            <w:pPr>
              <w:jc w:val="center"/>
              <w:rPr>
                <w:rFonts w:ascii="Times" w:eastAsia="Times" w:hAnsi="Times" w:cs="Times"/>
              </w:rPr>
            </w:pPr>
            <w:r>
              <w:rPr>
                <w:rFonts w:ascii="Times" w:eastAsia="Times" w:hAnsi="Times" w:cs="Times"/>
              </w:rPr>
              <w:t>Factor 3</w:t>
            </w:r>
          </w:p>
        </w:tc>
      </w:tr>
      <w:tr w:rsidR="008C53A5" w14:paraId="5DE5C886" w14:textId="77777777" w:rsidTr="008C53A5">
        <w:trPr>
          <w:trHeight w:val="20"/>
        </w:trPr>
        <w:tc>
          <w:tcPr>
            <w:tcW w:w="2941" w:type="dxa"/>
            <w:tcBorders>
              <w:top w:val="nil"/>
              <w:left w:val="nil"/>
              <w:bottom w:val="single" w:sz="8" w:space="0" w:color="000000"/>
              <w:right w:val="nil"/>
            </w:tcBorders>
            <w:shd w:val="clear" w:color="auto" w:fill="auto"/>
            <w:tcMar>
              <w:top w:w="100" w:type="dxa"/>
              <w:left w:w="100" w:type="dxa"/>
              <w:bottom w:w="100" w:type="dxa"/>
              <w:right w:w="100" w:type="dxa"/>
            </w:tcMar>
          </w:tcPr>
          <w:p w14:paraId="08F4F53F" w14:textId="77777777" w:rsidR="008C53A5" w:rsidRDefault="008C53A5" w:rsidP="003B7E09">
            <w:pPr>
              <w:rPr>
                <w:rFonts w:ascii="Times" w:eastAsia="Times" w:hAnsi="Times" w:cs="Times"/>
              </w:rPr>
            </w:pPr>
            <w:r>
              <w:rPr>
                <w:rFonts w:ascii="Times" w:eastAsia="Times" w:hAnsi="Times" w:cs="Times"/>
              </w:rPr>
              <w:t>Statement</w:t>
            </w:r>
          </w:p>
        </w:tc>
        <w:tc>
          <w:tcPr>
            <w:tcW w:w="1005" w:type="dxa"/>
            <w:tcBorders>
              <w:top w:val="nil"/>
              <w:left w:val="nil"/>
              <w:bottom w:val="single" w:sz="8" w:space="0" w:color="000000"/>
              <w:right w:val="nil"/>
            </w:tcBorders>
            <w:shd w:val="clear" w:color="auto" w:fill="auto"/>
            <w:tcMar>
              <w:top w:w="100" w:type="dxa"/>
              <w:left w:w="100" w:type="dxa"/>
              <w:bottom w:w="100" w:type="dxa"/>
              <w:right w:w="100" w:type="dxa"/>
            </w:tcMar>
          </w:tcPr>
          <w:p w14:paraId="38712A4F" w14:textId="77777777" w:rsidR="008C53A5" w:rsidRDefault="008C53A5" w:rsidP="003B7E09">
            <w:pPr>
              <w:jc w:val="center"/>
              <w:rPr>
                <w:rFonts w:ascii="Times" w:eastAsia="Times" w:hAnsi="Times" w:cs="Times"/>
              </w:rPr>
            </w:pPr>
            <w:r>
              <w:rPr>
                <w:rFonts w:ascii="Times" w:eastAsia="Times" w:hAnsi="Times" w:cs="Times"/>
              </w:rPr>
              <w:t>Rank</w:t>
            </w:r>
          </w:p>
        </w:tc>
        <w:tc>
          <w:tcPr>
            <w:tcW w:w="1033" w:type="dxa"/>
            <w:tcBorders>
              <w:top w:val="nil"/>
              <w:left w:val="nil"/>
              <w:bottom w:val="single" w:sz="8" w:space="0" w:color="000000"/>
              <w:right w:val="nil"/>
            </w:tcBorders>
            <w:shd w:val="clear" w:color="auto" w:fill="auto"/>
            <w:tcMar>
              <w:top w:w="100" w:type="dxa"/>
              <w:left w:w="100" w:type="dxa"/>
              <w:bottom w:w="100" w:type="dxa"/>
              <w:right w:w="100" w:type="dxa"/>
            </w:tcMar>
          </w:tcPr>
          <w:p w14:paraId="6870E9EB" w14:textId="77777777" w:rsidR="008C53A5" w:rsidRDefault="008C53A5" w:rsidP="003B7E09">
            <w:pPr>
              <w:jc w:val="center"/>
              <w:rPr>
                <w:rFonts w:ascii="Times" w:eastAsia="Times" w:hAnsi="Times" w:cs="Times"/>
              </w:rPr>
            </w:pPr>
            <w:r>
              <w:rPr>
                <w:rFonts w:ascii="Times" w:eastAsia="Times" w:hAnsi="Times" w:cs="Times"/>
              </w:rPr>
              <w:t>Z-Score</w:t>
            </w:r>
          </w:p>
        </w:tc>
        <w:tc>
          <w:tcPr>
            <w:tcW w:w="1018" w:type="dxa"/>
            <w:tcBorders>
              <w:top w:val="nil"/>
              <w:left w:val="nil"/>
              <w:bottom w:val="single" w:sz="8" w:space="0" w:color="000000"/>
              <w:right w:val="nil"/>
            </w:tcBorders>
            <w:shd w:val="clear" w:color="auto" w:fill="auto"/>
            <w:tcMar>
              <w:top w:w="100" w:type="dxa"/>
              <w:left w:w="100" w:type="dxa"/>
              <w:bottom w:w="100" w:type="dxa"/>
              <w:right w:w="100" w:type="dxa"/>
            </w:tcMar>
          </w:tcPr>
          <w:p w14:paraId="4ECAD8AD" w14:textId="77777777" w:rsidR="008C53A5" w:rsidRDefault="008C53A5" w:rsidP="003B7E09">
            <w:pPr>
              <w:jc w:val="center"/>
              <w:rPr>
                <w:rFonts w:ascii="Times" w:eastAsia="Times" w:hAnsi="Times" w:cs="Times"/>
              </w:rPr>
            </w:pPr>
            <w:r>
              <w:rPr>
                <w:rFonts w:ascii="Times" w:eastAsia="Times" w:hAnsi="Times" w:cs="Times"/>
              </w:rPr>
              <w:t>Rank</w:t>
            </w:r>
          </w:p>
        </w:tc>
        <w:tc>
          <w:tcPr>
            <w:tcW w:w="1018" w:type="dxa"/>
            <w:tcBorders>
              <w:top w:val="nil"/>
              <w:left w:val="nil"/>
              <w:bottom w:val="single" w:sz="8" w:space="0" w:color="000000"/>
              <w:right w:val="nil"/>
            </w:tcBorders>
            <w:shd w:val="clear" w:color="auto" w:fill="auto"/>
            <w:tcMar>
              <w:top w:w="100" w:type="dxa"/>
              <w:left w:w="100" w:type="dxa"/>
              <w:bottom w:w="100" w:type="dxa"/>
              <w:right w:w="100" w:type="dxa"/>
            </w:tcMar>
          </w:tcPr>
          <w:p w14:paraId="56E74BCC" w14:textId="77777777" w:rsidR="008C53A5" w:rsidRDefault="008C53A5" w:rsidP="003B7E09">
            <w:pPr>
              <w:jc w:val="center"/>
              <w:rPr>
                <w:rFonts w:ascii="Times" w:eastAsia="Times" w:hAnsi="Times" w:cs="Times"/>
              </w:rPr>
            </w:pPr>
            <w:r>
              <w:rPr>
                <w:rFonts w:ascii="Times" w:eastAsia="Times" w:hAnsi="Times" w:cs="Times"/>
              </w:rPr>
              <w:t>Z-Score</w:t>
            </w:r>
          </w:p>
        </w:tc>
        <w:tc>
          <w:tcPr>
            <w:tcW w:w="1018" w:type="dxa"/>
            <w:tcBorders>
              <w:top w:val="nil"/>
              <w:left w:val="nil"/>
              <w:bottom w:val="single" w:sz="8" w:space="0" w:color="000000"/>
              <w:right w:val="nil"/>
            </w:tcBorders>
            <w:shd w:val="clear" w:color="auto" w:fill="auto"/>
            <w:tcMar>
              <w:top w:w="100" w:type="dxa"/>
              <w:left w:w="100" w:type="dxa"/>
              <w:bottom w:w="100" w:type="dxa"/>
              <w:right w:w="100" w:type="dxa"/>
            </w:tcMar>
          </w:tcPr>
          <w:p w14:paraId="0253C0FB" w14:textId="77777777" w:rsidR="008C53A5" w:rsidRDefault="008C53A5" w:rsidP="003B7E09">
            <w:pPr>
              <w:jc w:val="center"/>
              <w:rPr>
                <w:rFonts w:ascii="Times" w:eastAsia="Times" w:hAnsi="Times" w:cs="Times"/>
              </w:rPr>
            </w:pPr>
            <w:r>
              <w:rPr>
                <w:rFonts w:ascii="Times" w:eastAsia="Times" w:hAnsi="Times" w:cs="Times"/>
              </w:rPr>
              <w:t>Rank</w:t>
            </w:r>
          </w:p>
        </w:tc>
        <w:tc>
          <w:tcPr>
            <w:tcW w:w="1061" w:type="dxa"/>
            <w:tcBorders>
              <w:top w:val="nil"/>
              <w:left w:val="nil"/>
              <w:bottom w:val="single" w:sz="8" w:space="0" w:color="000000"/>
              <w:right w:val="nil"/>
            </w:tcBorders>
            <w:shd w:val="clear" w:color="auto" w:fill="auto"/>
            <w:tcMar>
              <w:top w:w="100" w:type="dxa"/>
              <w:left w:w="100" w:type="dxa"/>
              <w:bottom w:w="100" w:type="dxa"/>
              <w:right w:w="100" w:type="dxa"/>
            </w:tcMar>
          </w:tcPr>
          <w:p w14:paraId="621F17ED" w14:textId="77777777" w:rsidR="008C53A5" w:rsidRDefault="008C53A5" w:rsidP="003B7E09">
            <w:pPr>
              <w:jc w:val="center"/>
              <w:rPr>
                <w:rFonts w:ascii="Times" w:eastAsia="Times" w:hAnsi="Times" w:cs="Times"/>
              </w:rPr>
            </w:pPr>
            <w:r>
              <w:rPr>
                <w:rFonts w:ascii="Times" w:eastAsia="Times" w:hAnsi="Times" w:cs="Times"/>
              </w:rPr>
              <w:t>Z-Score</w:t>
            </w:r>
          </w:p>
        </w:tc>
      </w:tr>
      <w:tr w:rsidR="008C53A5" w14:paraId="00E68013" w14:textId="77777777" w:rsidTr="008C53A5">
        <w:trPr>
          <w:trHeight w:val="20"/>
        </w:trPr>
        <w:tc>
          <w:tcPr>
            <w:tcW w:w="2941" w:type="dxa"/>
            <w:tcBorders>
              <w:top w:val="nil"/>
              <w:left w:val="nil"/>
              <w:bottom w:val="single" w:sz="8" w:space="0" w:color="000000"/>
              <w:right w:val="nil"/>
            </w:tcBorders>
            <w:shd w:val="clear" w:color="auto" w:fill="auto"/>
            <w:tcMar>
              <w:top w:w="100" w:type="dxa"/>
              <w:left w:w="100" w:type="dxa"/>
              <w:bottom w:w="100" w:type="dxa"/>
              <w:right w:w="100" w:type="dxa"/>
            </w:tcMar>
          </w:tcPr>
          <w:p w14:paraId="534A9CF6" w14:textId="77777777" w:rsidR="008C53A5" w:rsidRDefault="008C53A5" w:rsidP="003B7E09">
            <w:pPr>
              <w:rPr>
                <w:rFonts w:ascii="Times" w:eastAsia="Times" w:hAnsi="Times" w:cs="Times"/>
              </w:rPr>
            </w:pPr>
            <w:r>
              <w:rPr>
                <w:rFonts w:ascii="Times" w:eastAsia="Times" w:hAnsi="Times" w:cs="Times"/>
              </w:rPr>
              <w:t>I want my counselor to be aware of misconceptions and myths related to my queer identity.</w:t>
            </w:r>
          </w:p>
        </w:tc>
        <w:tc>
          <w:tcPr>
            <w:tcW w:w="1005" w:type="dxa"/>
            <w:tcBorders>
              <w:top w:val="nil"/>
              <w:left w:val="nil"/>
              <w:bottom w:val="single" w:sz="8" w:space="0" w:color="000000"/>
              <w:right w:val="nil"/>
            </w:tcBorders>
            <w:shd w:val="clear" w:color="auto" w:fill="auto"/>
            <w:tcMar>
              <w:top w:w="100" w:type="dxa"/>
              <w:left w:w="100" w:type="dxa"/>
              <w:bottom w:w="100" w:type="dxa"/>
              <w:right w:w="100" w:type="dxa"/>
            </w:tcMar>
          </w:tcPr>
          <w:p w14:paraId="707472DD" w14:textId="77777777" w:rsidR="008C53A5" w:rsidRDefault="008C53A5" w:rsidP="003B7E09">
            <w:pPr>
              <w:jc w:val="center"/>
              <w:rPr>
                <w:rFonts w:ascii="Times" w:eastAsia="Times" w:hAnsi="Times" w:cs="Times"/>
              </w:rPr>
            </w:pPr>
            <w:r>
              <w:rPr>
                <w:rFonts w:ascii="Times" w:eastAsia="Times" w:hAnsi="Times" w:cs="Times"/>
              </w:rPr>
              <w:t>1</w:t>
            </w:r>
          </w:p>
        </w:tc>
        <w:tc>
          <w:tcPr>
            <w:tcW w:w="1033" w:type="dxa"/>
            <w:tcBorders>
              <w:top w:val="nil"/>
              <w:left w:val="nil"/>
              <w:bottom w:val="single" w:sz="8" w:space="0" w:color="000000"/>
              <w:right w:val="nil"/>
            </w:tcBorders>
            <w:shd w:val="clear" w:color="auto" w:fill="auto"/>
            <w:tcMar>
              <w:top w:w="100" w:type="dxa"/>
              <w:left w:w="100" w:type="dxa"/>
              <w:bottom w:w="100" w:type="dxa"/>
              <w:right w:w="100" w:type="dxa"/>
            </w:tcMar>
          </w:tcPr>
          <w:p w14:paraId="3E677EE6" w14:textId="77777777" w:rsidR="008C53A5" w:rsidRDefault="008C53A5" w:rsidP="003B7E09">
            <w:pPr>
              <w:jc w:val="center"/>
              <w:rPr>
                <w:rFonts w:ascii="Times" w:eastAsia="Times" w:hAnsi="Times" w:cs="Times"/>
              </w:rPr>
            </w:pPr>
            <w:r>
              <w:rPr>
                <w:rFonts w:ascii="Times" w:eastAsia="Times" w:hAnsi="Times" w:cs="Times"/>
              </w:rPr>
              <w:t>0.15</w:t>
            </w:r>
          </w:p>
        </w:tc>
        <w:tc>
          <w:tcPr>
            <w:tcW w:w="1018" w:type="dxa"/>
            <w:tcBorders>
              <w:top w:val="nil"/>
              <w:left w:val="nil"/>
              <w:bottom w:val="single" w:sz="8" w:space="0" w:color="000000"/>
              <w:right w:val="nil"/>
            </w:tcBorders>
            <w:shd w:val="clear" w:color="auto" w:fill="auto"/>
            <w:tcMar>
              <w:top w:w="100" w:type="dxa"/>
              <w:left w:w="100" w:type="dxa"/>
              <w:bottom w:w="100" w:type="dxa"/>
              <w:right w:w="100" w:type="dxa"/>
            </w:tcMar>
          </w:tcPr>
          <w:p w14:paraId="237C05B6" w14:textId="77777777" w:rsidR="008C53A5" w:rsidRDefault="008C53A5" w:rsidP="003B7E09">
            <w:pPr>
              <w:jc w:val="center"/>
              <w:rPr>
                <w:rFonts w:ascii="Times" w:eastAsia="Times" w:hAnsi="Times" w:cs="Times"/>
              </w:rPr>
            </w:pPr>
            <w:r>
              <w:rPr>
                <w:rFonts w:ascii="Times" w:eastAsia="Times" w:hAnsi="Times" w:cs="Times"/>
              </w:rPr>
              <w:t>0</w:t>
            </w:r>
          </w:p>
        </w:tc>
        <w:tc>
          <w:tcPr>
            <w:tcW w:w="1018" w:type="dxa"/>
            <w:tcBorders>
              <w:top w:val="nil"/>
              <w:left w:val="nil"/>
              <w:bottom w:val="single" w:sz="8" w:space="0" w:color="000000"/>
              <w:right w:val="nil"/>
            </w:tcBorders>
            <w:shd w:val="clear" w:color="auto" w:fill="auto"/>
            <w:tcMar>
              <w:top w:w="100" w:type="dxa"/>
              <w:left w:w="100" w:type="dxa"/>
              <w:bottom w:w="100" w:type="dxa"/>
              <w:right w:w="100" w:type="dxa"/>
            </w:tcMar>
          </w:tcPr>
          <w:p w14:paraId="67F3EDE2" w14:textId="77777777" w:rsidR="008C53A5" w:rsidRDefault="008C53A5" w:rsidP="003B7E09">
            <w:pPr>
              <w:jc w:val="center"/>
              <w:rPr>
                <w:rFonts w:ascii="Times" w:eastAsia="Times" w:hAnsi="Times" w:cs="Times"/>
              </w:rPr>
            </w:pPr>
            <w:r>
              <w:rPr>
                <w:rFonts w:ascii="Times" w:eastAsia="Times" w:hAnsi="Times" w:cs="Times"/>
              </w:rPr>
              <w:t>-0.10</w:t>
            </w:r>
          </w:p>
        </w:tc>
        <w:tc>
          <w:tcPr>
            <w:tcW w:w="1018" w:type="dxa"/>
            <w:tcBorders>
              <w:top w:val="nil"/>
              <w:left w:val="nil"/>
              <w:bottom w:val="single" w:sz="8" w:space="0" w:color="000000"/>
              <w:right w:val="nil"/>
            </w:tcBorders>
            <w:shd w:val="clear" w:color="auto" w:fill="auto"/>
            <w:tcMar>
              <w:top w:w="100" w:type="dxa"/>
              <w:left w:w="100" w:type="dxa"/>
              <w:bottom w:w="100" w:type="dxa"/>
              <w:right w:w="100" w:type="dxa"/>
            </w:tcMar>
          </w:tcPr>
          <w:p w14:paraId="13F9DDFB" w14:textId="77777777" w:rsidR="008C53A5" w:rsidRDefault="008C53A5" w:rsidP="003B7E09">
            <w:pPr>
              <w:jc w:val="center"/>
              <w:rPr>
                <w:rFonts w:ascii="Times" w:eastAsia="Times" w:hAnsi="Times" w:cs="Times"/>
              </w:rPr>
            </w:pPr>
            <w:r>
              <w:rPr>
                <w:rFonts w:ascii="Times" w:eastAsia="Times" w:hAnsi="Times" w:cs="Times"/>
              </w:rPr>
              <w:t>0</w:t>
            </w:r>
          </w:p>
        </w:tc>
        <w:tc>
          <w:tcPr>
            <w:tcW w:w="1061" w:type="dxa"/>
            <w:tcBorders>
              <w:top w:val="nil"/>
              <w:left w:val="nil"/>
              <w:bottom w:val="single" w:sz="8" w:space="0" w:color="000000"/>
              <w:right w:val="nil"/>
            </w:tcBorders>
            <w:shd w:val="clear" w:color="auto" w:fill="auto"/>
            <w:tcMar>
              <w:top w:w="100" w:type="dxa"/>
              <w:left w:w="100" w:type="dxa"/>
              <w:bottom w:w="100" w:type="dxa"/>
              <w:right w:w="100" w:type="dxa"/>
            </w:tcMar>
          </w:tcPr>
          <w:p w14:paraId="73C5A8B8" w14:textId="77777777" w:rsidR="008C53A5" w:rsidRDefault="008C53A5" w:rsidP="003B7E09">
            <w:pPr>
              <w:jc w:val="center"/>
              <w:rPr>
                <w:rFonts w:ascii="Times" w:eastAsia="Times" w:hAnsi="Times" w:cs="Times"/>
              </w:rPr>
            </w:pPr>
            <w:r>
              <w:rPr>
                <w:rFonts w:ascii="Times" w:eastAsia="Times" w:hAnsi="Times" w:cs="Times"/>
              </w:rPr>
              <w:t>0.03</w:t>
            </w:r>
          </w:p>
        </w:tc>
      </w:tr>
      <w:tr w:rsidR="008C53A5" w14:paraId="15F13FC3" w14:textId="77777777" w:rsidTr="008C53A5">
        <w:trPr>
          <w:trHeight w:val="20"/>
        </w:trPr>
        <w:tc>
          <w:tcPr>
            <w:tcW w:w="2941" w:type="dxa"/>
            <w:tcBorders>
              <w:top w:val="nil"/>
              <w:left w:val="nil"/>
              <w:bottom w:val="single" w:sz="8" w:space="0" w:color="000000"/>
              <w:right w:val="nil"/>
            </w:tcBorders>
            <w:shd w:val="clear" w:color="auto" w:fill="auto"/>
            <w:tcMar>
              <w:top w:w="100" w:type="dxa"/>
              <w:left w:w="100" w:type="dxa"/>
              <w:bottom w:w="100" w:type="dxa"/>
              <w:right w:w="100" w:type="dxa"/>
            </w:tcMar>
          </w:tcPr>
          <w:p w14:paraId="25CC1BAA" w14:textId="77777777" w:rsidR="008C53A5" w:rsidRDefault="008C53A5" w:rsidP="003B7E09">
            <w:pPr>
              <w:rPr>
                <w:rFonts w:ascii="Times" w:eastAsia="Times" w:hAnsi="Times" w:cs="Times"/>
              </w:rPr>
            </w:pPr>
            <w:r>
              <w:rPr>
                <w:rFonts w:ascii="Times" w:eastAsia="Times" w:hAnsi="Times" w:cs="Times"/>
              </w:rPr>
              <w:t>I want my counselor to know that I may not readily trust them because mental health professionals have not always been supportive of the LGBTQ+ community</w:t>
            </w:r>
          </w:p>
        </w:tc>
        <w:tc>
          <w:tcPr>
            <w:tcW w:w="1005" w:type="dxa"/>
            <w:tcBorders>
              <w:top w:val="nil"/>
              <w:left w:val="nil"/>
              <w:bottom w:val="single" w:sz="8" w:space="0" w:color="000000"/>
              <w:right w:val="nil"/>
            </w:tcBorders>
            <w:shd w:val="clear" w:color="auto" w:fill="auto"/>
            <w:tcMar>
              <w:top w:w="100" w:type="dxa"/>
              <w:left w:w="100" w:type="dxa"/>
              <w:bottom w:w="100" w:type="dxa"/>
              <w:right w:w="100" w:type="dxa"/>
            </w:tcMar>
          </w:tcPr>
          <w:p w14:paraId="224E1C88" w14:textId="77777777" w:rsidR="008C53A5" w:rsidRDefault="008C53A5" w:rsidP="003B7E09">
            <w:pPr>
              <w:jc w:val="center"/>
              <w:rPr>
                <w:rFonts w:ascii="Times" w:eastAsia="Times" w:hAnsi="Times" w:cs="Times"/>
              </w:rPr>
            </w:pPr>
            <w:r>
              <w:rPr>
                <w:rFonts w:ascii="Times" w:eastAsia="Times" w:hAnsi="Times" w:cs="Times"/>
              </w:rPr>
              <w:t>-2</w:t>
            </w:r>
          </w:p>
        </w:tc>
        <w:tc>
          <w:tcPr>
            <w:tcW w:w="1033" w:type="dxa"/>
            <w:tcBorders>
              <w:top w:val="nil"/>
              <w:left w:val="nil"/>
              <w:bottom w:val="single" w:sz="8" w:space="0" w:color="000000"/>
              <w:right w:val="nil"/>
            </w:tcBorders>
            <w:shd w:val="clear" w:color="auto" w:fill="auto"/>
            <w:tcMar>
              <w:top w:w="100" w:type="dxa"/>
              <w:left w:w="100" w:type="dxa"/>
              <w:bottom w:w="100" w:type="dxa"/>
              <w:right w:w="100" w:type="dxa"/>
            </w:tcMar>
          </w:tcPr>
          <w:p w14:paraId="29A94F3C" w14:textId="77777777" w:rsidR="008C53A5" w:rsidRDefault="008C53A5" w:rsidP="003B7E09">
            <w:pPr>
              <w:jc w:val="center"/>
              <w:rPr>
                <w:rFonts w:ascii="Times" w:eastAsia="Times" w:hAnsi="Times" w:cs="Times"/>
              </w:rPr>
            </w:pPr>
            <w:r>
              <w:rPr>
                <w:rFonts w:ascii="Times" w:eastAsia="Times" w:hAnsi="Times" w:cs="Times"/>
              </w:rPr>
              <w:t>-0.53</w:t>
            </w:r>
          </w:p>
        </w:tc>
        <w:tc>
          <w:tcPr>
            <w:tcW w:w="1018" w:type="dxa"/>
            <w:tcBorders>
              <w:top w:val="nil"/>
              <w:left w:val="nil"/>
              <w:bottom w:val="single" w:sz="8" w:space="0" w:color="000000"/>
              <w:right w:val="nil"/>
            </w:tcBorders>
            <w:shd w:val="clear" w:color="auto" w:fill="auto"/>
            <w:tcMar>
              <w:top w:w="100" w:type="dxa"/>
              <w:left w:w="100" w:type="dxa"/>
              <w:bottom w:w="100" w:type="dxa"/>
              <w:right w:w="100" w:type="dxa"/>
            </w:tcMar>
          </w:tcPr>
          <w:p w14:paraId="5F516702" w14:textId="77777777" w:rsidR="008C53A5" w:rsidRDefault="008C53A5" w:rsidP="003B7E09">
            <w:pPr>
              <w:jc w:val="center"/>
              <w:rPr>
                <w:rFonts w:ascii="Times" w:eastAsia="Times" w:hAnsi="Times" w:cs="Times"/>
              </w:rPr>
            </w:pPr>
            <w:r>
              <w:rPr>
                <w:rFonts w:ascii="Times" w:eastAsia="Times" w:hAnsi="Times" w:cs="Times"/>
              </w:rPr>
              <w:t>-1</w:t>
            </w:r>
          </w:p>
        </w:tc>
        <w:tc>
          <w:tcPr>
            <w:tcW w:w="1018" w:type="dxa"/>
            <w:tcBorders>
              <w:top w:val="nil"/>
              <w:left w:val="nil"/>
              <w:bottom w:val="single" w:sz="8" w:space="0" w:color="000000"/>
              <w:right w:val="nil"/>
            </w:tcBorders>
            <w:shd w:val="clear" w:color="auto" w:fill="auto"/>
            <w:tcMar>
              <w:top w:w="100" w:type="dxa"/>
              <w:left w:w="100" w:type="dxa"/>
              <w:bottom w:w="100" w:type="dxa"/>
              <w:right w:w="100" w:type="dxa"/>
            </w:tcMar>
          </w:tcPr>
          <w:p w14:paraId="50E98E61" w14:textId="77777777" w:rsidR="008C53A5" w:rsidRDefault="008C53A5" w:rsidP="003B7E09">
            <w:pPr>
              <w:jc w:val="center"/>
              <w:rPr>
                <w:rFonts w:ascii="Times" w:eastAsia="Times" w:hAnsi="Times" w:cs="Times"/>
              </w:rPr>
            </w:pPr>
            <w:r>
              <w:rPr>
                <w:rFonts w:ascii="Times" w:eastAsia="Times" w:hAnsi="Times" w:cs="Times"/>
              </w:rPr>
              <w:t>-0.41</w:t>
            </w:r>
          </w:p>
        </w:tc>
        <w:tc>
          <w:tcPr>
            <w:tcW w:w="1018" w:type="dxa"/>
            <w:tcBorders>
              <w:top w:val="nil"/>
              <w:left w:val="nil"/>
              <w:bottom w:val="single" w:sz="8" w:space="0" w:color="000000"/>
              <w:right w:val="nil"/>
            </w:tcBorders>
            <w:shd w:val="clear" w:color="auto" w:fill="auto"/>
            <w:tcMar>
              <w:top w:w="100" w:type="dxa"/>
              <w:left w:w="100" w:type="dxa"/>
              <w:bottom w:w="100" w:type="dxa"/>
              <w:right w:w="100" w:type="dxa"/>
            </w:tcMar>
          </w:tcPr>
          <w:p w14:paraId="2B080EE2" w14:textId="77777777" w:rsidR="008C53A5" w:rsidRDefault="008C53A5" w:rsidP="003B7E09">
            <w:pPr>
              <w:jc w:val="center"/>
              <w:rPr>
                <w:rFonts w:ascii="Times" w:eastAsia="Times" w:hAnsi="Times" w:cs="Times"/>
              </w:rPr>
            </w:pPr>
            <w:r>
              <w:rPr>
                <w:rFonts w:ascii="Times" w:eastAsia="Times" w:hAnsi="Times" w:cs="Times"/>
              </w:rPr>
              <w:t>-2</w:t>
            </w:r>
          </w:p>
        </w:tc>
        <w:tc>
          <w:tcPr>
            <w:tcW w:w="1061" w:type="dxa"/>
            <w:tcBorders>
              <w:top w:val="nil"/>
              <w:left w:val="nil"/>
              <w:bottom w:val="single" w:sz="8" w:space="0" w:color="000000"/>
              <w:right w:val="nil"/>
            </w:tcBorders>
            <w:shd w:val="clear" w:color="auto" w:fill="auto"/>
            <w:tcMar>
              <w:top w:w="100" w:type="dxa"/>
              <w:left w:w="100" w:type="dxa"/>
              <w:bottom w:w="100" w:type="dxa"/>
              <w:right w:w="100" w:type="dxa"/>
            </w:tcMar>
          </w:tcPr>
          <w:p w14:paraId="6F2FC04D" w14:textId="77777777" w:rsidR="008C53A5" w:rsidRDefault="008C53A5" w:rsidP="003B7E09">
            <w:pPr>
              <w:jc w:val="center"/>
              <w:rPr>
                <w:rFonts w:ascii="Times" w:eastAsia="Times" w:hAnsi="Times" w:cs="Times"/>
              </w:rPr>
            </w:pPr>
            <w:r>
              <w:rPr>
                <w:rFonts w:ascii="Times" w:eastAsia="Times" w:hAnsi="Times" w:cs="Times"/>
              </w:rPr>
              <w:t>-0.35</w:t>
            </w:r>
          </w:p>
        </w:tc>
      </w:tr>
      <w:tr w:rsidR="008C53A5" w14:paraId="53949CE7" w14:textId="77777777" w:rsidTr="008C53A5">
        <w:trPr>
          <w:trHeight w:val="20"/>
        </w:trPr>
        <w:tc>
          <w:tcPr>
            <w:tcW w:w="2941" w:type="dxa"/>
            <w:tcBorders>
              <w:top w:val="nil"/>
              <w:left w:val="nil"/>
              <w:bottom w:val="single" w:sz="8" w:space="0" w:color="000000"/>
              <w:right w:val="nil"/>
            </w:tcBorders>
            <w:shd w:val="clear" w:color="auto" w:fill="auto"/>
            <w:tcMar>
              <w:top w:w="100" w:type="dxa"/>
              <w:left w:w="100" w:type="dxa"/>
              <w:bottom w:w="100" w:type="dxa"/>
              <w:right w:w="100" w:type="dxa"/>
            </w:tcMar>
          </w:tcPr>
          <w:p w14:paraId="6327E3FE" w14:textId="77777777" w:rsidR="008C53A5" w:rsidRDefault="008C53A5" w:rsidP="003B7E09">
            <w:pPr>
              <w:rPr>
                <w:rFonts w:ascii="Times" w:eastAsia="Times" w:hAnsi="Times" w:cs="Times"/>
              </w:rPr>
            </w:pPr>
            <w:r>
              <w:rPr>
                <w:rFonts w:ascii="Times" w:eastAsia="Times" w:hAnsi="Times" w:cs="Times"/>
              </w:rPr>
              <w:t>I want my counselor to use basic counseling skills such as listening, validating, using a theory, and helping me create and reach goals.</w:t>
            </w:r>
          </w:p>
        </w:tc>
        <w:tc>
          <w:tcPr>
            <w:tcW w:w="1005" w:type="dxa"/>
            <w:tcBorders>
              <w:top w:val="nil"/>
              <w:left w:val="nil"/>
              <w:bottom w:val="single" w:sz="8" w:space="0" w:color="000000"/>
              <w:right w:val="nil"/>
            </w:tcBorders>
            <w:shd w:val="clear" w:color="auto" w:fill="auto"/>
            <w:tcMar>
              <w:top w:w="100" w:type="dxa"/>
              <w:left w:w="100" w:type="dxa"/>
              <w:bottom w:w="100" w:type="dxa"/>
              <w:right w:w="100" w:type="dxa"/>
            </w:tcMar>
          </w:tcPr>
          <w:p w14:paraId="0C628468" w14:textId="77777777" w:rsidR="008C53A5" w:rsidRDefault="008C53A5" w:rsidP="003B7E09">
            <w:pPr>
              <w:jc w:val="center"/>
              <w:rPr>
                <w:rFonts w:ascii="Times" w:eastAsia="Times" w:hAnsi="Times" w:cs="Times"/>
              </w:rPr>
            </w:pPr>
            <w:r>
              <w:rPr>
                <w:rFonts w:ascii="Times" w:eastAsia="Times" w:hAnsi="Times" w:cs="Times"/>
              </w:rPr>
              <w:t>6</w:t>
            </w:r>
          </w:p>
        </w:tc>
        <w:tc>
          <w:tcPr>
            <w:tcW w:w="1033" w:type="dxa"/>
            <w:tcBorders>
              <w:top w:val="nil"/>
              <w:left w:val="nil"/>
              <w:bottom w:val="single" w:sz="8" w:space="0" w:color="000000"/>
              <w:right w:val="nil"/>
            </w:tcBorders>
            <w:shd w:val="clear" w:color="auto" w:fill="auto"/>
            <w:tcMar>
              <w:top w:w="100" w:type="dxa"/>
              <w:left w:w="100" w:type="dxa"/>
              <w:bottom w:w="100" w:type="dxa"/>
              <w:right w:w="100" w:type="dxa"/>
            </w:tcMar>
          </w:tcPr>
          <w:p w14:paraId="3A7E4A4C" w14:textId="77777777" w:rsidR="008C53A5" w:rsidRDefault="008C53A5" w:rsidP="003B7E09">
            <w:pPr>
              <w:jc w:val="center"/>
              <w:rPr>
                <w:rFonts w:ascii="Times" w:eastAsia="Times" w:hAnsi="Times" w:cs="Times"/>
              </w:rPr>
            </w:pPr>
            <w:r>
              <w:rPr>
                <w:rFonts w:ascii="Times" w:eastAsia="Times" w:hAnsi="Times" w:cs="Times"/>
              </w:rPr>
              <w:t>2.12</w:t>
            </w:r>
          </w:p>
        </w:tc>
        <w:tc>
          <w:tcPr>
            <w:tcW w:w="1018" w:type="dxa"/>
            <w:tcBorders>
              <w:top w:val="nil"/>
              <w:left w:val="nil"/>
              <w:bottom w:val="single" w:sz="8" w:space="0" w:color="000000"/>
              <w:right w:val="nil"/>
            </w:tcBorders>
            <w:shd w:val="clear" w:color="auto" w:fill="auto"/>
            <w:tcMar>
              <w:top w:w="100" w:type="dxa"/>
              <w:left w:w="100" w:type="dxa"/>
              <w:bottom w:w="100" w:type="dxa"/>
              <w:right w:w="100" w:type="dxa"/>
            </w:tcMar>
          </w:tcPr>
          <w:p w14:paraId="19F50826" w14:textId="77777777" w:rsidR="008C53A5" w:rsidRDefault="008C53A5" w:rsidP="003B7E09">
            <w:pPr>
              <w:jc w:val="center"/>
              <w:rPr>
                <w:rFonts w:ascii="Times" w:eastAsia="Times" w:hAnsi="Times" w:cs="Times"/>
              </w:rPr>
            </w:pPr>
            <w:r>
              <w:rPr>
                <w:rFonts w:ascii="Times" w:eastAsia="Times" w:hAnsi="Times" w:cs="Times"/>
              </w:rPr>
              <w:t>6</w:t>
            </w:r>
          </w:p>
        </w:tc>
        <w:tc>
          <w:tcPr>
            <w:tcW w:w="1018" w:type="dxa"/>
            <w:tcBorders>
              <w:top w:val="nil"/>
              <w:left w:val="nil"/>
              <w:bottom w:val="single" w:sz="8" w:space="0" w:color="000000"/>
              <w:right w:val="nil"/>
            </w:tcBorders>
            <w:shd w:val="clear" w:color="auto" w:fill="auto"/>
            <w:tcMar>
              <w:top w:w="100" w:type="dxa"/>
              <w:left w:w="100" w:type="dxa"/>
              <w:bottom w:w="100" w:type="dxa"/>
              <w:right w:w="100" w:type="dxa"/>
            </w:tcMar>
          </w:tcPr>
          <w:p w14:paraId="684658AB" w14:textId="77777777" w:rsidR="008C53A5" w:rsidRDefault="008C53A5" w:rsidP="003B7E09">
            <w:pPr>
              <w:jc w:val="center"/>
              <w:rPr>
                <w:rFonts w:ascii="Times" w:eastAsia="Times" w:hAnsi="Times" w:cs="Times"/>
              </w:rPr>
            </w:pPr>
            <w:r>
              <w:rPr>
                <w:rFonts w:ascii="Times" w:eastAsia="Times" w:hAnsi="Times" w:cs="Times"/>
              </w:rPr>
              <w:t>2.08</w:t>
            </w:r>
          </w:p>
        </w:tc>
        <w:tc>
          <w:tcPr>
            <w:tcW w:w="1018" w:type="dxa"/>
            <w:tcBorders>
              <w:top w:val="nil"/>
              <w:left w:val="nil"/>
              <w:bottom w:val="single" w:sz="8" w:space="0" w:color="000000"/>
              <w:right w:val="nil"/>
            </w:tcBorders>
            <w:shd w:val="clear" w:color="auto" w:fill="auto"/>
            <w:tcMar>
              <w:top w:w="100" w:type="dxa"/>
              <w:left w:w="100" w:type="dxa"/>
              <w:bottom w:w="100" w:type="dxa"/>
              <w:right w:w="100" w:type="dxa"/>
            </w:tcMar>
          </w:tcPr>
          <w:p w14:paraId="6DC4812B" w14:textId="77777777" w:rsidR="008C53A5" w:rsidRDefault="008C53A5" w:rsidP="003B7E09">
            <w:pPr>
              <w:jc w:val="center"/>
              <w:rPr>
                <w:rFonts w:ascii="Times" w:eastAsia="Times" w:hAnsi="Times" w:cs="Times"/>
              </w:rPr>
            </w:pPr>
            <w:r>
              <w:rPr>
                <w:rFonts w:ascii="Times" w:eastAsia="Times" w:hAnsi="Times" w:cs="Times"/>
              </w:rPr>
              <w:t>6</w:t>
            </w:r>
          </w:p>
        </w:tc>
        <w:tc>
          <w:tcPr>
            <w:tcW w:w="1061" w:type="dxa"/>
            <w:tcBorders>
              <w:top w:val="nil"/>
              <w:left w:val="nil"/>
              <w:bottom w:val="single" w:sz="8" w:space="0" w:color="000000"/>
              <w:right w:val="nil"/>
            </w:tcBorders>
            <w:shd w:val="clear" w:color="auto" w:fill="auto"/>
            <w:tcMar>
              <w:top w:w="100" w:type="dxa"/>
              <w:left w:w="100" w:type="dxa"/>
              <w:bottom w:w="100" w:type="dxa"/>
              <w:right w:w="100" w:type="dxa"/>
            </w:tcMar>
          </w:tcPr>
          <w:p w14:paraId="269C41CA" w14:textId="77777777" w:rsidR="008C53A5" w:rsidRDefault="008C53A5" w:rsidP="003B7E09">
            <w:pPr>
              <w:jc w:val="center"/>
              <w:rPr>
                <w:rFonts w:ascii="Times" w:eastAsia="Times" w:hAnsi="Times" w:cs="Times"/>
              </w:rPr>
            </w:pPr>
            <w:r>
              <w:rPr>
                <w:rFonts w:ascii="Times" w:eastAsia="Times" w:hAnsi="Times" w:cs="Times"/>
              </w:rPr>
              <w:t>2.36</w:t>
            </w:r>
          </w:p>
        </w:tc>
      </w:tr>
    </w:tbl>
    <w:p w14:paraId="78C92FB5" w14:textId="77777777" w:rsidR="008C53A5" w:rsidRDefault="008C53A5">
      <w:bookmarkStart w:id="38" w:name="_Toc72443291"/>
      <w:r>
        <w:rPr>
          <w:i/>
          <w:iCs/>
        </w:rPr>
        <w:br w:type="page"/>
      </w:r>
    </w:p>
    <w:tbl>
      <w:tblPr>
        <w:tblW w:w="8877" w:type="dxa"/>
        <w:tblBorders>
          <w:top w:val="nil"/>
          <w:left w:val="nil"/>
          <w:bottom w:val="nil"/>
          <w:right w:val="nil"/>
          <w:insideH w:val="nil"/>
          <w:insideV w:val="nil"/>
        </w:tblBorders>
        <w:tblLayout w:type="fixed"/>
        <w:tblLook w:val="0600" w:firstRow="0" w:lastRow="0" w:firstColumn="0" w:lastColumn="0" w:noHBand="1" w:noVBand="1"/>
      </w:tblPr>
      <w:tblGrid>
        <w:gridCol w:w="5040"/>
        <w:gridCol w:w="897"/>
        <w:gridCol w:w="1095"/>
        <w:gridCol w:w="1845"/>
      </w:tblGrid>
      <w:tr w:rsidR="008C53A5" w14:paraId="56A4AC5A" w14:textId="77777777" w:rsidTr="00226F14">
        <w:trPr>
          <w:trHeight w:val="20"/>
        </w:trPr>
        <w:tc>
          <w:tcPr>
            <w:tcW w:w="5040" w:type="dxa"/>
            <w:tcBorders>
              <w:top w:val="nil"/>
              <w:left w:val="nil"/>
              <w:bottom w:val="single" w:sz="8" w:space="0" w:color="000000"/>
              <w:right w:val="nil"/>
            </w:tcBorders>
            <w:tcMar>
              <w:top w:w="100" w:type="dxa"/>
              <w:left w:w="100" w:type="dxa"/>
              <w:bottom w:w="100" w:type="dxa"/>
              <w:right w:w="100" w:type="dxa"/>
            </w:tcMar>
          </w:tcPr>
          <w:p w14:paraId="656957C9" w14:textId="269D3A10" w:rsidR="008C53A5" w:rsidRPr="005D10E3" w:rsidRDefault="008C53A5" w:rsidP="003B7E09">
            <w:pPr>
              <w:pStyle w:val="Caption"/>
              <w:keepNext/>
              <w:rPr>
                <w:sz w:val="24"/>
                <w:szCs w:val="24"/>
              </w:rPr>
            </w:pPr>
            <w:r w:rsidRPr="005D10E3">
              <w:rPr>
                <w:color w:val="000000" w:themeColor="text1"/>
                <w:sz w:val="24"/>
                <w:szCs w:val="24"/>
              </w:rPr>
              <w:lastRenderedPageBreak/>
              <w:t xml:space="preserve">Table </w:t>
            </w:r>
            <w:r w:rsidRPr="005D10E3">
              <w:rPr>
                <w:color w:val="000000" w:themeColor="text1"/>
                <w:sz w:val="24"/>
                <w:szCs w:val="24"/>
              </w:rPr>
              <w:fldChar w:fldCharType="begin"/>
            </w:r>
            <w:r w:rsidRPr="005D10E3">
              <w:rPr>
                <w:color w:val="000000" w:themeColor="text1"/>
                <w:sz w:val="24"/>
                <w:szCs w:val="24"/>
              </w:rPr>
              <w:instrText xml:space="preserve"> SEQ Table \* ARABIC </w:instrText>
            </w:r>
            <w:r w:rsidRPr="005D10E3">
              <w:rPr>
                <w:color w:val="000000" w:themeColor="text1"/>
                <w:sz w:val="24"/>
                <w:szCs w:val="24"/>
              </w:rPr>
              <w:fldChar w:fldCharType="separate"/>
            </w:r>
            <w:r>
              <w:rPr>
                <w:noProof/>
                <w:color w:val="000000" w:themeColor="text1"/>
                <w:sz w:val="24"/>
                <w:szCs w:val="24"/>
              </w:rPr>
              <w:t>10</w:t>
            </w:r>
            <w:r w:rsidRPr="005D10E3">
              <w:rPr>
                <w:color w:val="000000" w:themeColor="text1"/>
                <w:sz w:val="24"/>
                <w:szCs w:val="24"/>
              </w:rPr>
              <w:fldChar w:fldCharType="end"/>
            </w:r>
            <w:r w:rsidRPr="005D10E3">
              <w:rPr>
                <w:color w:val="000000" w:themeColor="text1"/>
                <w:sz w:val="24"/>
                <w:szCs w:val="24"/>
              </w:rPr>
              <w:t>. Factor One Top and Bottom Statements</w:t>
            </w:r>
            <w:bookmarkEnd w:id="38"/>
          </w:p>
        </w:tc>
        <w:tc>
          <w:tcPr>
            <w:tcW w:w="897" w:type="dxa"/>
            <w:tcBorders>
              <w:top w:val="nil"/>
              <w:left w:val="nil"/>
              <w:bottom w:val="single" w:sz="8" w:space="0" w:color="000000"/>
              <w:right w:val="nil"/>
            </w:tcBorders>
            <w:tcMar>
              <w:top w:w="100" w:type="dxa"/>
              <w:left w:w="100" w:type="dxa"/>
              <w:bottom w:w="100" w:type="dxa"/>
              <w:right w:w="100" w:type="dxa"/>
            </w:tcMar>
          </w:tcPr>
          <w:p w14:paraId="1559B07C" w14:textId="77777777" w:rsidR="008C53A5" w:rsidRDefault="008C53A5" w:rsidP="003B7E09">
            <w:pPr>
              <w:rPr>
                <w:rFonts w:ascii="Times" w:eastAsia="Times" w:hAnsi="Times" w:cs="Times"/>
              </w:rPr>
            </w:pPr>
            <w:r>
              <w:rPr>
                <w:rFonts w:ascii="Times" w:eastAsia="Times" w:hAnsi="Times" w:cs="Times"/>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2CD43F31" w14:textId="77777777" w:rsidR="008C53A5" w:rsidRDefault="008C53A5" w:rsidP="003B7E09">
            <w:pPr>
              <w:rPr>
                <w:rFonts w:ascii="Times" w:eastAsia="Times" w:hAnsi="Times" w:cs="Times"/>
              </w:rPr>
            </w:pPr>
            <w:r>
              <w:rPr>
                <w:rFonts w:ascii="Times" w:eastAsia="Times" w:hAnsi="Times" w:cs="Times"/>
              </w:rPr>
              <w:t xml:space="preserve"> </w:t>
            </w:r>
          </w:p>
        </w:tc>
        <w:tc>
          <w:tcPr>
            <w:tcW w:w="1845" w:type="dxa"/>
            <w:tcBorders>
              <w:top w:val="nil"/>
              <w:left w:val="nil"/>
              <w:bottom w:val="single" w:sz="8" w:space="0" w:color="000000"/>
              <w:right w:val="nil"/>
            </w:tcBorders>
            <w:tcMar>
              <w:top w:w="100" w:type="dxa"/>
              <w:left w:w="100" w:type="dxa"/>
              <w:bottom w:w="100" w:type="dxa"/>
              <w:right w:w="100" w:type="dxa"/>
            </w:tcMar>
          </w:tcPr>
          <w:p w14:paraId="658912D7" w14:textId="77777777" w:rsidR="008C53A5" w:rsidRDefault="008C53A5" w:rsidP="003B7E09">
            <w:pPr>
              <w:rPr>
                <w:rFonts w:ascii="Times" w:eastAsia="Times" w:hAnsi="Times" w:cs="Times"/>
              </w:rPr>
            </w:pPr>
          </w:p>
        </w:tc>
      </w:tr>
      <w:tr w:rsidR="008C53A5" w14:paraId="563D488E" w14:textId="77777777" w:rsidTr="00226F14">
        <w:trPr>
          <w:trHeight w:val="20"/>
        </w:trPr>
        <w:tc>
          <w:tcPr>
            <w:tcW w:w="5040" w:type="dxa"/>
            <w:tcBorders>
              <w:top w:val="nil"/>
              <w:left w:val="nil"/>
              <w:bottom w:val="single" w:sz="8" w:space="0" w:color="000000"/>
              <w:right w:val="nil"/>
            </w:tcBorders>
            <w:tcMar>
              <w:top w:w="100" w:type="dxa"/>
              <w:left w:w="100" w:type="dxa"/>
              <w:bottom w:w="100" w:type="dxa"/>
              <w:right w:w="100" w:type="dxa"/>
            </w:tcMar>
          </w:tcPr>
          <w:p w14:paraId="0674E844" w14:textId="77777777" w:rsidR="008C53A5" w:rsidRDefault="008C53A5" w:rsidP="003B7E09">
            <w:pPr>
              <w:rPr>
                <w:rFonts w:ascii="Times" w:eastAsia="Times" w:hAnsi="Times" w:cs="Times"/>
                <w:b/>
              </w:rPr>
            </w:pPr>
            <w:r>
              <w:rPr>
                <w:rFonts w:ascii="Times" w:eastAsia="Times" w:hAnsi="Times" w:cs="Times"/>
                <w:b/>
              </w:rPr>
              <w:t>Statement</w:t>
            </w:r>
          </w:p>
        </w:tc>
        <w:tc>
          <w:tcPr>
            <w:tcW w:w="897" w:type="dxa"/>
            <w:tcBorders>
              <w:top w:val="nil"/>
              <w:left w:val="nil"/>
              <w:bottom w:val="single" w:sz="8" w:space="0" w:color="000000"/>
              <w:right w:val="nil"/>
            </w:tcBorders>
            <w:tcMar>
              <w:top w:w="100" w:type="dxa"/>
              <w:left w:w="100" w:type="dxa"/>
              <w:bottom w:w="100" w:type="dxa"/>
              <w:right w:w="100" w:type="dxa"/>
            </w:tcMar>
          </w:tcPr>
          <w:p w14:paraId="4DFF3DF0" w14:textId="77777777" w:rsidR="008C53A5" w:rsidRDefault="008C53A5" w:rsidP="003B7E09">
            <w:pPr>
              <w:jc w:val="center"/>
              <w:rPr>
                <w:rFonts w:ascii="Times" w:eastAsia="Times" w:hAnsi="Times" w:cs="Times"/>
                <w:b/>
              </w:rPr>
            </w:pPr>
            <w:r>
              <w:rPr>
                <w:rFonts w:ascii="Times" w:eastAsia="Times" w:hAnsi="Times" w:cs="Times"/>
                <w:b/>
              </w:rPr>
              <w:t>Rank</w:t>
            </w:r>
          </w:p>
        </w:tc>
        <w:tc>
          <w:tcPr>
            <w:tcW w:w="1095" w:type="dxa"/>
            <w:tcBorders>
              <w:top w:val="nil"/>
              <w:left w:val="nil"/>
              <w:bottom w:val="single" w:sz="8" w:space="0" w:color="000000"/>
              <w:right w:val="nil"/>
            </w:tcBorders>
            <w:tcMar>
              <w:top w:w="100" w:type="dxa"/>
              <w:left w:w="100" w:type="dxa"/>
              <w:bottom w:w="100" w:type="dxa"/>
              <w:right w:w="100" w:type="dxa"/>
            </w:tcMar>
          </w:tcPr>
          <w:p w14:paraId="53F7F3BB" w14:textId="77777777" w:rsidR="008C53A5" w:rsidRDefault="008C53A5" w:rsidP="003B7E09">
            <w:pPr>
              <w:jc w:val="center"/>
              <w:rPr>
                <w:rFonts w:ascii="Times" w:eastAsia="Times" w:hAnsi="Times" w:cs="Times"/>
                <w:b/>
              </w:rPr>
            </w:pPr>
            <w:r>
              <w:rPr>
                <w:rFonts w:ascii="Times" w:eastAsia="Times" w:hAnsi="Times" w:cs="Times"/>
                <w:b/>
              </w:rPr>
              <w:t>Z-Score</w:t>
            </w:r>
          </w:p>
        </w:tc>
        <w:tc>
          <w:tcPr>
            <w:tcW w:w="1845" w:type="dxa"/>
            <w:tcBorders>
              <w:top w:val="nil"/>
              <w:left w:val="nil"/>
              <w:bottom w:val="single" w:sz="8" w:space="0" w:color="000000"/>
              <w:right w:val="nil"/>
            </w:tcBorders>
            <w:tcMar>
              <w:top w:w="100" w:type="dxa"/>
              <w:left w:w="100" w:type="dxa"/>
              <w:bottom w:w="100" w:type="dxa"/>
              <w:right w:w="100" w:type="dxa"/>
            </w:tcMar>
          </w:tcPr>
          <w:p w14:paraId="6A4E3B13" w14:textId="77777777" w:rsidR="008C53A5" w:rsidRDefault="008C53A5" w:rsidP="003B7E09">
            <w:pPr>
              <w:jc w:val="center"/>
              <w:rPr>
                <w:rFonts w:ascii="Times" w:eastAsia="Times" w:hAnsi="Times" w:cs="Times"/>
                <w:b/>
              </w:rPr>
            </w:pPr>
            <w:r>
              <w:rPr>
                <w:rFonts w:ascii="Times" w:eastAsia="Times" w:hAnsi="Times" w:cs="Times"/>
                <w:b/>
              </w:rPr>
              <w:t>Focus</w:t>
            </w:r>
          </w:p>
        </w:tc>
      </w:tr>
      <w:tr w:rsidR="008C53A5" w14:paraId="44CB1B70" w14:textId="77777777" w:rsidTr="00226F14">
        <w:trPr>
          <w:trHeight w:val="20"/>
        </w:trPr>
        <w:tc>
          <w:tcPr>
            <w:tcW w:w="5040" w:type="dxa"/>
            <w:tcBorders>
              <w:top w:val="nil"/>
              <w:left w:val="nil"/>
              <w:bottom w:val="single" w:sz="8" w:space="0" w:color="000000"/>
              <w:right w:val="nil"/>
            </w:tcBorders>
            <w:tcMar>
              <w:top w:w="100" w:type="dxa"/>
              <w:left w:w="100" w:type="dxa"/>
              <w:bottom w:w="100" w:type="dxa"/>
              <w:right w:w="100" w:type="dxa"/>
            </w:tcMar>
          </w:tcPr>
          <w:p w14:paraId="081544B5" w14:textId="77777777" w:rsidR="008C53A5" w:rsidRDefault="008C53A5" w:rsidP="003B7E09">
            <w:pPr>
              <w:rPr>
                <w:rFonts w:ascii="Times" w:eastAsia="Times" w:hAnsi="Times" w:cs="Times"/>
              </w:rPr>
            </w:pPr>
            <w:r>
              <w:rPr>
                <w:rFonts w:ascii="Times" w:eastAsia="Times" w:hAnsi="Times" w:cs="Times"/>
              </w:rPr>
              <w:t>I want my counselor to be open minded.</w:t>
            </w:r>
          </w:p>
        </w:tc>
        <w:tc>
          <w:tcPr>
            <w:tcW w:w="897" w:type="dxa"/>
            <w:tcBorders>
              <w:top w:val="nil"/>
              <w:left w:val="nil"/>
              <w:bottom w:val="single" w:sz="8" w:space="0" w:color="000000"/>
              <w:right w:val="nil"/>
            </w:tcBorders>
            <w:tcMar>
              <w:top w:w="100" w:type="dxa"/>
              <w:left w:w="100" w:type="dxa"/>
              <w:bottom w:w="100" w:type="dxa"/>
              <w:right w:w="100" w:type="dxa"/>
            </w:tcMar>
          </w:tcPr>
          <w:p w14:paraId="32F9946B" w14:textId="77777777" w:rsidR="008C53A5" w:rsidRDefault="008C53A5" w:rsidP="003B7E09">
            <w:pPr>
              <w:jc w:val="center"/>
              <w:rPr>
                <w:rFonts w:ascii="Times" w:eastAsia="Times" w:hAnsi="Times" w:cs="Times"/>
              </w:rPr>
            </w:pPr>
            <w:r>
              <w:rPr>
                <w:rFonts w:ascii="Times" w:eastAsia="Times" w:hAnsi="Times" w:cs="Times"/>
              </w:rPr>
              <w:t>6</w:t>
            </w:r>
          </w:p>
        </w:tc>
        <w:tc>
          <w:tcPr>
            <w:tcW w:w="1095" w:type="dxa"/>
            <w:tcBorders>
              <w:top w:val="nil"/>
              <w:left w:val="nil"/>
              <w:bottom w:val="single" w:sz="8" w:space="0" w:color="000000"/>
              <w:right w:val="nil"/>
            </w:tcBorders>
            <w:tcMar>
              <w:top w:w="100" w:type="dxa"/>
              <w:left w:w="100" w:type="dxa"/>
              <w:bottom w:w="100" w:type="dxa"/>
              <w:right w:w="100" w:type="dxa"/>
            </w:tcMar>
          </w:tcPr>
          <w:p w14:paraId="2BBF9D58" w14:textId="77777777" w:rsidR="008C53A5" w:rsidRDefault="008C53A5" w:rsidP="003B7E09">
            <w:pPr>
              <w:jc w:val="center"/>
              <w:rPr>
                <w:rFonts w:ascii="Times" w:eastAsia="Times" w:hAnsi="Times" w:cs="Times"/>
              </w:rPr>
            </w:pPr>
            <w:r>
              <w:rPr>
                <w:rFonts w:ascii="Times" w:eastAsia="Times" w:hAnsi="Times" w:cs="Times"/>
              </w:rPr>
              <w:t>2.14</w:t>
            </w:r>
          </w:p>
        </w:tc>
        <w:tc>
          <w:tcPr>
            <w:tcW w:w="1845" w:type="dxa"/>
            <w:tcBorders>
              <w:top w:val="nil"/>
              <w:left w:val="nil"/>
              <w:bottom w:val="single" w:sz="8" w:space="0" w:color="000000"/>
              <w:right w:val="nil"/>
            </w:tcBorders>
            <w:tcMar>
              <w:top w:w="100" w:type="dxa"/>
              <w:left w:w="100" w:type="dxa"/>
              <w:bottom w:w="100" w:type="dxa"/>
              <w:right w:w="100" w:type="dxa"/>
            </w:tcMar>
          </w:tcPr>
          <w:p w14:paraId="710415F4" w14:textId="77777777" w:rsidR="008C53A5" w:rsidRDefault="008C53A5" w:rsidP="003B7E09">
            <w:pPr>
              <w:jc w:val="center"/>
              <w:rPr>
                <w:rFonts w:ascii="Times" w:eastAsia="Times" w:hAnsi="Times" w:cs="Times"/>
              </w:rPr>
            </w:pPr>
            <w:r>
              <w:rPr>
                <w:rFonts w:ascii="Times" w:eastAsia="Times" w:hAnsi="Times" w:cs="Times"/>
              </w:rPr>
              <w:t>Relationship</w:t>
            </w:r>
          </w:p>
        </w:tc>
      </w:tr>
      <w:tr w:rsidR="008C53A5" w14:paraId="6F7674D1" w14:textId="77777777" w:rsidTr="00226F14">
        <w:trPr>
          <w:trHeight w:val="20"/>
        </w:trPr>
        <w:tc>
          <w:tcPr>
            <w:tcW w:w="5040" w:type="dxa"/>
            <w:tcBorders>
              <w:top w:val="nil"/>
              <w:left w:val="nil"/>
              <w:bottom w:val="single" w:sz="8" w:space="0" w:color="000000"/>
              <w:right w:val="nil"/>
            </w:tcBorders>
            <w:tcMar>
              <w:top w:w="100" w:type="dxa"/>
              <w:left w:w="100" w:type="dxa"/>
              <w:bottom w:w="100" w:type="dxa"/>
              <w:right w:w="100" w:type="dxa"/>
            </w:tcMar>
          </w:tcPr>
          <w:p w14:paraId="3EE883CF" w14:textId="77777777" w:rsidR="008C53A5" w:rsidRDefault="008C53A5" w:rsidP="003B7E09">
            <w:pPr>
              <w:rPr>
                <w:rFonts w:ascii="Times" w:eastAsia="Times" w:hAnsi="Times" w:cs="Times"/>
              </w:rPr>
            </w:pPr>
            <w:r>
              <w:rPr>
                <w:rFonts w:ascii="Times" w:eastAsia="Times" w:hAnsi="Times" w:cs="Times"/>
              </w:rPr>
              <w:t>I want my counselor to be non-judgmental.</w:t>
            </w:r>
          </w:p>
        </w:tc>
        <w:tc>
          <w:tcPr>
            <w:tcW w:w="897" w:type="dxa"/>
            <w:tcBorders>
              <w:top w:val="nil"/>
              <w:left w:val="nil"/>
              <w:bottom w:val="single" w:sz="8" w:space="0" w:color="000000"/>
              <w:right w:val="nil"/>
            </w:tcBorders>
            <w:tcMar>
              <w:top w:w="100" w:type="dxa"/>
              <w:left w:w="100" w:type="dxa"/>
              <w:bottom w:w="100" w:type="dxa"/>
              <w:right w:w="100" w:type="dxa"/>
            </w:tcMar>
          </w:tcPr>
          <w:p w14:paraId="79157A28" w14:textId="77777777" w:rsidR="008C53A5" w:rsidRDefault="008C53A5" w:rsidP="003B7E09">
            <w:pPr>
              <w:jc w:val="center"/>
              <w:rPr>
                <w:rFonts w:ascii="Times" w:eastAsia="Times" w:hAnsi="Times" w:cs="Times"/>
              </w:rPr>
            </w:pPr>
            <w:r>
              <w:rPr>
                <w:rFonts w:ascii="Times" w:eastAsia="Times" w:hAnsi="Times" w:cs="Times"/>
              </w:rPr>
              <w:t>6</w:t>
            </w:r>
          </w:p>
        </w:tc>
        <w:tc>
          <w:tcPr>
            <w:tcW w:w="1095" w:type="dxa"/>
            <w:tcBorders>
              <w:top w:val="nil"/>
              <w:left w:val="nil"/>
              <w:bottom w:val="single" w:sz="8" w:space="0" w:color="000000"/>
              <w:right w:val="nil"/>
            </w:tcBorders>
            <w:tcMar>
              <w:top w:w="100" w:type="dxa"/>
              <w:left w:w="100" w:type="dxa"/>
              <w:bottom w:w="100" w:type="dxa"/>
              <w:right w:w="100" w:type="dxa"/>
            </w:tcMar>
          </w:tcPr>
          <w:p w14:paraId="47FC4831" w14:textId="77777777" w:rsidR="008C53A5" w:rsidRDefault="008C53A5" w:rsidP="003B7E09">
            <w:pPr>
              <w:jc w:val="center"/>
              <w:rPr>
                <w:rFonts w:ascii="Times" w:eastAsia="Times" w:hAnsi="Times" w:cs="Times"/>
              </w:rPr>
            </w:pPr>
            <w:r>
              <w:rPr>
                <w:rFonts w:ascii="Times" w:eastAsia="Times" w:hAnsi="Times" w:cs="Times"/>
              </w:rPr>
              <w:t>2.13</w:t>
            </w:r>
          </w:p>
        </w:tc>
        <w:tc>
          <w:tcPr>
            <w:tcW w:w="1845" w:type="dxa"/>
            <w:tcBorders>
              <w:top w:val="nil"/>
              <w:left w:val="nil"/>
              <w:bottom w:val="single" w:sz="8" w:space="0" w:color="000000"/>
              <w:right w:val="nil"/>
            </w:tcBorders>
            <w:tcMar>
              <w:top w:w="100" w:type="dxa"/>
              <w:left w:w="100" w:type="dxa"/>
              <w:bottom w:w="100" w:type="dxa"/>
              <w:right w:w="100" w:type="dxa"/>
            </w:tcMar>
          </w:tcPr>
          <w:p w14:paraId="346A5CCA" w14:textId="77777777" w:rsidR="008C53A5" w:rsidRDefault="008C53A5" w:rsidP="003B7E09">
            <w:pPr>
              <w:jc w:val="center"/>
              <w:rPr>
                <w:rFonts w:ascii="Times" w:eastAsia="Times" w:hAnsi="Times" w:cs="Times"/>
              </w:rPr>
            </w:pPr>
            <w:r>
              <w:rPr>
                <w:rFonts w:ascii="Times" w:eastAsia="Times" w:hAnsi="Times" w:cs="Times"/>
              </w:rPr>
              <w:t>Relationship</w:t>
            </w:r>
          </w:p>
        </w:tc>
      </w:tr>
      <w:tr w:rsidR="008C53A5" w14:paraId="29F2DFF4" w14:textId="77777777" w:rsidTr="00226F14">
        <w:trPr>
          <w:trHeight w:val="20"/>
        </w:trPr>
        <w:tc>
          <w:tcPr>
            <w:tcW w:w="5040" w:type="dxa"/>
            <w:tcBorders>
              <w:top w:val="nil"/>
              <w:left w:val="nil"/>
              <w:bottom w:val="single" w:sz="8" w:space="0" w:color="000000"/>
              <w:right w:val="nil"/>
            </w:tcBorders>
            <w:tcMar>
              <w:top w:w="100" w:type="dxa"/>
              <w:left w:w="100" w:type="dxa"/>
              <w:bottom w:w="100" w:type="dxa"/>
              <w:right w:w="100" w:type="dxa"/>
            </w:tcMar>
          </w:tcPr>
          <w:p w14:paraId="2E6C620C" w14:textId="77777777" w:rsidR="008C53A5" w:rsidRDefault="008C53A5" w:rsidP="003B7E09">
            <w:pPr>
              <w:rPr>
                <w:rFonts w:ascii="Times" w:eastAsia="Times" w:hAnsi="Times" w:cs="Times"/>
              </w:rPr>
            </w:pPr>
            <w:r>
              <w:rPr>
                <w:rFonts w:ascii="Times" w:eastAsia="Times" w:hAnsi="Times" w:cs="Times"/>
              </w:rPr>
              <w:t>I want my counselor to use basic counseling skills such as listening, validating, using a theory, and helping me create and reach goals.</w:t>
            </w:r>
          </w:p>
        </w:tc>
        <w:tc>
          <w:tcPr>
            <w:tcW w:w="897" w:type="dxa"/>
            <w:tcBorders>
              <w:top w:val="nil"/>
              <w:left w:val="nil"/>
              <w:bottom w:val="single" w:sz="8" w:space="0" w:color="000000"/>
              <w:right w:val="nil"/>
            </w:tcBorders>
            <w:tcMar>
              <w:top w:w="100" w:type="dxa"/>
              <w:left w:w="100" w:type="dxa"/>
              <w:bottom w:w="100" w:type="dxa"/>
              <w:right w:w="100" w:type="dxa"/>
            </w:tcMar>
          </w:tcPr>
          <w:p w14:paraId="0EFA4466" w14:textId="77777777" w:rsidR="008C53A5" w:rsidRDefault="008C53A5" w:rsidP="003B7E09">
            <w:pPr>
              <w:jc w:val="center"/>
              <w:rPr>
                <w:rFonts w:ascii="Times" w:eastAsia="Times" w:hAnsi="Times" w:cs="Times"/>
              </w:rPr>
            </w:pPr>
            <w:r>
              <w:rPr>
                <w:rFonts w:ascii="Times" w:eastAsia="Times" w:hAnsi="Times" w:cs="Times"/>
              </w:rPr>
              <w:t>6</w:t>
            </w:r>
          </w:p>
        </w:tc>
        <w:tc>
          <w:tcPr>
            <w:tcW w:w="1095" w:type="dxa"/>
            <w:tcBorders>
              <w:top w:val="nil"/>
              <w:left w:val="nil"/>
              <w:bottom w:val="single" w:sz="8" w:space="0" w:color="000000"/>
              <w:right w:val="nil"/>
            </w:tcBorders>
            <w:tcMar>
              <w:top w:w="100" w:type="dxa"/>
              <w:left w:w="100" w:type="dxa"/>
              <w:bottom w:w="100" w:type="dxa"/>
              <w:right w:w="100" w:type="dxa"/>
            </w:tcMar>
          </w:tcPr>
          <w:p w14:paraId="321EAEF5" w14:textId="77777777" w:rsidR="008C53A5" w:rsidRDefault="008C53A5" w:rsidP="003B7E09">
            <w:pPr>
              <w:jc w:val="center"/>
              <w:rPr>
                <w:rFonts w:ascii="Times" w:eastAsia="Times" w:hAnsi="Times" w:cs="Times"/>
              </w:rPr>
            </w:pPr>
            <w:r>
              <w:rPr>
                <w:rFonts w:ascii="Times" w:eastAsia="Times" w:hAnsi="Times" w:cs="Times"/>
              </w:rPr>
              <w:t>2.12</w:t>
            </w:r>
          </w:p>
        </w:tc>
        <w:tc>
          <w:tcPr>
            <w:tcW w:w="1845" w:type="dxa"/>
            <w:tcBorders>
              <w:top w:val="nil"/>
              <w:left w:val="nil"/>
              <w:bottom w:val="single" w:sz="8" w:space="0" w:color="000000"/>
              <w:right w:val="nil"/>
            </w:tcBorders>
            <w:tcMar>
              <w:top w:w="100" w:type="dxa"/>
              <w:left w:w="100" w:type="dxa"/>
              <w:bottom w:w="100" w:type="dxa"/>
              <w:right w:w="100" w:type="dxa"/>
            </w:tcMar>
          </w:tcPr>
          <w:p w14:paraId="5E2AC5CB" w14:textId="77777777" w:rsidR="008C53A5" w:rsidRDefault="008C53A5" w:rsidP="003B7E09">
            <w:pPr>
              <w:jc w:val="center"/>
              <w:rPr>
                <w:rFonts w:ascii="Times" w:eastAsia="Times" w:hAnsi="Times" w:cs="Times"/>
              </w:rPr>
            </w:pPr>
            <w:r>
              <w:rPr>
                <w:rFonts w:ascii="Times" w:eastAsia="Times" w:hAnsi="Times" w:cs="Times"/>
              </w:rPr>
              <w:t>Skills</w:t>
            </w:r>
          </w:p>
        </w:tc>
      </w:tr>
      <w:tr w:rsidR="008C53A5" w14:paraId="52A8510C" w14:textId="77777777" w:rsidTr="00226F14">
        <w:trPr>
          <w:trHeight w:val="20"/>
        </w:trPr>
        <w:tc>
          <w:tcPr>
            <w:tcW w:w="5040" w:type="dxa"/>
            <w:tcBorders>
              <w:top w:val="nil"/>
              <w:left w:val="nil"/>
              <w:bottom w:val="single" w:sz="8" w:space="0" w:color="000000"/>
              <w:right w:val="nil"/>
            </w:tcBorders>
            <w:tcMar>
              <w:top w:w="100" w:type="dxa"/>
              <w:left w:w="100" w:type="dxa"/>
              <w:bottom w:w="100" w:type="dxa"/>
              <w:right w:w="100" w:type="dxa"/>
            </w:tcMar>
          </w:tcPr>
          <w:p w14:paraId="658659FF" w14:textId="77777777" w:rsidR="008C53A5" w:rsidRDefault="008C53A5" w:rsidP="003B7E09">
            <w:pPr>
              <w:rPr>
                <w:rFonts w:ascii="Times" w:eastAsia="Times" w:hAnsi="Times" w:cs="Times"/>
              </w:rPr>
            </w:pPr>
            <w:r>
              <w:rPr>
                <w:rFonts w:ascii="Times" w:eastAsia="Times" w:hAnsi="Times" w:cs="Times"/>
              </w:rPr>
              <w:t>I want my counselor to understand that assessment results can negatively impact me, especially if it labels my reactions to oppression and discrimination as symptoms.</w:t>
            </w:r>
          </w:p>
        </w:tc>
        <w:tc>
          <w:tcPr>
            <w:tcW w:w="897" w:type="dxa"/>
            <w:tcBorders>
              <w:top w:val="nil"/>
              <w:left w:val="nil"/>
              <w:bottom w:val="single" w:sz="8" w:space="0" w:color="000000"/>
              <w:right w:val="nil"/>
            </w:tcBorders>
            <w:tcMar>
              <w:top w:w="100" w:type="dxa"/>
              <w:left w:w="100" w:type="dxa"/>
              <w:bottom w:w="100" w:type="dxa"/>
              <w:right w:w="100" w:type="dxa"/>
            </w:tcMar>
          </w:tcPr>
          <w:p w14:paraId="6E377AFA" w14:textId="77777777" w:rsidR="008C53A5" w:rsidRDefault="008C53A5" w:rsidP="003B7E09">
            <w:pPr>
              <w:jc w:val="center"/>
              <w:rPr>
                <w:rFonts w:ascii="Times" w:eastAsia="Times" w:hAnsi="Times" w:cs="Times"/>
              </w:rPr>
            </w:pPr>
            <w:r>
              <w:rPr>
                <w:rFonts w:ascii="Times" w:eastAsia="Times" w:hAnsi="Times" w:cs="Times"/>
              </w:rPr>
              <w:t>-6</w:t>
            </w:r>
          </w:p>
        </w:tc>
        <w:tc>
          <w:tcPr>
            <w:tcW w:w="1095" w:type="dxa"/>
            <w:tcBorders>
              <w:top w:val="nil"/>
              <w:left w:val="nil"/>
              <w:bottom w:val="single" w:sz="8" w:space="0" w:color="000000"/>
              <w:right w:val="nil"/>
            </w:tcBorders>
            <w:tcMar>
              <w:top w:w="100" w:type="dxa"/>
              <w:left w:w="100" w:type="dxa"/>
              <w:bottom w:w="100" w:type="dxa"/>
              <w:right w:w="100" w:type="dxa"/>
            </w:tcMar>
          </w:tcPr>
          <w:p w14:paraId="6175C5E0" w14:textId="77777777" w:rsidR="008C53A5" w:rsidRDefault="008C53A5" w:rsidP="003B7E09">
            <w:pPr>
              <w:jc w:val="center"/>
              <w:rPr>
                <w:rFonts w:ascii="Times" w:eastAsia="Times" w:hAnsi="Times" w:cs="Times"/>
              </w:rPr>
            </w:pPr>
            <w:r>
              <w:rPr>
                <w:rFonts w:ascii="Times" w:eastAsia="Times" w:hAnsi="Times" w:cs="Times"/>
              </w:rPr>
              <w:t>-1.49</w:t>
            </w:r>
          </w:p>
        </w:tc>
        <w:tc>
          <w:tcPr>
            <w:tcW w:w="1845" w:type="dxa"/>
            <w:tcBorders>
              <w:top w:val="nil"/>
              <w:left w:val="nil"/>
              <w:bottom w:val="single" w:sz="8" w:space="0" w:color="000000"/>
              <w:right w:val="nil"/>
            </w:tcBorders>
            <w:tcMar>
              <w:top w:w="100" w:type="dxa"/>
              <w:left w:w="100" w:type="dxa"/>
              <w:bottom w:w="100" w:type="dxa"/>
              <w:right w:w="100" w:type="dxa"/>
            </w:tcMar>
          </w:tcPr>
          <w:p w14:paraId="7E35025B" w14:textId="77777777" w:rsidR="008C53A5" w:rsidRDefault="008C53A5" w:rsidP="003B7E09">
            <w:pPr>
              <w:jc w:val="center"/>
              <w:rPr>
                <w:rFonts w:ascii="Times" w:eastAsia="Times" w:hAnsi="Times" w:cs="Times"/>
              </w:rPr>
            </w:pPr>
            <w:r>
              <w:rPr>
                <w:rFonts w:ascii="Times" w:eastAsia="Times" w:hAnsi="Times" w:cs="Times"/>
              </w:rPr>
              <w:t>Technical Aspects</w:t>
            </w:r>
          </w:p>
        </w:tc>
      </w:tr>
      <w:tr w:rsidR="008C53A5" w14:paraId="5524E648" w14:textId="77777777" w:rsidTr="00226F14">
        <w:trPr>
          <w:trHeight w:val="20"/>
        </w:trPr>
        <w:tc>
          <w:tcPr>
            <w:tcW w:w="5040" w:type="dxa"/>
            <w:tcBorders>
              <w:top w:val="nil"/>
              <w:left w:val="nil"/>
              <w:bottom w:val="single" w:sz="8" w:space="0" w:color="000000"/>
              <w:right w:val="nil"/>
            </w:tcBorders>
            <w:tcMar>
              <w:top w:w="100" w:type="dxa"/>
              <w:left w:w="100" w:type="dxa"/>
              <w:bottom w:w="100" w:type="dxa"/>
              <w:right w:w="100" w:type="dxa"/>
            </w:tcMar>
          </w:tcPr>
          <w:p w14:paraId="1E3A1A18" w14:textId="77777777" w:rsidR="008C53A5" w:rsidRDefault="008C53A5" w:rsidP="003B7E09">
            <w:pPr>
              <w:rPr>
                <w:rFonts w:ascii="Times" w:eastAsia="Times" w:hAnsi="Times" w:cs="Times"/>
              </w:rPr>
            </w:pPr>
            <w:r>
              <w:rPr>
                <w:rFonts w:ascii="Times" w:eastAsia="Times" w:hAnsi="Times" w:cs="Times"/>
              </w:rPr>
              <w:t>I want my counselor to explore the intersection of my religious/spiritual identity and my queer identity.</w:t>
            </w:r>
          </w:p>
        </w:tc>
        <w:tc>
          <w:tcPr>
            <w:tcW w:w="897" w:type="dxa"/>
            <w:tcBorders>
              <w:top w:val="nil"/>
              <w:left w:val="nil"/>
              <w:bottom w:val="single" w:sz="8" w:space="0" w:color="000000"/>
              <w:right w:val="nil"/>
            </w:tcBorders>
            <w:tcMar>
              <w:top w:w="100" w:type="dxa"/>
              <w:left w:w="100" w:type="dxa"/>
              <w:bottom w:w="100" w:type="dxa"/>
              <w:right w:w="100" w:type="dxa"/>
            </w:tcMar>
          </w:tcPr>
          <w:p w14:paraId="3607D14D" w14:textId="77777777" w:rsidR="008C53A5" w:rsidRDefault="008C53A5" w:rsidP="003B7E09">
            <w:pPr>
              <w:jc w:val="center"/>
              <w:rPr>
                <w:rFonts w:ascii="Times" w:eastAsia="Times" w:hAnsi="Times" w:cs="Times"/>
              </w:rPr>
            </w:pPr>
            <w:r>
              <w:rPr>
                <w:rFonts w:ascii="Times" w:eastAsia="Times" w:hAnsi="Times" w:cs="Times"/>
              </w:rPr>
              <w:t>-6</w:t>
            </w:r>
          </w:p>
        </w:tc>
        <w:tc>
          <w:tcPr>
            <w:tcW w:w="1095" w:type="dxa"/>
            <w:tcBorders>
              <w:top w:val="nil"/>
              <w:left w:val="nil"/>
              <w:bottom w:val="single" w:sz="8" w:space="0" w:color="000000"/>
              <w:right w:val="nil"/>
            </w:tcBorders>
            <w:tcMar>
              <w:top w:w="100" w:type="dxa"/>
              <w:left w:w="100" w:type="dxa"/>
              <w:bottom w:w="100" w:type="dxa"/>
              <w:right w:w="100" w:type="dxa"/>
            </w:tcMar>
          </w:tcPr>
          <w:p w14:paraId="64F554DB" w14:textId="77777777" w:rsidR="008C53A5" w:rsidRDefault="008C53A5" w:rsidP="003B7E09">
            <w:pPr>
              <w:jc w:val="center"/>
              <w:rPr>
                <w:rFonts w:ascii="Times" w:eastAsia="Times" w:hAnsi="Times" w:cs="Times"/>
              </w:rPr>
            </w:pPr>
            <w:r>
              <w:rPr>
                <w:rFonts w:ascii="Times" w:eastAsia="Times" w:hAnsi="Times" w:cs="Times"/>
              </w:rPr>
              <w:t>-1.61</w:t>
            </w:r>
          </w:p>
        </w:tc>
        <w:tc>
          <w:tcPr>
            <w:tcW w:w="1845" w:type="dxa"/>
            <w:tcBorders>
              <w:top w:val="nil"/>
              <w:left w:val="nil"/>
              <w:bottom w:val="single" w:sz="8" w:space="0" w:color="000000"/>
              <w:right w:val="nil"/>
            </w:tcBorders>
            <w:tcMar>
              <w:top w:w="100" w:type="dxa"/>
              <w:left w:w="100" w:type="dxa"/>
              <w:bottom w:w="100" w:type="dxa"/>
              <w:right w:w="100" w:type="dxa"/>
            </w:tcMar>
          </w:tcPr>
          <w:p w14:paraId="32C54640" w14:textId="77777777" w:rsidR="008C53A5" w:rsidRDefault="008C53A5" w:rsidP="003B7E09">
            <w:pPr>
              <w:jc w:val="center"/>
              <w:rPr>
                <w:rFonts w:ascii="Times" w:eastAsia="Times" w:hAnsi="Times" w:cs="Times"/>
              </w:rPr>
            </w:pPr>
            <w:r>
              <w:rPr>
                <w:rFonts w:ascii="Times" w:eastAsia="Times" w:hAnsi="Times" w:cs="Times"/>
              </w:rPr>
              <w:t>Intersectionality</w:t>
            </w:r>
          </w:p>
        </w:tc>
      </w:tr>
      <w:tr w:rsidR="008C53A5" w14:paraId="634E7864" w14:textId="77777777" w:rsidTr="00226F14">
        <w:trPr>
          <w:trHeight w:val="20"/>
        </w:trPr>
        <w:tc>
          <w:tcPr>
            <w:tcW w:w="5040" w:type="dxa"/>
            <w:tcBorders>
              <w:top w:val="nil"/>
              <w:left w:val="nil"/>
              <w:bottom w:val="single" w:sz="8" w:space="0" w:color="000000"/>
              <w:right w:val="nil"/>
            </w:tcBorders>
            <w:tcMar>
              <w:top w:w="100" w:type="dxa"/>
              <w:left w:w="100" w:type="dxa"/>
              <w:bottom w:w="100" w:type="dxa"/>
              <w:right w:w="100" w:type="dxa"/>
            </w:tcMar>
          </w:tcPr>
          <w:p w14:paraId="03A33A9E" w14:textId="77777777" w:rsidR="008C53A5" w:rsidRDefault="008C53A5" w:rsidP="003B7E09">
            <w:pPr>
              <w:rPr>
                <w:rFonts w:ascii="Times" w:eastAsia="Times" w:hAnsi="Times" w:cs="Times"/>
              </w:rPr>
            </w:pPr>
            <w:r>
              <w:rPr>
                <w:rFonts w:ascii="Times" w:eastAsia="Times" w:hAnsi="Times" w:cs="Times"/>
              </w:rPr>
              <w:t>I want my counselor to understand that the LGBTQ+ community is close-knit which means that I may have connections to my counselor outside of our counseling relationship.</w:t>
            </w:r>
          </w:p>
        </w:tc>
        <w:tc>
          <w:tcPr>
            <w:tcW w:w="897" w:type="dxa"/>
            <w:tcBorders>
              <w:top w:val="nil"/>
              <w:left w:val="nil"/>
              <w:bottom w:val="single" w:sz="8" w:space="0" w:color="000000"/>
              <w:right w:val="nil"/>
            </w:tcBorders>
            <w:tcMar>
              <w:top w:w="100" w:type="dxa"/>
              <w:left w:w="100" w:type="dxa"/>
              <w:bottom w:w="100" w:type="dxa"/>
              <w:right w:w="100" w:type="dxa"/>
            </w:tcMar>
          </w:tcPr>
          <w:p w14:paraId="280C6670" w14:textId="77777777" w:rsidR="008C53A5" w:rsidRDefault="008C53A5" w:rsidP="003B7E09">
            <w:pPr>
              <w:jc w:val="center"/>
              <w:rPr>
                <w:rFonts w:ascii="Times" w:eastAsia="Times" w:hAnsi="Times" w:cs="Times"/>
              </w:rPr>
            </w:pPr>
            <w:r>
              <w:rPr>
                <w:rFonts w:ascii="Times" w:eastAsia="Times" w:hAnsi="Times" w:cs="Times"/>
              </w:rPr>
              <w:t>-6</w:t>
            </w:r>
          </w:p>
        </w:tc>
        <w:tc>
          <w:tcPr>
            <w:tcW w:w="1095" w:type="dxa"/>
            <w:tcBorders>
              <w:top w:val="nil"/>
              <w:left w:val="nil"/>
              <w:bottom w:val="single" w:sz="8" w:space="0" w:color="000000"/>
              <w:right w:val="nil"/>
            </w:tcBorders>
            <w:tcMar>
              <w:top w:w="100" w:type="dxa"/>
              <w:left w:w="100" w:type="dxa"/>
              <w:bottom w:w="100" w:type="dxa"/>
              <w:right w:w="100" w:type="dxa"/>
            </w:tcMar>
          </w:tcPr>
          <w:p w14:paraId="7EC2A283" w14:textId="77777777" w:rsidR="008C53A5" w:rsidRDefault="008C53A5" w:rsidP="003B7E09">
            <w:pPr>
              <w:jc w:val="center"/>
              <w:rPr>
                <w:rFonts w:ascii="Times" w:eastAsia="Times" w:hAnsi="Times" w:cs="Times"/>
              </w:rPr>
            </w:pPr>
            <w:r>
              <w:rPr>
                <w:rFonts w:ascii="Times" w:eastAsia="Times" w:hAnsi="Times" w:cs="Times"/>
              </w:rPr>
              <w:t>-1.67</w:t>
            </w:r>
          </w:p>
        </w:tc>
        <w:tc>
          <w:tcPr>
            <w:tcW w:w="1845" w:type="dxa"/>
            <w:tcBorders>
              <w:top w:val="nil"/>
              <w:left w:val="nil"/>
              <w:bottom w:val="single" w:sz="8" w:space="0" w:color="000000"/>
              <w:right w:val="nil"/>
            </w:tcBorders>
            <w:tcMar>
              <w:top w:w="100" w:type="dxa"/>
              <w:left w:w="100" w:type="dxa"/>
              <w:bottom w:w="100" w:type="dxa"/>
              <w:right w:w="100" w:type="dxa"/>
            </w:tcMar>
          </w:tcPr>
          <w:p w14:paraId="0BE174E7" w14:textId="77777777" w:rsidR="008C53A5" w:rsidRDefault="008C53A5" w:rsidP="003B7E09">
            <w:pPr>
              <w:jc w:val="center"/>
              <w:rPr>
                <w:rFonts w:ascii="Times" w:eastAsia="Times" w:hAnsi="Times" w:cs="Times"/>
              </w:rPr>
            </w:pPr>
            <w:r>
              <w:rPr>
                <w:rFonts w:ascii="Times" w:eastAsia="Times" w:hAnsi="Times" w:cs="Times"/>
              </w:rPr>
              <w:t>Technical Aspects</w:t>
            </w:r>
          </w:p>
        </w:tc>
      </w:tr>
    </w:tbl>
    <w:p w14:paraId="181277BC" w14:textId="77777777" w:rsidR="008C53A5" w:rsidRDefault="008C53A5" w:rsidP="00BB771E">
      <w:pPr>
        <w:spacing w:line="480" w:lineRule="auto"/>
        <w:rPr>
          <w:b/>
          <w:i/>
        </w:rPr>
      </w:pPr>
    </w:p>
    <w:p w14:paraId="77ADD535" w14:textId="77777777" w:rsidR="008C53A5" w:rsidRDefault="008C53A5">
      <w:r>
        <w:br w:type="page"/>
      </w:r>
    </w:p>
    <w:p w14:paraId="31210CC7" w14:textId="3BBDB3F7" w:rsidR="008C53A5" w:rsidRDefault="008C53A5" w:rsidP="00BB771E">
      <w:pPr>
        <w:spacing w:line="480" w:lineRule="auto"/>
        <w:rPr>
          <w:b/>
          <w:i/>
        </w:rPr>
      </w:pPr>
      <w:r>
        <w:lastRenderedPageBreak/>
        <w:t>aspects of counseling such as assessments were also reflected in the overall highest and lowest ranked statements.</w:t>
      </w:r>
    </w:p>
    <w:p w14:paraId="48AE0AAA" w14:textId="0FA46771" w:rsidR="00BB771E" w:rsidRDefault="00BB771E" w:rsidP="00BB771E">
      <w:pPr>
        <w:spacing w:line="480" w:lineRule="auto"/>
        <w:rPr>
          <w:b/>
          <w:i/>
        </w:rPr>
      </w:pPr>
      <w:r>
        <w:rPr>
          <w:b/>
          <w:i/>
        </w:rPr>
        <w:t>Open Ended Response Themes</w:t>
      </w:r>
    </w:p>
    <w:p w14:paraId="57DBF320" w14:textId="77777777" w:rsidR="00BB771E" w:rsidRDefault="00BB771E" w:rsidP="00BB771E">
      <w:pPr>
        <w:spacing w:line="480" w:lineRule="auto"/>
      </w:pPr>
      <w:r>
        <w:tab/>
        <w:t xml:space="preserve">Finally, open ended responses connected to factor one echoed the themes highlighted above and offered insight into the lack of desire for discussions of intersectionality. A thematic analysis revealed themes related to having a foundation for a relationship, wanting to be viewed and treated positively in relation to queer identity, and personal connections and identity. </w:t>
      </w:r>
    </w:p>
    <w:p w14:paraId="2C0AE486" w14:textId="77777777" w:rsidR="00BB771E" w:rsidRDefault="00BB771E" w:rsidP="00BB771E">
      <w:pPr>
        <w:spacing w:line="480" w:lineRule="auto"/>
        <w:ind w:firstLine="720"/>
      </w:pPr>
      <w:r>
        <w:t>When discussing the importance of having a foundation for a relationship with their counselor, one participant stated, “These [top ranked] items will form the basis of my relationship with my counselor, if they are not met I cannot see that the counseling will be helpful, rather it is likely to be damaging to me.” Others noted that the items ranked as most important to them were central to counseling because “they are the key to any good working relationship” and “allow my therapist and myself to have an open level of communication based on trust and openness.” Additionally, participants spoke to the desire to be viewed and treated positively in relation to their queer identity, with one participant noting, “I want to be treated just like anyone else would be I don’t want to be singled out. I want the counselor to be aware of my background, but not treat me like there’s something wrong with me.”</w:t>
      </w:r>
    </w:p>
    <w:p w14:paraId="38EDB09D" w14:textId="77777777" w:rsidR="00BB771E" w:rsidRDefault="00BB771E" w:rsidP="00BB771E">
      <w:pPr>
        <w:spacing w:line="480" w:lineRule="auto"/>
        <w:ind w:firstLine="720"/>
      </w:pPr>
      <w:r>
        <w:t xml:space="preserve">When reflecting on items they rated as least important, participants spoke to not feeling personally connected to items or feeling that their identities were captured in discussions of intersectionality. One participant said, “These are least important to me because I haven’t lagged behind in my development… I also don’t feel like the impact of microaggressions has anything to do with my want and need for counseling.” Others noted, “these items just don’t impact me very much” and “visual signifiers of LGBTQ support are unnecessary for me for to feel </w:t>
      </w:r>
      <w:r>
        <w:lastRenderedPageBreak/>
        <w:t>comfortable in a mental health setting,” rather highlighting the importance of being treated positively in relation to their queer identity, saying “the biggest (and most important) indicator that the therapist is not a bigot is their words and actions, not whether they have little rainbow flags around their office.” Finally, some participants noted that discussion of intersectionality was not a priority because they did not see intersectionality as personally relevant, stating “There is no intersection between my queer identity and my religion because I have not religion” and “my race and gender do not affect me much due to being a white male.”</w:t>
      </w:r>
    </w:p>
    <w:p w14:paraId="119D38E6" w14:textId="77777777" w:rsidR="00BB771E" w:rsidRDefault="00BB771E" w:rsidP="00BB771E">
      <w:pPr>
        <w:pStyle w:val="Heading3"/>
      </w:pPr>
      <w:bookmarkStart w:id="39" w:name="_Toc72443225"/>
      <w:r>
        <w:t>Factor Two: Enactment of Knowledge</w:t>
      </w:r>
      <w:bookmarkEnd w:id="39"/>
      <w:r>
        <w:t xml:space="preserve"> </w:t>
      </w:r>
    </w:p>
    <w:p w14:paraId="638ECE51" w14:textId="73C0E721" w:rsidR="00BB771E" w:rsidRPr="008C53A5" w:rsidRDefault="00BB771E" w:rsidP="00BB771E">
      <w:pPr>
        <w:spacing w:line="480" w:lineRule="auto"/>
      </w:pPr>
      <w:r>
        <w:rPr>
          <w:b/>
        </w:rPr>
        <w:tab/>
      </w:r>
      <w:r>
        <w:t xml:space="preserve">Members of the </w:t>
      </w:r>
      <w:r w:rsidR="00BD1FAA">
        <w:t>P</w:t>
      </w:r>
      <w:r>
        <w:t xml:space="preserve"> sample (</w:t>
      </w:r>
      <w:r>
        <w:rPr>
          <w:i/>
        </w:rPr>
        <w:t xml:space="preserve">n </w:t>
      </w:r>
      <w:r>
        <w:t xml:space="preserve">= 13) making up factor two highlighted a desire for counselors have a working knowledge of the queer experience and the ability to use that knowledge through tangible skills, highlighted by their attention to skills and understanding queer experience in the top-rated statements. See Table 11 for the highest and lowest ranked statements for factor 2. </w:t>
      </w:r>
    </w:p>
    <w:p w14:paraId="788DF594" w14:textId="05122F0D" w:rsidR="00BB771E" w:rsidRPr="008860D4" w:rsidRDefault="00BB771E" w:rsidP="00BB771E">
      <w:pPr>
        <w:spacing w:line="480" w:lineRule="auto"/>
      </w:pPr>
      <w:r>
        <w:tab/>
        <w:t>Additionally, participants who loaded onto factor two reported fewer barriers (</w:t>
      </w:r>
      <w:r>
        <w:rPr>
          <w:i/>
        </w:rPr>
        <w:t>M</w:t>
      </w:r>
      <w:r>
        <w:t xml:space="preserve"> = 2.39) to accessing services than those indicated in factor one, with 66.67% of the rated barriers falling below the overall average (</w:t>
      </w:r>
      <w:r>
        <w:rPr>
          <w:i/>
        </w:rPr>
        <w:t xml:space="preserve">M </w:t>
      </w:r>
      <w:r>
        <w:t xml:space="preserve">= 2.53). Barriers rated above the overall average for members of the </w:t>
      </w:r>
      <w:r w:rsidR="00BD1FAA">
        <w:t xml:space="preserve">P </w:t>
      </w:r>
      <w:r>
        <w:t>sample who loaded onto factor 2 included: believing that the problem would get better by itself (</w:t>
      </w:r>
      <w:r>
        <w:rPr>
          <w:i/>
        </w:rPr>
        <w:t>M</w:t>
      </w:r>
      <w:r>
        <w:t xml:space="preserve"> = 2.85), the problem not bothering them very much (</w:t>
      </w:r>
      <w:r>
        <w:rPr>
          <w:i/>
        </w:rPr>
        <w:t>M</w:t>
      </w:r>
      <w:r>
        <w:t xml:space="preserve"> = 2.62), wanting to handle the problem on their own (</w:t>
      </w:r>
      <w:r>
        <w:rPr>
          <w:i/>
        </w:rPr>
        <w:t>M</w:t>
      </w:r>
      <w:r>
        <w:t xml:space="preserve"> = 2.69), cost (</w:t>
      </w:r>
      <w:r>
        <w:rPr>
          <w:i/>
        </w:rPr>
        <w:t>M</w:t>
      </w:r>
      <w:r>
        <w:t xml:space="preserve"> = 2.92), and concerns about confidentiality (</w:t>
      </w:r>
      <w:r>
        <w:rPr>
          <w:i/>
        </w:rPr>
        <w:t>M</w:t>
      </w:r>
      <w:r>
        <w:t xml:space="preserve"> = 2.54). </w:t>
      </w:r>
      <w:r>
        <w:rPr>
          <w:b/>
          <w:i/>
        </w:rPr>
        <w:t xml:space="preserve"> </w:t>
      </w:r>
    </w:p>
    <w:p w14:paraId="4120AB90" w14:textId="77777777" w:rsidR="008C53A5" w:rsidRDefault="00BB771E" w:rsidP="00BB771E">
      <w:pPr>
        <w:spacing w:line="480" w:lineRule="auto"/>
      </w:pPr>
      <w:r>
        <w:tab/>
        <w:t xml:space="preserve">Factor two contained 40 distinguishing statements, with themes centered on the importance of counselors being affirmative of queer identity, continuing to seek out knowledge related to the LGBTQ+ community, and using skills informed by that knowledge. When considering the importance of affirming queer identity, participants highlighted a desire for </w:t>
      </w:r>
    </w:p>
    <w:tbl>
      <w:tblPr>
        <w:tblW w:w="8547" w:type="dxa"/>
        <w:tblBorders>
          <w:top w:val="nil"/>
          <w:left w:val="nil"/>
          <w:bottom w:val="nil"/>
          <w:right w:val="nil"/>
          <w:insideH w:val="nil"/>
          <w:insideV w:val="nil"/>
        </w:tblBorders>
        <w:tblLayout w:type="fixed"/>
        <w:tblLook w:val="0600" w:firstRow="0" w:lastRow="0" w:firstColumn="0" w:lastColumn="0" w:noHBand="1" w:noVBand="1"/>
      </w:tblPr>
      <w:tblGrid>
        <w:gridCol w:w="4950"/>
        <w:gridCol w:w="897"/>
        <w:gridCol w:w="1050"/>
        <w:gridCol w:w="1650"/>
      </w:tblGrid>
      <w:tr w:rsidR="00226F14" w14:paraId="6B5015A5" w14:textId="77777777" w:rsidTr="009B2743">
        <w:trPr>
          <w:trHeight w:val="20"/>
        </w:trPr>
        <w:tc>
          <w:tcPr>
            <w:tcW w:w="5847" w:type="dxa"/>
            <w:gridSpan w:val="2"/>
            <w:tcBorders>
              <w:top w:val="nil"/>
              <w:left w:val="nil"/>
              <w:bottom w:val="single" w:sz="8" w:space="0" w:color="000000"/>
              <w:right w:val="nil"/>
            </w:tcBorders>
            <w:tcMar>
              <w:top w:w="100" w:type="dxa"/>
              <w:left w:w="100" w:type="dxa"/>
              <w:bottom w:w="100" w:type="dxa"/>
              <w:right w:w="100" w:type="dxa"/>
            </w:tcMar>
          </w:tcPr>
          <w:p w14:paraId="01DCABD7" w14:textId="655E1B04" w:rsidR="00226F14" w:rsidRPr="00226F14" w:rsidRDefault="00226F14" w:rsidP="00226F14">
            <w:pPr>
              <w:pStyle w:val="Caption"/>
              <w:keepNext/>
              <w:rPr>
                <w:sz w:val="24"/>
                <w:szCs w:val="24"/>
              </w:rPr>
            </w:pPr>
            <w:bookmarkStart w:id="40" w:name="_Toc72443292"/>
            <w:r w:rsidRPr="005D10E3">
              <w:rPr>
                <w:color w:val="000000" w:themeColor="text1"/>
                <w:sz w:val="24"/>
                <w:szCs w:val="24"/>
              </w:rPr>
              <w:lastRenderedPageBreak/>
              <w:t xml:space="preserve">Table </w:t>
            </w:r>
            <w:r w:rsidRPr="005D10E3">
              <w:rPr>
                <w:color w:val="000000" w:themeColor="text1"/>
                <w:sz w:val="24"/>
                <w:szCs w:val="24"/>
              </w:rPr>
              <w:fldChar w:fldCharType="begin"/>
            </w:r>
            <w:r w:rsidRPr="005D10E3">
              <w:rPr>
                <w:color w:val="000000" w:themeColor="text1"/>
                <w:sz w:val="24"/>
                <w:szCs w:val="24"/>
              </w:rPr>
              <w:instrText xml:space="preserve"> SEQ Table \* ARABIC </w:instrText>
            </w:r>
            <w:r w:rsidRPr="005D10E3">
              <w:rPr>
                <w:color w:val="000000" w:themeColor="text1"/>
                <w:sz w:val="24"/>
                <w:szCs w:val="24"/>
              </w:rPr>
              <w:fldChar w:fldCharType="separate"/>
            </w:r>
            <w:r>
              <w:rPr>
                <w:noProof/>
                <w:color w:val="000000" w:themeColor="text1"/>
                <w:sz w:val="24"/>
                <w:szCs w:val="24"/>
              </w:rPr>
              <w:t>11</w:t>
            </w:r>
            <w:r w:rsidRPr="005D10E3">
              <w:rPr>
                <w:color w:val="000000" w:themeColor="text1"/>
                <w:sz w:val="24"/>
                <w:szCs w:val="24"/>
              </w:rPr>
              <w:fldChar w:fldCharType="end"/>
            </w:r>
            <w:r w:rsidRPr="005D10E3">
              <w:rPr>
                <w:color w:val="000000" w:themeColor="text1"/>
                <w:sz w:val="24"/>
                <w:szCs w:val="24"/>
              </w:rPr>
              <w:t>. Factor Two Top and Bottom Statements</w:t>
            </w:r>
            <w:bookmarkEnd w:id="40"/>
          </w:p>
        </w:tc>
        <w:tc>
          <w:tcPr>
            <w:tcW w:w="1050" w:type="dxa"/>
            <w:tcBorders>
              <w:top w:val="nil"/>
              <w:left w:val="nil"/>
              <w:bottom w:val="single" w:sz="8" w:space="0" w:color="000000"/>
              <w:right w:val="nil"/>
            </w:tcBorders>
            <w:tcMar>
              <w:top w:w="100" w:type="dxa"/>
              <w:left w:w="100" w:type="dxa"/>
              <w:bottom w:w="100" w:type="dxa"/>
              <w:right w:w="100" w:type="dxa"/>
            </w:tcMar>
          </w:tcPr>
          <w:p w14:paraId="09B8FD06" w14:textId="77777777" w:rsidR="00226F14" w:rsidRDefault="00226F14" w:rsidP="003B7E09">
            <w:pPr>
              <w:rPr>
                <w:rFonts w:ascii="Times" w:eastAsia="Times" w:hAnsi="Times" w:cs="Times"/>
              </w:rPr>
            </w:pPr>
            <w:r>
              <w:rPr>
                <w:rFonts w:ascii="Times" w:eastAsia="Times" w:hAnsi="Times" w:cs="Times"/>
              </w:rPr>
              <w:t xml:space="preserve"> </w:t>
            </w:r>
          </w:p>
        </w:tc>
        <w:tc>
          <w:tcPr>
            <w:tcW w:w="1650" w:type="dxa"/>
            <w:tcBorders>
              <w:top w:val="nil"/>
              <w:left w:val="nil"/>
              <w:bottom w:val="single" w:sz="8" w:space="0" w:color="000000"/>
              <w:right w:val="nil"/>
            </w:tcBorders>
            <w:tcMar>
              <w:top w:w="100" w:type="dxa"/>
              <w:left w:w="100" w:type="dxa"/>
              <w:bottom w:w="100" w:type="dxa"/>
              <w:right w:w="100" w:type="dxa"/>
            </w:tcMar>
          </w:tcPr>
          <w:p w14:paraId="18CF7F37" w14:textId="77777777" w:rsidR="00226F14" w:rsidRDefault="00226F14" w:rsidP="003B7E09">
            <w:pPr>
              <w:rPr>
                <w:rFonts w:ascii="Times" w:eastAsia="Times" w:hAnsi="Times" w:cs="Times"/>
              </w:rPr>
            </w:pPr>
            <w:r>
              <w:rPr>
                <w:rFonts w:ascii="Times" w:eastAsia="Times" w:hAnsi="Times" w:cs="Times"/>
              </w:rPr>
              <w:t xml:space="preserve"> </w:t>
            </w:r>
          </w:p>
        </w:tc>
      </w:tr>
      <w:tr w:rsidR="008C53A5" w14:paraId="136F3494" w14:textId="77777777" w:rsidTr="00226F14">
        <w:trPr>
          <w:trHeight w:val="20"/>
        </w:trPr>
        <w:tc>
          <w:tcPr>
            <w:tcW w:w="4950" w:type="dxa"/>
            <w:tcBorders>
              <w:top w:val="nil"/>
              <w:left w:val="nil"/>
              <w:bottom w:val="single" w:sz="8" w:space="0" w:color="000000"/>
              <w:right w:val="nil"/>
            </w:tcBorders>
            <w:tcMar>
              <w:top w:w="100" w:type="dxa"/>
              <w:left w:w="100" w:type="dxa"/>
              <w:bottom w:w="100" w:type="dxa"/>
              <w:right w:w="100" w:type="dxa"/>
            </w:tcMar>
          </w:tcPr>
          <w:p w14:paraId="7A5B4021" w14:textId="77777777" w:rsidR="008C53A5" w:rsidRDefault="008C53A5" w:rsidP="003B7E09">
            <w:pPr>
              <w:rPr>
                <w:rFonts w:ascii="Times" w:eastAsia="Times" w:hAnsi="Times" w:cs="Times"/>
                <w:b/>
              </w:rPr>
            </w:pPr>
            <w:r>
              <w:rPr>
                <w:rFonts w:ascii="Times" w:eastAsia="Times" w:hAnsi="Times" w:cs="Times"/>
                <w:b/>
              </w:rPr>
              <w:t>Statement</w:t>
            </w:r>
          </w:p>
        </w:tc>
        <w:tc>
          <w:tcPr>
            <w:tcW w:w="897" w:type="dxa"/>
            <w:tcBorders>
              <w:top w:val="nil"/>
              <w:left w:val="nil"/>
              <w:bottom w:val="single" w:sz="8" w:space="0" w:color="000000"/>
              <w:right w:val="nil"/>
            </w:tcBorders>
            <w:tcMar>
              <w:top w:w="100" w:type="dxa"/>
              <w:left w:w="100" w:type="dxa"/>
              <w:bottom w:w="100" w:type="dxa"/>
              <w:right w:w="100" w:type="dxa"/>
            </w:tcMar>
          </w:tcPr>
          <w:p w14:paraId="19B82ADA" w14:textId="77777777" w:rsidR="008C53A5" w:rsidRDefault="008C53A5" w:rsidP="003B7E09">
            <w:pPr>
              <w:jc w:val="center"/>
              <w:rPr>
                <w:rFonts w:ascii="Times" w:eastAsia="Times" w:hAnsi="Times" w:cs="Times"/>
                <w:b/>
              </w:rPr>
            </w:pPr>
            <w:r>
              <w:rPr>
                <w:rFonts w:ascii="Times" w:eastAsia="Times" w:hAnsi="Times" w:cs="Times"/>
                <w:b/>
              </w:rPr>
              <w:t>Rank</w:t>
            </w:r>
          </w:p>
        </w:tc>
        <w:tc>
          <w:tcPr>
            <w:tcW w:w="1050" w:type="dxa"/>
            <w:tcBorders>
              <w:top w:val="nil"/>
              <w:left w:val="nil"/>
              <w:bottom w:val="single" w:sz="8" w:space="0" w:color="000000"/>
              <w:right w:val="nil"/>
            </w:tcBorders>
            <w:tcMar>
              <w:top w:w="100" w:type="dxa"/>
              <w:left w:w="100" w:type="dxa"/>
              <w:bottom w:w="100" w:type="dxa"/>
              <w:right w:w="100" w:type="dxa"/>
            </w:tcMar>
          </w:tcPr>
          <w:p w14:paraId="4950A039" w14:textId="77777777" w:rsidR="008C53A5" w:rsidRDefault="008C53A5" w:rsidP="003B7E09">
            <w:pPr>
              <w:jc w:val="center"/>
              <w:rPr>
                <w:rFonts w:ascii="Times" w:eastAsia="Times" w:hAnsi="Times" w:cs="Times"/>
                <w:b/>
              </w:rPr>
            </w:pPr>
            <w:r>
              <w:rPr>
                <w:rFonts w:ascii="Times" w:eastAsia="Times" w:hAnsi="Times" w:cs="Times"/>
                <w:b/>
              </w:rPr>
              <w:t>Z-Score</w:t>
            </w:r>
          </w:p>
        </w:tc>
        <w:tc>
          <w:tcPr>
            <w:tcW w:w="1650" w:type="dxa"/>
            <w:tcBorders>
              <w:top w:val="nil"/>
              <w:left w:val="nil"/>
              <w:bottom w:val="single" w:sz="8" w:space="0" w:color="000000"/>
              <w:right w:val="nil"/>
            </w:tcBorders>
            <w:tcMar>
              <w:top w:w="100" w:type="dxa"/>
              <w:left w:w="100" w:type="dxa"/>
              <w:bottom w:w="100" w:type="dxa"/>
              <w:right w:w="100" w:type="dxa"/>
            </w:tcMar>
          </w:tcPr>
          <w:p w14:paraId="351F78EF" w14:textId="77777777" w:rsidR="008C53A5" w:rsidRDefault="008C53A5" w:rsidP="003B7E09">
            <w:pPr>
              <w:jc w:val="center"/>
              <w:rPr>
                <w:rFonts w:ascii="Times" w:eastAsia="Times" w:hAnsi="Times" w:cs="Times"/>
                <w:b/>
              </w:rPr>
            </w:pPr>
            <w:r>
              <w:rPr>
                <w:rFonts w:ascii="Times" w:eastAsia="Times" w:hAnsi="Times" w:cs="Times"/>
                <w:b/>
              </w:rPr>
              <w:t>Focus</w:t>
            </w:r>
          </w:p>
        </w:tc>
      </w:tr>
      <w:tr w:rsidR="008C53A5" w14:paraId="5EC461FA" w14:textId="77777777" w:rsidTr="00226F14">
        <w:trPr>
          <w:trHeight w:val="20"/>
        </w:trPr>
        <w:tc>
          <w:tcPr>
            <w:tcW w:w="4950" w:type="dxa"/>
            <w:tcBorders>
              <w:top w:val="nil"/>
              <w:left w:val="nil"/>
              <w:bottom w:val="single" w:sz="8" w:space="0" w:color="000000"/>
              <w:right w:val="nil"/>
            </w:tcBorders>
            <w:tcMar>
              <w:top w:w="100" w:type="dxa"/>
              <w:left w:w="100" w:type="dxa"/>
              <w:bottom w:w="100" w:type="dxa"/>
              <w:right w:w="100" w:type="dxa"/>
            </w:tcMar>
          </w:tcPr>
          <w:p w14:paraId="2C40DDBF" w14:textId="77777777" w:rsidR="008C53A5" w:rsidRDefault="008C53A5" w:rsidP="003B7E09">
            <w:pPr>
              <w:rPr>
                <w:rFonts w:ascii="Times" w:eastAsia="Times" w:hAnsi="Times" w:cs="Times"/>
              </w:rPr>
            </w:pPr>
            <w:r>
              <w:rPr>
                <w:rFonts w:ascii="Times" w:eastAsia="Times" w:hAnsi="Times" w:cs="Times"/>
              </w:rPr>
              <w:t>I want my counselor to be easily recognized as being supportive of the LGBTQ+ community via the way they advertise, their reputation, and items displayed in their office.</w:t>
            </w:r>
          </w:p>
        </w:tc>
        <w:tc>
          <w:tcPr>
            <w:tcW w:w="897" w:type="dxa"/>
            <w:tcBorders>
              <w:top w:val="nil"/>
              <w:left w:val="nil"/>
              <w:bottom w:val="single" w:sz="8" w:space="0" w:color="000000"/>
              <w:right w:val="nil"/>
            </w:tcBorders>
            <w:tcMar>
              <w:top w:w="100" w:type="dxa"/>
              <w:left w:w="100" w:type="dxa"/>
              <w:bottom w:w="100" w:type="dxa"/>
              <w:right w:w="100" w:type="dxa"/>
            </w:tcMar>
          </w:tcPr>
          <w:p w14:paraId="4F87A2E8" w14:textId="77777777" w:rsidR="008C53A5" w:rsidRDefault="008C53A5" w:rsidP="003B7E09">
            <w:pPr>
              <w:jc w:val="center"/>
              <w:rPr>
                <w:rFonts w:ascii="Times" w:eastAsia="Times" w:hAnsi="Times" w:cs="Times"/>
              </w:rPr>
            </w:pPr>
            <w:r>
              <w:rPr>
                <w:rFonts w:ascii="Times" w:eastAsia="Times" w:hAnsi="Times" w:cs="Times"/>
              </w:rPr>
              <w:t>6</w:t>
            </w:r>
          </w:p>
        </w:tc>
        <w:tc>
          <w:tcPr>
            <w:tcW w:w="1050" w:type="dxa"/>
            <w:tcBorders>
              <w:top w:val="nil"/>
              <w:left w:val="nil"/>
              <w:bottom w:val="single" w:sz="8" w:space="0" w:color="000000"/>
              <w:right w:val="nil"/>
            </w:tcBorders>
            <w:tcMar>
              <w:top w:w="100" w:type="dxa"/>
              <w:left w:w="100" w:type="dxa"/>
              <w:bottom w:w="100" w:type="dxa"/>
              <w:right w:w="100" w:type="dxa"/>
            </w:tcMar>
          </w:tcPr>
          <w:p w14:paraId="218172CD" w14:textId="77777777" w:rsidR="008C53A5" w:rsidRDefault="008C53A5" w:rsidP="003B7E09">
            <w:pPr>
              <w:jc w:val="center"/>
              <w:rPr>
                <w:rFonts w:ascii="Times" w:eastAsia="Times" w:hAnsi="Times" w:cs="Times"/>
              </w:rPr>
            </w:pPr>
            <w:r>
              <w:rPr>
                <w:rFonts w:ascii="Times" w:eastAsia="Times" w:hAnsi="Times" w:cs="Times"/>
              </w:rPr>
              <w:t>2.64</w:t>
            </w:r>
          </w:p>
        </w:tc>
        <w:tc>
          <w:tcPr>
            <w:tcW w:w="1650" w:type="dxa"/>
            <w:tcBorders>
              <w:top w:val="nil"/>
              <w:left w:val="nil"/>
              <w:bottom w:val="single" w:sz="8" w:space="0" w:color="000000"/>
              <w:right w:val="nil"/>
            </w:tcBorders>
            <w:tcMar>
              <w:top w:w="100" w:type="dxa"/>
              <w:left w:w="100" w:type="dxa"/>
              <w:bottom w:w="100" w:type="dxa"/>
              <w:right w:w="100" w:type="dxa"/>
            </w:tcMar>
          </w:tcPr>
          <w:p w14:paraId="7E1DF81D" w14:textId="77777777" w:rsidR="008C53A5" w:rsidRDefault="008C53A5" w:rsidP="003B7E09">
            <w:pPr>
              <w:jc w:val="center"/>
              <w:rPr>
                <w:rFonts w:ascii="Times" w:eastAsia="Times" w:hAnsi="Times" w:cs="Times"/>
              </w:rPr>
            </w:pPr>
            <w:r>
              <w:rPr>
                <w:rFonts w:ascii="Times" w:eastAsia="Times" w:hAnsi="Times" w:cs="Times"/>
              </w:rPr>
              <w:t>Support</w:t>
            </w:r>
          </w:p>
        </w:tc>
      </w:tr>
      <w:tr w:rsidR="008C53A5" w14:paraId="50095225" w14:textId="77777777" w:rsidTr="00226F14">
        <w:trPr>
          <w:trHeight w:val="20"/>
        </w:trPr>
        <w:tc>
          <w:tcPr>
            <w:tcW w:w="4950" w:type="dxa"/>
            <w:tcBorders>
              <w:top w:val="nil"/>
              <w:left w:val="nil"/>
              <w:bottom w:val="single" w:sz="8" w:space="0" w:color="000000"/>
              <w:right w:val="nil"/>
            </w:tcBorders>
            <w:tcMar>
              <w:top w:w="100" w:type="dxa"/>
              <w:left w:w="100" w:type="dxa"/>
              <w:bottom w:w="100" w:type="dxa"/>
              <w:right w:w="100" w:type="dxa"/>
            </w:tcMar>
          </w:tcPr>
          <w:p w14:paraId="2EEF8DF6" w14:textId="77777777" w:rsidR="008C53A5" w:rsidRDefault="008C53A5" w:rsidP="003B7E09">
            <w:pPr>
              <w:rPr>
                <w:rFonts w:ascii="Times" w:eastAsia="Times" w:hAnsi="Times" w:cs="Times"/>
              </w:rPr>
            </w:pPr>
            <w:r>
              <w:rPr>
                <w:rFonts w:ascii="Times" w:eastAsia="Times" w:hAnsi="Times" w:cs="Times"/>
              </w:rPr>
              <w:t>I want my counselor to treat me the same as my heterosexual/gender-conforming peers.</w:t>
            </w:r>
          </w:p>
        </w:tc>
        <w:tc>
          <w:tcPr>
            <w:tcW w:w="897" w:type="dxa"/>
            <w:tcBorders>
              <w:top w:val="nil"/>
              <w:left w:val="nil"/>
              <w:bottom w:val="single" w:sz="8" w:space="0" w:color="000000"/>
              <w:right w:val="nil"/>
            </w:tcBorders>
            <w:tcMar>
              <w:top w:w="100" w:type="dxa"/>
              <w:left w:w="100" w:type="dxa"/>
              <w:bottom w:w="100" w:type="dxa"/>
              <w:right w:w="100" w:type="dxa"/>
            </w:tcMar>
          </w:tcPr>
          <w:p w14:paraId="3725DD8D" w14:textId="77777777" w:rsidR="008C53A5" w:rsidRDefault="008C53A5" w:rsidP="003B7E09">
            <w:pPr>
              <w:jc w:val="center"/>
              <w:rPr>
                <w:rFonts w:ascii="Times" w:eastAsia="Times" w:hAnsi="Times" w:cs="Times"/>
              </w:rPr>
            </w:pPr>
            <w:r>
              <w:rPr>
                <w:rFonts w:ascii="Times" w:eastAsia="Times" w:hAnsi="Times" w:cs="Times"/>
              </w:rPr>
              <w:t>6</w:t>
            </w:r>
          </w:p>
        </w:tc>
        <w:tc>
          <w:tcPr>
            <w:tcW w:w="1050" w:type="dxa"/>
            <w:tcBorders>
              <w:top w:val="nil"/>
              <w:left w:val="nil"/>
              <w:bottom w:val="single" w:sz="8" w:space="0" w:color="000000"/>
              <w:right w:val="nil"/>
            </w:tcBorders>
            <w:tcMar>
              <w:top w:w="100" w:type="dxa"/>
              <w:left w:w="100" w:type="dxa"/>
              <w:bottom w:w="100" w:type="dxa"/>
              <w:right w:w="100" w:type="dxa"/>
            </w:tcMar>
          </w:tcPr>
          <w:p w14:paraId="42B13321" w14:textId="77777777" w:rsidR="008C53A5" w:rsidRDefault="008C53A5" w:rsidP="003B7E09">
            <w:pPr>
              <w:jc w:val="center"/>
              <w:rPr>
                <w:rFonts w:ascii="Times" w:eastAsia="Times" w:hAnsi="Times" w:cs="Times"/>
              </w:rPr>
            </w:pPr>
            <w:r>
              <w:rPr>
                <w:rFonts w:ascii="Times" w:eastAsia="Times" w:hAnsi="Times" w:cs="Times"/>
              </w:rPr>
              <w:t>2.16</w:t>
            </w:r>
          </w:p>
        </w:tc>
        <w:tc>
          <w:tcPr>
            <w:tcW w:w="1650" w:type="dxa"/>
            <w:tcBorders>
              <w:top w:val="nil"/>
              <w:left w:val="nil"/>
              <w:bottom w:val="single" w:sz="8" w:space="0" w:color="000000"/>
              <w:right w:val="nil"/>
            </w:tcBorders>
            <w:tcMar>
              <w:top w:w="100" w:type="dxa"/>
              <w:left w:w="100" w:type="dxa"/>
              <w:bottom w:w="100" w:type="dxa"/>
              <w:right w:w="100" w:type="dxa"/>
            </w:tcMar>
          </w:tcPr>
          <w:p w14:paraId="230348B7" w14:textId="77777777" w:rsidR="008C53A5" w:rsidRDefault="008C53A5" w:rsidP="003B7E09">
            <w:pPr>
              <w:jc w:val="center"/>
              <w:rPr>
                <w:rFonts w:ascii="Times" w:eastAsia="Times" w:hAnsi="Times" w:cs="Times"/>
              </w:rPr>
            </w:pPr>
            <w:r>
              <w:rPr>
                <w:rFonts w:ascii="Times" w:eastAsia="Times" w:hAnsi="Times" w:cs="Times"/>
              </w:rPr>
              <w:t xml:space="preserve">Queer Experience </w:t>
            </w:r>
          </w:p>
        </w:tc>
      </w:tr>
      <w:tr w:rsidR="008C53A5" w14:paraId="5AA50A18" w14:textId="77777777" w:rsidTr="00226F14">
        <w:trPr>
          <w:trHeight w:val="20"/>
        </w:trPr>
        <w:tc>
          <w:tcPr>
            <w:tcW w:w="4950" w:type="dxa"/>
            <w:tcBorders>
              <w:top w:val="nil"/>
              <w:left w:val="nil"/>
              <w:bottom w:val="single" w:sz="8" w:space="0" w:color="000000"/>
              <w:right w:val="nil"/>
            </w:tcBorders>
            <w:tcMar>
              <w:top w:w="100" w:type="dxa"/>
              <w:left w:w="100" w:type="dxa"/>
              <w:bottom w:w="100" w:type="dxa"/>
              <w:right w:w="100" w:type="dxa"/>
            </w:tcMar>
          </w:tcPr>
          <w:p w14:paraId="10A14217" w14:textId="77777777" w:rsidR="008C53A5" w:rsidRDefault="008C53A5" w:rsidP="003B7E09">
            <w:pPr>
              <w:rPr>
                <w:rFonts w:ascii="Times" w:eastAsia="Times" w:hAnsi="Times" w:cs="Times"/>
              </w:rPr>
            </w:pPr>
            <w:r>
              <w:rPr>
                <w:rFonts w:ascii="Times" w:eastAsia="Times" w:hAnsi="Times" w:cs="Times"/>
              </w:rPr>
              <w:t>I want my counselor to use basic counseling skills such as listening, validating, using a theory, and helping me create and reach goals.</w:t>
            </w:r>
          </w:p>
        </w:tc>
        <w:tc>
          <w:tcPr>
            <w:tcW w:w="897" w:type="dxa"/>
            <w:tcBorders>
              <w:top w:val="nil"/>
              <w:left w:val="nil"/>
              <w:bottom w:val="single" w:sz="8" w:space="0" w:color="000000"/>
              <w:right w:val="nil"/>
            </w:tcBorders>
            <w:tcMar>
              <w:top w:w="100" w:type="dxa"/>
              <w:left w:w="100" w:type="dxa"/>
              <w:bottom w:w="100" w:type="dxa"/>
              <w:right w:w="100" w:type="dxa"/>
            </w:tcMar>
          </w:tcPr>
          <w:p w14:paraId="15712E5F" w14:textId="77777777" w:rsidR="008C53A5" w:rsidRDefault="008C53A5" w:rsidP="003B7E09">
            <w:pPr>
              <w:jc w:val="center"/>
              <w:rPr>
                <w:rFonts w:ascii="Times" w:eastAsia="Times" w:hAnsi="Times" w:cs="Times"/>
              </w:rPr>
            </w:pPr>
            <w:r>
              <w:rPr>
                <w:rFonts w:ascii="Times" w:eastAsia="Times" w:hAnsi="Times" w:cs="Times"/>
              </w:rPr>
              <w:t>6</w:t>
            </w:r>
          </w:p>
        </w:tc>
        <w:tc>
          <w:tcPr>
            <w:tcW w:w="1050" w:type="dxa"/>
            <w:tcBorders>
              <w:top w:val="nil"/>
              <w:left w:val="nil"/>
              <w:bottom w:val="single" w:sz="8" w:space="0" w:color="000000"/>
              <w:right w:val="nil"/>
            </w:tcBorders>
            <w:tcMar>
              <w:top w:w="100" w:type="dxa"/>
              <w:left w:w="100" w:type="dxa"/>
              <w:bottom w:w="100" w:type="dxa"/>
              <w:right w:w="100" w:type="dxa"/>
            </w:tcMar>
          </w:tcPr>
          <w:p w14:paraId="320CA6F6" w14:textId="77777777" w:rsidR="008C53A5" w:rsidRDefault="008C53A5" w:rsidP="003B7E09">
            <w:pPr>
              <w:jc w:val="center"/>
              <w:rPr>
                <w:rFonts w:ascii="Times" w:eastAsia="Times" w:hAnsi="Times" w:cs="Times"/>
              </w:rPr>
            </w:pPr>
            <w:r>
              <w:rPr>
                <w:rFonts w:ascii="Times" w:eastAsia="Times" w:hAnsi="Times" w:cs="Times"/>
              </w:rPr>
              <w:t>2.08</w:t>
            </w:r>
          </w:p>
        </w:tc>
        <w:tc>
          <w:tcPr>
            <w:tcW w:w="1650" w:type="dxa"/>
            <w:tcBorders>
              <w:top w:val="nil"/>
              <w:left w:val="nil"/>
              <w:bottom w:val="single" w:sz="8" w:space="0" w:color="000000"/>
              <w:right w:val="nil"/>
            </w:tcBorders>
            <w:tcMar>
              <w:top w:w="100" w:type="dxa"/>
              <w:left w:w="100" w:type="dxa"/>
              <w:bottom w:w="100" w:type="dxa"/>
              <w:right w:w="100" w:type="dxa"/>
            </w:tcMar>
          </w:tcPr>
          <w:p w14:paraId="2A6E0AE7" w14:textId="77777777" w:rsidR="008C53A5" w:rsidRDefault="008C53A5" w:rsidP="003B7E09">
            <w:pPr>
              <w:jc w:val="center"/>
              <w:rPr>
                <w:rFonts w:ascii="Times" w:eastAsia="Times" w:hAnsi="Times" w:cs="Times"/>
              </w:rPr>
            </w:pPr>
            <w:r>
              <w:rPr>
                <w:rFonts w:ascii="Times" w:eastAsia="Times" w:hAnsi="Times" w:cs="Times"/>
              </w:rPr>
              <w:t>Skills</w:t>
            </w:r>
          </w:p>
        </w:tc>
      </w:tr>
      <w:tr w:rsidR="008C53A5" w14:paraId="2F7EA629" w14:textId="77777777" w:rsidTr="00226F14">
        <w:trPr>
          <w:trHeight w:val="20"/>
        </w:trPr>
        <w:tc>
          <w:tcPr>
            <w:tcW w:w="4950" w:type="dxa"/>
            <w:tcBorders>
              <w:top w:val="nil"/>
              <w:left w:val="nil"/>
              <w:bottom w:val="single" w:sz="8" w:space="0" w:color="000000"/>
              <w:right w:val="nil"/>
            </w:tcBorders>
            <w:tcMar>
              <w:top w:w="100" w:type="dxa"/>
              <w:left w:w="100" w:type="dxa"/>
              <w:bottom w:w="100" w:type="dxa"/>
              <w:right w:w="100" w:type="dxa"/>
            </w:tcMar>
          </w:tcPr>
          <w:p w14:paraId="0881342E" w14:textId="77777777" w:rsidR="008C53A5" w:rsidRDefault="008C53A5" w:rsidP="003B7E09">
            <w:pPr>
              <w:rPr>
                <w:rFonts w:ascii="Times" w:eastAsia="Times" w:hAnsi="Times" w:cs="Times"/>
              </w:rPr>
            </w:pPr>
            <w:r>
              <w:rPr>
                <w:rFonts w:ascii="Times" w:eastAsia="Times" w:hAnsi="Times" w:cs="Times"/>
              </w:rPr>
              <w:t>I want my counselor to be non-judgmental.</w:t>
            </w:r>
          </w:p>
        </w:tc>
        <w:tc>
          <w:tcPr>
            <w:tcW w:w="897" w:type="dxa"/>
            <w:tcBorders>
              <w:top w:val="nil"/>
              <w:left w:val="nil"/>
              <w:bottom w:val="single" w:sz="8" w:space="0" w:color="000000"/>
              <w:right w:val="nil"/>
            </w:tcBorders>
            <w:tcMar>
              <w:top w:w="100" w:type="dxa"/>
              <w:left w:w="100" w:type="dxa"/>
              <w:bottom w:w="100" w:type="dxa"/>
              <w:right w:w="100" w:type="dxa"/>
            </w:tcMar>
          </w:tcPr>
          <w:p w14:paraId="5FBB8D0B" w14:textId="77777777" w:rsidR="008C53A5" w:rsidRDefault="008C53A5" w:rsidP="003B7E09">
            <w:pPr>
              <w:jc w:val="center"/>
              <w:rPr>
                <w:rFonts w:ascii="Times" w:eastAsia="Times" w:hAnsi="Times" w:cs="Times"/>
              </w:rPr>
            </w:pPr>
            <w:r>
              <w:rPr>
                <w:rFonts w:ascii="Times" w:eastAsia="Times" w:hAnsi="Times" w:cs="Times"/>
              </w:rPr>
              <w:t>-6</w:t>
            </w:r>
          </w:p>
        </w:tc>
        <w:tc>
          <w:tcPr>
            <w:tcW w:w="1050" w:type="dxa"/>
            <w:tcBorders>
              <w:top w:val="nil"/>
              <w:left w:val="nil"/>
              <w:bottom w:val="single" w:sz="8" w:space="0" w:color="000000"/>
              <w:right w:val="nil"/>
            </w:tcBorders>
            <w:tcMar>
              <w:top w:w="100" w:type="dxa"/>
              <w:left w:w="100" w:type="dxa"/>
              <w:bottom w:w="100" w:type="dxa"/>
              <w:right w:w="100" w:type="dxa"/>
            </w:tcMar>
          </w:tcPr>
          <w:p w14:paraId="391ED203" w14:textId="77777777" w:rsidR="008C53A5" w:rsidRDefault="008C53A5" w:rsidP="003B7E09">
            <w:pPr>
              <w:jc w:val="center"/>
              <w:rPr>
                <w:rFonts w:ascii="Times" w:eastAsia="Times" w:hAnsi="Times" w:cs="Times"/>
              </w:rPr>
            </w:pPr>
            <w:r>
              <w:rPr>
                <w:rFonts w:ascii="Times" w:eastAsia="Times" w:hAnsi="Times" w:cs="Times"/>
              </w:rPr>
              <w:t>-1.44</w:t>
            </w:r>
          </w:p>
        </w:tc>
        <w:tc>
          <w:tcPr>
            <w:tcW w:w="1650" w:type="dxa"/>
            <w:tcBorders>
              <w:top w:val="nil"/>
              <w:left w:val="nil"/>
              <w:bottom w:val="single" w:sz="8" w:space="0" w:color="000000"/>
              <w:right w:val="nil"/>
            </w:tcBorders>
            <w:tcMar>
              <w:top w:w="100" w:type="dxa"/>
              <w:left w:w="100" w:type="dxa"/>
              <w:bottom w:w="100" w:type="dxa"/>
              <w:right w:w="100" w:type="dxa"/>
            </w:tcMar>
          </w:tcPr>
          <w:p w14:paraId="6E6B8FF5" w14:textId="77777777" w:rsidR="008C53A5" w:rsidRDefault="008C53A5" w:rsidP="003B7E09">
            <w:pPr>
              <w:jc w:val="center"/>
              <w:rPr>
                <w:rFonts w:ascii="Times" w:eastAsia="Times" w:hAnsi="Times" w:cs="Times"/>
              </w:rPr>
            </w:pPr>
            <w:r>
              <w:rPr>
                <w:rFonts w:ascii="Times" w:eastAsia="Times" w:hAnsi="Times" w:cs="Times"/>
              </w:rPr>
              <w:t>Relationship</w:t>
            </w:r>
          </w:p>
        </w:tc>
      </w:tr>
      <w:tr w:rsidR="008C53A5" w14:paraId="40B32E7E" w14:textId="77777777" w:rsidTr="00226F14">
        <w:trPr>
          <w:trHeight w:val="20"/>
        </w:trPr>
        <w:tc>
          <w:tcPr>
            <w:tcW w:w="4950" w:type="dxa"/>
            <w:tcBorders>
              <w:top w:val="nil"/>
              <w:left w:val="nil"/>
              <w:bottom w:val="single" w:sz="8" w:space="0" w:color="000000"/>
              <w:right w:val="nil"/>
            </w:tcBorders>
            <w:tcMar>
              <w:top w:w="100" w:type="dxa"/>
              <w:left w:w="100" w:type="dxa"/>
              <w:bottom w:w="100" w:type="dxa"/>
              <w:right w:w="100" w:type="dxa"/>
            </w:tcMar>
          </w:tcPr>
          <w:p w14:paraId="28B94BFC" w14:textId="77777777" w:rsidR="008C53A5" w:rsidRDefault="008C53A5" w:rsidP="003B7E09">
            <w:pPr>
              <w:rPr>
                <w:rFonts w:ascii="Times" w:eastAsia="Times" w:hAnsi="Times" w:cs="Times"/>
              </w:rPr>
            </w:pPr>
            <w:r>
              <w:rPr>
                <w:rFonts w:ascii="Times" w:eastAsia="Times" w:hAnsi="Times" w:cs="Times"/>
              </w:rPr>
              <w:t>I want my counselor to understand that my chosen family and friends may be an important part of my family structure.</w:t>
            </w:r>
          </w:p>
        </w:tc>
        <w:tc>
          <w:tcPr>
            <w:tcW w:w="897" w:type="dxa"/>
            <w:tcBorders>
              <w:top w:val="nil"/>
              <w:left w:val="nil"/>
              <w:bottom w:val="single" w:sz="8" w:space="0" w:color="000000"/>
              <w:right w:val="nil"/>
            </w:tcBorders>
            <w:tcMar>
              <w:top w:w="100" w:type="dxa"/>
              <w:left w:w="100" w:type="dxa"/>
              <w:bottom w:w="100" w:type="dxa"/>
              <w:right w:w="100" w:type="dxa"/>
            </w:tcMar>
          </w:tcPr>
          <w:p w14:paraId="67A4DB43" w14:textId="77777777" w:rsidR="008C53A5" w:rsidRDefault="008C53A5" w:rsidP="003B7E09">
            <w:pPr>
              <w:jc w:val="center"/>
              <w:rPr>
                <w:rFonts w:ascii="Times" w:eastAsia="Times" w:hAnsi="Times" w:cs="Times"/>
              </w:rPr>
            </w:pPr>
            <w:r>
              <w:rPr>
                <w:rFonts w:ascii="Times" w:eastAsia="Times" w:hAnsi="Times" w:cs="Times"/>
              </w:rPr>
              <w:t>-6</w:t>
            </w:r>
          </w:p>
        </w:tc>
        <w:tc>
          <w:tcPr>
            <w:tcW w:w="1050" w:type="dxa"/>
            <w:tcBorders>
              <w:top w:val="nil"/>
              <w:left w:val="nil"/>
              <w:bottom w:val="single" w:sz="8" w:space="0" w:color="000000"/>
              <w:right w:val="nil"/>
            </w:tcBorders>
            <w:tcMar>
              <w:top w:w="100" w:type="dxa"/>
              <w:left w:w="100" w:type="dxa"/>
              <w:bottom w:w="100" w:type="dxa"/>
              <w:right w:w="100" w:type="dxa"/>
            </w:tcMar>
          </w:tcPr>
          <w:p w14:paraId="3A7C7594" w14:textId="77777777" w:rsidR="008C53A5" w:rsidRDefault="008C53A5" w:rsidP="003B7E09">
            <w:pPr>
              <w:jc w:val="center"/>
              <w:rPr>
                <w:rFonts w:ascii="Times" w:eastAsia="Times" w:hAnsi="Times" w:cs="Times"/>
              </w:rPr>
            </w:pPr>
            <w:r>
              <w:rPr>
                <w:rFonts w:ascii="Times" w:eastAsia="Times" w:hAnsi="Times" w:cs="Times"/>
              </w:rPr>
              <w:t>-1.55</w:t>
            </w:r>
          </w:p>
        </w:tc>
        <w:tc>
          <w:tcPr>
            <w:tcW w:w="1650" w:type="dxa"/>
            <w:tcBorders>
              <w:top w:val="nil"/>
              <w:left w:val="nil"/>
              <w:bottom w:val="single" w:sz="8" w:space="0" w:color="000000"/>
              <w:right w:val="nil"/>
            </w:tcBorders>
            <w:tcMar>
              <w:top w:w="100" w:type="dxa"/>
              <w:left w:w="100" w:type="dxa"/>
              <w:bottom w:w="100" w:type="dxa"/>
              <w:right w:w="100" w:type="dxa"/>
            </w:tcMar>
          </w:tcPr>
          <w:p w14:paraId="53B7793E" w14:textId="77777777" w:rsidR="008C53A5" w:rsidRDefault="008C53A5" w:rsidP="003B7E09">
            <w:pPr>
              <w:jc w:val="center"/>
              <w:rPr>
                <w:rFonts w:ascii="Times" w:eastAsia="Times" w:hAnsi="Times" w:cs="Times"/>
              </w:rPr>
            </w:pPr>
            <w:r>
              <w:rPr>
                <w:rFonts w:ascii="Times" w:eastAsia="Times" w:hAnsi="Times" w:cs="Times"/>
              </w:rPr>
              <w:t>Queer Experience</w:t>
            </w:r>
          </w:p>
        </w:tc>
      </w:tr>
      <w:tr w:rsidR="008C53A5" w14:paraId="64A66FCB" w14:textId="77777777" w:rsidTr="00226F14">
        <w:trPr>
          <w:trHeight w:val="20"/>
        </w:trPr>
        <w:tc>
          <w:tcPr>
            <w:tcW w:w="4950" w:type="dxa"/>
            <w:tcBorders>
              <w:top w:val="nil"/>
              <w:left w:val="nil"/>
              <w:bottom w:val="single" w:sz="8" w:space="0" w:color="000000"/>
              <w:right w:val="nil"/>
            </w:tcBorders>
            <w:tcMar>
              <w:top w:w="100" w:type="dxa"/>
              <w:left w:w="100" w:type="dxa"/>
              <w:bottom w:w="100" w:type="dxa"/>
              <w:right w:w="100" w:type="dxa"/>
            </w:tcMar>
          </w:tcPr>
          <w:p w14:paraId="350B71FD" w14:textId="77777777" w:rsidR="008C53A5" w:rsidRDefault="008C53A5" w:rsidP="003B7E09">
            <w:pPr>
              <w:rPr>
                <w:rFonts w:ascii="Times" w:eastAsia="Times" w:hAnsi="Times" w:cs="Times"/>
              </w:rPr>
            </w:pPr>
            <w:r>
              <w:rPr>
                <w:rFonts w:ascii="Times" w:eastAsia="Times" w:hAnsi="Times" w:cs="Times"/>
              </w:rPr>
              <w:t>I want my counselor to advocate for the LGBTQ+ community.</w:t>
            </w:r>
          </w:p>
        </w:tc>
        <w:tc>
          <w:tcPr>
            <w:tcW w:w="897" w:type="dxa"/>
            <w:tcBorders>
              <w:top w:val="nil"/>
              <w:left w:val="nil"/>
              <w:bottom w:val="single" w:sz="8" w:space="0" w:color="000000"/>
              <w:right w:val="nil"/>
            </w:tcBorders>
            <w:tcMar>
              <w:top w:w="100" w:type="dxa"/>
              <w:left w:w="100" w:type="dxa"/>
              <w:bottom w:w="100" w:type="dxa"/>
              <w:right w:w="100" w:type="dxa"/>
            </w:tcMar>
          </w:tcPr>
          <w:p w14:paraId="1320C510" w14:textId="77777777" w:rsidR="008C53A5" w:rsidRDefault="008C53A5" w:rsidP="003B7E09">
            <w:pPr>
              <w:jc w:val="center"/>
              <w:rPr>
                <w:rFonts w:ascii="Times" w:eastAsia="Times" w:hAnsi="Times" w:cs="Times"/>
              </w:rPr>
            </w:pPr>
            <w:r>
              <w:rPr>
                <w:rFonts w:ascii="Times" w:eastAsia="Times" w:hAnsi="Times" w:cs="Times"/>
              </w:rPr>
              <w:t>-6</w:t>
            </w:r>
          </w:p>
        </w:tc>
        <w:tc>
          <w:tcPr>
            <w:tcW w:w="1050" w:type="dxa"/>
            <w:tcBorders>
              <w:top w:val="nil"/>
              <w:left w:val="nil"/>
              <w:bottom w:val="single" w:sz="8" w:space="0" w:color="000000"/>
              <w:right w:val="nil"/>
            </w:tcBorders>
            <w:tcMar>
              <w:top w:w="100" w:type="dxa"/>
              <w:left w:w="100" w:type="dxa"/>
              <w:bottom w:w="100" w:type="dxa"/>
              <w:right w:w="100" w:type="dxa"/>
            </w:tcMar>
          </w:tcPr>
          <w:p w14:paraId="6B34BB98" w14:textId="77777777" w:rsidR="008C53A5" w:rsidRDefault="008C53A5" w:rsidP="003B7E09">
            <w:pPr>
              <w:jc w:val="center"/>
              <w:rPr>
                <w:rFonts w:ascii="Times" w:eastAsia="Times" w:hAnsi="Times" w:cs="Times"/>
              </w:rPr>
            </w:pPr>
            <w:r>
              <w:rPr>
                <w:rFonts w:ascii="Times" w:eastAsia="Times" w:hAnsi="Times" w:cs="Times"/>
              </w:rPr>
              <w:t>-1.57</w:t>
            </w:r>
          </w:p>
        </w:tc>
        <w:tc>
          <w:tcPr>
            <w:tcW w:w="1650" w:type="dxa"/>
            <w:tcBorders>
              <w:top w:val="nil"/>
              <w:left w:val="nil"/>
              <w:bottom w:val="single" w:sz="8" w:space="0" w:color="000000"/>
              <w:right w:val="nil"/>
            </w:tcBorders>
            <w:tcMar>
              <w:top w:w="100" w:type="dxa"/>
              <w:left w:w="100" w:type="dxa"/>
              <w:bottom w:w="100" w:type="dxa"/>
              <w:right w:w="100" w:type="dxa"/>
            </w:tcMar>
          </w:tcPr>
          <w:p w14:paraId="610DACAE" w14:textId="77777777" w:rsidR="008C53A5" w:rsidRDefault="008C53A5" w:rsidP="003B7E09">
            <w:pPr>
              <w:jc w:val="center"/>
              <w:rPr>
                <w:rFonts w:ascii="Times" w:eastAsia="Times" w:hAnsi="Times" w:cs="Times"/>
              </w:rPr>
            </w:pPr>
            <w:r>
              <w:rPr>
                <w:rFonts w:ascii="Times" w:eastAsia="Times" w:hAnsi="Times" w:cs="Times"/>
              </w:rPr>
              <w:t>Advocacy</w:t>
            </w:r>
          </w:p>
        </w:tc>
      </w:tr>
    </w:tbl>
    <w:p w14:paraId="6AED2A65" w14:textId="77777777" w:rsidR="008C53A5" w:rsidRDefault="008C53A5" w:rsidP="00BB771E">
      <w:pPr>
        <w:spacing w:line="480" w:lineRule="auto"/>
      </w:pPr>
    </w:p>
    <w:p w14:paraId="1E7FDB3E" w14:textId="77777777" w:rsidR="008C53A5" w:rsidRDefault="008C53A5">
      <w:r>
        <w:br w:type="page"/>
      </w:r>
    </w:p>
    <w:p w14:paraId="79132E24" w14:textId="601B9DC1" w:rsidR="00BB771E" w:rsidRDefault="00BB771E" w:rsidP="00BB771E">
      <w:pPr>
        <w:spacing w:line="480" w:lineRule="auto"/>
      </w:pPr>
      <w:r>
        <w:lastRenderedPageBreak/>
        <w:t xml:space="preserve">counselors to create an affirming environment where it felt safe to come out, calling for counselors to move beyond tolerance into more celebratory practices. Participants also spoke to the need for counselors to work to continue to educate themselves, rather than relying on the client for education and use resources available to them to do so. Finally, they noted the importance of using skills such as appropriate broaching and self-disclosure. Members of the </w:t>
      </w:r>
      <w:r w:rsidR="00BD1FAA">
        <w:t>P</w:t>
      </w:r>
      <w:r>
        <w:t xml:space="preserve"> sample who loaded onto factor two also spoke to the unimportance of intersectionality to their counseling experience, indicating that it was not important to them that their counselor attend to the intersectionality of oppression, complexity of identities, nor social/cultural influences.</w:t>
      </w:r>
    </w:p>
    <w:p w14:paraId="6FDE1330" w14:textId="77777777" w:rsidR="00BB771E" w:rsidRDefault="00BB771E" w:rsidP="00BB771E">
      <w:pPr>
        <w:spacing w:line="480" w:lineRule="auto"/>
        <w:rPr>
          <w:b/>
          <w:i/>
        </w:rPr>
      </w:pPr>
      <w:r>
        <w:rPr>
          <w:b/>
          <w:i/>
        </w:rPr>
        <w:t>Open Ended Response Themes</w:t>
      </w:r>
    </w:p>
    <w:p w14:paraId="3592F8DF" w14:textId="77777777" w:rsidR="00BB771E" w:rsidRDefault="00BB771E" w:rsidP="00BB771E">
      <w:pPr>
        <w:spacing w:line="480" w:lineRule="auto"/>
      </w:pPr>
      <w:r>
        <w:tab/>
        <w:t xml:space="preserve">Participants highlighted reasons for identifying the enactment of knowledge and use of affirmative practices related to queer identity as important saying that these would help to “increase comfort between us” and that these were the aspects of counseling that “were central to what I consider important for a counselor to know and implement.” They also characterized less important items such as understanding self-advocacy and attending to intersectionality as being “extra benefits,” stating that they did not see them as essential to the counseling process. </w:t>
      </w:r>
    </w:p>
    <w:p w14:paraId="62625428" w14:textId="77777777" w:rsidR="00BB771E" w:rsidRDefault="00BB771E" w:rsidP="00BB771E">
      <w:pPr>
        <w:pStyle w:val="Heading3"/>
      </w:pPr>
      <w:bookmarkStart w:id="41" w:name="_Toc72443226"/>
      <w:r>
        <w:t>Factor Three: Queer Development</w:t>
      </w:r>
      <w:bookmarkEnd w:id="41"/>
    </w:p>
    <w:p w14:paraId="6C0D8F39" w14:textId="0C696C64" w:rsidR="00BB771E" w:rsidRPr="008C53A5" w:rsidRDefault="00BB771E" w:rsidP="00BB771E">
      <w:pPr>
        <w:spacing w:line="480" w:lineRule="auto"/>
      </w:pPr>
      <w:r>
        <w:rPr>
          <w:b/>
        </w:rPr>
        <w:tab/>
      </w:r>
      <w:r>
        <w:t xml:space="preserve">Factor three was made up of </w:t>
      </w:r>
      <w:r w:rsidR="00BD1FAA">
        <w:t>P</w:t>
      </w:r>
      <w:r>
        <w:t xml:space="preserve"> sample members (</w:t>
      </w:r>
      <w:r>
        <w:rPr>
          <w:i/>
        </w:rPr>
        <w:t>n</w:t>
      </w:r>
      <w:r>
        <w:t xml:space="preserve"> = 11) who considered understanding queer development and discrimination as most important in counseling. See Table 12 for the top and bottom ranked statements in factor three. </w:t>
      </w:r>
    </w:p>
    <w:p w14:paraId="3B0BC919" w14:textId="77777777" w:rsidR="008C53A5" w:rsidRDefault="00BB771E" w:rsidP="00BB771E">
      <w:pPr>
        <w:spacing w:line="480" w:lineRule="auto"/>
      </w:pPr>
      <w:r>
        <w:tab/>
        <w:t>Additionally, participants making up this factor experienced fewer barriers (</w:t>
      </w:r>
      <w:r>
        <w:rPr>
          <w:i/>
        </w:rPr>
        <w:t>M</w:t>
      </w:r>
      <w:r>
        <w:t xml:space="preserve"> = 2.40) to accessing services than both those making factor one and factor two, with 80% of the rated barriers falling below the overall average. Participants in factor three rated the following barriers higher than the overall average (</w:t>
      </w:r>
      <w:r>
        <w:rPr>
          <w:i/>
        </w:rPr>
        <w:t xml:space="preserve">M </w:t>
      </w:r>
      <w:r>
        <w:t>= 2.53): wanting to handle the problem on their own (</w:t>
      </w:r>
      <w:r>
        <w:rPr>
          <w:i/>
        </w:rPr>
        <w:t xml:space="preserve">M </w:t>
      </w:r>
      <w:r>
        <w:t xml:space="preserve">= </w:t>
      </w:r>
    </w:p>
    <w:tbl>
      <w:tblPr>
        <w:tblW w:w="9900" w:type="dxa"/>
        <w:tblBorders>
          <w:top w:val="nil"/>
          <w:left w:val="nil"/>
          <w:bottom w:val="nil"/>
          <w:right w:val="nil"/>
          <w:insideH w:val="nil"/>
          <w:insideV w:val="nil"/>
        </w:tblBorders>
        <w:tblLayout w:type="fixed"/>
        <w:tblLook w:val="0600" w:firstRow="0" w:lastRow="0" w:firstColumn="0" w:lastColumn="0" w:noHBand="1" w:noVBand="1"/>
      </w:tblPr>
      <w:tblGrid>
        <w:gridCol w:w="6060"/>
        <w:gridCol w:w="900"/>
        <w:gridCol w:w="1095"/>
        <w:gridCol w:w="1845"/>
      </w:tblGrid>
      <w:tr w:rsidR="008C53A5" w14:paraId="76C87AEE" w14:textId="77777777" w:rsidTr="003B7E09">
        <w:trPr>
          <w:trHeight w:val="20"/>
        </w:trPr>
        <w:tc>
          <w:tcPr>
            <w:tcW w:w="6060" w:type="dxa"/>
            <w:tcBorders>
              <w:top w:val="nil"/>
              <w:left w:val="nil"/>
              <w:bottom w:val="single" w:sz="8" w:space="0" w:color="000000"/>
              <w:right w:val="nil"/>
            </w:tcBorders>
            <w:tcMar>
              <w:top w:w="100" w:type="dxa"/>
              <w:left w:w="100" w:type="dxa"/>
              <w:bottom w:w="100" w:type="dxa"/>
              <w:right w:w="100" w:type="dxa"/>
            </w:tcMar>
          </w:tcPr>
          <w:p w14:paraId="17ED9079" w14:textId="77777777" w:rsidR="008C53A5" w:rsidRPr="005D10E3" w:rsidRDefault="008C53A5" w:rsidP="003B7E09">
            <w:pPr>
              <w:pStyle w:val="Caption"/>
              <w:keepNext/>
              <w:rPr>
                <w:sz w:val="24"/>
                <w:szCs w:val="24"/>
              </w:rPr>
            </w:pPr>
            <w:bookmarkStart w:id="42" w:name="_Toc72443293"/>
            <w:r w:rsidRPr="005D10E3">
              <w:rPr>
                <w:color w:val="000000" w:themeColor="text1"/>
                <w:sz w:val="24"/>
                <w:szCs w:val="24"/>
              </w:rPr>
              <w:lastRenderedPageBreak/>
              <w:t xml:space="preserve">Table </w:t>
            </w:r>
            <w:r w:rsidRPr="005D10E3">
              <w:rPr>
                <w:color w:val="000000" w:themeColor="text1"/>
                <w:sz w:val="24"/>
                <w:szCs w:val="24"/>
              </w:rPr>
              <w:fldChar w:fldCharType="begin"/>
            </w:r>
            <w:r w:rsidRPr="005D10E3">
              <w:rPr>
                <w:color w:val="000000" w:themeColor="text1"/>
                <w:sz w:val="24"/>
                <w:szCs w:val="24"/>
              </w:rPr>
              <w:instrText xml:space="preserve"> SEQ Table \* ARABIC </w:instrText>
            </w:r>
            <w:r w:rsidRPr="005D10E3">
              <w:rPr>
                <w:color w:val="000000" w:themeColor="text1"/>
                <w:sz w:val="24"/>
                <w:szCs w:val="24"/>
              </w:rPr>
              <w:fldChar w:fldCharType="separate"/>
            </w:r>
            <w:r w:rsidRPr="005D10E3">
              <w:rPr>
                <w:noProof/>
                <w:color w:val="000000" w:themeColor="text1"/>
                <w:sz w:val="24"/>
                <w:szCs w:val="24"/>
              </w:rPr>
              <w:t>12</w:t>
            </w:r>
            <w:r w:rsidRPr="005D10E3">
              <w:rPr>
                <w:color w:val="000000" w:themeColor="text1"/>
                <w:sz w:val="24"/>
                <w:szCs w:val="24"/>
              </w:rPr>
              <w:fldChar w:fldCharType="end"/>
            </w:r>
            <w:r w:rsidRPr="005D10E3">
              <w:rPr>
                <w:color w:val="000000" w:themeColor="text1"/>
                <w:sz w:val="24"/>
                <w:szCs w:val="24"/>
              </w:rPr>
              <w:t>. Factor Three Top and Bottom Statements</w:t>
            </w:r>
            <w:bookmarkEnd w:id="42"/>
          </w:p>
        </w:tc>
        <w:tc>
          <w:tcPr>
            <w:tcW w:w="900" w:type="dxa"/>
            <w:tcBorders>
              <w:top w:val="nil"/>
              <w:left w:val="nil"/>
              <w:bottom w:val="single" w:sz="8" w:space="0" w:color="000000"/>
              <w:right w:val="nil"/>
            </w:tcBorders>
            <w:tcMar>
              <w:top w:w="100" w:type="dxa"/>
              <w:left w:w="100" w:type="dxa"/>
              <w:bottom w:w="100" w:type="dxa"/>
              <w:right w:w="100" w:type="dxa"/>
            </w:tcMar>
          </w:tcPr>
          <w:p w14:paraId="0FCC29EF" w14:textId="77777777" w:rsidR="008C53A5" w:rsidRDefault="008C53A5" w:rsidP="003B7E09">
            <w:pPr>
              <w:rPr>
                <w:rFonts w:ascii="Times" w:eastAsia="Times" w:hAnsi="Times" w:cs="Times"/>
              </w:rPr>
            </w:pPr>
            <w:r>
              <w:rPr>
                <w:rFonts w:ascii="Times" w:eastAsia="Times" w:hAnsi="Times" w:cs="Times"/>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26715D3D" w14:textId="77777777" w:rsidR="008C53A5" w:rsidRDefault="008C53A5" w:rsidP="003B7E09">
            <w:pPr>
              <w:rPr>
                <w:rFonts w:ascii="Times" w:eastAsia="Times" w:hAnsi="Times" w:cs="Times"/>
              </w:rPr>
            </w:pPr>
            <w:r>
              <w:rPr>
                <w:rFonts w:ascii="Times" w:eastAsia="Times" w:hAnsi="Times" w:cs="Times"/>
              </w:rPr>
              <w:t xml:space="preserve"> </w:t>
            </w:r>
          </w:p>
        </w:tc>
        <w:tc>
          <w:tcPr>
            <w:tcW w:w="1845" w:type="dxa"/>
            <w:tcBorders>
              <w:top w:val="nil"/>
              <w:left w:val="nil"/>
              <w:bottom w:val="single" w:sz="8" w:space="0" w:color="000000"/>
              <w:right w:val="nil"/>
            </w:tcBorders>
            <w:tcMar>
              <w:top w:w="100" w:type="dxa"/>
              <w:left w:w="100" w:type="dxa"/>
              <w:bottom w:w="100" w:type="dxa"/>
              <w:right w:w="100" w:type="dxa"/>
            </w:tcMar>
          </w:tcPr>
          <w:p w14:paraId="6612B577" w14:textId="77777777" w:rsidR="008C53A5" w:rsidRDefault="008C53A5" w:rsidP="003B7E09">
            <w:pPr>
              <w:rPr>
                <w:rFonts w:ascii="Times" w:eastAsia="Times" w:hAnsi="Times" w:cs="Times"/>
              </w:rPr>
            </w:pPr>
          </w:p>
        </w:tc>
      </w:tr>
      <w:tr w:rsidR="008C53A5" w14:paraId="4AAD2EC5" w14:textId="77777777" w:rsidTr="003B7E09">
        <w:trPr>
          <w:trHeight w:val="20"/>
        </w:trPr>
        <w:tc>
          <w:tcPr>
            <w:tcW w:w="6060" w:type="dxa"/>
            <w:tcBorders>
              <w:top w:val="nil"/>
              <w:left w:val="nil"/>
              <w:bottom w:val="single" w:sz="8" w:space="0" w:color="000000"/>
              <w:right w:val="nil"/>
            </w:tcBorders>
            <w:tcMar>
              <w:top w:w="100" w:type="dxa"/>
              <w:left w:w="100" w:type="dxa"/>
              <w:bottom w:w="100" w:type="dxa"/>
              <w:right w:w="100" w:type="dxa"/>
            </w:tcMar>
          </w:tcPr>
          <w:p w14:paraId="04210176" w14:textId="77777777" w:rsidR="008C53A5" w:rsidRDefault="008C53A5" w:rsidP="003B7E09">
            <w:pPr>
              <w:rPr>
                <w:rFonts w:ascii="Times" w:eastAsia="Times" w:hAnsi="Times" w:cs="Times"/>
                <w:b/>
              </w:rPr>
            </w:pPr>
            <w:r>
              <w:rPr>
                <w:rFonts w:ascii="Times" w:eastAsia="Times" w:hAnsi="Times" w:cs="Times"/>
                <w:b/>
              </w:rPr>
              <w:t>Statement</w:t>
            </w:r>
          </w:p>
        </w:tc>
        <w:tc>
          <w:tcPr>
            <w:tcW w:w="900" w:type="dxa"/>
            <w:tcBorders>
              <w:top w:val="nil"/>
              <w:left w:val="nil"/>
              <w:bottom w:val="single" w:sz="8" w:space="0" w:color="000000"/>
              <w:right w:val="nil"/>
            </w:tcBorders>
            <w:tcMar>
              <w:top w:w="100" w:type="dxa"/>
              <w:left w:w="100" w:type="dxa"/>
              <w:bottom w:w="100" w:type="dxa"/>
              <w:right w:w="100" w:type="dxa"/>
            </w:tcMar>
          </w:tcPr>
          <w:p w14:paraId="0141CF3B" w14:textId="77777777" w:rsidR="008C53A5" w:rsidRDefault="008C53A5" w:rsidP="003B7E09">
            <w:pPr>
              <w:jc w:val="center"/>
              <w:rPr>
                <w:rFonts w:ascii="Times" w:eastAsia="Times" w:hAnsi="Times" w:cs="Times"/>
                <w:b/>
              </w:rPr>
            </w:pPr>
            <w:r>
              <w:rPr>
                <w:rFonts w:ascii="Times" w:eastAsia="Times" w:hAnsi="Times" w:cs="Times"/>
                <w:b/>
              </w:rPr>
              <w:t>Rank</w:t>
            </w:r>
          </w:p>
        </w:tc>
        <w:tc>
          <w:tcPr>
            <w:tcW w:w="1095" w:type="dxa"/>
            <w:tcBorders>
              <w:top w:val="nil"/>
              <w:left w:val="nil"/>
              <w:bottom w:val="single" w:sz="8" w:space="0" w:color="000000"/>
              <w:right w:val="nil"/>
            </w:tcBorders>
            <w:tcMar>
              <w:top w:w="100" w:type="dxa"/>
              <w:left w:w="100" w:type="dxa"/>
              <w:bottom w:w="100" w:type="dxa"/>
              <w:right w:w="100" w:type="dxa"/>
            </w:tcMar>
          </w:tcPr>
          <w:p w14:paraId="54B7C939" w14:textId="77777777" w:rsidR="008C53A5" w:rsidRDefault="008C53A5" w:rsidP="003B7E09">
            <w:pPr>
              <w:jc w:val="center"/>
              <w:rPr>
                <w:rFonts w:ascii="Times" w:eastAsia="Times" w:hAnsi="Times" w:cs="Times"/>
                <w:b/>
              </w:rPr>
            </w:pPr>
            <w:r>
              <w:rPr>
                <w:rFonts w:ascii="Times" w:eastAsia="Times" w:hAnsi="Times" w:cs="Times"/>
                <w:b/>
              </w:rPr>
              <w:t>Z-Score</w:t>
            </w:r>
          </w:p>
        </w:tc>
        <w:tc>
          <w:tcPr>
            <w:tcW w:w="1845" w:type="dxa"/>
            <w:tcBorders>
              <w:top w:val="nil"/>
              <w:left w:val="nil"/>
              <w:bottom w:val="single" w:sz="8" w:space="0" w:color="000000"/>
              <w:right w:val="nil"/>
            </w:tcBorders>
            <w:tcMar>
              <w:top w:w="100" w:type="dxa"/>
              <w:left w:w="100" w:type="dxa"/>
              <w:bottom w:w="100" w:type="dxa"/>
              <w:right w:w="100" w:type="dxa"/>
            </w:tcMar>
          </w:tcPr>
          <w:p w14:paraId="29AF71CB" w14:textId="77777777" w:rsidR="008C53A5" w:rsidRDefault="008C53A5" w:rsidP="003B7E09">
            <w:pPr>
              <w:jc w:val="center"/>
              <w:rPr>
                <w:rFonts w:ascii="Times" w:eastAsia="Times" w:hAnsi="Times" w:cs="Times"/>
                <w:b/>
              </w:rPr>
            </w:pPr>
            <w:r>
              <w:rPr>
                <w:rFonts w:ascii="Times" w:eastAsia="Times" w:hAnsi="Times" w:cs="Times"/>
                <w:b/>
              </w:rPr>
              <w:t>Focus</w:t>
            </w:r>
          </w:p>
        </w:tc>
      </w:tr>
      <w:tr w:rsidR="008C53A5" w14:paraId="3FC10E7C" w14:textId="77777777" w:rsidTr="003B7E09">
        <w:trPr>
          <w:trHeight w:val="20"/>
        </w:trPr>
        <w:tc>
          <w:tcPr>
            <w:tcW w:w="6060" w:type="dxa"/>
            <w:tcBorders>
              <w:top w:val="nil"/>
              <w:left w:val="nil"/>
              <w:bottom w:val="single" w:sz="8" w:space="0" w:color="000000"/>
              <w:right w:val="nil"/>
            </w:tcBorders>
            <w:tcMar>
              <w:top w:w="100" w:type="dxa"/>
              <w:left w:w="100" w:type="dxa"/>
              <w:bottom w:w="100" w:type="dxa"/>
              <w:right w:w="100" w:type="dxa"/>
            </w:tcMar>
          </w:tcPr>
          <w:p w14:paraId="70E813FB" w14:textId="77777777" w:rsidR="008C53A5" w:rsidRDefault="008C53A5" w:rsidP="003B7E09">
            <w:pPr>
              <w:rPr>
                <w:rFonts w:ascii="Times" w:eastAsia="Times" w:hAnsi="Times" w:cs="Times"/>
              </w:rPr>
            </w:pPr>
            <w:r>
              <w:rPr>
                <w:rFonts w:ascii="Times" w:eastAsia="Times" w:hAnsi="Times" w:cs="Times"/>
              </w:rPr>
              <w:t>I want my counselor to be easily recognized as being supportive of the LGBTQ+ community via the way they advertise, their reputation, and items displayed in their office.</w:t>
            </w:r>
          </w:p>
        </w:tc>
        <w:tc>
          <w:tcPr>
            <w:tcW w:w="900" w:type="dxa"/>
            <w:tcBorders>
              <w:top w:val="nil"/>
              <w:left w:val="nil"/>
              <w:bottom w:val="single" w:sz="8" w:space="0" w:color="000000"/>
              <w:right w:val="nil"/>
            </w:tcBorders>
            <w:tcMar>
              <w:top w:w="100" w:type="dxa"/>
              <w:left w:w="100" w:type="dxa"/>
              <w:bottom w:w="100" w:type="dxa"/>
              <w:right w:w="100" w:type="dxa"/>
            </w:tcMar>
          </w:tcPr>
          <w:p w14:paraId="12536AEA" w14:textId="77777777" w:rsidR="008C53A5" w:rsidRDefault="008C53A5" w:rsidP="003B7E09">
            <w:pPr>
              <w:jc w:val="center"/>
              <w:rPr>
                <w:rFonts w:ascii="Times" w:eastAsia="Times" w:hAnsi="Times" w:cs="Times"/>
              </w:rPr>
            </w:pPr>
            <w:r>
              <w:rPr>
                <w:rFonts w:ascii="Times" w:eastAsia="Times" w:hAnsi="Times" w:cs="Times"/>
              </w:rPr>
              <w:t>6</w:t>
            </w:r>
          </w:p>
        </w:tc>
        <w:tc>
          <w:tcPr>
            <w:tcW w:w="1095" w:type="dxa"/>
            <w:tcBorders>
              <w:top w:val="nil"/>
              <w:left w:val="nil"/>
              <w:bottom w:val="single" w:sz="8" w:space="0" w:color="000000"/>
              <w:right w:val="nil"/>
            </w:tcBorders>
            <w:tcMar>
              <w:top w:w="100" w:type="dxa"/>
              <w:left w:w="100" w:type="dxa"/>
              <w:bottom w:w="100" w:type="dxa"/>
              <w:right w:w="100" w:type="dxa"/>
            </w:tcMar>
          </w:tcPr>
          <w:p w14:paraId="253947AF" w14:textId="77777777" w:rsidR="008C53A5" w:rsidRDefault="008C53A5" w:rsidP="003B7E09">
            <w:pPr>
              <w:jc w:val="center"/>
              <w:rPr>
                <w:rFonts w:ascii="Times" w:eastAsia="Times" w:hAnsi="Times" w:cs="Times"/>
              </w:rPr>
            </w:pPr>
            <w:r>
              <w:rPr>
                <w:rFonts w:ascii="Times" w:eastAsia="Times" w:hAnsi="Times" w:cs="Times"/>
              </w:rPr>
              <w:t>2.53</w:t>
            </w:r>
          </w:p>
        </w:tc>
        <w:tc>
          <w:tcPr>
            <w:tcW w:w="1845" w:type="dxa"/>
            <w:tcBorders>
              <w:top w:val="nil"/>
              <w:left w:val="nil"/>
              <w:bottom w:val="single" w:sz="8" w:space="0" w:color="000000"/>
              <w:right w:val="nil"/>
            </w:tcBorders>
            <w:tcMar>
              <w:top w:w="100" w:type="dxa"/>
              <w:left w:w="100" w:type="dxa"/>
              <w:bottom w:w="100" w:type="dxa"/>
              <w:right w:w="100" w:type="dxa"/>
            </w:tcMar>
          </w:tcPr>
          <w:p w14:paraId="217FD2A7" w14:textId="77777777" w:rsidR="008C53A5" w:rsidRDefault="008C53A5" w:rsidP="003B7E09">
            <w:pPr>
              <w:jc w:val="center"/>
              <w:rPr>
                <w:rFonts w:ascii="Times" w:eastAsia="Times" w:hAnsi="Times" w:cs="Times"/>
              </w:rPr>
            </w:pPr>
            <w:r>
              <w:rPr>
                <w:rFonts w:ascii="Times" w:eastAsia="Times" w:hAnsi="Times" w:cs="Times"/>
              </w:rPr>
              <w:t>Support</w:t>
            </w:r>
          </w:p>
        </w:tc>
      </w:tr>
      <w:tr w:rsidR="008C53A5" w14:paraId="4DA4723D" w14:textId="77777777" w:rsidTr="003B7E09">
        <w:trPr>
          <w:trHeight w:val="20"/>
        </w:trPr>
        <w:tc>
          <w:tcPr>
            <w:tcW w:w="6060" w:type="dxa"/>
            <w:tcBorders>
              <w:top w:val="nil"/>
              <w:left w:val="nil"/>
              <w:bottom w:val="single" w:sz="8" w:space="0" w:color="000000"/>
              <w:right w:val="nil"/>
            </w:tcBorders>
            <w:tcMar>
              <w:top w:w="100" w:type="dxa"/>
              <w:left w:w="100" w:type="dxa"/>
              <w:bottom w:w="100" w:type="dxa"/>
              <w:right w:w="100" w:type="dxa"/>
            </w:tcMar>
          </w:tcPr>
          <w:p w14:paraId="6C557F44" w14:textId="77777777" w:rsidR="008C53A5" w:rsidRDefault="008C53A5" w:rsidP="003B7E09">
            <w:pPr>
              <w:rPr>
                <w:rFonts w:ascii="Times" w:eastAsia="Times" w:hAnsi="Times" w:cs="Times"/>
              </w:rPr>
            </w:pPr>
            <w:r>
              <w:rPr>
                <w:rFonts w:ascii="Times" w:eastAsia="Times" w:hAnsi="Times" w:cs="Times"/>
              </w:rPr>
              <w:t>I want my counselor to use basic counseling skills such as listening, validating, using a theory, and helping me create and reach goals.</w:t>
            </w:r>
          </w:p>
        </w:tc>
        <w:tc>
          <w:tcPr>
            <w:tcW w:w="900" w:type="dxa"/>
            <w:tcBorders>
              <w:top w:val="nil"/>
              <w:left w:val="nil"/>
              <w:bottom w:val="single" w:sz="8" w:space="0" w:color="000000"/>
              <w:right w:val="nil"/>
            </w:tcBorders>
            <w:tcMar>
              <w:top w:w="100" w:type="dxa"/>
              <w:left w:w="100" w:type="dxa"/>
              <w:bottom w:w="100" w:type="dxa"/>
              <w:right w:w="100" w:type="dxa"/>
            </w:tcMar>
          </w:tcPr>
          <w:p w14:paraId="270033D7" w14:textId="77777777" w:rsidR="008C53A5" w:rsidRDefault="008C53A5" w:rsidP="003B7E09">
            <w:pPr>
              <w:jc w:val="center"/>
              <w:rPr>
                <w:rFonts w:ascii="Times" w:eastAsia="Times" w:hAnsi="Times" w:cs="Times"/>
              </w:rPr>
            </w:pPr>
            <w:r>
              <w:rPr>
                <w:rFonts w:ascii="Times" w:eastAsia="Times" w:hAnsi="Times" w:cs="Times"/>
              </w:rPr>
              <w:t>6</w:t>
            </w:r>
          </w:p>
        </w:tc>
        <w:tc>
          <w:tcPr>
            <w:tcW w:w="1095" w:type="dxa"/>
            <w:tcBorders>
              <w:top w:val="nil"/>
              <w:left w:val="nil"/>
              <w:bottom w:val="single" w:sz="8" w:space="0" w:color="000000"/>
              <w:right w:val="nil"/>
            </w:tcBorders>
            <w:tcMar>
              <w:top w:w="100" w:type="dxa"/>
              <w:left w:w="100" w:type="dxa"/>
              <w:bottom w:w="100" w:type="dxa"/>
              <w:right w:w="100" w:type="dxa"/>
            </w:tcMar>
          </w:tcPr>
          <w:p w14:paraId="4DD17461" w14:textId="77777777" w:rsidR="008C53A5" w:rsidRDefault="008C53A5" w:rsidP="003B7E09">
            <w:pPr>
              <w:jc w:val="center"/>
              <w:rPr>
                <w:rFonts w:ascii="Times" w:eastAsia="Times" w:hAnsi="Times" w:cs="Times"/>
              </w:rPr>
            </w:pPr>
            <w:r>
              <w:rPr>
                <w:rFonts w:ascii="Times" w:eastAsia="Times" w:hAnsi="Times" w:cs="Times"/>
              </w:rPr>
              <w:t>2.36</w:t>
            </w:r>
          </w:p>
        </w:tc>
        <w:tc>
          <w:tcPr>
            <w:tcW w:w="1845" w:type="dxa"/>
            <w:tcBorders>
              <w:top w:val="nil"/>
              <w:left w:val="nil"/>
              <w:bottom w:val="single" w:sz="8" w:space="0" w:color="000000"/>
              <w:right w:val="nil"/>
            </w:tcBorders>
            <w:tcMar>
              <w:top w:w="100" w:type="dxa"/>
              <w:left w:w="100" w:type="dxa"/>
              <w:bottom w:w="100" w:type="dxa"/>
              <w:right w:w="100" w:type="dxa"/>
            </w:tcMar>
          </w:tcPr>
          <w:p w14:paraId="776A8CB2" w14:textId="77777777" w:rsidR="008C53A5" w:rsidRDefault="008C53A5" w:rsidP="003B7E09">
            <w:pPr>
              <w:jc w:val="center"/>
              <w:rPr>
                <w:rFonts w:ascii="Times" w:eastAsia="Times" w:hAnsi="Times" w:cs="Times"/>
              </w:rPr>
            </w:pPr>
            <w:r>
              <w:rPr>
                <w:rFonts w:ascii="Times" w:eastAsia="Times" w:hAnsi="Times" w:cs="Times"/>
              </w:rPr>
              <w:t>Skills</w:t>
            </w:r>
          </w:p>
        </w:tc>
      </w:tr>
      <w:tr w:rsidR="008C53A5" w14:paraId="16139C28" w14:textId="77777777" w:rsidTr="003B7E09">
        <w:trPr>
          <w:trHeight w:val="20"/>
        </w:trPr>
        <w:tc>
          <w:tcPr>
            <w:tcW w:w="6060" w:type="dxa"/>
            <w:tcBorders>
              <w:top w:val="nil"/>
              <w:left w:val="nil"/>
              <w:bottom w:val="single" w:sz="8" w:space="0" w:color="000000"/>
              <w:right w:val="nil"/>
            </w:tcBorders>
            <w:tcMar>
              <w:top w:w="100" w:type="dxa"/>
              <w:left w:w="100" w:type="dxa"/>
              <w:bottom w:w="100" w:type="dxa"/>
              <w:right w:w="100" w:type="dxa"/>
            </w:tcMar>
          </w:tcPr>
          <w:p w14:paraId="38BF6574" w14:textId="77777777" w:rsidR="008C53A5" w:rsidRDefault="008C53A5" w:rsidP="003B7E09">
            <w:pPr>
              <w:rPr>
                <w:rFonts w:ascii="Times" w:eastAsia="Times" w:hAnsi="Times" w:cs="Times"/>
              </w:rPr>
            </w:pPr>
            <w:r>
              <w:rPr>
                <w:rFonts w:ascii="Times" w:eastAsia="Times" w:hAnsi="Times" w:cs="Times"/>
              </w:rPr>
              <w:t>I want my counselor to know that their beliefs and values impact their attitudes about queer people.</w:t>
            </w:r>
          </w:p>
        </w:tc>
        <w:tc>
          <w:tcPr>
            <w:tcW w:w="900" w:type="dxa"/>
            <w:tcBorders>
              <w:top w:val="nil"/>
              <w:left w:val="nil"/>
              <w:bottom w:val="single" w:sz="8" w:space="0" w:color="000000"/>
              <w:right w:val="nil"/>
            </w:tcBorders>
            <w:tcMar>
              <w:top w:w="100" w:type="dxa"/>
              <w:left w:w="100" w:type="dxa"/>
              <w:bottom w:w="100" w:type="dxa"/>
              <w:right w:w="100" w:type="dxa"/>
            </w:tcMar>
          </w:tcPr>
          <w:p w14:paraId="21A3DE12" w14:textId="77777777" w:rsidR="008C53A5" w:rsidRDefault="008C53A5" w:rsidP="003B7E09">
            <w:pPr>
              <w:jc w:val="center"/>
              <w:rPr>
                <w:rFonts w:ascii="Times" w:eastAsia="Times" w:hAnsi="Times" w:cs="Times"/>
              </w:rPr>
            </w:pPr>
            <w:r>
              <w:rPr>
                <w:rFonts w:ascii="Times" w:eastAsia="Times" w:hAnsi="Times" w:cs="Times"/>
              </w:rPr>
              <w:t>6</w:t>
            </w:r>
          </w:p>
        </w:tc>
        <w:tc>
          <w:tcPr>
            <w:tcW w:w="1095" w:type="dxa"/>
            <w:tcBorders>
              <w:top w:val="nil"/>
              <w:left w:val="nil"/>
              <w:bottom w:val="single" w:sz="8" w:space="0" w:color="000000"/>
              <w:right w:val="nil"/>
            </w:tcBorders>
            <w:tcMar>
              <w:top w:w="100" w:type="dxa"/>
              <w:left w:w="100" w:type="dxa"/>
              <w:bottom w:w="100" w:type="dxa"/>
              <w:right w:w="100" w:type="dxa"/>
            </w:tcMar>
          </w:tcPr>
          <w:p w14:paraId="268B2498" w14:textId="77777777" w:rsidR="008C53A5" w:rsidRDefault="008C53A5" w:rsidP="003B7E09">
            <w:pPr>
              <w:jc w:val="center"/>
              <w:rPr>
                <w:rFonts w:ascii="Times" w:eastAsia="Times" w:hAnsi="Times" w:cs="Times"/>
              </w:rPr>
            </w:pPr>
            <w:r>
              <w:rPr>
                <w:rFonts w:ascii="Times" w:eastAsia="Times" w:hAnsi="Times" w:cs="Times"/>
              </w:rPr>
              <w:t>1.91</w:t>
            </w:r>
          </w:p>
        </w:tc>
        <w:tc>
          <w:tcPr>
            <w:tcW w:w="1845" w:type="dxa"/>
            <w:tcBorders>
              <w:top w:val="nil"/>
              <w:left w:val="nil"/>
              <w:bottom w:val="single" w:sz="8" w:space="0" w:color="000000"/>
              <w:right w:val="nil"/>
            </w:tcBorders>
            <w:tcMar>
              <w:top w:w="100" w:type="dxa"/>
              <w:left w:w="100" w:type="dxa"/>
              <w:bottom w:w="100" w:type="dxa"/>
              <w:right w:w="100" w:type="dxa"/>
            </w:tcMar>
          </w:tcPr>
          <w:p w14:paraId="43079CB5" w14:textId="77777777" w:rsidR="008C53A5" w:rsidRDefault="008C53A5" w:rsidP="003B7E09">
            <w:pPr>
              <w:jc w:val="center"/>
              <w:rPr>
                <w:rFonts w:ascii="Times" w:eastAsia="Times" w:hAnsi="Times" w:cs="Times"/>
              </w:rPr>
            </w:pPr>
            <w:r>
              <w:rPr>
                <w:rFonts w:ascii="Times" w:eastAsia="Times" w:hAnsi="Times" w:cs="Times"/>
              </w:rPr>
              <w:t>Counselor Beliefs/Values</w:t>
            </w:r>
          </w:p>
        </w:tc>
      </w:tr>
      <w:tr w:rsidR="008C53A5" w14:paraId="3E22F483" w14:textId="77777777" w:rsidTr="003B7E09">
        <w:trPr>
          <w:trHeight w:val="20"/>
        </w:trPr>
        <w:tc>
          <w:tcPr>
            <w:tcW w:w="6060" w:type="dxa"/>
            <w:tcBorders>
              <w:top w:val="nil"/>
              <w:left w:val="nil"/>
              <w:bottom w:val="single" w:sz="8" w:space="0" w:color="000000"/>
              <w:right w:val="nil"/>
            </w:tcBorders>
            <w:tcMar>
              <w:top w:w="100" w:type="dxa"/>
              <w:left w:w="100" w:type="dxa"/>
              <w:bottom w:w="100" w:type="dxa"/>
              <w:right w:w="100" w:type="dxa"/>
            </w:tcMar>
          </w:tcPr>
          <w:p w14:paraId="095A5A30" w14:textId="77777777" w:rsidR="008C53A5" w:rsidRDefault="008C53A5" w:rsidP="003B7E09">
            <w:pPr>
              <w:rPr>
                <w:rFonts w:ascii="Times" w:eastAsia="Times" w:hAnsi="Times" w:cs="Times"/>
              </w:rPr>
            </w:pPr>
            <w:r>
              <w:rPr>
                <w:rFonts w:ascii="Times" w:eastAsia="Times" w:hAnsi="Times" w:cs="Times"/>
              </w:rPr>
              <w:t>I want my counselor to have an understanding of “queer time” and knows that queer folks can lag behind their straight peers in “adulting” milestones.</w:t>
            </w:r>
          </w:p>
        </w:tc>
        <w:tc>
          <w:tcPr>
            <w:tcW w:w="900" w:type="dxa"/>
            <w:tcBorders>
              <w:top w:val="nil"/>
              <w:left w:val="nil"/>
              <w:bottom w:val="single" w:sz="8" w:space="0" w:color="000000"/>
              <w:right w:val="nil"/>
            </w:tcBorders>
            <w:tcMar>
              <w:top w:w="100" w:type="dxa"/>
              <w:left w:w="100" w:type="dxa"/>
              <w:bottom w:w="100" w:type="dxa"/>
              <w:right w:w="100" w:type="dxa"/>
            </w:tcMar>
          </w:tcPr>
          <w:p w14:paraId="6A42AAFE" w14:textId="77777777" w:rsidR="008C53A5" w:rsidRDefault="008C53A5" w:rsidP="003B7E09">
            <w:pPr>
              <w:jc w:val="center"/>
              <w:rPr>
                <w:rFonts w:ascii="Times" w:eastAsia="Times" w:hAnsi="Times" w:cs="Times"/>
              </w:rPr>
            </w:pPr>
            <w:r>
              <w:rPr>
                <w:rFonts w:ascii="Times" w:eastAsia="Times" w:hAnsi="Times" w:cs="Times"/>
              </w:rPr>
              <w:t>-6</w:t>
            </w:r>
          </w:p>
        </w:tc>
        <w:tc>
          <w:tcPr>
            <w:tcW w:w="1095" w:type="dxa"/>
            <w:tcBorders>
              <w:top w:val="nil"/>
              <w:left w:val="nil"/>
              <w:bottom w:val="single" w:sz="8" w:space="0" w:color="000000"/>
              <w:right w:val="nil"/>
            </w:tcBorders>
            <w:tcMar>
              <w:top w:w="100" w:type="dxa"/>
              <w:left w:w="100" w:type="dxa"/>
              <w:bottom w:w="100" w:type="dxa"/>
              <w:right w:w="100" w:type="dxa"/>
            </w:tcMar>
          </w:tcPr>
          <w:p w14:paraId="1AA6BE06" w14:textId="77777777" w:rsidR="008C53A5" w:rsidRDefault="008C53A5" w:rsidP="003B7E09">
            <w:pPr>
              <w:jc w:val="center"/>
              <w:rPr>
                <w:rFonts w:ascii="Times" w:eastAsia="Times" w:hAnsi="Times" w:cs="Times"/>
              </w:rPr>
            </w:pPr>
            <w:r>
              <w:rPr>
                <w:rFonts w:ascii="Times" w:eastAsia="Times" w:hAnsi="Times" w:cs="Times"/>
              </w:rPr>
              <w:t>-1.78</w:t>
            </w:r>
          </w:p>
        </w:tc>
        <w:tc>
          <w:tcPr>
            <w:tcW w:w="1845" w:type="dxa"/>
            <w:tcBorders>
              <w:top w:val="nil"/>
              <w:left w:val="nil"/>
              <w:bottom w:val="single" w:sz="8" w:space="0" w:color="000000"/>
              <w:right w:val="nil"/>
            </w:tcBorders>
            <w:tcMar>
              <w:top w:w="100" w:type="dxa"/>
              <w:left w:w="100" w:type="dxa"/>
              <w:bottom w:w="100" w:type="dxa"/>
              <w:right w:w="100" w:type="dxa"/>
            </w:tcMar>
          </w:tcPr>
          <w:p w14:paraId="09D4A74D" w14:textId="77777777" w:rsidR="008C53A5" w:rsidRDefault="008C53A5" w:rsidP="003B7E09">
            <w:pPr>
              <w:jc w:val="center"/>
              <w:rPr>
                <w:rFonts w:ascii="Times" w:eastAsia="Times" w:hAnsi="Times" w:cs="Times"/>
              </w:rPr>
            </w:pPr>
            <w:r>
              <w:rPr>
                <w:rFonts w:ascii="Times" w:eastAsia="Times" w:hAnsi="Times" w:cs="Times"/>
              </w:rPr>
              <w:t>Queer Development</w:t>
            </w:r>
          </w:p>
        </w:tc>
      </w:tr>
      <w:tr w:rsidR="008C53A5" w14:paraId="3FDE8F47" w14:textId="77777777" w:rsidTr="003B7E09">
        <w:trPr>
          <w:trHeight w:val="20"/>
        </w:trPr>
        <w:tc>
          <w:tcPr>
            <w:tcW w:w="6060" w:type="dxa"/>
            <w:tcBorders>
              <w:top w:val="nil"/>
              <w:left w:val="nil"/>
              <w:bottom w:val="single" w:sz="8" w:space="0" w:color="000000"/>
              <w:right w:val="nil"/>
            </w:tcBorders>
            <w:tcMar>
              <w:top w:w="100" w:type="dxa"/>
              <w:left w:w="100" w:type="dxa"/>
              <w:bottom w:w="100" w:type="dxa"/>
              <w:right w:w="100" w:type="dxa"/>
            </w:tcMar>
          </w:tcPr>
          <w:p w14:paraId="5E0B20A0" w14:textId="77777777" w:rsidR="008C53A5" w:rsidRDefault="008C53A5" w:rsidP="003B7E09">
            <w:pPr>
              <w:rPr>
                <w:rFonts w:ascii="Times" w:eastAsia="Times" w:hAnsi="Times" w:cs="Times"/>
              </w:rPr>
            </w:pPr>
            <w:r>
              <w:rPr>
                <w:rFonts w:ascii="Times" w:eastAsia="Times" w:hAnsi="Times" w:cs="Times"/>
              </w:rPr>
              <w:t>I want my counselor to not be afraid to use resources such as Google to look up general information related to the LGBTQ+ community.</w:t>
            </w:r>
          </w:p>
        </w:tc>
        <w:tc>
          <w:tcPr>
            <w:tcW w:w="900" w:type="dxa"/>
            <w:tcBorders>
              <w:top w:val="nil"/>
              <w:left w:val="nil"/>
              <w:bottom w:val="single" w:sz="8" w:space="0" w:color="000000"/>
              <w:right w:val="nil"/>
            </w:tcBorders>
            <w:tcMar>
              <w:top w:w="100" w:type="dxa"/>
              <w:left w:w="100" w:type="dxa"/>
              <w:bottom w:w="100" w:type="dxa"/>
              <w:right w:w="100" w:type="dxa"/>
            </w:tcMar>
          </w:tcPr>
          <w:p w14:paraId="6BEF8E90" w14:textId="77777777" w:rsidR="008C53A5" w:rsidRDefault="008C53A5" w:rsidP="003B7E09">
            <w:pPr>
              <w:jc w:val="center"/>
              <w:rPr>
                <w:rFonts w:ascii="Times" w:eastAsia="Times" w:hAnsi="Times" w:cs="Times"/>
              </w:rPr>
            </w:pPr>
            <w:r>
              <w:rPr>
                <w:rFonts w:ascii="Times" w:eastAsia="Times" w:hAnsi="Times" w:cs="Times"/>
              </w:rPr>
              <w:t>-6</w:t>
            </w:r>
          </w:p>
        </w:tc>
        <w:tc>
          <w:tcPr>
            <w:tcW w:w="1095" w:type="dxa"/>
            <w:tcBorders>
              <w:top w:val="nil"/>
              <w:left w:val="nil"/>
              <w:bottom w:val="single" w:sz="8" w:space="0" w:color="000000"/>
              <w:right w:val="nil"/>
            </w:tcBorders>
            <w:tcMar>
              <w:top w:w="100" w:type="dxa"/>
              <w:left w:w="100" w:type="dxa"/>
              <w:bottom w:w="100" w:type="dxa"/>
              <w:right w:w="100" w:type="dxa"/>
            </w:tcMar>
          </w:tcPr>
          <w:p w14:paraId="603D0E7D" w14:textId="77777777" w:rsidR="008C53A5" w:rsidRDefault="008C53A5" w:rsidP="003B7E09">
            <w:pPr>
              <w:jc w:val="center"/>
              <w:rPr>
                <w:rFonts w:ascii="Times" w:eastAsia="Times" w:hAnsi="Times" w:cs="Times"/>
              </w:rPr>
            </w:pPr>
            <w:r>
              <w:rPr>
                <w:rFonts w:ascii="Times" w:eastAsia="Times" w:hAnsi="Times" w:cs="Times"/>
              </w:rPr>
              <w:t>-1.91</w:t>
            </w:r>
          </w:p>
        </w:tc>
        <w:tc>
          <w:tcPr>
            <w:tcW w:w="1845" w:type="dxa"/>
            <w:tcBorders>
              <w:top w:val="nil"/>
              <w:left w:val="nil"/>
              <w:bottom w:val="single" w:sz="8" w:space="0" w:color="000000"/>
              <w:right w:val="nil"/>
            </w:tcBorders>
            <w:tcMar>
              <w:top w:w="100" w:type="dxa"/>
              <w:left w:w="100" w:type="dxa"/>
              <w:bottom w:w="100" w:type="dxa"/>
              <w:right w:w="100" w:type="dxa"/>
            </w:tcMar>
          </w:tcPr>
          <w:p w14:paraId="2161CC12" w14:textId="77777777" w:rsidR="008C53A5" w:rsidRDefault="008C53A5" w:rsidP="003B7E09">
            <w:pPr>
              <w:jc w:val="center"/>
              <w:rPr>
                <w:rFonts w:ascii="Times" w:eastAsia="Times" w:hAnsi="Times" w:cs="Times"/>
              </w:rPr>
            </w:pPr>
            <w:r>
              <w:rPr>
                <w:rFonts w:ascii="Times" w:eastAsia="Times" w:hAnsi="Times" w:cs="Times"/>
              </w:rPr>
              <w:t>Knowledge</w:t>
            </w:r>
          </w:p>
        </w:tc>
      </w:tr>
      <w:tr w:rsidR="008C53A5" w14:paraId="57418526" w14:textId="77777777" w:rsidTr="003B7E09">
        <w:trPr>
          <w:trHeight w:val="20"/>
        </w:trPr>
        <w:tc>
          <w:tcPr>
            <w:tcW w:w="6060" w:type="dxa"/>
            <w:tcBorders>
              <w:top w:val="nil"/>
              <w:left w:val="nil"/>
              <w:bottom w:val="single" w:sz="8" w:space="0" w:color="000000"/>
              <w:right w:val="nil"/>
            </w:tcBorders>
            <w:tcMar>
              <w:top w:w="100" w:type="dxa"/>
              <w:left w:w="100" w:type="dxa"/>
              <w:bottom w:w="100" w:type="dxa"/>
              <w:right w:w="100" w:type="dxa"/>
            </w:tcMar>
          </w:tcPr>
          <w:p w14:paraId="582B6E3C" w14:textId="77777777" w:rsidR="008C53A5" w:rsidRDefault="008C53A5" w:rsidP="003B7E09">
            <w:pPr>
              <w:rPr>
                <w:rFonts w:ascii="Times" w:eastAsia="Times" w:hAnsi="Times" w:cs="Times"/>
              </w:rPr>
            </w:pPr>
            <w:r>
              <w:rPr>
                <w:rFonts w:ascii="Times" w:eastAsia="Times" w:hAnsi="Times" w:cs="Times"/>
              </w:rPr>
              <w:t>I want my counselor to be visibly comfortable sitting with, hearing, and responding to me in session.</w:t>
            </w:r>
          </w:p>
        </w:tc>
        <w:tc>
          <w:tcPr>
            <w:tcW w:w="900" w:type="dxa"/>
            <w:tcBorders>
              <w:top w:val="nil"/>
              <w:left w:val="nil"/>
              <w:bottom w:val="single" w:sz="8" w:space="0" w:color="000000"/>
              <w:right w:val="nil"/>
            </w:tcBorders>
            <w:tcMar>
              <w:top w:w="100" w:type="dxa"/>
              <w:left w:w="100" w:type="dxa"/>
              <w:bottom w:w="100" w:type="dxa"/>
              <w:right w:w="100" w:type="dxa"/>
            </w:tcMar>
          </w:tcPr>
          <w:p w14:paraId="1530CCAA" w14:textId="77777777" w:rsidR="008C53A5" w:rsidRDefault="008C53A5" w:rsidP="003B7E09">
            <w:pPr>
              <w:jc w:val="center"/>
              <w:rPr>
                <w:rFonts w:ascii="Times" w:eastAsia="Times" w:hAnsi="Times" w:cs="Times"/>
              </w:rPr>
            </w:pPr>
            <w:r>
              <w:rPr>
                <w:rFonts w:ascii="Times" w:eastAsia="Times" w:hAnsi="Times" w:cs="Times"/>
              </w:rPr>
              <w:t>-6</w:t>
            </w:r>
          </w:p>
        </w:tc>
        <w:tc>
          <w:tcPr>
            <w:tcW w:w="1095" w:type="dxa"/>
            <w:tcBorders>
              <w:top w:val="nil"/>
              <w:left w:val="nil"/>
              <w:bottom w:val="single" w:sz="8" w:space="0" w:color="000000"/>
              <w:right w:val="nil"/>
            </w:tcBorders>
            <w:tcMar>
              <w:top w:w="100" w:type="dxa"/>
              <w:left w:w="100" w:type="dxa"/>
              <w:bottom w:w="100" w:type="dxa"/>
              <w:right w:w="100" w:type="dxa"/>
            </w:tcMar>
          </w:tcPr>
          <w:p w14:paraId="0C285992" w14:textId="77777777" w:rsidR="008C53A5" w:rsidRDefault="008C53A5" w:rsidP="003B7E09">
            <w:pPr>
              <w:jc w:val="center"/>
              <w:rPr>
                <w:rFonts w:ascii="Times" w:eastAsia="Times" w:hAnsi="Times" w:cs="Times"/>
              </w:rPr>
            </w:pPr>
            <w:r>
              <w:rPr>
                <w:rFonts w:ascii="Times" w:eastAsia="Times" w:hAnsi="Times" w:cs="Times"/>
              </w:rPr>
              <w:t>-2.12</w:t>
            </w:r>
          </w:p>
        </w:tc>
        <w:tc>
          <w:tcPr>
            <w:tcW w:w="1845" w:type="dxa"/>
            <w:tcBorders>
              <w:top w:val="nil"/>
              <w:left w:val="nil"/>
              <w:bottom w:val="single" w:sz="8" w:space="0" w:color="000000"/>
              <w:right w:val="nil"/>
            </w:tcBorders>
            <w:tcMar>
              <w:top w:w="100" w:type="dxa"/>
              <w:left w:w="100" w:type="dxa"/>
              <w:bottom w:w="100" w:type="dxa"/>
              <w:right w:w="100" w:type="dxa"/>
            </w:tcMar>
          </w:tcPr>
          <w:p w14:paraId="0300F848" w14:textId="77777777" w:rsidR="008C53A5" w:rsidRDefault="008C53A5" w:rsidP="003B7E09">
            <w:pPr>
              <w:jc w:val="center"/>
              <w:rPr>
                <w:rFonts w:ascii="Times" w:eastAsia="Times" w:hAnsi="Times" w:cs="Times"/>
              </w:rPr>
            </w:pPr>
            <w:r>
              <w:rPr>
                <w:rFonts w:ascii="Times" w:eastAsia="Times" w:hAnsi="Times" w:cs="Times"/>
              </w:rPr>
              <w:t>Relationship</w:t>
            </w:r>
          </w:p>
        </w:tc>
      </w:tr>
    </w:tbl>
    <w:p w14:paraId="6DE8D2D8" w14:textId="61BF4373" w:rsidR="008C53A5" w:rsidRDefault="008C53A5" w:rsidP="00BB771E">
      <w:pPr>
        <w:spacing w:line="480" w:lineRule="auto"/>
      </w:pPr>
    </w:p>
    <w:p w14:paraId="018B8D37" w14:textId="77777777" w:rsidR="008C53A5" w:rsidRDefault="008C53A5">
      <w:r>
        <w:br w:type="page"/>
      </w:r>
    </w:p>
    <w:p w14:paraId="4D26BA20" w14:textId="77777777" w:rsidR="008C53A5" w:rsidRDefault="008C53A5" w:rsidP="00BB771E">
      <w:pPr>
        <w:spacing w:line="480" w:lineRule="auto"/>
      </w:pPr>
    </w:p>
    <w:p w14:paraId="5F3C6F86" w14:textId="4E2EA124" w:rsidR="00BB771E" w:rsidRDefault="00BB771E" w:rsidP="00BB771E">
      <w:pPr>
        <w:spacing w:line="480" w:lineRule="auto"/>
      </w:pPr>
      <w:r>
        <w:t>2.64), not thinking that treatment would work (</w:t>
      </w:r>
      <w:r>
        <w:rPr>
          <w:i/>
        </w:rPr>
        <w:t xml:space="preserve">M </w:t>
      </w:r>
      <w:r>
        <w:t>= 3.00), and thinking that treatment would take too much time or be inconvenient (</w:t>
      </w:r>
      <w:r>
        <w:rPr>
          <w:i/>
        </w:rPr>
        <w:t xml:space="preserve">M </w:t>
      </w:r>
      <w:r>
        <w:t>= 2.64). They also rated three barriers, insurance not covering treatment (</w:t>
      </w:r>
      <w:r>
        <w:rPr>
          <w:i/>
        </w:rPr>
        <w:t xml:space="preserve">M </w:t>
      </w:r>
      <w:r>
        <w:t>= 2.18), fear of being involuntarily hospitalized (</w:t>
      </w:r>
      <w:r>
        <w:rPr>
          <w:i/>
        </w:rPr>
        <w:t xml:space="preserve">M </w:t>
      </w:r>
      <w:r>
        <w:t>= 2.00), and not being satisfied with available services (</w:t>
      </w:r>
      <w:r>
        <w:rPr>
          <w:i/>
        </w:rPr>
        <w:t xml:space="preserve">M </w:t>
      </w:r>
      <w:r>
        <w:t xml:space="preserve">= 2.09), well below the overall average. </w:t>
      </w:r>
    </w:p>
    <w:p w14:paraId="2C8F3E39" w14:textId="77777777" w:rsidR="00BB771E" w:rsidRDefault="00BB771E" w:rsidP="00BB771E">
      <w:pPr>
        <w:spacing w:line="480" w:lineRule="auto"/>
        <w:rPr>
          <w:b/>
          <w:i/>
        </w:rPr>
      </w:pPr>
      <w:r>
        <w:rPr>
          <w:b/>
          <w:i/>
        </w:rPr>
        <w:t xml:space="preserve">Distinguishing Statements </w:t>
      </w:r>
    </w:p>
    <w:p w14:paraId="0E52E2AF" w14:textId="77777777" w:rsidR="00BB771E" w:rsidRDefault="00BB771E" w:rsidP="00BB771E">
      <w:pPr>
        <w:spacing w:line="480" w:lineRule="auto"/>
      </w:pPr>
      <w:r>
        <w:tab/>
        <w:t xml:space="preserve">Factor three was defined by 49 distinguishing factors, with themes centering on the importance of both understanding development through the lens of queer identity and discrimination based on identity and enacting this understanding through interventions. Factor three was also characterized by the unimportance of acceptance, relationship, and knowledge. Participants considered items related to understanding development through the lens of queer identity as important and focused on wanting their counselor to understand that coming out is not a linear process, queer identity can be expressed in different ways, the importance of chosen family, the overall impact that holding a queer identity can have on development, and the integration of multiple identities. Participants in factor three also highlighted the need for their counselor to understand the discrimination that they may experience based on their queer identities, wanting counselors to understand the impact of sexism and heterosexism, know that oppression can inform why someone comes to counseling, recognize the negative self-beliefs that can stem from discrimination, and recognize the impact a counselor’s beliefs and values can have on the client. Participants also wanted counselors to be able to engage in interventions such as providing affirming resources in the community, using assessments in the context of their queer identity and knowing the potential for the negative impact of assessments when it pathologizes queer-specific experiences, and advocating for the LGBTQ+ community. </w:t>
      </w:r>
    </w:p>
    <w:p w14:paraId="1CCEFC1D" w14:textId="1B821E0C" w:rsidR="00BB771E" w:rsidRDefault="00BB771E" w:rsidP="00BB771E">
      <w:pPr>
        <w:spacing w:line="480" w:lineRule="auto"/>
      </w:pPr>
      <w:r>
        <w:lastRenderedPageBreak/>
        <w:tab/>
        <w:t xml:space="preserve">The distinguishing statements for factor three also highlighted the unimportance of acceptance, general relationship building, and knowledge to members of the </w:t>
      </w:r>
      <w:r w:rsidR="00BD1FAA">
        <w:t xml:space="preserve">P </w:t>
      </w:r>
      <w:r>
        <w:t xml:space="preserve">sample loading onto this factor. Participants noted the lack of need for acceptance in the counseling relationship, indicating that aspects such as not dismissing queer identity, using specific affirming interventions, taking queer relationships seriously, and understanding that queer relationships may not fit into the counselor’s understanding of heteronormative relationships as less important. Participants in this factor expressed an importance for an overall accepting environment related to their individual identity development but rated that acceptance related to queer relationships as less important. They also noted that general relationship building such as checking in on the counseling relationship, creating an affirmative space to come out, and seeing the counselor's comfort in the room were not important. Finally, although participants who loaded onto this factor noted the importance of understanding development through a queer lens, it was not important to them that their counselor have a strong understanding of LGBTQ+ history or language nor use resources at their disposal to understand the queer experience rather than relying on the client. </w:t>
      </w:r>
    </w:p>
    <w:p w14:paraId="4BAAA247" w14:textId="77777777" w:rsidR="00BB771E" w:rsidRDefault="00BB771E" w:rsidP="00BB771E">
      <w:pPr>
        <w:spacing w:line="480" w:lineRule="auto"/>
        <w:rPr>
          <w:b/>
          <w:i/>
        </w:rPr>
      </w:pPr>
      <w:r>
        <w:rPr>
          <w:b/>
          <w:i/>
        </w:rPr>
        <w:t>Open Ended Response Themes</w:t>
      </w:r>
    </w:p>
    <w:p w14:paraId="6C204B0B" w14:textId="77777777" w:rsidR="00BB771E" w:rsidRDefault="00BB771E" w:rsidP="00BB771E">
      <w:pPr>
        <w:spacing w:line="480" w:lineRule="auto"/>
      </w:pPr>
      <w:r>
        <w:tab/>
        <w:t xml:space="preserve">Following a thematic analysis of open-ended responses connected to factor three, two major themes emerged: basic skills and counseling relationship. Participants in this factor highlighted the need for the counselor to effectively use basic counseling skills, saying that it is a “very important thing that the counselor have basic skills” and is the “most important thing for me in counseling.” Participants also indicated that they rated their top items highly because they saw these as the foundation for building a strong counseling relationship, saying “these items are </w:t>
      </w:r>
      <w:r>
        <w:lastRenderedPageBreak/>
        <w:t xml:space="preserve">core to understanding and communicating effectively” and “I want my counselor to truly accept me and not just tolerate me.” </w:t>
      </w:r>
    </w:p>
    <w:p w14:paraId="2DEBC940" w14:textId="77777777" w:rsidR="00BB771E" w:rsidRDefault="00BB771E" w:rsidP="00BB771E">
      <w:pPr>
        <w:pStyle w:val="Heading2"/>
      </w:pPr>
      <w:bookmarkStart w:id="43" w:name="_Toc72443227"/>
      <w:r>
        <w:t>Discussion</w:t>
      </w:r>
      <w:bookmarkEnd w:id="43"/>
    </w:p>
    <w:p w14:paraId="49947796" w14:textId="77777777" w:rsidR="00BB771E" w:rsidRDefault="00BB771E" w:rsidP="00BB771E">
      <w:pPr>
        <w:spacing w:line="480" w:lineRule="auto"/>
        <w:ind w:firstLine="720"/>
      </w:pPr>
      <w:r>
        <w:t xml:space="preserve">Results of the current study offer insight into the counseling preferences of LGBTQ+ clients, with three factors indicating different counseling preferences. Moving from factor one to factor three, participants requested increasingly complex, integrated, and identity-specific care which also requires higher levels of LGBTQ+ specific expertise and experience from the counselor. Factors were grounded in a desire for basic counseling skills and a strong therapeutic relationship. All factors also alluded to the expectation that a minimum standard of care be met in line with the </w:t>
      </w:r>
      <w:r>
        <w:rPr>
          <w:i/>
        </w:rPr>
        <w:t xml:space="preserve">ACA Code of Ethics </w:t>
      </w:r>
      <w:r>
        <w:t>(2014) and ethical expectations outlined in the SAIGE competencies (2013), demonstrating the crucial movement beyond a focus on non-referral (</w:t>
      </w:r>
      <w:proofErr w:type="spellStart"/>
      <w:r>
        <w:t>Dugger</w:t>
      </w:r>
      <w:proofErr w:type="spellEnd"/>
      <w:r>
        <w:t xml:space="preserve"> &amp; Francis, 2014; Herlihy et al., 2014; </w:t>
      </w:r>
      <w:proofErr w:type="spellStart"/>
      <w:r>
        <w:t>Minnix</w:t>
      </w:r>
      <w:proofErr w:type="spellEnd"/>
      <w:r>
        <w:t xml:space="preserve">, 2018; Rose et al., 2019; Smith &amp; </w:t>
      </w:r>
      <w:proofErr w:type="spellStart"/>
      <w:r>
        <w:t>Okech</w:t>
      </w:r>
      <w:proofErr w:type="spellEnd"/>
      <w:r>
        <w:t>, 2016). Across the factors, the task of meeting consumer preferences for counseling becomes increasingly more complex, with the first factor highlighting the importance of relationship and basic skills, the second factor highlighting acceptance and knowledge, and the final factor an understanding of complexity of clients’ identity development and experiences with discrimination.</w:t>
      </w:r>
    </w:p>
    <w:p w14:paraId="5FBC9F70" w14:textId="260CE134" w:rsidR="00BB771E" w:rsidRDefault="00BB771E" w:rsidP="00BB771E">
      <w:pPr>
        <w:spacing w:line="480" w:lineRule="auto"/>
        <w:ind w:firstLine="720"/>
      </w:pPr>
      <w:r>
        <w:t>Overall, the relationship factor (factor one) aligns closely with the minimum expected standards of care presented in the ACA</w:t>
      </w:r>
      <w:r>
        <w:rPr>
          <w:i/>
        </w:rPr>
        <w:t xml:space="preserve"> Code of Ethics</w:t>
      </w:r>
      <w:r>
        <w:t xml:space="preserve"> (2014) and parallels the general focus on relationship highlighted in the current literature (</w:t>
      </w:r>
      <w:r>
        <w:rPr>
          <w:highlight w:val="white"/>
        </w:rPr>
        <w:t xml:space="preserve">Cavanaugh &amp; Ladd, 2017; Flores &amp; </w:t>
      </w:r>
      <w:proofErr w:type="spellStart"/>
      <w:r>
        <w:rPr>
          <w:highlight w:val="white"/>
        </w:rPr>
        <w:t>Sheely</w:t>
      </w:r>
      <w:proofErr w:type="spellEnd"/>
      <w:r>
        <w:rPr>
          <w:highlight w:val="white"/>
        </w:rPr>
        <w:t xml:space="preserve">‐Moore, 2020; </w:t>
      </w:r>
      <w:proofErr w:type="spellStart"/>
      <w:r>
        <w:rPr>
          <w:highlight w:val="white"/>
        </w:rPr>
        <w:t>Suprina</w:t>
      </w:r>
      <w:proofErr w:type="spellEnd"/>
      <w:r>
        <w:rPr>
          <w:highlight w:val="white"/>
        </w:rPr>
        <w:t xml:space="preserve"> et al., 2019).</w:t>
      </w:r>
      <w:r>
        <w:t xml:space="preserve"> Preferences expressed in this factor do not move into aspirational calls for more complex application of skills and knowledge presented in the MSJCCs (</w:t>
      </w:r>
      <w:proofErr w:type="spellStart"/>
      <w:r>
        <w:t>Ratts</w:t>
      </w:r>
      <w:proofErr w:type="spellEnd"/>
      <w:r>
        <w:t xml:space="preserve"> 2015; 2016) nor expertise specific to the LGBTQ+ community as noted in the </w:t>
      </w:r>
      <w:r>
        <w:lastRenderedPageBreak/>
        <w:t xml:space="preserve">SAIGE competencies (2013). The preferences expressed by this subset of the </w:t>
      </w:r>
      <w:r w:rsidR="00BD1FAA">
        <w:t>P</w:t>
      </w:r>
      <w:r>
        <w:t xml:space="preserve"> sample align most closely with the attitudes and beliefs competencies in the MSJCCs (</w:t>
      </w:r>
      <w:proofErr w:type="spellStart"/>
      <w:r>
        <w:t>Ratts</w:t>
      </w:r>
      <w:proofErr w:type="spellEnd"/>
      <w:r>
        <w:t xml:space="preserve"> 2015; 2016), with little to no attention to the call for action that integrates these key competencies. </w:t>
      </w:r>
    </w:p>
    <w:p w14:paraId="623D85BE" w14:textId="77777777" w:rsidR="00BB771E" w:rsidRDefault="00BB771E" w:rsidP="00BB771E">
      <w:pPr>
        <w:spacing w:line="480" w:lineRule="auto"/>
        <w:ind w:firstLine="720"/>
      </w:pPr>
      <w:r>
        <w:t xml:space="preserve">The enactment of knowledge factor (factor two) built on expectations for relationship skills alongside a desire for some specialty knowledge related to the LGBTQ+ community that is able to be actively applied in session. Counselor knowledge as highlighted by this factor does not extend to more complex integration of developmental concerns, systems level implications, nor experiences of discrimination. Finally, participants in this factor expected that counselors would be accepting and affirming, create spaces that echoed that stance, and take actions that signal they are safe for members of the community. </w:t>
      </w:r>
    </w:p>
    <w:p w14:paraId="6D40C61A" w14:textId="77777777" w:rsidR="00BB771E" w:rsidRDefault="00BB771E" w:rsidP="00BB771E">
      <w:pPr>
        <w:spacing w:line="480" w:lineRule="auto"/>
        <w:ind w:firstLine="720"/>
      </w:pPr>
      <w:r>
        <w:t xml:space="preserve">In </w:t>
      </w:r>
      <w:proofErr w:type="spellStart"/>
      <w:r>
        <w:t>factor</w:t>
      </w:r>
      <w:proofErr w:type="spellEnd"/>
      <w:r>
        <w:t xml:space="preserve"> two, the desire for active application departed from that highlighted in the current literature. Current literature focuses on specific aspects of knowledge such as language (</w:t>
      </w:r>
      <w:proofErr w:type="spellStart"/>
      <w:r>
        <w:t>Anzani</w:t>
      </w:r>
      <w:proofErr w:type="spellEnd"/>
      <w:r>
        <w:t xml:space="preserve"> et al., 2019; Burnes &amp; Singh, 2016) and not on in-session applicability, indicating that factor two is more aligned with the SAIGE (2013) competencies than participants in the relationship factor. Expectations from this subset of participants aligned most closely with the aspirational competencies of knowledge and skills in the MSJCCs (</w:t>
      </w:r>
      <w:proofErr w:type="spellStart"/>
      <w:r>
        <w:t>Ratts</w:t>
      </w:r>
      <w:proofErr w:type="spellEnd"/>
      <w:r>
        <w:t xml:space="preserve"> 2015; 2016). This signals the importance of active affirmation. Although the idea of providing affirmative counseling is noted in the literature (</w:t>
      </w:r>
      <w:r w:rsidRPr="00BD4D23">
        <w:t>Burnes &amp; Singh, 2016; Moe, 2016),</w:t>
      </w:r>
      <w:r>
        <w:t xml:space="preserve"> concrete examples of providing affirmative care as requested by members of this factor are not explored.</w:t>
      </w:r>
    </w:p>
    <w:p w14:paraId="68FCCBDA" w14:textId="77777777" w:rsidR="00BB771E" w:rsidRDefault="00BB771E" w:rsidP="00BB771E">
      <w:pPr>
        <w:spacing w:line="480" w:lineRule="auto"/>
        <w:ind w:firstLine="720"/>
      </w:pPr>
      <w:r>
        <w:t xml:space="preserve">In contrast to those in the first two factors, participants in the queer development factor (factor 3) considered nuanced knowledge and application of advanced skills as necessary within counseling relationships and expected that their counselors would have expertise related to their LGBTQ+ identity and have addressed their own values and beliefs in ways that allowed them to </w:t>
      </w:r>
      <w:r>
        <w:lastRenderedPageBreak/>
        <w:t>be present and accepting to individual identity development in sessions. Participants making up factor three wanted counselors who were able to help them explore complex experiences related to their identities such as coming out (</w:t>
      </w:r>
      <w:proofErr w:type="spellStart"/>
      <w:r>
        <w:t>Shurts</w:t>
      </w:r>
      <w:proofErr w:type="spellEnd"/>
      <w:r>
        <w:t xml:space="preserve"> et al., 2020), integrating identities (</w:t>
      </w:r>
      <w:proofErr w:type="spellStart"/>
      <w:r>
        <w:rPr>
          <w:highlight w:val="white"/>
        </w:rPr>
        <w:t>Beagan</w:t>
      </w:r>
      <w:proofErr w:type="spellEnd"/>
      <w:r>
        <w:rPr>
          <w:highlight w:val="white"/>
        </w:rPr>
        <w:t xml:space="preserve"> &amp; Hattie, 2015; </w:t>
      </w:r>
      <w:proofErr w:type="spellStart"/>
      <w:r>
        <w:rPr>
          <w:highlight w:val="white"/>
        </w:rPr>
        <w:t>Ikizler</w:t>
      </w:r>
      <w:proofErr w:type="spellEnd"/>
      <w:r>
        <w:rPr>
          <w:highlight w:val="white"/>
        </w:rPr>
        <w:t xml:space="preserve"> &amp; Szymanski, 2014), and discrimination (</w:t>
      </w:r>
      <w:proofErr w:type="spellStart"/>
      <w:r>
        <w:rPr>
          <w:highlight w:val="white"/>
        </w:rPr>
        <w:t>Anzani</w:t>
      </w:r>
      <w:proofErr w:type="spellEnd"/>
      <w:r>
        <w:rPr>
          <w:highlight w:val="white"/>
        </w:rPr>
        <w:t xml:space="preserve"> et al., 2019)</w:t>
      </w:r>
      <w:r>
        <w:t xml:space="preserve">. In addition, they wanted counselors who used higher order skills such as applying theory (SAIGE, 2013), broaching (Day-Vines, 2020) and self-disclosure (SAIGE, 2013), displaying signs of support, and integrating into the community. Neither displaying signs of support and integration into the community are accounted for in the current literature (Hightower, 2020). </w:t>
      </w:r>
    </w:p>
    <w:p w14:paraId="45256680" w14:textId="77777777" w:rsidR="00BB771E" w:rsidRPr="0071446D" w:rsidRDefault="00BB771E" w:rsidP="00BB771E">
      <w:pPr>
        <w:spacing w:line="480" w:lineRule="auto"/>
        <w:ind w:firstLine="720"/>
        <w:rPr>
          <w:rFonts w:ascii="Arial" w:eastAsia="Arial" w:hAnsi="Arial" w:cs="Arial"/>
          <w:sz w:val="22"/>
          <w:szCs w:val="22"/>
        </w:rPr>
      </w:pPr>
      <w:r>
        <w:t>Overall, participants in factor three highlighted a desire for counselors who were grounded in a holistic approach that honored and affirmed queer identity with an integration of attitudes and beliefs, knowledge, and skills into actionable interventions. These expectations align most closely with the action aspirational competency in the MSJCCs (</w:t>
      </w:r>
      <w:proofErr w:type="spellStart"/>
      <w:r>
        <w:t>Ratts</w:t>
      </w:r>
      <w:proofErr w:type="spellEnd"/>
      <w:r>
        <w:t xml:space="preserve"> 2015; 2016). Participants making up this factor also expected that counselors would attend to all four of the developmental domains (</w:t>
      </w:r>
      <w:proofErr w:type="spellStart"/>
      <w:r>
        <w:t>Ratts</w:t>
      </w:r>
      <w:proofErr w:type="spellEnd"/>
      <w:r>
        <w:t xml:space="preserve"> 2015; 2016): counselor self-awareness, client worldview, counseling relationship, and counseling and advocacy interventions, resulting in a holistic approach that honors and affirms queer identity. This factor also began to address more specific aspects of counseling reflected in the SAIGE competencies (2013). Though both the SAIGE competencies and factor three speak to the importance of identity specific topics and providing affirming care, the current literature lacks practical applications related to these topics (Hightower et al., 2020). </w:t>
      </w:r>
    </w:p>
    <w:p w14:paraId="46DA2374" w14:textId="77777777" w:rsidR="00BB771E" w:rsidRDefault="00BB771E" w:rsidP="00BB771E">
      <w:pPr>
        <w:spacing w:line="480" w:lineRule="auto"/>
      </w:pPr>
      <w:r>
        <w:t xml:space="preserve">        </w:t>
      </w:r>
      <w:r>
        <w:tab/>
        <w:t xml:space="preserve">Overall, factors increasingly aligned with more specific aspects of the SAIGE competencies (2013). The relationship factor primarily showed preference for counselors who present as non-judgmental and build a trusting, safe therapeutic alliance (Cavanaugh &amp; Ladd, </w:t>
      </w:r>
      <w:r>
        <w:lastRenderedPageBreak/>
        <w:t xml:space="preserve">2017; Flores &amp; </w:t>
      </w:r>
      <w:proofErr w:type="spellStart"/>
      <w:r>
        <w:t>Sheely</w:t>
      </w:r>
      <w:proofErr w:type="spellEnd"/>
      <w:r>
        <w:t xml:space="preserve">‐Moore, 2020; </w:t>
      </w:r>
      <w:proofErr w:type="spellStart"/>
      <w:r>
        <w:t>Suprina</w:t>
      </w:r>
      <w:proofErr w:type="spellEnd"/>
      <w:r>
        <w:t xml:space="preserve"> et al., 2019). The enacting knowledge factors included attention to knowledge (SAIGE, 2013) and affirmation (SAIGE, 2013). The queer development factor attended to integrated, queer-specific developmental considerations (SAIGE, 2013). Although these factors incorporated aspects of the SAIGE competencies (2013), they aligned less with the CACREP standards that these competencies are based on and more with MSJCCs (</w:t>
      </w:r>
      <w:proofErr w:type="spellStart"/>
      <w:r>
        <w:t>Ratts</w:t>
      </w:r>
      <w:proofErr w:type="spellEnd"/>
      <w:r>
        <w:t xml:space="preserve">, 2015; 2016). </w:t>
      </w:r>
    </w:p>
    <w:p w14:paraId="398EE2A5" w14:textId="77777777" w:rsidR="00BB771E" w:rsidRDefault="00BB771E" w:rsidP="00BB771E">
      <w:pPr>
        <w:spacing w:line="480" w:lineRule="auto"/>
        <w:ind w:firstLine="720"/>
        <w:rPr>
          <w:u w:val="single"/>
        </w:rPr>
      </w:pPr>
      <w:r>
        <w:t xml:space="preserve">Based on the current factors, it is not technical skills nor attention to professional issues highlighted in the SAIGE competencies (2013), ACA </w:t>
      </w:r>
      <w:r>
        <w:rPr>
          <w:i/>
        </w:rPr>
        <w:t>Code of Ethics</w:t>
      </w:r>
      <w:r>
        <w:t xml:space="preserve"> (2014) and CACREP (2016) standards that communicate competency to queer-identified clients. These aspects of counseling are best represented through the action aspirational competencies described in the MSJCCs (</w:t>
      </w:r>
      <w:proofErr w:type="spellStart"/>
      <w:r>
        <w:t>Ratts</w:t>
      </w:r>
      <w:proofErr w:type="spellEnd"/>
      <w:r>
        <w:t xml:space="preserve">, 2015; 2016), with clients asking for counselors who possess attitudes and beliefs, knowledge, and skills and are able to apply them in a comprehensive manner. This is in line with current literature that highlights the importance of skills in communicating competence (Davis et al., 2018; Owen et al., 2011), particularly broaching skills (Day-Vines, 2020), and the frequent mismatch between counselors’ self-identified multicultural competence and clients’ perceptions of multicultural competence (Owen et al., 2016). Furthermore, this action focused less on the outward displays of advocacy often highlighted in the competencies (ACA, 2014; SAIGE, 2013), rather highlighting how counselors communicate through clear application of the foundational knowledge and self-awareness expected of counselors. </w:t>
      </w:r>
    </w:p>
    <w:p w14:paraId="3999B50D" w14:textId="77777777" w:rsidR="00BB771E" w:rsidRDefault="00BB771E" w:rsidP="00BB771E">
      <w:pPr>
        <w:pStyle w:val="Heading3"/>
      </w:pPr>
      <w:bookmarkStart w:id="44" w:name="_Toc72443228"/>
      <w:r>
        <w:t>Factor Characteristics</w:t>
      </w:r>
      <w:bookmarkEnd w:id="44"/>
    </w:p>
    <w:p w14:paraId="58C376C8" w14:textId="77777777" w:rsidR="00BB771E" w:rsidRDefault="00BB771E" w:rsidP="00BB771E">
      <w:pPr>
        <w:spacing w:line="480" w:lineRule="auto"/>
      </w:pPr>
      <w:r>
        <w:rPr>
          <w:b/>
        </w:rPr>
        <w:tab/>
      </w:r>
      <w:r>
        <w:t xml:space="preserve">Participants in each factor consisted of similar demographic characteristics, meaning that factors contained other differentiating factors, potentially including barriers to mental health care access, severity of distress, and queer identity development. Barriers experienced by participants </w:t>
      </w:r>
      <w:r>
        <w:lastRenderedPageBreak/>
        <w:t xml:space="preserve">decreased across the factors. This movement followed complexity of preferences which increased as barriers decreased. </w:t>
      </w:r>
    </w:p>
    <w:p w14:paraId="5DB0C64C" w14:textId="77777777" w:rsidR="00BB771E" w:rsidRDefault="00BB771E" w:rsidP="00BB771E">
      <w:pPr>
        <w:spacing w:line="480" w:lineRule="auto"/>
        <w:ind w:firstLine="720"/>
      </w:pPr>
      <w:r>
        <w:t xml:space="preserve">Participants in factor one reported diminished access to mental health care which may lead to decreased choice in who they see for counseling. This diminished choice may explain this factor’s preference for foundational aspects of counseling, recognizing that there may be perceived diminished access to queer-specific care. Participants loading onto factor two reported fewer barriers to care than those in the relationship factor. Members of this factor had minimal barriers to treatment, were confident they would be satisfied with the treatment they received, and had resources to seek treatment. It could be that these contextual considerations allowed them to be more specific in their preferences. With this increased access, participants rated foundational aspects of counseling such as therapeutic alliance as less important; though, this may speak less to the unimportance of these aspects and more to expectations that these would be readily available or that other aspects of counseling build relationship. These findings may align with previous findings that queer-identified individuals seek services more often and still report higher unmet mental health needs (Macapagal et al., 2016; Spengler &amp; </w:t>
      </w:r>
      <w:proofErr w:type="spellStart"/>
      <w:r>
        <w:t>Ægisdóttir</w:t>
      </w:r>
      <w:proofErr w:type="spellEnd"/>
      <w:r>
        <w:t xml:space="preserve">, 2015; Williams &amp; Chapman, 2011). Those who have increased barriers care requested services more aligned with basic expectations of professional counselors. It is possible that these individuals have less choice in who they see and therefore request only those foundational aspects, creating the potential for identity-specific concerns or growth to remain stagnant while other concerns are addressed, thus resulting in continued unmet mental health needs despite having received care. </w:t>
      </w:r>
    </w:p>
    <w:p w14:paraId="61B4442C" w14:textId="77777777" w:rsidR="00BB771E" w:rsidRDefault="00BB771E" w:rsidP="00BB771E">
      <w:pPr>
        <w:spacing w:line="480" w:lineRule="auto"/>
        <w:ind w:firstLine="720"/>
      </w:pPr>
      <w:r>
        <w:t xml:space="preserve">Another potential differentiating factor is the severity of presenting concerns. Among all factors, anxiety and depression emerged as the primary presenting concerns, though severity was not measured in this study. Across factors, participants may experience less severe presenting </w:t>
      </w:r>
      <w:r>
        <w:lastRenderedPageBreak/>
        <w:t>concerns, moving from factor one to factors three. With factor one, participants may be experiencing increased levels of anxiety and depression, leading to a diminished focus on identity-specific care and an increased focus on relationship to first lower distress and address presenting concerns. This may also connect to the diminished access reported by participants in factor one, as barriers to treatment may lead to increased severity of presenting mental health concerns when they do receive care. This also aligns with the increased mental health concerns experienced by members of the LGBTQ+ community (</w:t>
      </w:r>
      <w:proofErr w:type="spellStart"/>
      <w:r>
        <w:t>Blosnich</w:t>
      </w:r>
      <w:proofErr w:type="spellEnd"/>
      <w:r>
        <w:t xml:space="preserve"> &amp; </w:t>
      </w:r>
      <w:proofErr w:type="spellStart"/>
      <w:r>
        <w:t>Bossarte</w:t>
      </w:r>
      <w:proofErr w:type="spellEnd"/>
      <w:r>
        <w:t xml:space="preserve">, 2012; </w:t>
      </w:r>
      <w:proofErr w:type="spellStart"/>
      <w:r>
        <w:t>Lehavot</w:t>
      </w:r>
      <w:proofErr w:type="spellEnd"/>
      <w:r>
        <w:t xml:space="preserve"> &amp; Simoni, 2011; Marshal, 2011; </w:t>
      </w:r>
      <w:proofErr w:type="spellStart"/>
      <w:r>
        <w:t>Plöderl</w:t>
      </w:r>
      <w:proofErr w:type="spellEnd"/>
      <w:r>
        <w:t xml:space="preserve"> &amp; Tremblay, 2015; </w:t>
      </w:r>
      <w:r>
        <w:rPr>
          <w:highlight w:val="white"/>
        </w:rPr>
        <w:t>Robinson &amp; Rubin, 2016</w:t>
      </w:r>
      <w:r>
        <w:t xml:space="preserve">; SAMHSA, 2015; </w:t>
      </w:r>
      <w:proofErr w:type="spellStart"/>
      <w:r>
        <w:t>Streed</w:t>
      </w:r>
      <w:proofErr w:type="spellEnd"/>
      <w:r>
        <w:t xml:space="preserve"> et al., 2017). If severity of presenting issues decreases across the factors, it matches the tendency to move towards more holistic and identity-specific care. This may be explained by the ability for those experiencing less distress being able to spend time exploring identity as they are not focused on managing crises. </w:t>
      </w:r>
    </w:p>
    <w:p w14:paraId="5BA841C5" w14:textId="77777777" w:rsidR="00BB771E" w:rsidRDefault="00BB771E" w:rsidP="00BB771E">
      <w:pPr>
        <w:spacing w:line="480" w:lineRule="auto"/>
        <w:ind w:firstLine="720"/>
        <w:rPr>
          <w:b/>
        </w:rPr>
      </w:pPr>
      <w:r>
        <w:t xml:space="preserve">Finally, the movement across factors to more complex and identity-specific may align with clients’ queer identity development, with those who are younger and/or earlier in their identity development requesting less queer-specific care (Factor 1) and those who are older and/or at a critical point in their identity development requesting more queer-specific care (Factor 3). For example, in the context of Cass’s (1996) Homosexual Identity Development Model, those in the Identity Confusion and Identity Comparison stages may prefer counselors more aligned with factor one as this may present a way to ease into explorations of queer identity without becoming overwhelmed as well as alleviating potential anxiety and naming of queer identity that would be required in seeking out a counselor with more identity-specific expertise. Additionally, factor one would enable clients earlier in their identity development to be in a non-judgmental space with a focus on relationship skills that would allow space for open exploration </w:t>
      </w:r>
      <w:r>
        <w:lastRenderedPageBreak/>
        <w:t xml:space="preserve">and potential for working to alleviate anxiety or distress. Clients who fall into Identity Tolerance or Identity Acceptance may prefer the increased identity-specific knowledge paired with a more open, affirming therapeutic alliance offered in factor two as a means to support continued identity development and increase access to affirming individuals. Clients in these stages may benefit from counselors enacting factor two as they would be exploring what is means to experience discrimination or marginalization related to their queer identity and seeking connections within community. They may benefit from feeling that they are treated the same as their heterosexual counterparts and that their counselor is visible as supportive to the community. Finally, those in Identity Pride and Identity Synthesis may prefer counselors operating out of factor three. Those in these final two stages would benefit from factor three as there is an increased focus on integration of identity and queer development as well as increased advocacy, in line with the work that clients are doing to integrate queer identity and increase their activism. </w:t>
      </w:r>
    </w:p>
    <w:p w14:paraId="60F01115" w14:textId="77777777" w:rsidR="00BB771E" w:rsidRDefault="00BB771E" w:rsidP="00BB771E">
      <w:pPr>
        <w:pStyle w:val="Heading2"/>
      </w:pPr>
      <w:bookmarkStart w:id="45" w:name="_Toc72443229"/>
      <w:r>
        <w:t>Limitations</w:t>
      </w:r>
      <w:bookmarkEnd w:id="45"/>
    </w:p>
    <w:p w14:paraId="74CC4FC2" w14:textId="77777777" w:rsidR="00BB771E" w:rsidRDefault="00BB771E" w:rsidP="00BB771E">
      <w:pPr>
        <w:spacing w:line="480" w:lineRule="auto"/>
        <w:ind w:firstLine="720"/>
      </w:pPr>
      <w:r>
        <w:t xml:space="preserve">The current study has several limitations. Typically, Q methodology accounts for face validity by leaving Q sample items in participants’ words. However, the current study contains a mixture of items generated from LGBTQ+ community members, the current literature, and professional competencies. The use of a Q sample requires that items be simple and easily comprehended by participants while also maintaining the representativeness of the included statements. This representativeness may be less apparent in some statements due to the need to remove jargon or edit items so that they may be easily accessible to participants. Second, reliability for a Q methodology study may be established but requires a test-rest which was not be feasible due to the anonymous nature of the online administration. Additionally, participants were likely unfamiliar with this type of survey thus limiting the number of items that could be </w:t>
      </w:r>
      <w:r>
        <w:lastRenderedPageBreak/>
        <w:t>included and potentially limiting responses for members of the community with lower levels of education (</w:t>
      </w:r>
      <w:proofErr w:type="spellStart"/>
      <w:r>
        <w:t>Valenta</w:t>
      </w:r>
      <w:proofErr w:type="spellEnd"/>
      <w:r>
        <w:t xml:space="preserve"> &amp; Wigger, 1997). Q methodology typically uses interviews immediately after the sort in order to increase depth data collected. Although it is appropriate to use online alternatives (McKeown &amp; Thomas, 2013), depth of participant open-ended responses varied, with more depth of responses for factor one and less for factor two and three, and the researcher was not able to probe or request follow-up clarification to clarify their perspectives. Collecting data through </w:t>
      </w:r>
      <w:proofErr w:type="spellStart"/>
      <w:r>
        <w:t>MTurk</w:t>
      </w:r>
      <w:proofErr w:type="spellEnd"/>
      <w:r>
        <w:t xml:space="preserve"> resulted in numerous participants who did not meet inclusion criteria attempting the screening survey multiple times in order to be able to complete the survey for the compensation. Although this was tracked, there may be some question as to the authenticity of some responses. </w:t>
      </w:r>
    </w:p>
    <w:p w14:paraId="5D1CAC5A" w14:textId="77777777" w:rsidR="00BB771E" w:rsidRDefault="00BB771E" w:rsidP="00BB771E">
      <w:pPr>
        <w:pStyle w:val="Heading2"/>
      </w:pPr>
      <w:bookmarkStart w:id="46" w:name="_Toc72443230"/>
      <w:r>
        <w:t>Implications</w:t>
      </w:r>
      <w:bookmarkEnd w:id="46"/>
    </w:p>
    <w:p w14:paraId="300CE1AC" w14:textId="77777777" w:rsidR="00BB771E" w:rsidRDefault="00BB771E" w:rsidP="00BB771E">
      <w:pPr>
        <w:spacing w:line="480" w:lineRule="auto"/>
      </w:pPr>
      <w:r>
        <w:tab/>
        <w:t xml:space="preserve">The current study presents factors that detail the preferences of LGBTQ+ clients in counseling. These findings have implications for counseling, counselor education and supervision, and future research. </w:t>
      </w:r>
    </w:p>
    <w:p w14:paraId="793A4950" w14:textId="77777777" w:rsidR="00BB771E" w:rsidRDefault="00BB771E" w:rsidP="00BB771E">
      <w:pPr>
        <w:pStyle w:val="Heading3"/>
      </w:pPr>
      <w:bookmarkStart w:id="47" w:name="_Toc72443231"/>
      <w:r>
        <w:t>Counseling</w:t>
      </w:r>
      <w:bookmarkEnd w:id="47"/>
    </w:p>
    <w:p w14:paraId="4C1B8D5B" w14:textId="77777777" w:rsidR="00BB771E" w:rsidRDefault="00BB771E" w:rsidP="00BB771E">
      <w:pPr>
        <w:spacing w:line="480" w:lineRule="auto"/>
      </w:pPr>
      <w:r>
        <w:rPr>
          <w:b/>
        </w:rPr>
        <w:tab/>
      </w:r>
      <w:r>
        <w:t xml:space="preserve">In understanding the three factors identified by this study, professional counselors may be better equipped to understand queer-identified clients’ needs and preferences while assessing their own competence and expertise in working with LGBTQ+ clients. Given the differing levels of complexity and expertise needed to successfully operate from each factor, counselors may use these factors as a way to conceptualize their own competence. Through supervision or consultation, counselors can work to determine which of the factors they are able to enact, with the first factor representing a minimum standard of care expected from all professional counselors as outlined by the </w:t>
      </w:r>
      <w:r>
        <w:rPr>
          <w:i/>
        </w:rPr>
        <w:t xml:space="preserve">ACA Code of Ethics </w:t>
      </w:r>
      <w:r>
        <w:t xml:space="preserve">(2014) and the third factor representing an </w:t>
      </w:r>
      <w:r>
        <w:lastRenderedPageBreak/>
        <w:t xml:space="preserve">approach in line with the aspirational action MSJCC competency that requires higher levels of expertise and integration. This understanding may help counselors more accurately advertise their level of expertise and approach to working with members of the LGBTQ+ community. This may help LGBTQ+ clients identify practitioners who would be a better fit for their specific needs. For example, if a client is requesting a counselor who is operating out of the third factor, counselors working out of the first factor may consider referring out based on the client needing a level of expertise they do not have yet, while continuing to work to be able to enact this factor. Using these factors as a guideline to conceptualize competence can also help counselors to understand their growth edges and seek supervision, consultation, experience, or continuing education specific to their gaps in knowledge and practice. </w:t>
      </w:r>
    </w:p>
    <w:p w14:paraId="580AA94F" w14:textId="77777777" w:rsidR="00BB771E" w:rsidRDefault="00BB771E" w:rsidP="00BB771E">
      <w:pPr>
        <w:spacing w:line="480" w:lineRule="auto"/>
      </w:pPr>
      <w:r>
        <w:tab/>
        <w:t xml:space="preserve">Counselors may also use these factors as a framework for understanding client preferences. Clients may express different needs based on presenting concerns, identity development, involvement within community, and previous counseling experiences. Counselors can conceptualize client needs within the framework of these factors, meeting clients where they are and utilizing specific skills, expertise, and conceptualizations based on which factor they are operating from. Counselors can then adjust their approach based on client feedback and needs over time. For clients who openly identity as LGBTQ+, this assessment begins at the intake or consultation, where counselors can ask clients what they value in a counselor and use broaching skills to open up conversations related to client preferences for attending to their queer identity in their work together. This can become a regular part of checking in with clients regarding the progress they are making and any changes the client may need as the progress. For example, clients who initially present requesting care most closely aligned with factor two may, in their work with the counselor, come to prefer increased attention to their development consistent with </w:t>
      </w:r>
      <w:r>
        <w:lastRenderedPageBreak/>
        <w:t xml:space="preserve">factor three as they move towards integrating their queer identities in a more holistic way. Additionally, those who initially prefer care most closely aligned with factor one may shift preferences as they work with the counselor and experience relief from distressing symptoms related to anxiety or depression, allowing them space to work in other areas such as identity. </w:t>
      </w:r>
    </w:p>
    <w:p w14:paraId="2C0E1FF4" w14:textId="77777777" w:rsidR="00BB771E" w:rsidRDefault="00BB771E" w:rsidP="00BB771E">
      <w:pPr>
        <w:spacing w:line="480" w:lineRule="auto"/>
        <w:ind w:firstLine="720"/>
      </w:pPr>
      <w:r>
        <w:t xml:space="preserve">Counselors may identify clients who are earlier in their identity development process, have experienced increased barriers to accessing services, or who are in distress from mental health concerns such as anxiety or depression as those who may prefer the first factor. Clients requesting care based on factor one may prefer a focus on relationship building, general sense of safety and trust, and demonstrated openness from the counselor. Counselors may identify clients who are engaged in their identity development process, who have increased access to services, or who have less severe presenting concerns as those who prefer care based on the second factor. Clients requesting care based on the second factor may prefer the counselor to demonstrate LGBTQ+ specific knowledge, show acceptance and affirmation beyond a level of tolerance, using skills such as broaching and self-disclosure. Finally, clients seeking care based on the third factor may at a critical point in their identity development, have greater access to services, or are experiencing less distress due to mental health concerns. These clients may prefer a demonstration of an integrated understanding of the queer experience, with expertise that is evident and nuanced, higher order counseling skills, and affirmation beyond tolerance. </w:t>
      </w:r>
    </w:p>
    <w:p w14:paraId="34ECAED4" w14:textId="77777777" w:rsidR="00BB771E" w:rsidRDefault="00BB771E" w:rsidP="00BB771E">
      <w:pPr>
        <w:pStyle w:val="Heading3"/>
      </w:pPr>
      <w:bookmarkStart w:id="48" w:name="_Toc72443232"/>
      <w:r>
        <w:t>Counselor Education and Supervision</w:t>
      </w:r>
      <w:bookmarkEnd w:id="48"/>
    </w:p>
    <w:p w14:paraId="76FBD706" w14:textId="77777777" w:rsidR="00BB771E" w:rsidRDefault="00BB771E" w:rsidP="00BB771E">
      <w:pPr>
        <w:spacing w:line="480" w:lineRule="auto"/>
      </w:pPr>
      <w:r>
        <w:rPr>
          <w:b/>
        </w:rPr>
        <w:tab/>
      </w:r>
      <w:r>
        <w:t xml:space="preserve">Counselor educators may use these factors to assess student development specific to their competence in working with queer-identified clients. Master’s students may be expected to enter into their practicum experience with the goal of enacting factor one, focusing on using basic counseling skills, expressing openness, and building relationship. It would be developmentally </w:t>
      </w:r>
      <w:r>
        <w:lastRenderedPageBreak/>
        <w:t xml:space="preserve">appropriate to expect students to move into their first semester of internship continuing to hone skills within factor one and seeking to move into the use of factor two as they approach their second semester of internship. During their second semester of internship and as they complete their programs, master’s level students could be expected to operate from factor two, with the goal of continuing to develop skills through post-graduation supervision to move towards the use of factor three in their practice. Additionally, master’s students may also better understand the MSJCCs through the application of factors, seeing in a concrete way the necessity of holding the MSJCCs as a framework while also taking into account the complexity of client preference and experience when enacting the MSJCCs. </w:t>
      </w:r>
    </w:p>
    <w:p w14:paraId="3675037B" w14:textId="77777777" w:rsidR="00BB771E" w:rsidRDefault="00BB771E" w:rsidP="00BB771E">
      <w:pPr>
        <w:spacing w:line="480" w:lineRule="auto"/>
        <w:ind w:firstLine="720"/>
      </w:pPr>
      <w:r>
        <w:t>In conceptualizing these factors through the lens of professional identity development, faculty and doctoral supervisors will be better able to assess student competence and have a more structured, objective means to help students conceptualize their strengths and growth edges when working with queer-identified clients. This framework may also be used in gatekeeping to provide students with clear goals for a successful remediation. Additionally, students may be able to more effectively use supervision to hone specific skills and conceptualizations for working with LGBTQ+ clients, working alongside supervisors to move beyond internal reflection and knowledge acquisition toward integrated, complex conceptualizations that include attention to identity development and systems level considerations that may speak to barriers experienced by clients and build on basic skills to enhance use of broaching skills.</w:t>
      </w:r>
    </w:p>
    <w:p w14:paraId="42135ABA" w14:textId="77777777" w:rsidR="00BB771E" w:rsidRDefault="00BB771E" w:rsidP="00BB771E">
      <w:pPr>
        <w:pStyle w:val="Heading3"/>
      </w:pPr>
      <w:bookmarkStart w:id="49" w:name="_Toc72443233"/>
      <w:r>
        <w:t>Research</w:t>
      </w:r>
      <w:bookmarkEnd w:id="49"/>
    </w:p>
    <w:p w14:paraId="7B8C71A0" w14:textId="77777777" w:rsidR="00BB771E" w:rsidRDefault="00BB771E" w:rsidP="00BB771E">
      <w:pPr>
        <w:spacing w:line="480" w:lineRule="auto"/>
      </w:pPr>
      <w:r>
        <w:tab/>
        <w:t xml:space="preserve">The current study highlights the mismatch between clients’ preferences for skills and action and the current literature base heavily focusing on counselor knowledge and self-awareness (Hightower et al., 2020). Researchers should consider continuing to highlight client </w:t>
      </w:r>
      <w:r>
        <w:lastRenderedPageBreak/>
        <w:t xml:space="preserve">voice, diversifying the voices present in the literature base and exploring the reliability of these factors across more diverse samples in terms of identities, barriers, and demographics. Additionally, researchers may explore of the impact of identity development and barriers to accessing mental health care on queer-identified clients’ counseling preferences. Researchers may explore the alignment of identity development models and the factors to better understand how preferences shift or remain stable over the course of identity development. Similarly, researchers should examine the impact of severity of mental health concerns on client preferences, expanding samples to investigate whether these factors remain stable for those who have presenting concerns other than anxiety and depression. </w:t>
      </w:r>
    </w:p>
    <w:p w14:paraId="55F00215" w14:textId="77777777" w:rsidR="00BB771E" w:rsidRDefault="00BB771E" w:rsidP="00BB771E">
      <w:pPr>
        <w:spacing w:line="480" w:lineRule="auto"/>
        <w:ind w:firstLine="720"/>
      </w:pPr>
      <w:r>
        <w:t xml:space="preserve">Researchers may consider the impact of diminished access to care on client preferences. This could include identifying effective advocacy efforts that may help clients understand and advocate for the care they need within their context. Further research is also needed to explore the application of these factors in clinical settings and use of these factors as a means to evaluate competence. Researchers may examine how these factors are experienced in session by clients as well as outcomes of clients whose counselors use these factors to inform their work. Further examination is also needed to understand how these factors may be used in the context of counselor education to provide specific supervision and feedback to students working to increase their competence in working with queer-identified clients. </w:t>
      </w:r>
    </w:p>
    <w:p w14:paraId="738CBC50" w14:textId="77777777" w:rsidR="00BB771E" w:rsidRDefault="00BB771E" w:rsidP="00BB771E">
      <w:pPr>
        <w:pStyle w:val="Heading2"/>
      </w:pPr>
      <w:bookmarkStart w:id="50" w:name="_Toc72443234"/>
      <w:r>
        <w:t>Conclusion</w:t>
      </w:r>
      <w:bookmarkEnd w:id="50"/>
    </w:p>
    <w:p w14:paraId="79213D59" w14:textId="77777777" w:rsidR="00BB771E" w:rsidRPr="0071446D" w:rsidRDefault="00BB771E" w:rsidP="00BB771E">
      <w:pPr>
        <w:spacing w:line="480" w:lineRule="auto"/>
      </w:pPr>
      <w:r>
        <w:rPr>
          <w:b/>
        </w:rPr>
        <w:tab/>
      </w:r>
      <w:r>
        <w:t xml:space="preserve">Across factors, clients consistently rated relationship and basic skills over other counseling implications, with little attention given to aspects related to the counselor personally. Ultimately queer-identified clients asked for action in line with the aspirational competencies of the MSJCCs. Clients highlighted the need for counselors to be able to operationalize and apply </w:t>
      </w:r>
      <w:r>
        <w:lastRenderedPageBreak/>
        <w:t xml:space="preserve">their self-awareness, knowledge, and skills into a well-integrated approach that centered clients’ experience and worldview. These action-oriented competencies are not aspirational; rather, they are critical to providing quality care to members of the LGBTQ+ community. </w:t>
      </w:r>
    </w:p>
    <w:p w14:paraId="0B3B7BF1" w14:textId="77777777" w:rsidR="00BB771E" w:rsidRDefault="00BB771E" w:rsidP="00BB771E">
      <w:pPr>
        <w:rPr>
          <w:rFonts w:ascii="Times" w:hAnsi="Times"/>
          <w:b/>
          <w:bCs/>
        </w:rPr>
      </w:pPr>
      <w:r>
        <w:rPr>
          <w:rFonts w:ascii="Times" w:hAnsi="Times"/>
          <w:b/>
          <w:bCs/>
        </w:rPr>
        <w:br w:type="page"/>
      </w:r>
    </w:p>
    <w:p w14:paraId="040E82BA" w14:textId="77777777" w:rsidR="00BB771E" w:rsidRDefault="00BB771E" w:rsidP="00BB771E">
      <w:pPr>
        <w:jc w:val="center"/>
        <w:rPr>
          <w:b/>
        </w:rPr>
      </w:pPr>
      <w:r w:rsidRPr="00463153">
        <w:rPr>
          <w:b/>
        </w:rPr>
        <w:lastRenderedPageBreak/>
        <w:t>REFERENCES</w:t>
      </w:r>
    </w:p>
    <w:p w14:paraId="3BB9D98F" w14:textId="77777777" w:rsidR="00BB771E" w:rsidRPr="00B34808" w:rsidRDefault="00BB771E" w:rsidP="00BB771E">
      <w:pPr>
        <w:jc w:val="center"/>
        <w:rPr>
          <w:rFonts w:ascii="Times" w:hAnsi="Times"/>
          <w:b/>
          <w:bCs/>
        </w:rPr>
      </w:pPr>
    </w:p>
    <w:p w14:paraId="63DC216F" w14:textId="77777777" w:rsidR="00BB771E" w:rsidRDefault="00BB771E" w:rsidP="00BB771E">
      <w:pPr>
        <w:spacing w:line="480" w:lineRule="auto"/>
      </w:pPr>
      <w:r>
        <w:t xml:space="preserve">Ali, S., &amp; Barden, S. (2015). Considering the cycle of coming out: Sexual minority identity </w:t>
      </w:r>
    </w:p>
    <w:p w14:paraId="0EFB7B0A" w14:textId="77777777" w:rsidR="00BB771E" w:rsidRDefault="00BB771E" w:rsidP="00BB771E">
      <w:pPr>
        <w:spacing w:line="480" w:lineRule="auto"/>
        <w:ind w:firstLine="720"/>
      </w:pPr>
      <w:r>
        <w:t xml:space="preserve">development. </w:t>
      </w:r>
      <w:r>
        <w:rPr>
          <w:i/>
        </w:rPr>
        <w:t>Professional Counselor</w:t>
      </w:r>
      <w:r>
        <w:t xml:space="preserve">, </w:t>
      </w:r>
      <w:r>
        <w:rPr>
          <w:i/>
        </w:rPr>
        <w:t>5</w:t>
      </w:r>
      <w:r>
        <w:t>(4), 501–515. https://doi.org/10.15241/sa.5.4.501</w:t>
      </w:r>
    </w:p>
    <w:p w14:paraId="60ABEEB2" w14:textId="77777777" w:rsidR="00BB771E" w:rsidRDefault="00BB771E" w:rsidP="00BB771E">
      <w:pPr>
        <w:spacing w:line="480" w:lineRule="auto"/>
      </w:pPr>
      <w:r>
        <w:t xml:space="preserve">Allan, B. A., </w:t>
      </w:r>
      <w:proofErr w:type="spellStart"/>
      <w:r>
        <w:t>Tebbe</w:t>
      </w:r>
      <w:proofErr w:type="spellEnd"/>
      <w:r>
        <w:t xml:space="preserve">, E. A., Duffy, R. D., &amp; </w:t>
      </w:r>
      <w:proofErr w:type="spellStart"/>
      <w:r>
        <w:t>Autin</w:t>
      </w:r>
      <w:proofErr w:type="spellEnd"/>
      <w:r>
        <w:t xml:space="preserve">, K. L. (2015). Living a calling, life satisfaction, </w:t>
      </w:r>
    </w:p>
    <w:p w14:paraId="3EF1081E" w14:textId="77777777" w:rsidR="00BB771E" w:rsidRDefault="00BB771E" w:rsidP="00BB771E">
      <w:pPr>
        <w:spacing w:line="480" w:lineRule="auto"/>
        <w:ind w:left="720"/>
      </w:pPr>
      <w:r>
        <w:t xml:space="preserve">and workplace climate among a lesbian, gay, and bisexual population. </w:t>
      </w:r>
      <w:r>
        <w:rPr>
          <w:i/>
        </w:rPr>
        <w:t>The Career Development Quarterly</w:t>
      </w:r>
      <w:r>
        <w:t xml:space="preserve">, </w:t>
      </w:r>
      <w:r>
        <w:rPr>
          <w:i/>
        </w:rPr>
        <w:t>63</w:t>
      </w:r>
      <w:r>
        <w:t>(4), 306–319. https://doi.org/10.1002/cdq.12030</w:t>
      </w:r>
    </w:p>
    <w:p w14:paraId="3FD13E7D" w14:textId="473667E0" w:rsidR="00BB771E" w:rsidRDefault="00BB771E" w:rsidP="00BB771E">
      <w:pPr>
        <w:spacing w:line="480" w:lineRule="auto"/>
      </w:pPr>
      <w:r>
        <w:t xml:space="preserve">American Counseling Association (2014). </w:t>
      </w:r>
      <w:r w:rsidRPr="006116EF">
        <w:rPr>
          <w:i/>
          <w:iCs/>
        </w:rPr>
        <w:t>ACA code of ethics</w:t>
      </w:r>
      <w:r>
        <w:t>. Author.</w:t>
      </w:r>
    </w:p>
    <w:p w14:paraId="59572836" w14:textId="77777777" w:rsidR="00BB771E" w:rsidRDefault="00BB771E" w:rsidP="00BB771E">
      <w:pPr>
        <w:spacing w:line="480" w:lineRule="auto"/>
      </w:pPr>
      <w:proofErr w:type="spellStart"/>
      <w:r>
        <w:t>Anzani</w:t>
      </w:r>
      <w:proofErr w:type="spellEnd"/>
      <w:r>
        <w:t xml:space="preserve">, A., Morris, E. R., &amp; </w:t>
      </w:r>
      <w:proofErr w:type="spellStart"/>
      <w:r>
        <w:t>Galupo</w:t>
      </w:r>
      <w:proofErr w:type="spellEnd"/>
      <w:r>
        <w:t xml:space="preserve">, M. P. (2019). From absence of microaggressions to seeing </w:t>
      </w:r>
    </w:p>
    <w:p w14:paraId="7FAE818B" w14:textId="77777777" w:rsidR="00BB771E" w:rsidRDefault="00BB771E" w:rsidP="00BB771E">
      <w:pPr>
        <w:spacing w:line="480" w:lineRule="auto"/>
        <w:ind w:left="720"/>
      </w:pPr>
      <w:r>
        <w:t xml:space="preserve">authentic gender: Transgender clients’ experiences with </w:t>
      </w:r>
      <w:proofErr w:type="spellStart"/>
      <w:r>
        <w:t>microaffirmations</w:t>
      </w:r>
      <w:proofErr w:type="spellEnd"/>
      <w:r>
        <w:t xml:space="preserve"> in therapy. </w:t>
      </w:r>
      <w:r>
        <w:rPr>
          <w:i/>
        </w:rPr>
        <w:t>Journal of LGBT Issues in Counseling</w:t>
      </w:r>
      <w:r>
        <w:t xml:space="preserve">, </w:t>
      </w:r>
      <w:r>
        <w:rPr>
          <w:i/>
        </w:rPr>
        <w:t>13</w:t>
      </w:r>
      <w:r>
        <w:t>(4), 258–275. https://doi.org/10.1080/15538605.2019.1662359</w:t>
      </w:r>
    </w:p>
    <w:p w14:paraId="64ACC135" w14:textId="77777777" w:rsidR="00BB771E" w:rsidRDefault="00BB771E" w:rsidP="00BB771E">
      <w:pPr>
        <w:spacing w:line="480" w:lineRule="auto"/>
      </w:pPr>
      <w:proofErr w:type="spellStart"/>
      <w:r>
        <w:t>Beagan</w:t>
      </w:r>
      <w:proofErr w:type="spellEnd"/>
      <w:r>
        <w:t xml:space="preserve">, B. L., &amp; Hattie, B. (2015). Religion, spirituality, and LGBTQ identity integration. </w:t>
      </w:r>
    </w:p>
    <w:p w14:paraId="527CF714" w14:textId="77777777" w:rsidR="00BB771E" w:rsidRDefault="00BB771E" w:rsidP="00BB771E">
      <w:pPr>
        <w:spacing w:line="480" w:lineRule="auto"/>
        <w:ind w:firstLine="720"/>
      </w:pPr>
      <w:r>
        <w:rPr>
          <w:i/>
        </w:rPr>
        <w:t>Journal of LGBT Issues in Counseling</w:t>
      </w:r>
      <w:r>
        <w:t xml:space="preserve">, </w:t>
      </w:r>
      <w:r>
        <w:rPr>
          <w:i/>
        </w:rPr>
        <w:t>9</w:t>
      </w:r>
      <w:r>
        <w:t xml:space="preserve">(2), 92–117. </w:t>
      </w:r>
      <w:hyperlink r:id="rId111">
        <w:r>
          <w:rPr>
            <w:color w:val="1155CC"/>
            <w:u w:val="single"/>
          </w:rPr>
          <w:t>https://doi.org/10.1080/15538605</w:t>
        </w:r>
      </w:hyperlink>
      <w:r>
        <w:t xml:space="preserve"> </w:t>
      </w:r>
    </w:p>
    <w:p w14:paraId="1F1F9887" w14:textId="77777777" w:rsidR="00BB771E" w:rsidRDefault="00BB771E" w:rsidP="00BB771E">
      <w:pPr>
        <w:spacing w:line="480" w:lineRule="auto"/>
        <w:ind w:left="720"/>
      </w:pPr>
      <w:r>
        <w:t>.2015.1029204</w:t>
      </w:r>
    </w:p>
    <w:p w14:paraId="1A2B39DA" w14:textId="77777777" w:rsidR="00BB771E" w:rsidRDefault="00BB771E" w:rsidP="00BB771E">
      <w:pPr>
        <w:spacing w:line="480" w:lineRule="auto"/>
      </w:pPr>
      <w:proofErr w:type="spellStart"/>
      <w:r>
        <w:t>Blosnich</w:t>
      </w:r>
      <w:proofErr w:type="spellEnd"/>
      <w:r>
        <w:t xml:space="preserve">, J., &amp; </w:t>
      </w:r>
      <w:proofErr w:type="spellStart"/>
      <w:r>
        <w:t>Bossarte</w:t>
      </w:r>
      <w:proofErr w:type="spellEnd"/>
      <w:r>
        <w:t>, R. (2012). Drivers of disparity: Differences in socially based risk</w:t>
      </w:r>
    </w:p>
    <w:p w14:paraId="07572CA0" w14:textId="77777777" w:rsidR="00BB771E" w:rsidRDefault="00BB771E" w:rsidP="00BB771E">
      <w:pPr>
        <w:spacing w:line="480" w:lineRule="auto"/>
        <w:ind w:left="720"/>
      </w:pPr>
      <w:r>
        <w:t xml:space="preserve">factors of self-injurious and suicidal behaviors among sexual minority college students. </w:t>
      </w:r>
      <w:r>
        <w:rPr>
          <w:i/>
        </w:rPr>
        <w:t>Journal of American College Health</w:t>
      </w:r>
      <w:r>
        <w:t xml:space="preserve">, </w:t>
      </w:r>
      <w:r>
        <w:rPr>
          <w:i/>
        </w:rPr>
        <w:t>60</w:t>
      </w:r>
      <w:r>
        <w:t xml:space="preserve">(2), 141–149. </w:t>
      </w:r>
      <w:hyperlink r:id="rId112">
        <w:r>
          <w:rPr>
            <w:color w:val="1155CC"/>
            <w:u w:val="single"/>
          </w:rPr>
          <w:t>https://doi.org/10.1080/07448481</w:t>
        </w:r>
      </w:hyperlink>
      <w:r>
        <w:t>. 2011.623332</w:t>
      </w:r>
    </w:p>
    <w:p w14:paraId="3657B417" w14:textId="77777777" w:rsidR="00BB771E" w:rsidRDefault="00BB771E" w:rsidP="00BB771E">
      <w:pPr>
        <w:spacing w:line="480" w:lineRule="auto"/>
      </w:pPr>
      <w:proofErr w:type="spellStart"/>
      <w:r>
        <w:t>Bozard</w:t>
      </w:r>
      <w:proofErr w:type="spellEnd"/>
      <w:r>
        <w:t xml:space="preserve">, R. L., &amp; Young, J. S. (2016). The roles of family, friends, and romantic/sexual partners </w:t>
      </w:r>
    </w:p>
    <w:p w14:paraId="5DA4B883" w14:textId="77777777" w:rsidR="00BB771E" w:rsidRDefault="00BB771E" w:rsidP="00BB771E">
      <w:pPr>
        <w:spacing w:line="480" w:lineRule="auto"/>
        <w:ind w:left="720"/>
      </w:pPr>
      <w:r>
        <w:t xml:space="preserve">in the body image of sexual minority men. </w:t>
      </w:r>
      <w:r>
        <w:rPr>
          <w:i/>
        </w:rPr>
        <w:t>Journal of Counseling &amp; Development</w:t>
      </w:r>
      <w:r>
        <w:t xml:space="preserve">, </w:t>
      </w:r>
      <w:r>
        <w:rPr>
          <w:i/>
        </w:rPr>
        <w:t>94</w:t>
      </w:r>
      <w:r>
        <w:t>(2), 150–160. https://doi.org/10.1002/jcad.12072</w:t>
      </w:r>
    </w:p>
    <w:p w14:paraId="1347517C" w14:textId="77777777" w:rsidR="00BB771E" w:rsidRDefault="00BB771E" w:rsidP="00BB771E">
      <w:pPr>
        <w:spacing w:line="480" w:lineRule="auto"/>
        <w:rPr>
          <w:color w:val="333333"/>
        </w:rPr>
      </w:pPr>
      <w:r>
        <w:rPr>
          <w:color w:val="333333"/>
        </w:rPr>
        <w:t xml:space="preserve">Brown, S. R. (2008). </w:t>
      </w:r>
      <w:r>
        <w:rPr>
          <w:i/>
          <w:color w:val="333333"/>
        </w:rPr>
        <w:t>Q methodology in assessment and research</w:t>
      </w:r>
      <w:r>
        <w:rPr>
          <w:color w:val="333333"/>
        </w:rPr>
        <w:t xml:space="preserve">. Kent, OH: Kent State </w:t>
      </w:r>
    </w:p>
    <w:p w14:paraId="320DB7FF" w14:textId="77777777" w:rsidR="00BB771E" w:rsidRDefault="00BB771E" w:rsidP="00BB771E">
      <w:pPr>
        <w:spacing w:line="480" w:lineRule="auto"/>
        <w:ind w:firstLine="720"/>
      </w:pPr>
      <w:r>
        <w:t>University.</w:t>
      </w:r>
    </w:p>
    <w:p w14:paraId="53588315" w14:textId="77777777" w:rsidR="00BB771E" w:rsidRDefault="00BB771E" w:rsidP="00BB771E">
      <w:pPr>
        <w:spacing w:line="480" w:lineRule="auto"/>
      </w:pPr>
      <w:r>
        <w:lastRenderedPageBreak/>
        <w:t xml:space="preserve">Burnes, T. R., &amp; Singh, A. A. (2016). “Gay in the bank, queer in the streets”: The intersection of </w:t>
      </w:r>
    </w:p>
    <w:p w14:paraId="05A9A77B" w14:textId="77777777" w:rsidR="00BB771E" w:rsidRDefault="00BB771E" w:rsidP="00BB771E">
      <w:pPr>
        <w:spacing w:line="480" w:lineRule="auto"/>
        <w:ind w:left="720"/>
      </w:pPr>
      <w:r>
        <w:t xml:space="preserve">LGBTQQ and social class identities. </w:t>
      </w:r>
      <w:r>
        <w:rPr>
          <w:i/>
        </w:rPr>
        <w:t>Journal of LGBT Issues in Counseling</w:t>
      </w:r>
      <w:r>
        <w:t xml:space="preserve">, </w:t>
      </w:r>
      <w:r>
        <w:rPr>
          <w:i/>
        </w:rPr>
        <w:t>10</w:t>
      </w:r>
      <w:r>
        <w:t>(1), 55–71. https://doi.org/10.1080/15538605.2015.1138096</w:t>
      </w:r>
    </w:p>
    <w:p w14:paraId="588ACDE8" w14:textId="77777777" w:rsidR="00BB771E" w:rsidRDefault="00BB771E" w:rsidP="00BB771E">
      <w:pPr>
        <w:spacing w:line="480" w:lineRule="auto"/>
      </w:pPr>
      <w:r>
        <w:t xml:space="preserve">Cavanaugh, G., &amp; Ladd, L. (2017). “I want to be who I am”: Narratives of transgender persons. </w:t>
      </w:r>
    </w:p>
    <w:p w14:paraId="600A2E45" w14:textId="77777777" w:rsidR="00BB771E" w:rsidRDefault="00BB771E" w:rsidP="00BB771E">
      <w:pPr>
        <w:spacing w:line="480" w:lineRule="auto"/>
        <w:ind w:left="720"/>
      </w:pPr>
      <w:r>
        <w:rPr>
          <w:i/>
        </w:rPr>
        <w:t>Journal of LGBT Issues in Counseling</w:t>
      </w:r>
      <w:r>
        <w:t xml:space="preserve">, </w:t>
      </w:r>
      <w:r>
        <w:rPr>
          <w:i/>
        </w:rPr>
        <w:t>11</w:t>
      </w:r>
      <w:r>
        <w:t xml:space="preserve">(3), 156–173. </w:t>
      </w:r>
      <w:hyperlink r:id="rId113">
        <w:r>
          <w:rPr>
            <w:color w:val="1155CC"/>
            <w:u w:val="single"/>
          </w:rPr>
          <w:t>https://doi.org/10.1080/1553</w:t>
        </w:r>
      </w:hyperlink>
      <w:r>
        <w:t xml:space="preserve"> 8605.2017.1346493</w:t>
      </w:r>
    </w:p>
    <w:p w14:paraId="019E09FA" w14:textId="69C0A5D4" w:rsidR="00BB771E" w:rsidRDefault="00BB771E" w:rsidP="00BB771E">
      <w:pPr>
        <w:spacing w:line="480" w:lineRule="auto"/>
      </w:pPr>
      <w:r>
        <w:t xml:space="preserve">Chan, C., &amp; </w:t>
      </w:r>
      <w:proofErr w:type="spellStart"/>
      <w:r>
        <w:t>Holosko</w:t>
      </w:r>
      <w:proofErr w:type="spellEnd"/>
      <w:r>
        <w:t xml:space="preserve">, M. J. (2016). An </w:t>
      </w:r>
      <w:r w:rsidR="00BD1FAA">
        <w:t xml:space="preserve">overview of the use of mechanical </w:t>
      </w:r>
      <w:proofErr w:type="spellStart"/>
      <w:r w:rsidR="00BD1FAA">
        <w:t>turk</w:t>
      </w:r>
      <w:proofErr w:type="spellEnd"/>
      <w:r w:rsidR="00BD1FAA">
        <w:t xml:space="preserve"> in behavioral </w:t>
      </w:r>
    </w:p>
    <w:p w14:paraId="26F1676E" w14:textId="7438D2BF" w:rsidR="00BB771E" w:rsidRDefault="00BD1FAA" w:rsidP="00BB771E">
      <w:pPr>
        <w:spacing w:line="480" w:lineRule="auto"/>
        <w:ind w:left="720"/>
        <w:rPr>
          <w:color w:val="954F72"/>
          <w:u w:val="single"/>
        </w:rPr>
      </w:pPr>
      <w:r>
        <w:t>scie</w:t>
      </w:r>
      <w:r w:rsidR="00BB771E">
        <w:t xml:space="preserve">nces: Implications for </w:t>
      </w:r>
      <w:r>
        <w:t>social work</w:t>
      </w:r>
      <w:r w:rsidR="00BB771E">
        <w:t xml:space="preserve">. </w:t>
      </w:r>
      <w:r w:rsidR="00BB771E">
        <w:rPr>
          <w:i/>
        </w:rPr>
        <w:t>Research on Social Work Practice</w:t>
      </w:r>
      <w:r w:rsidR="00BB771E">
        <w:t xml:space="preserve">, </w:t>
      </w:r>
      <w:r w:rsidR="00BB771E">
        <w:rPr>
          <w:i/>
        </w:rPr>
        <w:t>26</w:t>
      </w:r>
      <w:r w:rsidR="00BB771E">
        <w:t>(4), 441–448.</w:t>
      </w:r>
      <w:hyperlink r:id="rId114">
        <w:r w:rsidR="00BB771E">
          <w:t xml:space="preserve"> </w:t>
        </w:r>
      </w:hyperlink>
      <w:hyperlink r:id="rId115">
        <w:r w:rsidR="00BB771E">
          <w:rPr>
            <w:color w:val="954F72"/>
            <w:u w:val="single"/>
          </w:rPr>
          <w:t>https://doi.org/10.1177/1049731515594024</w:t>
        </w:r>
      </w:hyperlink>
    </w:p>
    <w:p w14:paraId="1619B5DD" w14:textId="77777777" w:rsidR="00BB771E" w:rsidRDefault="00BB771E" w:rsidP="00BB771E">
      <w:pPr>
        <w:spacing w:line="480" w:lineRule="auto"/>
      </w:pPr>
      <w:r>
        <w:t xml:space="preserve">Cogan, C. M., Scholl, J. A., Cole, H. E., &amp; Davis, J. L. (2020). The moderating role of </w:t>
      </w:r>
    </w:p>
    <w:p w14:paraId="7362A886" w14:textId="77777777" w:rsidR="00BB771E" w:rsidRDefault="00BB771E" w:rsidP="00BB771E">
      <w:pPr>
        <w:spacing w:line="480" w:lineRule="auto"/>
        <w:ind w:left="720"/>
      </w:pPr>
      <w:r>
        <w:t xml:space="preserve">community resiliency on suicide risk in the transgender population. </w:t>
      </w:r>
      <w:r>
        <w:rPr>
          <w:i/>
        </w:rPr>
        <w:t>Journal of LGBT Issues in Counseling</w:t>
      </w:r>
      <w:r>
        <w:t xml:space="preserve">, </w:t>
      </w:r>
      <w:r>
        <w:rPr>
          <w:i/>
        </w:rPr>
        <w:t>14</w:t>
      </w:r>
      <w:r>
        <w:t>(1), 2–17. https://doi.org/10.1080/15538605.2020.1711291</w:t>
      </w:r>
    </w:p>
    <w:p w14:paraId="2AE81EF2" w14:textId="77777777" w:rsidR="00BB771E" w:rsidRDefault="00BB771E" w:rsidP="00BB771E">
      <w:pPr>
        <w:spacing w:line="480" w:lineRule="auto"/>
      </w:pPr>
      <w:r>
        <w:t xml:space="preserve">Davis, D. E., </w:t>
      </w:r>
      <w:proofErr w:type="spellStart"/>
      <w:r>
        <w:t>DeBlaere</w:t>
      </w:r>
      <w:proofErr w:type="spellEnd"/>
      <w:r>
        <w:t xml:space="preserve">, C., Owen, J., Hook, J. N., Rivera, D. P., Choe, E., Van </w:t>
      </w:r>
      <w:proofErr w:type="spellStart"/>
      <w:r>
        <w:t>Tongeren</w:t>
      </w:r>
      <w:proofErr w:type="spellEnd"/>
      <w:r>
        <w:t xml:space="preserve">, D. R., </w:t>
      </w:r>
    </w:p>
    <w:p w14:paraId="25F7E855" w14:textId="77777777" w:rsidR="00BB771E" w:rsidRDefault="00BB771E" w:rsidP="00BB771E">
      <w:pPr>
        <w:spacing w:line="480" w:lineRule="auto"/>
        <w:ind w:firstLine="720"/>
      </w:pPr>
      <w:r>
        <w:t xml:space="preserve">Worthington, E. L., &amp; </w:t>
      </w:r>
      <w:proofErr w:type="spellStart"/>
      <w:r>
        <w:t>Placeres</w:t>
      </w:r>
      <w:proofErr w:type="spellEnd"/>
      <w:r>
        <w:t xml:space="preserve">, V. (2018). The multicultural orientation framework: A </w:t>
      </w:r>
    </w:p>
    <w:p w14:paraId="3298C41F" w14:textId="77777777" w:rsidR="00BB771E" w:rsidRDefault="00BB771E" w:rsidP="00BB771E">
      <w:pPr>
        <w:spacing w:line="480" w:lineRule="auto"/>
        <w:ind w:left="720"/>
        <w:rPr>
          <w:color w:val="954F72"/>
          <w:u w:val="single"/>
        </w:rPr>
      </w:pPr>
      <w:r>
        <w:t xml:space="preserve">narrative review. </w:t>
      </w:r>
      <w:r>
        <w:rPr>
          <w:i/>
        </w:rPr>
        <w:t>Psychotherapy</w:t>
      </w:r>
      <w:r>
        <w:t xml:space="preserve">, </w:t>
      </w:r>
      <w:r>
        <w:rPr>
          <w:i/>
        </w:rPr>
        <w:t>55</w:t>
      </w:r>
      <w:r>
        <w:t>(1), 89–100.</w:t>
      </w:r>
      <w:hyperlink r:id="rId116">
        <w:r>
          <w:t xml:space="preserve"> </w:t>
        </w:r>
      </w:hyperlink>
      <w:hyperlink r:id="rId117">
        <w:r>
          <w:rPr>
            <w:color w:val="954F72"/>
            <w:u w:val="single"/>
          </w:rPr>
          <w:t>https://doi.org/10.1037/pst0000160</w:t>
        </w:r>
      </w:hyperlink>
    </w:p>
    <w:p w14:paraId="29A8986E" w14:textId="77777777" w:rsidR="00BB771E" w:rsidRDefault="00BB771E" w:rsidP="00BB771E">
      <w:pPr>
        <w:spacing w:line="480" w:lineRule="auto"/>
      </w:pPr>
      <w:r>
        <w:t xml:space="preserve">Day‐Vines, N. L., </w:t>
      </w:r>
      <w:proofErr w:type="spellStart"/>
      <w:r>
        <w:t>Cluxton</w:t>
      </w:r>
      <w:proofErr w:type="spellEnd"/>
      <w:r>
        <w:t xml:space="preserve">‐Keller, F., </w:t>
      </w:r>
      <w:proofErr w:type="spellStart"/>
      <w:r>
        <w:t>Agorsor</w:t>
      </w:r>
      <w:proofErr w:type="spellEnd"/>
      <w:r>
        <w:t xml:space="preserve">, C., </w:t>
      </w:r>
      <w:proofErr w:type="spellStart"/>
      <w:r>
        <w:t>Gubara</w:t>
      </w:r>
      <w:proofErr w:type="spellEnd"/>
      <w:r>
        <w:t xml:space="preserve">, S., &amp; </w:t>
      </w:r>
      <w:proofErr w:type="spellStart"/>
      <w:r>
        <w:t>Otabil</w:t>
      </w:r>
      <w:proofErr w:type="spellEnd"/>
      <w:r>
        <w:t xml:space="preserve">, N. A. A. (2020). The </w:t>
      </w:r>
    </w:p>
    <w:p w14:paraId="43EC6C28" w14:textId="77777777" w:rsidR="00BB771E" w:rsidRDefault="00BB771E" w:rsidP="00BB771E">
      <w:pPr>
        <w:spacing w:line="480" w:lineRule="auto"/>
        <w:ind w:left="720"/>
        <w:rPr>
          <w:color w:val="954F72"/>
          <w:u w:val="single"/>
        </w:rPr>
      </w:pPr>
      <w:r>
        <w:t xml:space="preserve">multidimensional model of broaching behavior. </w:t>
      </w:r>
      <w:r>
        <w:rPr>
          <w:i/>
        </w:rPr>
        <w:t>Journal of Counseling &amp; Development</w:t>
      </w:r>
      <w:r>
        <w:t xml:space="preserve">, </w:t>
      </w:r>
      <w:r>
        <w:rPr>
          <w:i/>
        </w:rPr>
        <w:t>98</w:t>
      </w:r>
      <w:r>
        <w:t>(1), 107–118.</w:t>
      </w:r>
      <w:hyperlink r:id="rId118">
        <w:r>
          <w:t xml:space="preserve"> </w:t>
        </w:r>
      </w:hyperlink>
      <w:hyperlink r:id="rId119">
        <w:r>
          <w:rPr>
            <w:color w:val="954F72"/>
            <w:u w:val="single"/>
          </w:rPr>
          <w:t>https://doi.org/10.1002/jcad.12304</w:t>
        </w:r>
      </w:hyperlink>
    </w:p>
    <w:p w14:paraId="5FFE1D36" w14:textId="77777777" w:rsidR="00BB771E" w:rsidRDefault="00BB771E" w:rsidP="00BB771E">
      <w:pPr>
        <w:spacing w:line="480" w:lineRule="auto"/>
      </w:pPr>
      <w:r>
        <w:t xml:space="preserve">Duffy, M. E., Henkel, K. E., &amp; Earnshaw, V. A. (2016). Transgender clients’ experiences of </w:t>
      </w:r>
    </w:p>
    <w:p w14:paraId="32B382ED" w14:textId="77777777" w:rsidR="00BB771E" w:rsidRDefault="00BB771E" w:rsidP="00BB771E">
      <w:pPr>
        <w:spacing w:line="480" w:lineRule="auto"/>
        <w:ind w:left="720"/>
      </w:pPr>
      <w:r>
        <w:t xml:space="preserve">eating disorder treatment. </w:t>
      </w:r>
      <w:r>
        <w:rPr>
          <w:i/>
        </w:rPr>
        <w:t>Journal of LGBT Issues in Counseling</w:t>
      </w:r>
      <w:r>
        <w:t xml:space="preserve">, </w:t>
      </w:r>
      <w:r>
        <w:rPr>
          <w:i/>
        </w:rPr>
        <w:t>10</w:t>
      </w:r>
      <w:r>
        <w:t>(3), 136–149. https://doi.org/10.1080/15538605.2016.1177806</w:t>
      </w:r>
    </w:p>
    <w:p w14:paraId="2BB27D90" w14:textId="77777777" w:rsidR="00BB771E" w:rsidRDefault="00BB771E" w:rsidP="00BB771E">
      <w:pPr>
        <w:spacing w:line="428" w:lineRule="auto"/>
        <w:rPr>
          <w:highlight w:val="white"/>
        </w:rPr>
      </w:pPr>
      <w:r>
        <w:rPr>
          <w:highlight w:val="white"/>
        </w:rPr>
        <w:t xml:space="preserve">The </w:t>
      </w:r>
      <w:proofErr w:type="spellStart"/>
      <w:r>
        <w:rPr>
          <w:highlight w:val="white"/>
        </w:rPr>
        <w:t>Epimetrics</w:t>
      </w:r>
      <w:proofErr w:type="spellEnd"/>
      <w:r>
        <w:rPr>
          <w:highlight w:val="white"/>
        </w:rPr>
        <w:t xml:space="preserve"> Group. (2014). </w:t>
      </w:r>
      <w:r>
        <w:rPr>
          <w:i/>
          <w:highlight w:val="white"/>
        </w:rPr>
        <w:t>Overview of Q-Assessor</w:t>
      </w:r>
      <w:r>
        <w:rPr>
          <w:highlight w:val="white"/>
        </w:rPr>
        <w:t xml:space="preserve">. Q-Assessor. Retrieved May 20, </w:t>
      </w:r>
    </w:p>
    <w:p w14:paraId="7987D161" w14:textId="77777777" w:rsidR="00BB771E" w:rsidRDefault="00BB771E" w:rsidP="00BB771E">
      <w:pPr>
        <w:spacing w:line="428" w:lineRule="auto"/>
        <w:ind w:firstLine="720"/>
        <w:rPr>
          <w:highlight w:val="white"/>
        </w:rPr>
      </w:pPr>
      <w:r>
        <w:rPr>
          <w:highlight w:val="white"/>
        </w:rPr>
        <w:t>2021, from https://q-assessor.com/pages/3003</w:t>
      </w:r>
    </w:p>
    <w:p w14:paraId="6A786ECC" w14:textId="77777777" w:rsidR="00BB771E" w:rsidRDefault="00BB771E" w:rsidP="00BB771E">
      <w:pPr>
        <w:spacing w:line="480" w:lineRule="auto"/>
      </w:pPr>
    </w:p>
    <w:p w14:paraId="293F6BFE" w14:textId="77777777" w:rsidR="00BB771E" w:rsidRDefault="00BB771E" w:rsidP="00BB771E">
      <w:pPr>
        <w:spacing w:line="480" w:lineRule="auto"/>
      </w:pPr>
      <w:r>
        <w:lastRenderedPageBreak/>
        <w:t xml:space="preserve">Flores, C. A., &amp; </w:t>
      </w:r>
      <w:proofErr w:type="spellStart"/>
      <w:r>
        <w:t>Sheely</w:t>
      </w:r>
      <w:proofErr w:type="spellEnd"/>
      <w:r>
        <w:t xml:space="preserve">‐Moore, A. I. (2020). Relational‐cultural theory–based interventions </w:t>
      </w:r>
    </w:p>
    <w:p w14:paraId="011EA7A0" w14:textId="77777777" w:rsidR="00BB771E" w:rsidRDefault="00BB771E" w:rsidP="00BB771E">
      <w:pPr>
        <w:spacing w:line="480" w:lineRule="auto"/>
        <w:ind w:left="720"/>
      </w:pPr>
      <w:r>
        <w:t xml:space="preserve">with LGBTQ college students. </w:t>
      </w:r>
      <w:r>
        <w:rPr>
          <w:i/>
        </w:rPr>
        <w:t>Journal of College Counseling</w:t>
      </w:r>
      <w:r>
        <w:t xml:space="preserve">, </w:t>
      </w:r>
      <w:r>
        <w:rPr>
          <w:i/>
        </w:rPr>
        <w:t>23</w:t>
      </w:r>
      <w:r>
        <w:t>(1), 71–84. https://doi.org/10.1002/jocc.12150</w:t>
      </w:r>
    </w:p>
    <w:p w14:paraId="10114905" w14:textId="77777777" w:rsidR="00BB771E" w:rsidRDefault="00BB771E" w:rsidP="00BB771E">
      <w:pPr>
        <w:spacing w:line="480" w:lineRule="auto"/>
      </w:pPr>
      <w:r>
        <w:t xml:space="preserve">Hays, D. G. (2020). Multicultural and social justice counseling competency research: </w:t>
      </w:r>
    </w:p>
    <w:p w14:paraId="022AF886" w14:textId="77777777" w:rsidR="00BB771E" w:rsidRDefault="00BB771E" w:rsidP="00BB771E">
      <w:pPr>
        <w:spacing w:line="480" w:lineRule="auto"/>
        <w:ind w:left="720"/>
      </w:pPr>
      <w:r>
        <w:t xml:space="preserve">opportunities for innovation. </w:t>
      </w:r>
      <w:r>
        <w:rPr>
          <w:i/>
        </w:rPr>
        <w:t>Journal of Counseling &amp; Development</w:t>
      </w:r>
      <w:r>
        <w:t xml:space="preserve">, </w:t>
      </w:r>
      <w:r>
        <w:rPr>
          <w:i/>
        </w:rPr>
        <w:t>98</w:t>
      </w:r>
      <w:r>
        <w:t>(3), 331–344. https://doi.org/10.1002/jcad.12327</w:t>
      </w:r>
    </w:p>
    <w:p w14:paraId="458CD208" w14:textId="77777777" w:rsidR="00BB771E" w:rsidRDefault="00BB771E" w:rsidP="00BB771E">
      <w:pPr>
        <w:spacing w:line="480" w:lineRule="auto"/>
      </w:pPr>
      <w:r>
        <w:t xml:space="preserve">Hightower, J., Barrio Minton, C. A., &amp; Gantt, H., (2020). Moving beyond non-referral: A </w:t>
      </w:r>
    </w:p>
    <w:p w14:paraId="46625895" w14:textId="77777777" w:rsidR="00BB771E" w:rsidRDefault="00BB771E" w:rsidP="00BB771E">
      <w:pPr>
        <w:spacing w:line="480" w:lineRule="auto"/>
        <w:ind w:firstLine="720"/>
      </w:pPr>
      <w:r>
        <w:t xml:space="preserve">content analysis of the current LGBTQ+ counseling literature [Unpublished manuscript]. </w:t>
      </w:r>
    </w:p>
    <w:p w14:paraId="45ED32DB" w14:textId="77777777" w:rsidR="00BB771E" w:rsidRDefault="00BB771E" w:rsidP="00BB771E">
      <w:pPr>
        <w:spacing w:line="480" w:lineRule="auto"/>
        <w:ind w:left="720"/>
      </w:pPr>
      <w:r>
        <w:t>Department of Educational Psychology &amp; Counseling Department, University of Tennessee, Knoxville, Knoxville, Tennessee.</w:t>
      </w:r>
    </w:p>
    <w:p w14:paraId="37C4D686" w14:textId="77777777" w:rsidR="00BB771E" w:rsidRDefault="00BB771E" w:rsidP="00BB771E">
      <w:pPr>
        <w:spacing w:line="480" w:lineRule="auto"/>
      </w:pPr>
      <w:proofErr w:type="spellStart"/>
      <w:r>
        <w:t>Ikizler</w:t>
      </w:r>
      <w:proofErr w:type="spellEnd"/>
      <w:r>
        <w:t xml:space="preserve">, A. S., &amp; Szymanski, D. M. (2014). A qualitative study of Middle Eastern/Arab American </w:t>
      </w:r>
    </w:p>
    <w:p w14:paraId="156699CA" w14:textId="77777777" w:rsidR="00BB771E" w:rsidRDefault="00BB771E" w:rsidP="00BB771E">
      <w:pPr>
        <w:spacing w:line="480" w:lineRule="auto"/>
        <w:ind w:left="720"/>
      </w:pPr>
      <w:r>
        <w:t xml:space="preserve">sexual minority identity development. </w:t>
      </w:r>
      <w:r>
        <w:rPr>
          <w:i/>
        </w:rPr>
        <w:t>Journal of LGBT Issues in Counseling</w:t>
      </w:r>
      <w:r>
        <w:t xml:space="preserve">, </w:t>
      </w:r>
      <w:r>
        <w:rPr>
          <w:i/>
        </w:rPr>
        <w:t>8</w:t>
      </w:r>
      <w:r>
        <w:t>(2), 206–241. https://doi.org/10.1080/15538605.2014.897295</w:t>
      </w:r>
    </w:p>
    <w:p w14:paraId="1C269C52" w14:textId="77777777" w:rsidR="00BB771E" w:rsidRDefault="00BB771E" w:rsidP="00BB771E">
      <w:pPr>
        <w:spacing w:line="480" w:lineRule="auto"/>
        <w:rPr>
          <w:i/>
        </w:rPr>
      </w:pPr>
      <w:r>
        <w:t xml:space="preserve">Lambert, M. J. (2013). </w:t>
      </w:r>
      <w:r>
        <w:rPr>
          <w:i/>
        </w:rPr>
        <w:t xml:space="preserve">Bergin and Garfield’s Handbook of Psychotherapy and Behavior </w:t>
      </w:r>
    </w:p>
    <w:p w14:paraId="1047C9A3" w14:textId="77777777" w:rsidR="00BB771E" w:rsidRDefault="00BB771E" w:rsidP="00BB771E">
      <w:pPr>
        <w:spacing w:line="480" w:lineRule="auto"/>
        <w:ind w:firstLine="720"/>
      </w:pPr>
      <w:r>
        <w:rPr>
          <w:i/>
        </w:rPr>
        <w:t>Change</w:t>
      </w:r>
      <w:r>
        <w:t>. John Wiley &amp; Sons.</w:t>
      </w:r>
    </w:p>
    <w:p w14:paraId="2D0F2F82" w14:textId="06E24A6F" w:rsidR="00BB771E" w:rsidRDefault="00BB771E" w:rsidP="00BB771E">
      <w:pPr>
        <w:spacing w:line="480" w:lineRule="auto"/>
      </w:pPr>
      <w:r>
        <w:t xml:space="preserve">Jerome, R. C., &amp; </w:t>
      </w:r>
      <w:proofErr w:type="spellStart"/>
      <w:r>
        <w:t>Halkitis</w:t>
      </w:r>
      <w:proofErr w:type="spellEnd"/>
      <w:r>
        <w:t xml:space="preserve">, P. N. (2014). An </w:t>
      </w:r>
      <w:r w:rsidR="00BD1FAA">
        <w:t xml:space="preserve">exploratory investigation of treatment strategies for </w:t>
      </w:r>
    </w:p>
    <w:p w14:paraId="3A9E5808" w14:textId="7D5529ED" w:rsidR="00BB771E" w:rsidRDefault="00BD1FAA" w:rsidP="00BB771E">
      <w:pPr>
        <w:spacing w:line="480" w:lineRule="auto"/>
        <w:ind w:left="720"/>
      </w:pPr>
      <w:r>
        <w:t>black, gay, bisexual, and heterosexual men-who-have-sex- with-men who use methamphetami</w:t>
      </w:r>
      <w:r w:rsidR="00BB771E">
        <w:t xml:space="preserve">ne. </w:t>
      </w:r>
      <w:r w:rsidR="00BB771E">
        <w:rPr>
          <w:i/>
        </w:rPr>
        <w:t>Journal of LGBT Issues in Counseling</w:t>
      </w:r>
      <w:r w:rsidR="00BB771E">
        <w:t xml:space="preserve">, </w:t>
      </w:r>
      <w:r w:rsidR="00BB771E">
        <w:rPr>
          <w:i/>
        </w:rPr>
        <w:t>8</w:t>
      </w:r>
      <w:r w:rsidR="00BB771E">
        <w:t>(1), 2–24.</w:t>
      </w:r>
      <w:hyperlink r:id="rId120">
        <w:r w:rsidR="00BB771E">
          <w:t xml:space="preserve"> </w:t>
        </w:r>
      </w:hyperlink>
      <w:hyperlink r:id="rId121">
        <w:r w:rsidR="00BB771E">
          <w:rPr>
            <w:color w:val="1155CC"/>
            <w:u w:val="single"/>
          </w:rPr>
          <w:t>https://doi.org/10.1080/15538605.2014.853636</w:t>
        </w:r>
      </w:hyperlink>
    </w:p>
    <w:p w14:paraId="67A40185" w14:textId="77777777" w:rsidR="00BB771E" w:rsidRDefault="00BB771E" w:rsidP="00BB771E">
      <w:pPr>
        <w:spacing w:line="480" w:lineRule="auto"/>
      </w:pPr>
      <w:r>
        <w:t xml:space="preserve">Lassiter, P. S., Gutierrez, D., Dew, B. J., &amp; Abrams, L. P. (2017). Gay and lesbian parents: An </w:t>
      </w:r>
    </w:p>
    <w:p w14:paraId="19DB4A9F" w14:textId="77777777" w:rsidR="00BB771E" w:rsidRDefault="00BB771E" w:rsidP="00BB771E">
      <w:pPr>
        <w:spacing w:line="480" w:lineRule="auto"/>
        <w:ind w:left="720"/>
      </w:pPr>
      <w:r>
        <w:t xml:space="preserve">exploration of wellness, sexual orientation identity, and level of outness. </w:t>
      </w:r>
      <w:r>
        <w:rPr>
          <w:i/>
        </w:rPr>
        <w:t>Family Journal</w:t>
      </w:r>
      <w:r>
        <w:t xml:space="preserve">, </w:t>
      </w:r>
      <w:r>
        <w:rPr>
          <w:i/>
        </w:rPr>
        <w:t>25</w:t>
      </w:r>
      <w:r>
        <w:t>(4), 327–335. https://doi.org/10.1177/1066480717731204</w:t>
      </w:r>
    </w:p>
    <w:p w14:paraId="0CCA808B" w14:textId="77777777" w:rsidR="00BB771E" w:rsidRDefault="00BB771E" w:rsidP="00BB771E">
      <w:pPr>
        <w:spacing w:line="480" w:lineRule="auto"/>
      </w:pPr>
      <w:proofErr w:type="spellStart"/>
      <w:r>
        <w:t>Lehavot</w:t>
      </w:r>
      <w:proofErr w:type="spellEnd"/>
      <w:r>
        <w:t xml:space="preserve">, K., &amp; Simoni, J. M. (2011). The impact of minority stress on mental health and </w:t>
      </w:r>
    </w:p>
    <w:p w14:paraId="4FB2129C" w14:textId="77777777" w:rsidR="00BB771E" w:rsidRDefault="00BB771E" w:rsidP="00BB771E">
      <w:pPr>
        <w:spacing w:line="480" w:lineRule="auto"/>
        <w:ind w:left="720"/>
      </w:pPr>
      <w:r>
        <w:lastRenderedPageBreak/>
        <w:t xml:space="preserve">substance use among sexual minority women. </w:t>
      </w:r>
      <w:r>
        <w:rPr>
          <w:i/>
        </w:rPr>
        <w:t>Journal of Consulting and Clinical Psychology</w:t>
      </w:r>
      <w:r>
        <w:t xml:space="preserve">, </w:t>
      </w:r>
      <w:r>
        <w:rPr>
          <w:i/>
        </w:rPr>
        <w:t>79</w:t>
      </w:r>
      <w:r>
        <w:t>(2), 159–170. https://doi.org/10.1037/a0022839</w:t>
      </w:r>
    </w:p>
    <w:p w14:paraId="7D80DAC3" w14:textId="77777777" w:rsidR="00BB771E" w:rsidRDefault="00BB771E" w:rsidP="00BB771E">
      <w:pPr>
        <w:spacing w:line="480" w:lineRule="auto"/>
      </w:pPr>
      <w:r>
        <w:t xml:space="preserve">Macapagal, K., Bhatia, R., &amp; Greene, G. J. (2016). Differences in healthcare access, use, and </w:t>
      </w:r>
    </w:p>
    <w:p w14:paraId="535560DA" w14:textId="77777777" w:rsidR="00BB771E" w:rsidRDefault="00BB771E" w:rsidP="00BB771E">
      <w:pPr>
        <w:spacing w:line="480" w:lineRule="auto"/>
        <w:ind w:left="720"/>
      </w:pPr>
      <w:r>
        <w:t xml:space="preserve">experiences within a community sample of racially diverse lesbian, gay, bisexual, transgender, and questioning emerging adults. </w:t>
      </w:r>
      <w:r>
        <w:rPr>
          <w:i/>
        </w:rPr>
        <w:t>LGBT Health</w:t>
      </w:r>
      <w:r>
        <w:t xml:space="preserve">, </w:t>
      </w:r>
      <w:r>
        <w:rPr>
          <w:i/>
        </w:rPr>
        <w:t>3</w:t>
      </w:r>
      <w:r>
        <w:t>(6), 434–442. https://doi.org/10.1089/lgbt.2015.0124</w:t>
      </w:r>
    </w:p>
    <w:p w14:paraId="0D716856" w14:textId="77777777" w:rsidR="00BB771E" w:rsidRDefault="00BB771E" w:rsidP="00BB771E">
      <w:pPr>
        <w:spacing w:line="480" w:lineRule="auto"/>
      </w:pPr>
      <w:r>
        <w:t xml:space="preserve">Marshal, M. P., Dietz, L. J., Friedman, M. S., Stall, R., Smith, H. A., McGinley, J., </w:t>
      </w:r>
      <w:proofErr w:type="spellStart"/>
      <w:r>
        <w:t>Thoma</w:t>
      </w:r>
      <w:proofErr w:type="spellEnd"/>
      <w:r>
        <w:t xml:space="preserve">, B. </w:t>
      </w:r>
    </w:p>
    <w:p w14:paraId="52BC5640" w14:textId="77777777" w:rsidR="00BB771E" w:rsidRDefault="00BB771E" w:rsidP="00BB771E">
      <w:pPr>
        <w:spacing w:line="480" w:lineRule="auto"/>
        <w:ind w:left="720"/>
      </w:pPr>
      <w:r>
        <w:t xml:space="preserve">C., Murray, P. J., </w:t>
      </w:r>
      <w:proofErr w:type="spellStart"/>
      <w:r>
        <w:t>D’Augelli</w:t>
      </w:r>
      <w:proofErr w:type="spellEnd"/>
      <w:r>
        <w:t xml:space="preserve">, A. R., &amp; Brent, D. A. (2011). Suicidality and depression disparities between sexual minority and heterosexual youth: A meta-analytic review. </w:t>
      </w:r>
      <w:r>
        <w:rPr>
          <w:i/>
        </w:rPr>
        <w:t>Journal of Adolescent Health</w:t>
      </w:r>
      <w:r>
        <w:t xml:space="preserve">, </w:t>
      </w:r>
      <w:r>
        <w:rPr>
          <w:i/>
        </w:rPr>
        <w:t>49</w:t>
      </w:r>
      <w:r>
        <w:t>(2), 115–123. https://doi.org/10.1016/j.jadohealth. 2011.02.005</w:t>
      </w:r>
    </w:p>
    <w:p w14:paraId="1E45B922" w14:textId="77777777" w:rsidR="00BB771E" w:rsidRDefault="00BB771E" w:rsidP="00BB771E">
      <w:pPr>
        <w:spacing w:line="480" w:lineRule="auto"/>
      </w:pPr>
      <w:r>
        <w:t xml:space="preserve">McGlasson, T. D., &amp; Rubel, D. J. (2015). My soul to take: A phenomenology of the struggle for </w:t>
      </w:r>
    </w:p>
    <w:p w14:paraId="73DC05B2" w14:textId="77777777" w:rsidR="00BB771E" w:rsidRDefault="00BB771E" w:rsidP="00BB771E">
      <w:pPr>
        <w:spacing w:line="480" w:lineRule="auto"/>
        <w:ind w:left="720"/>
        <w:rPr>
          <w:color w:val="954F72"/>
          <w:u w:val="single"/>
        </w:rPr>
      </w:pPr>
      <w:r>
        <w:t xml:space="preserve">an authentic gay spirituality. </w:t>
      </w:r>
      <w:r>
        <w:rPr>
          <w:i/>
        </w:rPr>
        <w:t>Counseling &amp; Values</w:t>
      </w:r>
      <w:r>
        <w:t xml:space="preserve">, </w:t>
      </w:r>
      <w:r>
        <w:rPr>
          <w:i/>
        </w:rPr>
        <w:t>60</w:t>
      </w:r>
      <w:r>
        <w:t xml:space="preserve">(1), 14–31. </w:t>
      </w:r>
      <w:hyperlink r:id="rId122">
        <w:r>
          <w:rPr>
            <w:color w:val="954F72"/>
            <w:u w:val="single"/>
          </w:rPr>
          <w:t>https://doi.org/10.1002/j.2161-007X.2015.00058.x</w:t>
        </w:r>
      </w:hyperlink>
    </w:p>
    <w:p w14:paraId="5AD36E48" w14:textId="77777777" w:rsidR="00BB771E" w:rsidRDefault="00BB771E" w:rsidP="00BB771E">
      <w:pPr>
        <w:spacing w:line="480" w:lineRule="auto"/>
      </w:pPr>
      <w:r>
        <w:t xml:space="preserve">McKeown, B., &amp; Thomas, D. B. (2013). </w:t>
      </w:r>
      <w:r>
        <w:rPr>
          <w:i/>
        </w:rPr>
        <w:t>Q methodology</w:t>
      </w:r>
      <w:r>
        <w:t xml:space="preserve"> (Second edition). SAGE.</w:t>
      </w:r>
    </w:p>
    <w:p w14:paraId="7C3A9A4B" w14:textId="77777777" w:rsidR="00BB771E" w:rsidRDefault="00BB771E" w:rsidP="00BB771E">
      <w:pPr>
        <w:spacing w:line="480" w:lineRule="auto"/>
        <w:rPr>
          <w:i/>
        </w:rPr>
      </w:pPr>
      <w:r>
        <w:t xml:space="preserve">Meyer, I. H. (1995). Minority stress and mental health in gay men. </w:t>
      </w:r>
      <w:r>
        <w:rPr>
          <w:i/>
        </w:rPr>
        <w:t xml:space="preserve">Journal of Health and Social </w:t>
      </w:r>
    </w:p>
    <w:p w14:paraId="6F3E1CCA" w14:textId="77777777" w:rsidR="00BB771E" w:rsidRDefault="00BB771E" w:rsidP="00BB771E">
      <w:pPr>
        <w:spacing w:line="480" w:lineRule="auto"/>
        <w:ind w:firstLine="720"/>
      </w:pPr>
      <w:r>
        <w:rPr>
          <w:i/>
        </w:rPr>
        <w:t>Behavior</w:t>
      </w:r>
      <w:r>
        <w:t xml:space="preserve">, </w:t>
      </w:r>
      <w:r>
        <w:rPr>
          <w:i/>
        </w:rPr>
        <w:t>36</w:t>
      </w:r>
      <w:r>
        <w:t>(1), 38–56. JSTOR. https://doi.org/10.2307/2137286</w:t>
      </w:r>
    </w:p>
    <w:p w14:paraId="3CE360CD" w14:textId="77777777" w:rsidR="00BB771E" w:rsidRDefault="00BB771E" w:rsidP="00BB771E">
      <w:pPr>
        <w:spacing w:line="480" w:lineRule="auto"/>
      </w:pPr>
      <w:r>
        <w:t xml:space="preserve">Meyer, I. H. (2003). Prejudice, social stress, and mental health in lesbian, gay, and bisexual </w:t>
      </w:r>
    </w:p>
    <w:p w14:paraId="7A057634" w14:textId="77777777" w:rsidR="00BB771E" w:rsidRDefault="00BB771E" w:rsidP="00BB771E">
      <w:pPr>
        <w:spacing w:line="480" w:lineRule="auto"/>
        <w:ind w:left="720"/>
      </w:pPr>
      <w:r>
        <w:t xml:space="preserve">populations: Conceptual issues and research evidence. </w:t>
      </w:r>
      <w:r>
        <w:rPr>
          <w:i/>
        </w:rPr>
        <w:t>Psychological Bulletin</w:t>
      </w:r>
      <w:r>
        <w:t xml:space="preserve">, </w:t>
      </w:r>
      <w:r>
        <w:rPr>
          <w:i/>
        </w:rPr>
        <w:t>129</w:t>
      </w:r>
      <w:r>
        <w:t>(5), 674–697. https://doi.org/10.1037/0033-2909.129.5.674</w:t>
      </w:r>
    </w:p>
    <w:p w14:paraId="3E94B203" w14:textId="77777777" w:rsidR="00BB771E" w:rsidRDefault="00BB771E" w:rsidP="00BB771E">
      <w:pPr>
        <w:spacing w:line="480" w:lineRule="auto"/>
        <w:rPr>
          <w:i/>
        </w:rPr>
      </w:pPr>
      <w:r>
        <w:t xml:space="preserve">Moe, J. L. (2016). Wellness and distress in LGBTQ populations: A meta-analysis. </w:t>
      </w:r>
      <w:r>
        <w:rPr>
          <w:i/>
        </w:rPr>
        <w:t xml:space="preserve">Journal of </w:t>
      </w:r>
    </w:p>
    <w:p w14:paraId="697DE026" w14:textId="77777777" w:rsidR="00BB771E" w:rsidRDefault="00BB771E" w:rsidP="00BB771E">
      <w:pPr>
        <w:spacing w:line="480" w:lineRule="auto"/>
        <w:ind w:left="720"/>
        <w:rPr>
          <w:rFonts w:ascii="Helvetica Neue" w:eastAsia="Helvetica Neue" w:hAnsi="Helvetica Neue" w:cs="Helvetica Neue"/>
          <w:color w:val="454545"/>
          <w:sz w:val="18"/>
          <w:szCs w:val="18"/>
        </w:rPr>
      </w:pPr>
      <w:r>
        <w:rPr>
          <w:i/>
        </w:rPr>
        <w:t>LGBT Issues in Counseling</w:t>
      </w:r>
      <w:r>
        <w:t xml:space="preserve">, </w:t>
      </w:r>
      <w:r>
        <w:rPr>
          <w:i/>
        </w:rPr>
        <w:t>10</w:t>
      </w:r>
      <w:r>
        <w:t>(2), 112–129.</w:t>
      </w:r>
      <w:hyperlink r:id="rId123">
        <w:r>
          <w:t xml:space="preserve"> </w:t>
        </w:r>
      </w:hyperlink>
      <w:hyperlink r:id="rId124">
        <w:r>
          <w:rPr>
            <w:color w:val="954F72"/>
            <w:u w:val="single"/>
          </w:rPr>
          <w:t>https://doi.org/10.1080/15538605. 2016.1163520</w:t>
        </w:r>
      </w:hyperlink>
    </w:p>
    <w:p w14:paraId="1D0D0173" w14:textId="77777777" w:rsidR="00BB771E" w:rsidRDefault="00BB771E" w:rsidP="00BB771E">
      <w:pPr>
        <w:spacing w:line="480" w:lineRule="auto"/>
      </w:pPr>
      <w:r>
        <w:lastRenderedPageBreak/>
        <w:t xml:space="preserve">National Comorbidity Survey. (2005). </w:t>
      </w:r>
      <w:r>
        <w:rPr>
          <w:i/>
        </w:rPr>
        <w:t>NCS-R interview schedule and respondent booklet.</w:t>
      </w:r>
      <w:r>
        <w:t xml:space="preserve"> </w:t>
      </w:r>
    </w:p>
    <w:p w14:paraId="16FD64FB" w14:textId="77777777" w:rsidR="00BB771E" w:rsidRDefault="00386E49" w:rsidP="00BB771E">
      <w:pPr>
        <w:spacing w:line="480" w:lineRule="auto"/>
        <w:ind w:firstLine="720"/>
      </w:pPr>
      <w:hyperlink r:id="rId125">
        <w:r w:rsidR="00BB771E">
          <w:rPr>
            <w:color w:val="1155CC"/>
            <w:u w:val="single"/>
          </w:rPr>
          <w:t>https://www.hcp.med.harvard.edu/ncs/replication.php</w:t>
        </w:r>
      </w:hyperlink>
      <w:r w:rsidR="00BB771E">
        <w:t xml:space="preserve"> </w:t>
      </w:r>
    </w:p>
    <w:p w14:paraId="1217C09C" w14:textId="77777777" w:rsidR="00BB771E" w:rsidRDefault="00BB771E" w:rsidP="00BB771E">
      <w:pPr>
        <w:spacing w:line="480" w:lineRule="auto"/>
      </w:pPr>
      <w:r>
        <w:t xml:space="preserve">Newman, I., Ramlo, S. (2010). Using Q methodology and Q factor analysis to facilitate mixed </w:t>
      </w:r>
    </w:p>
    <w:p w14:paraId="3444E8D4" w14:textId="77777777" w:rsidR="00BB771E" w:rsidRDefault="00BB771E" w:rsidP="00BB771E">
      <w:pPr>
        <w:spacing w:line="480" w:lineRule="auto"/>
        <w:ind w:left="720"/>
      </w:pPr>
      <w:r>
        <w:t xml:space="preserve">methods research. In </w:t>
      </w:r>
      <w:proofErr w:type="spellStart"/>
      <w:r>
        <w:t>Tashakkori</w:t>
      </w:r>
      <w:proofErr w:type="spellEnd"/>
      <w:r>
        <w:t>, A., Teddlie, C. (Eds.), Handbook of mixed methods in social &amp; behavioral research (2nd ed., pp. 505-530). Thousand Oaks, CA: Sage.</w:t>
      </w:r>
    </w:p>
    <w:p w14:paraId="52A4E3C8" w14:textId="77777777" w:rsidR="00BB771E" w:rsidRDefault="00BB771E" w:rsidP="00BB771E">
      <w:pPr>
        <w:spacing w:line="480" w:lineRule="auto"/>
      </w:pPr>
      <w:r>
        <w:t xml:space="preserve">Owen, J. J., Tao, K., Leach, M. M., &amp; </w:t>
      </w:r>
      <w:proofErr w:type="spellStart"/>
      <w:r>
        <w:t>Rodolfa</w:t>
      </w:r>
      <w:proofErr w:type="spellEnd"/>
      <w:r>
        <w:t xml:space="preserve">, E. (2011). Clients’ perceptions of their </w:t>
      </w:r>
    </w:p>
    <w:p w14:paraId="1AC35689" w14:textId="77777777" w:rsidR="00BB771E" w:rsidRDefault="00BB771E" w:rsidP="00BB771E">
      <w:pPr>
        <w:spacing w:line="480" w:lineRule="auto"/>
        <w:ind w:left="720"/>
      </w:pPr>
      <w:r>
        <w:t xml:space="preserve">psychotherapists’ multicultural orientation. </w:t>
      </w:r>
      <w:r>
        <w:rPr>
          <w:i/>
        </w:rPr>
        <w:t>Psychotherapy</w:t>
      </w:r>
      <w:r>
        <w:t xml:space="preserve">, </w:t>
      </w:r>
      <w:r>
        <w:rPr>
          <w:i/>
        </w:rPr>
        <w:t>48</w:t>
      </w:r>
      <w:r>
        <w:t>(3), 274–282.</w:t>
      </w:r>
      <w:hyperlink r:id="rId126">
        <w:r>
          <w:t xml:space="preserve"> </w:t>
        </w:r>
      </w:hyperlink>
      <w:hyperlink r:id="rId127">
        <w:r>
          <w:rPr>
            <w:color w:val="954F72"/>
            <w:u w:val="single"/>
          </w:rPr>
          <w:t>https://doi.org/10.1037/a0022065</w:t>
        </w:r>
      </w:hyperlink>
    </w:p>
    <w:p w14:paraId="52DB884E" w14:textId="77777777" w:rsidR="00BB771E" w:rsidRDefault="00BB771E" w:rsidP="00BB771E">
      <w:pPr>
        <w:spacing w:line="480" w:lineRule="auto"/>
      </w:pPr>
      <w:r>
        <w:t xml:space="preserve">Owen, J., Tao, K. W., </w:t>
      </w:r>
      <w:proofErr w:type="spellStart"/>
      <w:r>
        <w:t>Drinane</w:t>
      </w:r>
      <w:proofErr w:type="spellEnd"/>
      <w:r>
        <w:t xml:space="preserve">, J. M., Hook, J., Davis, D. E., &amp; Natacha Foo Kune. (2016). </w:t>
      </w:r>
    </w:p>
    <w:p w14:paraId="4B08FD90" w14:textId="77777777" w:rsidR="00BB771E" w:rsidRDefault="00BB771E" w:rsidP="00BB771E">
      <w:pPr>
        <w:spacing w:line="480" w:lineRule="auto"/>
        <w:ind w:left="720"/>
        <w:rPr>
          <w:color w:val="954F72"/>
          <w:u w:val="single"/>
        </w:rPr>
      </w:pPr>
      <w:r>
        <w:t xml:space="preserve">Client perceptions of therapists’ multicultural orientation: Cultural (missed) opportunities and cultural humility. </w:t>
      </w:r>
      <w:r>
        <w:rPr>
          <w:i/>
        </w:rPr>
        <w:t>Professional Psychology: Research &amp; Practice</w:t>
      </w:r>
      <w:r>
        <w:t xml:space="preserve">, </w:t>
      </w:r>
      <w:r>
        <w:rPr>
          <w:i/>
        </w:rPr>
        <w:t>47</w:t>
      </w:r>
      <w:r>
        <w:t>(1), 30–37.</w:t>
      </w:r>
      <w:hyperlink r:id="rId128">
        <w:r>
          <w:t xml:space="preserve"> </w:t>
        </w:r>
      </w:hyperlink>
      <w:hyperlink r:id="rId129">
        <w:r>
          <w:rPr>
            <w:color w:val="954F72"/>
            <w:u w:val="single"/>
          </w:rPr>
          <w:t>https://doi.org/10.1037/pro0000046</w:t>
        </w:r>
      </w:hyperlink>
    </w:p>
    <w:p w14:paraId="32F4665D" w14:textId="77777777" w:rsidR="00BB771E" w:rsidRDefault="00BB771E" w:rsidP="00BB771E">
      <w:pPr>
        <w:spacing w:line="480" w:lineRule="auto"/>
      </w:pPr>
      <w:r>
        <w:t xml:space="preserve">Parmenter, J. G., Blume, A. K., Crowell, K. A., &amp; </w:t>
      </w:r>
      <w:proofErr w:type="spellStart"/>
      <w:r>
        <w:t>Galliher</w:t>
      </w:r>
      <w:proofErr w:type="spellEnd"/>
      <w:r>
        <w:t xml:space="preserve">, R. V. (2019). Masculine gender-role </w:t>
      </w:r>
    </w:p>
    <w:p w14:paraId="6507CA96" w14:textId="77777777" w:rsidR="00BB771E" w:rsidRDefault="00BB771E" w:rsidP="00BB771E">
      <w:pPr>
        <w:spacing w:line="480" w:lineRule="auto"/>
        <w:ind w:left="720"/>
      </w:pPr>
      <w:r>
        <w:t xml:space="preserve">congruence among sexual minority men. </w:t>
      </w:r>
      <w:r>
        <w:rPr>
          <w:i/>
        </w:rPr>
        <w:t>Journal of LGBT Issues in Counseling</w:t>
      </w:r>
      <w:r>
        <w:t xml:space="preserve">, </w:t>
      </w:r>
      <w:r>
        <w:rPr>
          <w:i/>
        </w:rPr>
        <w:t>13</w:t>
      </w:r>
      <w:r>
        <w:t>(2), 134–151. https://doi.org/10.1080/15538605.2019.1597819</w:t>
      </w:r>
    </w:p>
    <w:p w14:paraId="76F3BD4C" w14:textId="77777777" w:rsidR="00BB771E" w:rsidRDefault="00BB771E" w:rsidP="00BB771E">
      <w:pPr>
        <w:spacing w:line="480" w:lineRule="auto"/>
      </w:pPr>
      <w:proofErr w:type="spellStart"/>
      <w:r>
        <w:t>Plöderl</w:t>
      </w:r>
      <w:proofErr w:type="spellEnd"/>
      <w:r>
        <w:t xml:space="preserve">, M., &amp; Tremblay, P. (2015). Mental health of sexual minorities. A systematic review. </w:t>
      </w:r>
    </w:p>
    <w:p w14:paraId="7FB20085" w14:textId="77777777" w:rsidR="00BB771E" w:rsidRDefault="00BB771E" w:rsidP="00BB771E">
      <w:pPr>
        <w:spacing w:line="480" w:lineRule="auto"/>
        <w:ind w:left="720"/>
      </w:pPr>
      <w:r>
        <w:rPr>
          <w:i/>
        </w:rPr>
        <w:t>International Review of Psychiatry</w:t>
      </w:r>
      <w:r>
        <w:t xml:space="preserve">, </w:t>
      </w:r>
      <w:r>
        <w:rPr>
          <w:i/>
        </w:rPr>
        <w:t>27</w:t>
      </w:r>
      <w:r>
        <w:t>(5), 367–385. https://doi.org/10.3109/09540261.2015.1083949</w:t>
      </w:r>
    </w:p>
    <w:p w14:paraId="6ACAEE84" w14:textId="77777777" w:rsidR="00BB771E" w:rsidRDefault="00BB771E" w:rsidP="00BB771E">
      <w:pPr>
        <w:spacing w:line="480" w:lineRule="auto"/>
      </w:pPr>
      <w:proofErr w:type="spellStart"/>
      <w:r>
        <w:t>Prati</w:t>
      </w:r>
      <w:proofErr w:type="spellEnd"/>
      <w:r>
        <w:t xml:space="preserve">, G., &amp; </w:t>
      </w:r>
      <w:proofErr w:type="spellStart"/>
      <w:r>
        <w:t>Pietrantoni</w:t>
      </w:r>
      <w:proofErr w:type="spellEnd"/>
      <w:r>
        <w:t xml:space="preserve">, L. (2014). Coming out and job satisfaction: A moderated mediation </w:t>
      </w:r>
    </w:p>
    <w:p w14:paraId="062D3611" w14:textId="77777777" w:rsidR="00BB771E" w:rsidRDefault="00BB771E" w:rsidP="00BB771E">
      <w:pPr>
        <w:spacing w:line="480" w:lineRule="auto"/>
        <w:ind w:left="720"/>
      </w:pPr>
      <w:r>
        <w:t xml:space="preserve">model. </w:t>
      </w:r>
      <w:r>
        <w:rPr>
          <w:i/>
        </w:rPr>
        <w:t>Career Development Quarterly</w:t>
      </w:r>
      <w:r>
        <w:t xml:space="preserve">, </w:t>
      </w:r>
      <w:r>
        <w:rPr>
          <w:i/>
        </w:rPr>
        <w:t>62</w:t>
      </w:r>
      <w:r>
        <w:t>(4), 358–371. https://doi.org/10.1002/j.2161-0045.2014.00088.x</w:t>
      </w:r>
    </w:p>
    <w:p w14:paraId="0F7FE440" w14:textId="77777777" w:rsidR="00BB771E" w:rsidRDefault="00BB771E" w:rsidP="00BB771E">
      <w:pPr>
        <w:spacing w:line="480" w:lineRule="auto"/>
      </w:pPr>
      <w:proofErr w:type="spellStart"/>
      <w:r>
        <w:t>Ratts</w:t>
      </w:r>
      <w:proofErr w:type="spellEnd"/>
      <w:r>
        <w:t xml:space="preserve">, M. J., Singh, A. A., Nassar-McMillan, S., Butler, S. K., &amp; McCullough, J. R. (2015). </w:t>
      </w:r>
    </w:p>
    <w:p w14:paraId="386415F6" w14:textId="77777777" w:rsidR="00BB771E" w:rsidRDefault="00BB771E" w:rsidP="00BB771E">
      <w:pPr>
        <w:spacing w:line="480" w:lineRule="auto"/>
        <w:ind w:left="720"/>
      </w:pPr>
      <w:r>
        <w:lastRenderedPageBreak/>
        <w:t>Multicultural and social justice counseling competencies. Retrieved from http://www. counseling.org/docs/default-source/competencies/multicultural-and-social-justicecounseling-competencies.pdf?sfvrsn=20</w:t>
      </w:r>
    </w:p>
    <w:p w14:paraId="72AB465F" w14:textId="77777777" w:rsidR="00BB771E" w:rsidRDefault="00BB771E" w:rsidP="00BB771E">
      <w:pPr>
        <w:spacing w:line="480" w:lineRule="auto"/>
      </w:pPr>
      <w:proofErr w:type="spellStart"/>
      <w:r>
        <w:t>Ratts</w:t>
      </w:r>
      <w:proofErr w:type="spellEnd"/>
      <w:r>
        <w:t xml:space="preserve">, M. J., Singh, A. A., Nassar‐McMillan, S., Butler, S. K., &amp; McCullough, J. R. (2016). </w:t>
      </w:r>
    </w:p>
    <w:p w14:paraId="2FB799B5" w14:textId="77777777" w:rsidR="00BB771E" w:rsidRDefault="00BB771E" w:rsidP="00BB771E">
      <w:pPr>
        <w:spacing w:line="480" w:lineRule="auto"/>
        <w:ind w:left="720"/>
      </w:pPr>
      <w:r>
        <w:t xml:space="preserve">Multicultural and social justice counseling competencies: Guidelines for the counseling profession. </w:t>
      </w:r>
      <w:r>
        <w:rPr>
          <w:i/>
        </w:rPr>
        <w:t>Journal of Multicultural Counseling &amp; Development</w:t>
      </w:r>
      <w:r>
        <w:t xml:space="preserve">, </w:t>
      </w:r>
      <w:r>
        <w:rPr>
          <w:i/>
        </w:rPr>
        <w:t>44</w:t>
      </w:r>
      <w:r>
        <w:t>(1), 28–48. https://doi.org/10.1002/jmcd.12035</w:t>
      </w:r>
    </w:p>
    <w:p w14:paraId="31907D83" w14:textId="77777777" w:rsidR="00BB771E" w:rsidRDefault="00BB771E" w:rsidP="00BB771E">
      <w:pPr>
        <w:spacing w:line="480" w:lineRule="auto"/>
      </w:pPr>
      <w:r>
        <w:t xml:space="preserve">Robinson, J. L., &amp; Rubin, L. J. (2016). Homonegative microaggressions and posttraumatic stress </w:t>
      </w:r>
    </w:p>
    <w:p w14:paraId="0F2BCC61" w14:textId="77777777" w:rsidR="00BB771E" w:rsidRDefault="00BB771E" w:rsidP="00BB771E">
      <w:pPr>
        <w:spacing w:line="480" w:lineRule="auto"/>
        <w:ind w:left="720"/>
        <w:rPr>
          <w:color w:val="954F72"/>
          <w:u w:val="single"/>
        </w:rPr>
      </w:pPr>
      <w:r>
        <w:t xml:space="preserve">symptoms. </w:t>
      </w:r>
      <w:r>
        <w:rPr>
          <w:i/>
        </w:rPr>
        <w:t>Journal of Gay &amp; Lesbian Mental Health</w:t>
      </w:r>
      <w:r>
        <w:t xml:space="preserve">, </w:t>
      </w:r>
      <w:r>
        <w:rPr>
          <w:i/>
        </w:rPr>
        <w:t>20</w:t>
      </w:r>
      <w:r>
        <w:t>(1), 57–69.</w:t>
      </w:r>
      <w:hyperlink r:id="rId130">
        <w:r>
          <w:t xml:space="preserve"> </w:t>
        </w:r>
      </w:hyperlink>
      <w:hyperlink r:id="rId131">
        <w:r>
          <w:rPr>
            <w:color w:val="954F72"/>
            <w:u w:val="single"/>
          </w:rPr>
          <w:t>https://doi.org/10.1080/19359705.2015.1066729</w:t>
        </w:r>
      </w:hyperlink>
    </w:p>
    <w:p w14:paraId="1E4C6B26" w14:textId="77777777" w:rsidR="00BB771E" w:rsidRDefault="00BB771E" w:rsidP="00BB771E">
      <w:pPr>
        <w:spacing w:line="480" w:lineRule="auto"/>
        <w:rPr>
          <w:i/>
        </w:rPr>
      </w:pPr>
      <w:r>
        <w:t xml:space="preserve">SAMHSA. (2015). </w:t>
      </w:r>
      <w:r>
        <w:rPr>
          <w:i/>
        </w:rPr>
        <w:t>Sexual orientation and estimates of adult substance use and mental health:</w:t>
      </w:r>
    </w:p>
    <w:p w14:paraId="74B75656" w14:textId="77777777" w:rsidR="00BB771E" w:rsidRDefault="00BB771E" w:rsidP="00BB771E">
      <w:pPr>
        <w:spacing w:line="480" w:lineRule="auto"/>
        <w:ind w:left="720"/>
        <w:rPr>
          <w:u w:val="single"/>
        </w:rPr>
      </w:pPr>
      <w:r>
        <w:rPr>
          <w:i/>
        </w:rPr>
        <w:t>Results from the 2015 national survey on drug use and health</w:t>
      </w:r>
      <w:r>
        <w:t xml:space="preserve">. SAMHSA. </w:t>
      </w:r>
      <w:r>
        <w:rPr>
          <w:u w:val="single"/>
        </w:rPr>
        <w:t>https://www.samhsa.gov/data/sites/default/files/NSDUH-SexualOrientation-2015/NSDUH-SexualOrientation-2015/NSDUH-SexualOrientation-2015.htm</w:t>
      </w:r>
    </w:p>
    <w:p w14:paraId="387810A9" w14:textId="77777777" w:rsidR="00BB771E" w:rsidRDefault="00BB771E" w:rsidP="00BB771E">
      <w:pPr>
        <w:spacing w:line="480" w:lineRule="auto"/>
      </w:pPr>
      <w:r>
        <w:t xml:space="preserve">Spangler, P., Liu, J., &amp; Hill, C. (2012). Consensual qualitative research for simple qualitative </w:t>
      </w:r>
    </w:p>
    <w:p w14:paraId="71240121" w14:textId="77777777" w:rsidR="00BB771E" w:rsidRDefault="00BB771E" w:rsidP="00BB771E">
      <w:pPr>
        <w:spacing w:line="480" w:lineRule="auto"/>
        <w:ind w:left="720"/>
      </w:pPr>
      <w:r>
        <w:t xml:space="preserve">data: An introduction to CQR-M. In C. Hill (Ed.), </w:t>
      </w:r>
      <w:r>
        <w:rPr>
          <w:i/>
        </w:rPr>
        <w:t xml:space="preserve">Consensual qualitative research: A practical resource for investigating social science phenomena </w:t>
      </w:r>
      <w:r>
        <w:t xml:space="preserve">(pp. 219 – 229). American Psychological Association. </w:t>
      </w:r>
    </w:p>
    <w:p w14:paraId="0D4C31BF" w14:textId="77777777" w:rsidR="00BB771E" w:rsidRDefault="00BB771E" w:rsidP="00BB771E">
      <w:pPr>
        <w:spacing w:line="480" w:lineRule="auto"/>
      </w:pPr>
      <w:r>
        <w:t xml:space="preserve">Spengler, E. S., &amp; </w:t>
      </w:r>
      <w:proofErr w:type="spellStart"/>
      <w:r>
        <w:t>Ægisdóttir</w:t>
      </w:r>
      <w:proofErr w:type="spellEnd"/>
      <w:r>
        <w:t xml:space="preserve">, S. (2015). Psychological help-seeking attitudes and intentions of </w:t>
      </w:r>
    </w:p>
    <w:p w14:paraId="3F1D2F73" w14:textId="77777777" w:rsidR="00BB771E" w:rsidRDefault="00BB771E" w:rsidP="00BB771E">
      <w:pPr>
        <w:spacing w:line="480" w:lineRule="auto"/>
        <w:ind w:left="720"/>
        <w:rPr>
          <w:color w:val="954F72"/>
          <w:u w:val="single"/>
        </w:rPr>
      </w:pPr>
      <w:r>
        <w:t xml:space="preserve">lesbian, gay, and bisexual individuals: The role of sexual minority identity and perceived counselor sexual prejudice. </w:t>
      </w:r>
      <w:r>
        <w:rPr>
          <w:i/>
        </w:rPr>
        <w:t>Psychology of Sexual Orientation and Gender Diversity</w:t>
      </w:r>
      <w:r>
        <w:t xml:space="preserve">, </w:t>
      </w:r>
      <w:r>
        <w:rPr>
          <w:i/>
        </w:rPr>
        <w:t>2</w:t>
      </w:r>
      <w:r>
        <w:t>(4), 482–491.</w:t>
      </w:r>
      <w:hyperlink r:id="rId132">
        <w:r>
          <w:t xml:space="preserve"> </w:t>
        </w:r>
      </w:hyperlink>
      <w:hyperlink r:id="rId133">
        <w:r>
          <w:rPr>
            <w:color w:val="954F72"/>
            <w:u w:val="single"/>
          </w:rPr>
          <w:t>https://doi.org/10.1037/sgd0000141</w:t>
        </w:r>
      </w:hyperlink>
    </w:p>
    <w:p w14:paraId="5DB2180E" w14:textId="77777777" w:rsidR="00BB771E" w:rsidRDefault="00BB771E" w:rsidP="00BB771E">
      <w:pPr>
        <w:spacing w:line="480" w:lineRule="auto"/>
      </w:pPr>
      <w:proofErr w:type="spellStart"/>
      <w:r>
        <w:t>Streed</w:t>
      </w:r>
      <w:proofErr w:type="spellEnd"/>
      <w:r>
        <w:t xml:space="preserve">, C. G., McCarthy, E. P., &amp; Haas, J. S. (2017). Association Between gender minority status </w:t>
      </w:r>
    </w:p>
    <w:p w14:paraId="1451C3A7" w14:textId="77777777" w:rsidR="00BB771E" w:rsidRDefault="00BB771E" w:rsidP="00BB771E">
      <w:pPr>
        <w:spacing w:line="480" w:lineRule="auto"/>
        <w:ind w:left="720"/>
      </w:pPr>
      <w:r>
        <w:lastRenderedPageBreak/>
        <w:t xml:space="preserve">and self-reported physical and mental health in the United States. </w:t>
      </w:r>
      <w:r>
        <w:rPr>
          <w:i/>
        </w:rPr>
        <w:t>JAMA Internal Medicine</w:t>
      </w:r>
      <w:r>
        <w:t xml:space="preserve">, </w:t>
      </w:r>
      <w:r>
        <w:rPr>
          <w:i/>
        </w:rPr>
        <w:t>177</w:t>
      </w:r>
      <w:r>
        <w:t>(8), 1210. https://doi.org/10.1001/jamainternmed.2017.1460</w:t>
      </w:r>
    </w:p>
    <w:p w14:paraId="1FCBAD18" w14:textId="77777777" w:rsidR="00BB771E" w:rsidRDefault="00BB771E" w:rsidP="00BB771E">
      <w:pPr>
        <w:spacing w:line="480" w:lineRule="auto"/>
      </w:pPr>
      <w:proofErr w:type="spellStart"/>
      <w:r>
        <w:t>Suprina</w:t>
      </w:r>
      <w:proofErr w:type="spellEnd"/>
      <w:r>
        <w:t xml:space="preserve">, J. S., Matthews, C. H., </w:t>
      </w:r>
      <w:proofErr w:type="spellStart"/>
      <w:r>
        <w:t>Kakkar</w:t>
      </w:r>
      <w:proofErr w:type="spellEnd"/>
      <w:r>
        <w:t xml:space="preserve">, S., Harrell, D., Brace, A., Sadler-Gerhardt, C., </w:t>
      </w:r>
      <w:proofErr w:type="spellStart"/>
      <w:r>
        <w:t>Kocet</w:t>
      </w:r>
      <w:proofErr w:type="spellEnd"/>
      <w:r>
        <w:t xml:space="preserve">, </w:t>
      </w:r>
    </w:p>
    <w:p w14:paraId="63BC39DF" w14:textId="77777777" w:rsidR="00BB771E" w:rsidRDefault="00BB771E" w:rsidP="00BB771E">
      <w:pPr>
        <w:spacing w:line="480" w:lineRule="auto"/>
        <w:ind w:left="720"/>
      </w:pPr>
      <w:r>
        <w:t xml:space="preserve">M. M., &amp; Association for Lesbian, Gay, Bisexual, and Transgender Issues in Counseling (ALGBTIC). (2019). Best practices in cross-cultural counseling: The intersection of spiritual/religious identity and affectional/sexual identity. </w:t>
      </w:r>
      <w:r>
        <w:rPr>
          <w:i/>
        </w:rPr>
        <w:t>Journal of LGBT Issues in Counseling</w:t>
      </w:r>
      <w:r>
        <w:t xml:space="preserve">, </w:t>
      </w:r>
      <w:r>
        <w:rPr>
          <w:i/>
        </w:rPr>
        <w:t>13</w:t>
      </w:r>
      <w:r>
        <w:t>(4), 293–325. https://doi.org/10.1080/15538605.2019.1662360</w:t>
      </w:r>
    </w:p>
    <w:p w14:paraId="47051D24" w14:textId="77777777" w:rsidR="00BB771E" w:rsidRDefault="00BB771E" w:rsidP="00BB771E">
      <w:pPr>
        <w:spacing w:line="480" w:lineRule="auto"/>
      </w:pPr>
      <w:proofErr w:type="spellStart"/>
      <w:r>
        <w:t>Tabachnick</w:t>
      </w:r>
      <w:proofErr w:type="spellEnd"/>
      <w:r>
        <w:t xml:space="preserve">, B. G., Fidell, L. S., &amp; Ullman, J. B. (2019). </w:t>
      </w:r>
      <w:r>
        <w:rPr>
          <w:i/>
        </w:rPr>
        <w:t>Using multivariate statistics</w:t>
      </w:r>
      <w:r>
        <w:t xml:space="preserve"> (Seventh </w:t>
      </w:r>
    </w:p>
    <w:p w14:paraId="2A3BD4F5" w14:textId="77777777" w:rsidR="00BB771E" w:rsidRDefault="00BB771E" w:rsidP="00BB771E">
      <w:pPr>
        <w:spacing w:line="480" w:lineRule="auto"/>
        <w:ind w:firstLine="720"/>
      </w:pPr>
      <w:r>
        <w:t>edition). Pearson.</w:t>
      </w:r>
    </w:p>
    <w:p w14:paraId="54657D8A" w14:textId="77777777" w:rsidR="00BB771E" w:rsidRDefault="00BB771E" w:rsidP="00BB771E">
      <w:pPr>
        <w:spacing w:line="480" w:lineRule="auto"/>
        <w:rPr>
          <w:i/>
        </w:rPr>
      </w:pPr>
      <w:proofErr w:type="spellStart"/>
      <w:r>
        <w:t>Valenta</w:t>
      </w:r>
      <w:proofErr w:type="spellEnd"/>
      <w:r>
        <w:t xml:space="preserve">, A. L., &amp; Wigger, U. (1997). Q-methodology. </w:t>
      </w:r>
      <w:r>
        <w:rPr>
          <w:i/>
        </w:rPr>
        <w:t xml:space="preserve">Journal of the American Medical </w:t>
      </w:r>
    </w:p>
    <w:p w14:paraId="548DFC5C" w14:textId="77777777" w:rsidR="00BB771E" w:rsidRDefault="00BB771E" w:rsidP="00BB771E">
      <w:pPr>
        <w:spacing w:line="480" w:lineRule="auto"/>
        <w:ind w:firstLine="720"/>
      </w:pPr>
      <w:r>
        <w:rPr>
          <w:i/>
        </w:rPr>
        <w:t>Informatics Association</w:t>
      </w:r>
      <w:r>
        <w:t xml:space="preserve">, </w:t>
      </w:r>
      <w:r>
        <w:rPr>
          <w:i/>
        </w:rPr>
        <w:t>4</w:t>
      </w:r>
      <w:r>
        <w:t>(6), 501–510.</w:t>
      </w:r>
    </w:p>
    <w:p w14:paraId="66173E78" w14:textId="77777777" w:rsidR="00BB771E" w:rsidRDefault="00BB771E" w:rsidP="00BB771E">
      <w:pPr>
        <w:spacing w:line="480" w:lineRule="auto"/>
      </w:pPr>
      <w:r>
        <w:t xml:space="preserve">Wheat, L. S., &amp; Thacker, N. E. (2019). LGBTQ+ loss experiences and the use of meaning </w:t>
      </w:r>
    </w:p>
    <w:p w14:paraId="24C474C3" w14:textId="77777777" w:rsidR="00BB771E" w:rsidRDefault="00BB771E" w:rsidP="00BB771E">
      <w:pPr>
        <w:spacing w:line="480" w:lineRule="auto"/>
        <w:ind w:left="720"/>
      </w:pPr>
      <w:r>
        <w:t xml:space="preserve">reconstruction with clients. </w:t>
      </w:r>
      <w:r>
        <w:rPr>
          <w:i/>
        </w:rPr>
        <w:t>Journal of LGBT Issues in Counseling</w:t>
      </w:r>
      <w:r>
        <w:t xml:space="preserve">, </w:t>
      </w:r>
      <w:r>
        <w:rPr>
          <w:i/>
        </w:rPr>
        <w:t>13</w:t>
      </w:r>
      <w:r>
        <w:t>(3), 232–251. https://doi.org/10.1080/15538605.2019.1627973</w:t>
      </w:r>
    </w:p>
    <w:p w14:paraId="1FC01749" w14:textId="77777777" w:rsidR="00BB771E" w:rsidRDefault="00BB771E" w:rsidP="00BB771E">
      <w:pPr>
        <w:spacing w:line="480" w:lineRule="auto"/>
      </w:pPr>
      <w:r>
        <w:t xml:space="preserve">Williams, K. A., &amp; Chapman, M. V. (2011). Comparing health and mental health needs, service </w:t>
      </w:r>
    </w:p>
    <w:p w14:paraId="274A1912" w14:textId="77777777" w:rsidR="00BB771E" w:rsidRDefault="00BB771E" w:rsidP="00BB771E">
      <w:pPr>
        <w:spacing w:line="480" w:lineRule="auto"/>
        <w:ind w:left="720"/>
      </w:pPr>
      <w:r>
        <w:t xml:space="preserve">use, and barriers to services among sexual minority youths and their peers. </w:t>
      </w:r>
      <w:r>
        <w:rPr>
          <w:i/>
        </w:rPr>
        <w:t>Health &amp; Social Work</w:t>
      </w:r>
      <w:r>
        <w:t xml:space="preserve">, </w:t>
      </w:r>
      <w:r>
        <w:rPr>
          <w:i/>
        </w:rPr>
        <w:t>36</w:t>
      </w:r>
      <w:r>
        <w:t>(3), 197–206. https://doi.org/10.1093/hsw/36.3.197</w:t>
      </w:r>
    </w:p>
    <w:p w14:paraId="60B0A14D" w14:textId="77777777" w:rsidR="00BB771E" w:rsidRDefault="00BB771E" w:rsidP="00BB771E">
      <w:pPr>
        <w:spacing w:line="480" w:lineRule="auto"/>
      </w:pPr>
      <w:r>
        <w:t xml:space="preserve"> </w:t>
      </w:r>
    </w:p>
    <w:p w14:paraId="7328F809" w14:textId="77777777" w:rsidR="00BB771E" w:rsidRDefault="00BB771E" w:rsidP="00BB771E">
      <w:pPr>
        <w:spacing w:line="480" w:lineRule="auto"/>
        <w:rPr>
          <w:color w:val="C00000"/>
        </w:rPr>
      </w:pPr>
      <w:r>
        <w:rPr>
          <w:color w:val="C00000"/>
        </w:rPr>
        <w:t xml:space="preserve"> </w:t>
      </w:r>
    </w:p>
    <w:p w14:paraId="05C07526" w14:textId="77777777" w:rsidR="00BB771E" w:rsidRPr="0071446D" w:rsidRDefault="00BB771E" w:rsidP="00BB771E">
      <w:pPr>
        <w:spacing w:line="480" w:lineRule="auto"/>
      </w:pPr>
    </w:p>
    <w:p w14:paraId="435ADA4B" w14:textId="77777777" w:rsidR="00BB771E" w:rsidRDefault="00BB771E" w:rsidP="00BB771E">
      <w:pPr>
        <w:jc w:val="center"/>
        <w:rPr>
          <w:rFonts w:ascii="Times" w:hAnsi="Times"/>
          <w:i/>
          <w:iCs/>
        </w:rPr>
      </w:pPr>
    </w:p>
    <w:p w14:paraId="0F753E86" w14:textId="77777777" w:rsidR="00BB771E" w:rsidRDefault="00BB771E" w:rsidP="00BB771E">
      <w:pPr>
        <w:jc w:val="center"/>
        <w:rPr>
          <w:rFonts w:ascii="Times" w:hAnsi="Times"/>
          <w:i/>
          <w:iCs/>
        </w:rPr>
      </w:pPr>
    </w:p>
    <w:p w14:paraId="1FEC54E7" w14:textId="77777777" w:rsidR="00BB771E" w:rsidRDefault="00BB771E" w:rsidP="00BB771E">
      <w:pPr>
        <w:jc w:val="center"/>
        <w:rPr>
          <w:rFonts w:ascii="Times" w:hAnsi="Times"/>
          <w:i/>
          <w:iCs/>
        </w:rPr>
      </w:pPr>
    </w:p>
    <w:p w14:paraId="4881DA90" w14:textId="77777777" w:rsidR="00BB771E" w:rsidRPr="00E125F0" w:rsidRDefault="00BB771E" w:rsidP="00BB771E">
      <w:pPr>
        <w:rPr>
          <w:rFonts w:ascii="Times" w:hAnsi="Times"/>
          <w:i/>
          <w:iCs/>
        </w:rPr>
      </w:pPr>
    </w:p>
    <w:p w14:paraId="38AAAC71" w14:textId="77777777" w:rsidR="00BB771E" w:rsidRDefault="00BB771E" w:rsidP="00BB771E">
      <w:pPr>
        <w:rPr>
          <w:b/>
          <w:color w:val="333333"/>
        </w:rPr>
      </w:pPr>
      <w:r>
        <w:rPr>
          <w:b/>
          <w:color w:val="333333"/>
        </w:rPr>
        <w:br w:type="page"/>
      </w:r>
    </w:p>
    <w:p w14:paraId="06A634A2" w14:textId="77777777" w:rsidR="00BB771E" w:rsidRDefault="00BB771E" w:rsidP="00BB771E">
      <w:pPr>
        <w:spacing w:line="480" w:lineRule="auto"/>
        <w:jc w:val="center"/>
        <w:rPr>
          <w:b/>
          <w:color w:val="333333"/>
        </w:rPr>
      </w:pPr>
      <w:r>
        <w:rPr>
          <w:b/>
          <w:color w:val="333333"/>
        </w:rPr>
        <w:lastRenderedPageBreak/>
        <w:t>Appendix A</w:t>
      </w:r>
    </w:p>
    <w:p w14:paraId="313DEC91" w14:textId="77777777" w:rsidR="00BB771E" w:rsidRDefault="00BB771E" w:rsidP="00BB771E">
      <w:pPr>
        <w:spacing w:line="480" w:lineRule="auto"/>
        <w:jc w:val="center"/>
        <w:rPr>
          <w:b/>
          <w:color w:val="333333"/>
        </w:rPr>
      </w:pPr>
      <w:proofErr w:type="spellStart"/>
      <w:r>
        <w:rPr>
          <w:b/>
          <w:color w:val="333333"/>
        </w:rPr>
        <w:t>MTurk</w:t>
      </w:r>
      <w:proofErr w:type="spellEnd"/>
      <w:r>
        <w:rPr>
          <w:b/>
          <w:color w:val="333333"/>
        </w:rPr>
        <w:t xml:space="preserve"> Recruitment Statement</w:t>
      </w:r>
    </w:p>
    <w:p w14:paraId="2FA9359E" w14:textId="77777777" w:rsidR="00BB771E" w:rsidRDefault="00BB771E" w:rsidP="00BB771E">
      <w:pPr>
        <w:spacing w:line="480" w:lineRule="auto"/>
        <w:rPr>
          <w:color w:val="333333"/>
        </w:rPr>
      </w:pPr>
      <w:r>
        <w:rPr>
          <w:color w:val="333333"/>
        </w:rPr>
        <w:t xml:space="preserve">Thank you for your interest in this study! The purpose of this study is to better understand what is important to members of the LGBTQ+ community when receiving counseling. In order to be eligible to participate, you must identify as a member of the LGBTQ+ community, have attended counseling or be currently attending counseling, and be 18 years of age or older. Please follow the link below to complete the screening survey to see if you are eligible. If you are eligible, you will be provided with the link to the main survey. This survey should take you approximately 45 minutes to complete. </w:t>
      </w:r>
    </w:p>
    <w:p w14:paraId="097AB80E" w14:textId="77777777" w:rsidR="00BB771E" w:rsidRDefault="00BB771E" w:rsidP="00BB771E">
      <w:pPr>
        <w:jc w:val="center"/>
        <w:rPr>
          <w:b/>
          <w:color w:val="333333"/>
        </w:rPr>
      </w:pPr>
    </w:p>
    <w:p w14:paraId="43F3B9C4" w14:textId="77777777" w:rsidR="00BB771E" w:rsidRDefault="00BB771E" w:rsidP="00BB771E">
      <w:pPr>
        <w:jc w:val="center"/>
        <w:rPr>
          <w:b/>
          <w:color w:val="333333"/>
        </w:rPr>
      </w:pPr>
    </w:p>
    <w:p w14:paraId="782A7562" w14:textId="77777777" w:rsidR="00BB771E" w:rsidRDefault="00BB771E" w:rsidP="00BB771E">
      <w:pPr>
        <w:jc w:val="center"/>
        <w:rPr>
          <w:b/>
          <w:color w:val="333333"/>
        </w:rPr>
      </w:pPr>
    </w:p>
    <w:p w14:paraId="0FE620FF" w14:textId="77777777" w:rsidR="00BB771E" w:rsidRDefault="00BB771E" w:rsidP="00BB771E">
      <w:pPr>
        <w:jc w:val="center"/>
        <w:rPr>
          <w:b/>
          <w:color w:val="333333"/>
        </w:rPr>
      </w:pPr>
    </w:p>
    <w:p w14:paraId="0A8C9BCD" w14:textId="77777777" w:rsidR="00BB771E" w:rsidRDefault="00BB771E" w:rsidP="00BB771E">
      <w:pPr>
        <w:jc w:val="center"/>
        <w:rPr>
          <w:b/>
          <w:color w:val="333333"/>
        </w:rPr>
      </w:pPr>
    </w:p>
    <w:p w14:paraId="4F41ADAF" w14:textId="77777777" w:rsidR="00BB771E" w:rsidRDefault="00BB771E" w:rsidP="00BB771E">
      <w:pPr>
        <w:jc w:val="center"/>
        <w:rPr>
          <w:b/>
          <w:color w:val="333333"/>
        </w:rPr>
      </w:pPr>
    </w:p>
    <w:p w14:paraId="25B104D7" w14:textId="77777777" w:rsidR="00BB771E" w:rsidRDefault="00BB771E" w:rsidP="00BB771E">
      <w:pPr>
        <w:jc w:val="center"/>
        <w:rPr>
          <w:b/>
          <w:color w:val="333333"/>
        </w:rPr>
      </w:pPr>
    </w:p>
    <w:p w14:paraId="13138606" w14:textId="77777777" w:rsidR="00BB771E" w:rsidRDefault="00BB771E" w:rsidP="00BB771E">
      <w:pPr>
        <w:jc w:val="center"/>
        <w:rPr>
          <w:b/>
          <w:color w:val="333333"/>
        </w:rPr>
      </w:pPr>
    </w:p>
    <w:p w14:paraId="6F094674" w14:textId="77777777" w:rsidR="00BB771E" w:rsidRDefault="00BB771E" w:rsidP="00BB771E">
      <w:pPr>
        <w:jc w:val="center"/>
        <w:rPr>
          <w:b/>
          <w:color w:val="333333"/>
        </w:rPr>
      </w:pPr>
    </w:p>
    <w:p w14:paraId="51E0CBC6" w14:textId="77777777" w:rsidR="00BB771E" w:rsidRDefault="00BB771E" w:rsidP="00BB771E">
      <w:pPr>
        <w:jc w:val="center"/>
        <w:rPr>
          <w:b/>
          <w:color w:val="333333"/>
        </w:rPr>
      </w:pPr>
    </w:p>
    <w:p w14:paraId="37F639AE" w14:textId="77777777" w:rsidR="00BB771E" w:rsidRDefault="00BB771E" w:rsidP="00BB771E">
      <w:pPr>
        <w:jc w:val="center"/>
        <w:rPr>
          <w:b/>
          <w:color w:val="333333"/>
        </w:rPr>
      </w:pPr>
    </w:p>
    <w:p w14:paraId="7C0F9E60" w14:textId="77777777" w:rsidR="00BB771E" w:rsidRDefault="00BB771E" w:rsidP="00BB771E">
      <w:pPr>
        <w:jc w:val="center"/>
        <w:rPr>
          <w:b/>
          <w:color w:val="333333"/>
        </w:rPr>
      </w:pPr>
    </w:p>
    <w:p w14:paraId="7E3BC4BA" w14:textId="77777777" w:rsidR="00BB771E" w:rsidRDefault="00BB771E" w:rsidP="00BB771E">
      <w:pPr>
        <w:jc w:val="center"/>
        <w:rPr>
          <w:b/>
          <w:color w:val="333333"/>
        </w:rPr>
      </w:pPr>
    </w:p>
    <w:p w14:paraId="55F71D83" w14:textId="77777777" w:rsidR="00BB771E" w:rsidRDefault="00BB771E" w:rsidP="00BB771E">
      <w:pPr>
        <w:jc w:val="center"/>
        <w:rPr>
          <w:b/>
          <w:color w:val="333333"/>
        </w:rPr>
      </w:pPr>
    </w:p>
    <w:p w14:paraId="043413DE" w14:textId="77777777" w:rsidR="00BB771E" w:rsidRDefault="00BB771E" w:rsidP="00BB771E">
      <w:pPr>
        <w:jc w:val="center"/>
        <w:rPr>
          <w:b/>
          <w:color w:val="333333"/>
        </w:rPr>
      </w:pPr>
    </w:p>
    <w:p w14:paraId="5CEAE6FD" w14:textId="77777777" w:rsidR="00BB771E" w:rsidRDefault="00BB771E" w:rsidP="00BB771E">
      <w:pPr>
        <w:jc w:val="center"/>
        <w:rPr>
          <w:b/>
          <w:color w:val="333333"/>
        </w:rPr>
      </w:pPr>
    </w:p>
    <w:p w14:paraId="3AAC72B8" w14:textId="77777777" w:rsidR="00BB771E" w:rsidRDefault="00BB771E" w:rsidP="00BB771E">
      <w:pPr>
        <w:jc w:val="center"/>
        <w:rPr>
          <w:b/>
          <w:color w:val="333333"/>
        </w:rPr>
      </w:pPr>
    </w:p>
    <w:p w14:paraId="04B9CB86" w14:textId="77777777" w:rsidR="00BB771E" w:rsidRDefault="00BB771E" w:rsidP="00BB771E">
      <w:pPr>
        <w:jc w:val="center"/>
        <w:rPr>
          <w:b/>
          <w:color w:val="333333"/>
        </w:rPr>
      </w:pPr>
    </w:p>
    <w:p w14:paraId="66C17C83" w14:textId="77777777" w:rsidR="00BB771E" w:rsidRDefault="00BB771E" w:rsidP="00BB771E">
      <w:pPr>
        <w:jc w:val="center"/>
        <w:rPr>
          <w:b/>
          <w:color w:val="333333"/>
        </w:rPr>
      </w:pPr>
    </w:p>
    <w:p w14:paraId="27D2AD92" w14:textId="77777777" w:rsidR="00BB771E" w:rsidRDefault="00BB771E" w:rsidP="00BB771E">
      <w:pPr>
        <w:jc w:val="center"/>
        <w:rPr>
          <w:b/>
          <w:color w:val="333333"/>
        </w:rPr>
      </w:pPr>
    </w:p>
    <w:p w14:paraId="585976CE" w14:textId="77777777" w:rsidR="00BB771E" w:rsidRDefault="00BB771E" w:rsidP="00BB771E">
      <w:pPr>
        <w:jc w:val="center"/>
        <w:rPr>
          <w:b/>
          <w:color w:val="333333"/>
        </w:rPr>
      </w:pPr>
    </w:p>
    <w:p w14:paraId="7B2FA296" w14:textId="77777777" w:rsidR="00BB771E" w:rsidRDefault="00BB771E" w:rsidP="00BB771E">
      <w:pPr>
        <w:jc w:val="center"/>
        <w:rPr>
          <w:b/>
          <w:color w:val="333333"/>
        </w:rPr>
      </w:pPr>
    </w:p>
    <w:p w14:paraId="6D7D47F4" w14:textId="77777777" w:rsidR="00BB771E" w:rsidRDefault="00BB771E" w:rsidP="00BB771E">
      <w:pPr>
        <w:jc w:val="center"/>
        <w:rPr>
          <w:b/>
          <w:color w:val="333333"/>
        </w:rPr>
      </w:pPr>
    </w:p>
    <w:p w14:paraId="7A3E5865" w14:textId="77777777" w:rsidR="00BB771E" w:rsidRDefault="00BB771E" w:rsidP="00BB771E">
      <w:pPr>
        <w:jc w:val="center"/>
        <w:rPr>
          <w:b/>
          <w:color w:val="333333"/>
        </w:rPr>
      </w:pPr>
    </w:p>
    <w:p w14:paraId="44D2052A" w14:textId="77777777" w:rsidR="00BB771E" w:rsidRDefault="00BB771E" w:rsidP="00BB771E">
      <w:pPr>
        <w:jc w:val="center"/>
        <w:rPr>
          <w:b/>
          <w:color w:val="333333"/>
        </w:rPr>
      </w:pPr>
    </w:p>
    <w:p w14:paraId="481CFA71" w14:textId="77777777" w:rsidR="00BB771E" w:rsidRDefault="00BB771E" w:rsidP="00BB771E">
      <w:pPr>
        <w:jc w:val="center"/>
        <w:rPr>
          <w:b/>
          <w:color w:val="333333"/>
        </w:rPr>
      </w:pPr>
    </w:p>
    <w:p w14:paraId="1AC0A741" w14:textId="77777777" w:rsidR="00BB771E" w:rsidRDefault="00BB771E" w:rsidP="00BB771E">
      <w:pPr>
        <w:jc w:val="center"/>
        <w:rPr>
          <w:b/>
          <w:color w:val="333333"/>
        </w:rPr>
      </w:pPr>
    </w:p>
    <w:p w14:paraId="6BDD3929" w14:textId="77777777" w:rsidR="00BB771E" w:rsidRDefault="00BB771E" w:rsidP="00BB771E">
      <w:pPr>
        <w:rPr>
          <w:b/>
          <w:color w:val="333333"/>
        </w:rPr>
      </w:pPr>
      <w:r>
        <w:rPr>
          <w:b/>
          <w:color w:val="333333"/>
        </w:rPr>
        <w:br w:type="page"/>
      </w:r>
    </w:p>
    <w:p w14:paraId="20E6BDDA" w14:textId="77777777" w:rsidR="00BB771E" w:rsidRDefault="00BB771E" w:rsidP="00BB771E">
      <w:pPr>
        <w:jc w:val="center"/>
        <w:rPr>
          <w:b/>
          <w:color w:val="333333"/>
        </w:rPr>
      </w:pPr>
      <w:r>
        <w:rPr>
          <w:b/>
          <w:color w:val="333333"/>
        </w:rPr>
        <w:lastRenderedPageBreak/>
        <w:t>Appendix B</w:t>
      </w:r>
    </w:p>
    <w:p w14:paraId="4F0E13A9" w14:textId="77777777" w:rsidR="00BB771E" w:rsidRDefault="00BB771E" w:rsidP="00BB771E">
      <w:pPr>
        <w:jc w:val="center"/>
        <w:rPr>
          <w:b/>
          <w:color w:val="333333"/>
        </w:rPr>
      </w:pPr>
    </w:p>
    <w:p w14:paraId="6A150E76" w14:textId="77777777" w:rsidR="00BB771E" w:rsidRDefault="00BB771E" w:rsidP="00BB771E">
      <w:pPr>
        <w:jc w:val="center"/>
        <w:rPr>
          <w:b/>
          <w:color w:val="333333"/>
        </w:rPr>
      </w:pPr>
      <w:r>
        <w:rPr>
          <w:b/>
          <w:color w:val="333333"/>
        </w:rPr>
        <w:t>Consent for Research Participation</w:t>
      </w:r>
    </w:p>
    <w:p w14:paraId="44D8BD6D" w14:textId="77777777" w:rsidR="00BB771E" w:rsidRDefault="00BB771E" w:rsidP="00BB771E">
      <w:pPr>
        <w:spacing w:after="120"/>
        <w:jc w:val="center"/>
        <w:rPr>
          <w:color w:val="333333"/>
        </w:rPr>
      </w:pPr>
      <w:r>
        <w:rPr>
          <w:b/>
          <w:color w:val="333333"/>
        </w:rPr>
        <w:t xml:space="preserve">Research Study Title:   </w:t>
      </w:r>
      <w:r>
        <w:rPr>
          <w:color w:val="333333"/>
        </w:rPr>
        <w:t>LGBTQ+ Counseling Competencies</w:t>
      </w:r>
    </w:p>
    <w:p w14:paraId="49E7E267" w14:textId="77777777" w:rsidR="00BB771E" w:rsidRDefault="00BB771E" w:rsidP="00BB771E">
      <w:pPr>
        <w:jc w:val="center"/>
        <w:rPr>
          <w:color w:val="333333"/>
        </w:rPr>
      </w:pPr>
      <w:r>
        <w:rPr>
          <w:b/>
          <w:color w:val="333333"/>
        </w:rPr>
        <w:t xml:space="preserve">Researcher(s):    </w:t>
      </w:r>
      <w:r>
        <w:rPr>
          <w:color w:val="333333"/>
        </w:rPr>
        <w:t>Jennifer Hightower, University of Tennessee, Knoxville</w:t>
      </w:r>
    </w:p>
    <w:p w14:paraId="5FE56128" w14:textId="77777777" w:rsidR="00BB771E" w:rsidRDefault="00BB771E" w:rsidP="00BB771E">
      <w:pPr>
        <w:jc w:val="center"/>
        <w:rPr>
          <w:color w:val="333333"/>
        </w:rPr>
      </w:pPr>
      <w:r>
        <w:rPr>
          <w:color w:val="333333"/>
        </w:rPr>
        <w:t xml:space="preserve">                         </w:t>
      </w:r>
      <w:r>
        <w:rPr>
          <w:color w:val="333333"/>
        </w:rPr>
        <w:tab/>
        <w:t xml:space="preserve">Casey Barrio Minton, University of Tennessee, Knoxville </w:t>
      </w:r>
    </w:p>
    <w:p w14:paraId="7DCD3044" w14:textId="77777777" w:rsidR="00BB771E" w:rsidRDefault="00BB771E" w:rsidP="00BB771E">
      <w:pPr>
        <w:rPr>
          <w:color w:val="333333"/>
        </w:rPr>
      </w:pPr>
      <w:r>
        <w:rPr>
          <w:color w:val="333333"/>
        </w:rPr>
        <w:t xml:space="preserve"> </w:t>
      </w:r>
    </w:p>
    <w:p w14:paraId="43C1A0C1" w14:textId="77777777" w:rsidR="00BB771E" w:rsidRDefault="00BB771E" w:rsidP="00BB771E">
      <w:pPr>
        <w:shd w:val="clear" w:color="auto" w:fill="E5E5E5"/>
        <w:spacing w:before="200" w:after="200"/>
        <w:jc w:val="center"/>
        <w:rPr>
          <w:b/>
          <w:color w:val="333333"/>
        </w:rPr>
      </w:pPr>
      <w:r>
        <w:rPr>
          <w:b/>
          <w:color w:val="333333"/>
        </w:rPr>
        <w:t>Why am I being asked to be in this research study?</w:t>
      </w:r>
    </w:p>
    <w:p w14:paraId="7640F649" w14:textId="77777777" w:rsidR="00BB771E" w:rsidRDefault="00BB771E" w:rsidP="00BB771E">
      <w:pPr>
        <w:spacing w:after="120"/>
        <w:jc w:val="center"/>
        <w:rPr>
          <w:color w:val="333333"/>
        </w:rPr>
      </w:pPr>
      <w:r>
        <w:rPr>
          <w:color w:val="333333"/>
        </w:rPr>
        <w:t>We are asking you to be in this research study because you identify as a member of the LGBTQ+ community and have received or are currently receiving counseling services.</w:t>
      </w:r>
    </w:p>
    <w:p w14:paraId="3535371F" w14:textId="77777777" w:rsidR="00BB771E" w:rsidRDefault="00BB771E" w:rsidP="00BB771E">
      <w:pPr>
        <w:shd w:val="clear" w:color="auto" w:fill="E5E5E5"/>
        <w:spacing w:before="200" w:after="200"/>
        <w:jc w:val="center"/>
        <w:rPr>
          <w:b/>
          <w:color w:val="333333"/>
        </w:rPr>
      </w:pPr>
      <w:r>
        <w:rPr>
          <w:b/>
          <w:color w:val="333333"/>
        </w:rPr>
        <w:t>What is this research study about?</w:t>
      </w:r>
    </w:p>
    <w:p w14:paraId="5590699E" w14:textId="77777777" w:rsidR="00BB771E" w:rsidRDefault="00BB771E" w:rsidP="00BB771E">
      <w:pPr>
        <w:spacing w:after="120"/>
        <w:jc w:val="center"/>
        <w:rPr>
          <w:color w:val="333333"/>
        </w:rPr>
      </w:pPr>
      <w:r>
        <w:rPr>
          <w:color w:val="333333"/>
        </w:rPr>
        <w:t xml:space="preserve">The purpose of the research study is to better understand what is important to members of the LGBTQ+ community when receiving counseling.  </w:t>
      </w:r>
    </w:p>
    <w:p w14:paraId="2030A592" w14:textId="77777777" w:rsidR="00BB771E" w:rsidRDefault="00BB771E" w:rsidP="00BB771E">
      <w:pPr>
        <w:shd w:val="clear" w:color="auto" w:fill="E5E5E5"/>
        <w:spacing w:before="200" w:after="200"/>
        <w:jc w:val="center"/>
        <w:rPr>
          <w:b/>
          <w:color w:val="333333"/>
        </w:rPr>
      </w:pPr>
      <w:r>
        <w:rPr>
          <w:b/>
          <w:color w:val="333333"/>
        </w:rPr>
        <w:t>How long will I be in the research study?</w:t>
      </w:r>
    </w:p>
    <w:p w14:paraId="054C9D59" w14:textId="77777777" w:rsidR="00BB771E" w:rsidRDefault="00BB771E" w:rsidP="00BB771E">
      <w:pPr>
        <w:spacing w:after="120"/>
        <w:jc w:val="center"/>
        <w:rPr>
          <w:color w:val="333333"/>
        </w:rPr>
      </w:pPr>
      <w:r>
        <w:rPr>
          <w:color w:val="333333"/>
        </w:rPr>
        <w:t>If you agree to be in the study, your participation will last for approximately 45 minutes and will involve completing one only survey.</w:t>
      </w:r>
    </w:p>
    <w:p w14:paraId="673D017F" w14:textId="77777777" w:rsidR="00BB771E" w:rsidRDefault="00BB771E" w:rsidP="00BB771E">
      <w:pPr>
        <w:shd w:val="clear" w:color="auto" w:fill="E5E5E5"/>
        <w:spacing w:before="200" w:after="200"/>
        <w:jc w:val="center"/>
        <w:rPr>
          <w:b/>
          <w:color w:val="333333"/>
        </w:rPr>
      </w:pPr>
      <w:r>
        <w:rPr>
          <w:b/>
          <w:color w:val="333333"/>
        </w:rPr>
        <w:t>What will happen if I say “Yes, I want to be in this research study”?</w:t>
      </w:r>
    </w:p>
    <w:p w14:paraId="2A6F5EBF" w14:textId="77777777" w:rsidR="00BB771E" w:rsidRDefault="00BB771E" w:rsidP="00BB771E">
      <w:pPr>
        <w:spacing w:after="120"/>
        <w:jc w:val="center"/>
        <w:rPr>
          <w:color w:val="333333"/>
        </w:rPr>
      </w:pPr>
      <w:r>
        <w:rPr>
          <w:color w:val="333333"/>
        </w:rPr>
        <w:t>If you agree to be in this study, we will ask you to complete one online survey.</w:t>
      </w:r>
    </w:p>
    <w:p w14:paraId="0D9297A9" w14:textId="77777777" w:rsidR="00BB771E" w:rsidRDefault="00BB771E" w:rsidP="00BB771E">
      <w:pPr>
        <w:shd w:val="clear" w:color="auto" w:fill="E5E5E5"/>
        <w:spacing w:before="200" w:after="200"/>
        <w:jc w:val="center"/>
        <w:rPr>
          <w:b/>
          <w:color w:val="333333"/>
        </w:rPr>
      </w:pPr>
      <w:r>
        <w:rPr>
          <w:b/>
          <w:color w:val="333333"/>
        </w:rPr>
        <w:t>What happens if I say “No, I do not want to be in this research study”?</w:t>
      </w:r>
    </w:p>
    <w:p w14:paraId="4BD0F2CE" w14:textId="77777777" w:rsidR="00BB771E" w:rsidRDefault="00BB771E" w:rsidP="00BB771E">
      <w:pPr>
        <w:spacing w:after="120"/>
        <w:jc w:val="center"/>
        <w:rPr>
          <w:color w:val="333333"/>
        </w:rPr>
      </w:pPr>
      <w:r>
        <w:rPr>
          <w:color w:val="333333"/>
        </w:rPr>
        <w:t>Being in this study is up to you.  You can say no now or leave the study later. Either way, your decision won’t affect your relationship with the researchers or the University of Tennessee.</w:t>
      </w:r>
    </w:p>
    <w:p w14:paraId="29FF9C75" w14:textId="77777777" w:rsidR="00BB771E" w:rsidRDefault="00BB771E" w:rsidP="00BB771E">
      <w:pPr>
        <w:shd w:val="clear" w:color="auto" w:fill="E5E5E5"/>
        <w:spacing w:before="200" w:after="200"/>
        <w:jc w:val="center"/>
        <w:rPr>
          <w:b/>
          <w:color w:val="333333"/>
        </w:rPr>
      </w:pPr>
      <w:r>
        <w:rPr>
          <w:b/>
          <w:color w:val="333333"/>
        </w:rPr>
        <w:t>What happens if I say “Yes” but change my mind later?</w:t>
      </w:r>
    </w:p>
    <w:p w14:paraId="4E220341" w14:textId="77777777" w:rsidR="00BB771E" w:rsidRDefault="00BB771E" w:rsidP="00BB771E">
      <w:pPr>
        <w:spacing w:after="120"/>
        <w:jc w:val="center"/>
        <w:rPr>
          <w:color w:val="333333"/>
        </w:rPr>
      </w:pPr>
      <w:r>
        <w:rPr>
          <w:color w:val="333333"/>
        </w:rPr>
        <w:t>Even if you decide to be in the study now, you can change your mind and stop at any time.</w:t>
      </w:r>
    </w:p>
    <w:p w14:paraId="09E3AAC9" w14:textId="77777777" w:rsidR="00BB771E" w:rsidRDefault="00BB771E" w:rsidP="00BB771E">
      <w:pPr>
        <w:spacing w:after="120"/>
        <w:jc w:val="center"/>
        <w:rPr>
          <w:color w:val="333333"/>
        </w:rPr>
      </w:pPr>
      <w:r>
        <w:rPr>
          <w:color w:val="333333"/>
        </w:rPr>
        <w:t>If you decide to stop before the study is completed, you may exit the survey, and any incomplete survey data will be deleted. If you complete the anonymous survey and submit it, your data will not be able to be removed.</w:t>
      </w:r>
    </w:p>
    <w:p w14:paraId="7E1B9025" w14:textId="77777777" w:rsidR="00BB771E" w:rsidRDefault="00BB771E" w:rsidP="00BB771E">
      <w:pPr>
        <w:shd w:val="clear" w:color="auto" w:fill="E5E5E5"/>
        <w:spacing w:before="200" w:after="200"/>
        <w:jc w:val="center"/>
        <w:rPr>
          <w:b/>
          <w:color w:val="333333"/>
        </w:rPr>
      </w:pPr>
      <w:r>
        <w:rPr>
          <w:b/>
          <w:color w:val="333333"/>
        </w:rPr>
        <w:t>Are there any possible risks to me?</w:t>
      </w:r>
    </w:p>
    <w:p w14:paraId="0275E550" w14:textId="77777777" w:rsidR="00BB771E" w:rsidRDefault="00BB771E" w:rsidP="00BB771E">
      <w:pPr>
        <w:spacing w:after="120"/>
        <w:jc w:val="center"/>
        <w:rPr>
          <w:color w:val="333333"/>
        </w:rPr>
      </w:pPr>
      <w:r>
        <w:rPr>
          <w:color w:val="333333"/>
        </w:rPr>
        <w:t>It is possible that someone could find out you were in this study or see your study information, but we believe this risk is small because of the procedures we use to protect your information.  These procedures are described later in this form. Though we believe the risks to be low, it is possible that you may experience some discomfort when reflecting on previous counseling experiences.</w:t>
      </w:r>
    </w:p>
    <w:p w14:paraId="7FEAE9ED" w14:textId="77777777" w:rsidR="00BB771E" w:rsidRDefault="00BB771E" w:rsidP="00BB771E">
      <w:pPr>
        <w:shd w:val="clear" w:color="auto" w:fill="E5E5E5"/>
        <w:spacing w:before="200" w:after="200"/>
        <w:jc w:val="center"/>
        <w:rPr>
          <w:b/>
          <w:color w:val="333333"/>
        </w:rPr>
      </w:pPr>
      <w:r>
        <w:rPr>
          <w:b/>
          <w:color w:val="333333"/>
        </w:rPr>
        <w:t>Are there any benefits to being in this research study?</w:t>
      </w:r>
    </w:p>
    <w:p w14:paraId="721D2E52" w14:textId="77777777" w:rsidR="00BB771E" w:rsidRDefault="00BB771E" w:rsidP="00BB771E">
      <w:pPr>
        <w:spacing w:after="120"/>
        <w:jc w:val="center"/>
        <w:rPr>
          <w:color w:val="333333"/>
        </w:rPr>
      </w:pPr>
      <w:r>
        <w:rPr>
          <w:color w:val="333333"/>
        </w:rPr>
        <w:lastRenderedPageBreak/>
        <w:t>We do not expect you to benefit from being in this study.  Your participation may help us to learn more about providing counseling to members of the LGBTQ+ community. We hope the knowledge gained from this study will benefit others in the future.</w:t>
      </w:r>
    </w:p>
    <w:p w14:paraId="6486EF0E" w14:textId="77777777" w:rsidR="00BB771E" w:rsidRDefault="00BB771E" w:rsidP="00BB771E">
      <w:pPr>
        <w:shd w:val="clear" w:color="auto" w:fill="E5E5E5"/>
        <w:spacing w:before="200" w:after="200"/>
        <w:jc w:val="center"/>
        <w:rPr>
          <w:b/>
          <w:color w:val="333333"/>
        </w:rPr>
      </w:pPr>
      <w:r>
        <w:rPr>
          <w:b/>
          <w:color w:val="333333"/>
        </w:rPr>
        <w:t>Who can see or use the information collected for this research study?</w:t>
      </w:r>
    </w:p>
    <w:p w14:paraId="278DE240" w14:textId="77777777" w:rsidR="00BB771E" w:rsidRDefault="00BB771E" w:rsidP="00BB771E">
      <w:pPr>
        <w:spacing w:after="120"/>
        <w:jc w:val="center"/>
        <w:rPr>
          <w:color w:val="333333"/>
        </w:rPr>
      </w:pPr>
      <w:r>
        <w:rPr>
          <w:color w:val="333333"/>
        </w:rPr>
        <w:t>We will protect the confidentiality of your information by collecting anonymous survey data through a secure online platform that is password protected. Data will be stored on a secure computer that is password protected and will only be able to be accessed by the primary investigator and the faculty advisor who will ensure that the research is conducted properly.</w:t>
      </w:r>
    </w:p>
    <w:p w14:paraId="092D75E3" w14:textId="77777777" w:rsidR="00BB771E" w:rsidRDefault="00BB771E" w:rsidP="00BB771E">
      <w:pPr>
        <w:shd w:val="clear" w:color="auto" w:fill="E5E5E5"/>
        <w:spacing w:before="200" w:after="200"/>
        <w:jc w:val="center"/>
        <w:rPr>
          <w:b/>
          <w:color w:val="333333"/>
        </w:rPr>
      </w:pPr>
      <w:r>
        <w:rPr>
          <w:b/>
          <w:color w:val="333333"/>
        </w:rPr>
        <w:t>What will happen to my information after this study is over?</w:t>
      </w:r>
    </w:p>
    <w:p w14:paraId="301047A1" w14:textId="77777777" w:rsidR="00BB771E" w:rsidRDefault="00BB771E" w:rsidP="00BB771E">
      <w:pPr>
        <w:spacing w:after="120"/>
        <w:jc w:val="center"/>
        <w:rPr>
          <w:color w:val="333333"/>
        </w:rPr>
      </w:pPr>
      <w:r>
        <w:rPr>
          <w:color w:val="333333"/>
        </w:rPr>
        <w:t>We will keep your information to use for future research. Your name and other information that can directly identify you will not be collected as part of the study.</w:t>
      </w:r>
    </w:p>
    <w:p w14:paraId="7B98ADDF" w14:textId="77777777" w:rsidR="00BB771E" w:rsidRDefault="00BB771E" w:rsidP="00BB771E">
      <w:pPr>
        <w:shd w:val="clear" w:color="auto" w:fill="E5E5E5"/>
        <w:spacing w:before="200" w:after="200"/>
        <w:jc w:val="center"/>
        <w:rPr>
          <w:b/>
          <w:color w:val="333333"/>
        </w:rPr>
      </w:pPr>
      <w:r>
        <w:rPr>
          <w:b/>
          <w:color w:val="333333"/>
        </w:rPr>
        <w:t>Who can answer my questions about this research study?</w:t>
      </w:r>
    </w:p>
    <w:p w14:paraId="2B5341AB" w14:textId="77777777" w:rsidR="00BB771E" w:rsidRDefault="00BB771E" w:rsidP="00BB771E">
      <w:pPr>
        <w:spacing w:after="120"/>
        <w:jc w:val="center"/>
        <w:rPr>
          <w:color w:val="333333"/>
        </w:rPr>
      </w:pPr>
      <w:r>
        <w:rPr>
          <w:color w:val="333333"/>
        </w:rPr>
        <w:t xml:space="preserve">If you have questions or concerns about this study, or have experienced a research related problem or injury, contact the researchers, Jennifer Hightower, </w:t>
      </w:r>
      <w:r>
        <w:rPr>
          <w:b/>
        </w:rPr>
        <w:t>jhighto3@vols.utk.edu</w:t>
      </w:r>
      <w:r>
        <w:rPr>
          <w:color w:val="333333"/>
        </w:rPr>
        <w:t xml:space="preserve"> or Casey Barrio Minton, </w:t>
      </w:r>
      <w:r>
        <w:rPr>
          <w:b/>
        </w:rPr>
        <w:t>cbarrio@utk.edu</w:t>
      </w:r>
      <w:r>
        <w:rPr>
          <w:color w:val="333333"/>
        </w:rPr>
        <w:t>.</w:t>
      </w:r>
    </w:p>
    <w:p w14:paraId="340B0820" w14:textId="77777777" w:rsidR="00BB771E" w:rsidRDefault="00BB771E" w:rsidP="00BB771E">
      <w:pPr>
        <w:spacing w:after="120"/>
        <w:jc w:val="center"/>
        <w:rPr>
          <w:color w:val="333333"/>
        </w:rPr>
      </w:pPr>
      <w:r>
        <w:rPr>
          <w:color w:val="333333"/>
        </w:rPr>
        <w:t>For questions or concerns about your rights or to speak with someone other than the research team about the study, please contact:</w:t>
      </w:r>
    </w:p>
    <w:p w14:paraId="264386A6" w14:textId="77777777" w:rsidR="00BB771E" w:rsidRDefault="00BB771E" w:rsidP="00BB771E">
      <w:pPr>
        <w:jc w:val="center"/>
        <w:rPr>
          <w:color w:val="333333"/>
        </w:rPr>
      </w:pPr>
      <w:r>
        <w:rPr>
          <w:color w:val="333333"/>
        </w:rPr>
        <w:t>Institutional Review Board</w:t>
      </w:r>
    </w:p>
    <w:p w14:paraId="07914BAD" w14:textId="77777777" w:rsidR="00BB771E" w:rsidRDefault="00BB771E" w:rsidP="00BB771E">
      <w:pPr>
        <w:jc w:val="center"/>
        <w:rPr>
          <w:color w:val="333333"/>
        </w:rPr>
      </w:pPr>
      <w:r>
        <w:rPr>
          <w:color w:val="333333"/>
        </w:rPr>
        <w:t>The University of Tennessee, Knoxville</w:t>
      </w:r>
    </w:p>
    <w:p w14:paraId="6C10D641" w14:textId="77777777" w:rsidR="00BB771E" w:rsidRDefault="00BB771E" w:rsidP="00BB771E">
      <w:pPr>
        <w:jc w:val="center"/>
        <w:rPr>
          <w:color w:val="333333"/>
        </w:rPr>
      </w:pPr>
      <w:r>
        <w:rPr>
          <w:color w:val="333333"/>
        </w:rPr>
        <w:t>1534 White Avenue</w:t>
      </w:r>
    </w:p>
    <w:p w14:paraId="5CF87479" w14:textId="77777777" w:rsidR="00BB771E" w:rsidRDefault="00BB771E" w:rsidP="00BB771E">
      <w:pPr>
        <w:jc w:val="center"/>
        <w:rPr>
          <w:color w:val="333333"/>
        </w:rPr>
      </w:pPr>
      <w:r>
        <w:rPr>
          <w:color w:val="333333"/>
        </w:rPr>
        <w:t>Blount Hall, Room 408</w:t>
      </w:r>
    </w:p>
    <w:p w14:paraId="42991F59" w14:textId="77777777" w:rsidR="00BB771E" w:rsidRDefault="00BB771E" w:rsidP="00BB771E">
      <w:pPr>
        <w:jc w:val="center"/>
        <w:rPr>
          <w:color w:val="333333"/>
        </w:rPr>
      </w:pPr>
      <w:r>
        <w:rPr>
          <w:color w:val="333333"/>
        </w:rPr>
        <w:t>Knoxville, TN 37996-1529</w:t>
      </w:r>
    </w:p>
    <w:p w14:paraId="07546790" w14:textId="77777777" w:rsidR="00BB771E" w:rsidRDefault="00BB771E" w:rsidP="00BB771E">
      <w:pPr>
        <w:jc w:val="center"/>
        <w:rPr>
          <w:color w:val="333333"/>
        </w:rPr>
      </w:pPr>
      <w:r>
        <w:rPr>
          <w:color w:val="333333"/>
        </w:rPr>
        <w:t>Phone: 865-974-7697</w:t>
      </w:r>
    </w:p>
    <w:p w14:paraId="4C15A4B4" w14:textId="77777777" w:rsidR="00BB771E" w:rsidRDefault="00BB771E" w:rsidP="00BB771E">
      <w:pPr>
        <w:jc w:val="center"/>
        <w:rPr>
          <w:color w:val="333333"/>
        </w:rPr>
      </w:pPr>
      <w:r>
        <w:rPr>
          <w:color w:val="333333"/>
        </w:rPr>
        <w:t>Email: utkirb@utk.edu</w:t>
      </w:r>
    </w:p>
    <w:p w14:paraId="755C595D" w14:textId="77777777" w:rsidR="00BB771E" w:rsidRDefault="00BB771E" w:rsidP="00BB771E">
      <w:pPr>
        <w:shd w:val="clear" w:color="auto" w:fill="E5E5E5"/>
        <w:spacing w:before="200" w:after="200"/>
        <w:jc w:val="center"/>
        <w:rPr>
          <w:b/>
          <w:color w:val="333333"/>
        </w:rPr>
      </w:pPr>
      <w:r>
        <w:rPr>
          <w:b/>
          <w:color w:val="333333"/>
        </w:rPr>
        <w:t>STATEMENT OF CONSENT</w:t>
      </w:r>
    </w:p>
    <w:p w14:paraId="72DD4C07" w14:textId="77777777" w:rsidR="00BB771E" w:rsidRDefault="00BB771E" w:rsidP="00BB771E">
      <w:pPr>
        <w:spacing w:after="120"/>
        <w:jc w:val="center"/>
        <w:rPr>
          <w:color w:val="333333"/>
        </w:rPr>
      </w:pPr>
      <w:r>
        <w:rPr>
          <w:color w:val="333333"/>
        </w:rPr>
        <w:t>I have read this form and the research study has been explained to me.  I have been given the chance to ask questions and my questions have been answered.  If I have more questions, I have been told who to contact.  By selecting agree below, I am agreeing to be in this study.</w:t>
      </w:r>
    </w:p>
    <w:p w14:paraId="2EBAA380" w14:textId="77777777" w:rsidR="00BB771E" w:rsidRDefault="00BB771E" w:rsidP="00BB771E">
      <w:pPr>
        <w:spacing w:line="480" w:lineRule="auto"/>
        <w:jc w:val="center"/>
        <w:rPr>
          <w:color w:val="333333"/>
        </w:rPr>
      </w:pPr>
    </w:p>
    <w:p w14:paraId="491F4230" w14:textId="77777777" w:rsidR="00BB771E" w:rsidRDefault="00BB771E" w:rsidP="00BB771E">
      <w:pPr>
        <w:spacing w:line="480" w:lineRule="auto"/>
        <w:jc w:val="center"/>
        <w:rPr>
          <w:b/>
          <w:color w:val="333333"/>
        </w:rPr>
      </w:pPr>
      <w:r>
        <w:rPr>
          <w:b/>
          <w:color w:val="333333"/>
        </w:rPr>
        <w:t xml:space="preserve"> </w:t>
      </w:r>
    </w:p>
    <w:p w14:paraId="4F3AF95D" w14:textId="77777777" w:rsidR="00BB771E" w:rsidRDefault="00BB771E" w:rsidP="00BB771E">
      <w:pPr>
        <w:spacing w:line="480" w:lineRule="auto"/>
        <w:jc w:val="center"/>
      </w:pPr>
      <w:r>
        <w:rPr>
          <w:b/>
          <w:color w:val="333333"/>
        </w:rPr>
        <w:br/>
      </w:r>
    </w:p>
    <w:p w14:paraId="247D3B08" w14:textId="77777777" w:rsidR="00BB771E" w:rsidRDefault="00BB771E" w:rsidP="00BB771E">
      <w:r>
        <w:br w:type="page"/>
      </w:r>
    </w:p>
    <w:p w14:paraId="734E5800" w14:textId="77777777" w:rsidR="00BB771E" w:rsidRDefault="00BB771E" w:rsidP="00BB771E">
      <w:pPr>
        <w:spacing w:line="480" w:lineRule="auto"/>
        <w:jc w:val="center"/>
        <w:rPr>
          <w:b/>
          <w:color w:val="333333"/>
        </w:rPr>
      </w:pPr>
      <w:r>
        <w:rPr>
          <w:b/>
          <w:color w:val="333333"/>
        </w:rPr>
        <w:lastRenderedPageBreak/>
        <w:t>Appendix C</w:t>
      </w:r>
    </w:p>
    <w:tbl>
      <w:tblPr>
        <w:tblW w:w="9345" w:type="dxa"/>
        <w:tblInd w:w="115" w:type="dxa"/>
        <w:tblBorders>
          <w:top w:val="nil"/>
          <w:left w:val="nil"/>
          <w:bottom w:val="nil"/>
          <w:right w:val="nil"/>
          <w:insideH w:val="nil"/>
          <w:insideV w:val="nil"/>
        </w:tblBorders>
        <w:tblLayout w:type="fixed"/>
        <w:tblLook w:val="0600" w:firstRow="0" w:lastRow="0" w:firstColumn="0" w:lastColumn="0" w:noHBand="1" w:noVBand="1"/>
      </w:tblPr>
      <w:tblGrid>
        <w:gridCol w:w="4650"/>
        <w:gridCol w:w="4695"/>
      </w:tblGrid>
      <w:tr w:rsidR="00BB771E" w14:paraId="34A14D7C" w14:textId="77777777" w:rsidTr="00CF1976">
        <w:trPr>
          <w:trHeight w:val="251"/>
        </w:trPr>
        <w:tc>
          <w:tcPr>
            <w:tcW w:w="4650" w:type="dxa"/>
            <w:tcBorders>
              <w:top w:val="nil"/>
              <w:left w:val="nil"/>
              <w:bottom w:val="single" w:sz="8" w:space="0" w:color="000000"/>
              <w:right w:val="nil"/>
            </w:tcBorders>
            <w:tcMar>
              <w:top w:w="100" w:type="dxa"/>
              <w:left w:w="100" w:type="dxa"/>
              <w:bottom w:w="100" w:type="dxa"/>
              <w:right w:w="100" w:type="dxa"/>
            </w:tcMar>
          </w:tcPr>
          <w:p w14:paraId="1F92FDC0" w14:textId="77777777" w:rsidR="00BB771E" w:rsidRPr="00BD4D23" w:rsidRDefault="00BB771E" w:rsidP="00CF1976">
            <w:pPr>
              <w:pStyle w:val="Caption"/>
              <w:rPr>
                <w:b/>
                <w:i w:val="0"/>
                <w:color w:val="333333"/>
                <w:sz w:val="24"/>
                <w:szCs w:val="24"/>
              </w:rPr>
            </w:pPr>
            <w:bookmarkStart w:id="51" w:name="_Toc72443396"/>
            <w:r w:rsidRPr="00BD4D23">
              <w:rPr>
                <w:color w:val="000000" w:themeColor="text1"/>
                <w:sz w:val="24"/>
                <w:szCs w:val="24"/>
              </w:rPr>
              <w:t xml:space="preserve">Table C </w:t>
            </w:r>
            <w:r w:rsidRPr="00BD4D23">
              <w:rPr>
                <w:color w:val="000000" w:themeColor="text1"/>
                <w:sz w:val="24"/>
                <w:szCs w:val="24"/>
              </w:rPr>
              <w:fldChar w:fldCharType="begin"/>
            </w:r>
            <w:r w:rsidRPr="00BD4D23">
              <w:rPr>
                <w:color w:val="000000" w:themeColor="text1"/>
                <w:sz w:val="24"/>
                <w:szCs w:val="24"/>
              </w:rPr>
              <w:instrText xml:space="preserve"> SEQ Table_C \* ARABIC </w:instrText>
            </w:r>
            <w:r w:rsidRPr="00BD4D23">
              <w:rPr>
                <w:color w:val="000000" w:themeColor="text1"/>
                <w:sz w:val="24"/>
                <w:szCs w:val="24"/>
              </w:rPr>
              <w:fldChar w:fldCharType="separate"/>
            </w:r>
            <w:r w:rsidRPr="00BD4D23">
              <w:rPr>
                <w:noProof/>
                <w:color w:val="000000" w:themeColor="text1"/>
                <w:sz w:val="24"/>
                <w:szCs w:val="24"/>
              </w:rPr>
              <w:t>1</w:t>
            </w:r>
            <w:r w:rsidRPr="00BD4D23">
              <w:rPr>
                <w:color w:val="000000" w:themeColor="text1"/>
                <w:sz w:val="24"/>
                <w:szCs w:val="24"/>
              </w:rPr>
              <w:fldChar w:fldCharType="end"/>
            </w:r>
            <w:r w:rsidRPr="00BD4D23">
              <w:rPr>
                <w:color w:val="000000" w:themeColor="text1"/>
                <w:sz w:val="24"/>
                <w:szCs w:val="24"/>
              </w:rPr>
              <w:t>. Condition of Instruction</w:t>
            </w:r>
            <w:bookmarkEnd w:id="51"/>
          </w:p>
        </w:tc>
        <w:tc>
          <w:tcPr>
            <w:tcW w:w="4695" w:type="dxa"/>
            <w:tcBorders>
              <w:top w:val="nil"/>
              <w:left w:val="nil"/>
              <w:bottom w:val="single" w:sz="8" w:space="0" w:color="000000"/>
              <w:right w:val="nil"/>
            </w:tcBorders>
            <w:tcMar>
              <w:top w:w="100" w:type="dxa"/>
              <w:left w:w="100" w:type="dxa"/>
              <w:bottom w:w="100" w:type="dxa"/>
              <w:right w:w="100" w:type="dxa"/>
            </w:tcMar>
          </w:tcPr>
          <w:p w14:paraId="651D6B11" w14:textId="77777777" w:rsidR="00BB771E" w:rsidRDefault="00BB771E" w:rsidP="00CF1976">
            <w:pPr>
              <w:rPr>
                <w:b/>
                <w:color w:val="333333"/>
              </w:rPr>
            </w:pPr>
          </w:p>
        </w:tc>
      </w:tr>
      <w:tr w:rsidR="00BB771E" w14:paraId="623A1B97" w14:textId="77777777" w:rsidTr="00CF1976">
        <w:trPr>
          <w:trHeight w:val="233"/>
        </w:trPr>
        <w:tc>
          <w:tcPr>
            <w:tcW w:w="4650" w:type="dxa"/>
            <w:tcBorders>
              <w:top w:val="nil"/>
              <w:left w:val="nil"/>
              <w:bottom w:val="single" w:sz="8" w:space="0" w:color="000000"/>
              <w:right w:val="nil"/>
            </w:tcBorders>
            <w:tcMar>
              <w:top w:w="100" w:type="dxa"/>
              <w:left w:w="100" w:type="dxa"/>
              <w:bottom w:w="100" w:type="dxa"/>
              <w:right w:w="100" w:type="dxa"/>
            </w:tcMar>
          </w:tcPr>
          <w:p w14:paraId="2B264D83" w14:textId="77777777" w:rsidR="00BB771E" w:rsidRDefault="00BB771E" w:rsidP="00CF1976">
            <w:pPr>
              <w:rPr>
                <w:b/>
                <w:color w:val="333333"/>
              </w:rPr>
            </w:pPr>
            <w:r>
              <w:rPr>
                <w:b/>
                <w:color w:val="333333"/>
              </w:rPr>
              <w:t>Survey Part</w:t>
            </w:r>
          </w:p>
        </w:tc>
        <w:tc>
          <w:tcPr>
            <w:tcW w:w="4695" w:type="dxa"/>
            <w:tcBorders>
              <w:top w:val="nil"/>
              <w:left w:val="nil"/>
              <w:bottom w:val="single" w:sz="8" w:space="0" w:color="000000"/>
              <w:right w:val="nil"/>
            </w:tcBorders>
            <w:tcMar>
              <w:top w:w="100" w:type="dxa"/>
              <w:left w:w="100" w:type="dxa"/>
              <w:bottom w:w="100" w:type="dxa"/>
              <w:right w:w="100" w:type="dxa"/>
            </w:tcMar>
          </w:tcPr>
          <w:p w14:paraId="77786EA8" w14:textId="77777777" w:rsidR="00BB771E" w:rsidRDefault="00BB771E" w:rsidP="00CF1976">
            <w:pPr>
              <w:rPr>
                <w:b/>
                <w:color w:val="333333"/>
              </w:rPr>
            </w:pPr>
            <w:r>
              <w:rPr>
                <w:b/>
                <w:color w:val="333333"/>
              </w:rPr>
              <w:t>Condition of Instruction</w:t>
            </w:r>
          </w:p>
        </w:tc>
      </w:tr>
      <w:tr w:rsidR="00BB771E" w14:paraId="44CA9647" w14:textId="77777777" w:rsidTr="00CF1976">
        <w:trPr>
          <w:trHeight w:val="2645"/>
        </w:trPr>
        <w:tc>
          <w:tcPr>
            <w:tcW w:w="4650" w:type="dxa"/>
            <w:tcBorders>
              <w:top w:val="nil"/>
              <w:left w:val="nil"/>
              <w:bottom w:val="single" w:sz="8" w:space="0" w:color="000000"/>
              <w:right w:val="nil"/>
            </w:tcBorders>
            <w:tcMar>
              <w:top w:w="100" w:type="dxa"/>
              <w:left w:w="100" w:type="dxa"/>
              <w:bottom w:w="100" w:type="dxa"/>
              <w:right w:w="100" w:type="dxa"/>
            </w:tcMar>
          </w:tcPr>
          <w:p w14:paraId="6A4153BC" w14:textId="77777777" w:rsidR="00BB771E" w:rsidRDefault="00BB771E" w:rsidP="00CF1976">
            <w:pPr>
              <w:rPr>
                <w:color w:val="333333"/>
              </w:rPr>
            </w:pPr>
            <w:r>
              <w:rPr>
                <w:color w:val="333333"/>
              </w:rPr>
              <w:t>Part 1: Rating All Items</w:t>
            </w:r>
          </w:p>
          <w:p w14:paraId="67363201" w14:textId="77777777" w:rsidR="00BB771E" w:rsidRDefault="00BB771E" w:rsidP="00CF1976">
            <w:pPr>
              <w:rPr>
                <w:color w:val="333333"/>
              </w:rPr>
            </w:pPr>
            <w:r>
              <w:rPr>
                <w:color w:val="333333"/>
              </w:rPr>
              <w:t xml:space="preserve"> </w:t>
            </w:r>
          </w:p>
          <w:p w14:paraId="252940FC" w14:textId="77777777" w:rsidR="00BB771E" w:rsidRDefault="00BB771E" w:rsidP="00CF1976">
            <w:pPr>
              <w:rPr>
                <w:color w:val="333333"/>
              </w:rPr>
            </w:pPr>
            <w:r>
              <w:rPr>
                <w:color w:val="333333"/>
              </w:rPr>
              <w:t xml:space="preserve"> </w:t>
            </w:r>
          </w:p>
        </w:tc>
        <w:tc>
          <w:tcPr>
            <w:tcW w:w="4695" w:type="dxa"/>
            <w:tcBorders>
              <w:top w:val="nil"/>
              <w:left w:val="nil"/>
              <w:bottom w:val="single" w:sz="8" w:space="0" w:color="000000"/>
              <w:right w:val="nil"/>
            </w:tcBorders>
            <w:tcMar>
              <w:top w:w="100" w:type="dxa"/>
              <w:left w:w="100" w:type="dxa"/>
              <w:bottom w:w="100" w:type="dxa"/>
              <w:right w:w="100" w:type="dxa"/>
            </w:tcMar>
          </w:tcPr>
          <w:p w14:paraId="3AAEB740" w14:textId="77777777" w:rsidR="00BB771E" w:rsidRDefault="00BB771E" w:rsidP="00CF1976">
            <w:pPr>
              <w:rPr>
                <w:color w:val="333333"/>
              </w:rPr>
            </w:pPr>
          </w:p>
          <w:p w14:paraId="5BB8D276" w14:textId="77777777" w:rsidR="00BB771E" w:rsidRDefault="00BB771E" w:rsidP="00CF1976">
            <w:pPr>
              <w:rPr>
                <w:color w:val="333333"/>
              </w:rPr>
            </w:pPr>
          </w:p>
          <w:p w14:paraId="5C6EEC41" w14:textId="77777777" w:rsidR="00BB771E" w:rsidRDefault="00BB771E" w:rsidP="00CF1976">
            <w:pPr>
              <w:rPr>
                <w:color w:val="333333"/>
              </w:rPr>
            </w:pPr>
            <w:r>
              <w:rPr>
                <w:color w:val="333333"/>
              </w:rPr>
              <w:t xml:space="preserve">Each of the following items describes something that a counselor may do in sessions when working with members of the LGBTQ+ community. Please read each item carefully and rate according to </w:t>
            </w:r>
            <w:r>
              <w:rPr>
                <w:b/>
                <w:color w:val="333333"/>
                <w:u w:val="single"/>
              </w:rPr>
              <w:t>how important that item is to you</w:t>
            </w:r>
            <w:r>
              <w:rPr>
                <w:color w:val="333333"/>
              </w:rPr>
              <w:t xml:space="preserve"> when you attend counseling.  </w:t>
            </w:r>
          </w:p>
          <w:p w14:paraId="266A6F54" w14:textId="77777777" w:rsidR="00BB771E" w:rsidRDefault="00BB771E" w:rsidP="00CF1976">
            <w:pPr>
              <w:rPr>
                <w:color w:val="333333"/>
              </w:rPr>
            </w:pPr>
            <w:r>
              <w:rPr>
                <w:color w:val="333333"/>
              </w:rPr>
              <w:t xml:space="preserve"> </w:t>
            </w:r>
          </w:p>
          <w:p w14:paraId="5C3DAAB4" w14:textId="77777777" w:rsidR="00BB771E" w:rsidRDefault="00BB771E" w:rsidP="00CF1976">
            <w:pPr>
              <w:rPr>
                <w:color w:val="333333"/>
              </w:rPr>
            </w:pPr>
            <w:r>
              <w:rPr>
                <w:color w:val="333333"/>
              </w:rPr>
              <w:t>Rating from: Not Important, Neutral, Important as instructed by McKeown &amp; Thomas (2013)</w:t>
            </w:r>
          </w:p>
        </w:tc>
      </w:tr>
      <w:tr w:rsidR="00BB771E" w14:paraId="6485A097" w14:textId="77777777" w:rsidTr="00CF1976">
        <w:trPr>
          <w:trHeight w:val="1565"/>
        </w:trPr>
        <w:tc>
          <w:tcPr>
            <w:tcW w:w="4650" w:type="dxa"/>
            <w:tcBorders>
              <w:top w:val="nil"/>
              <w:left w:val="nil"/>
              <w:bottom w:val="nil"/>
              <w:right w:val="nil"/>
            </w:tcBorders>
            <w:tcMar>
              <w:top w:w="100" w:type="dxa"/>
              <w:left w:w="100" w:type="dxa"/>
              <w:bottom w:w="100" w:type="dxa"/>
              <w:right w:w="100" w:type="dxa"/>
            </w:tcMar>
          </w:tcPr>
          <w:p w14:paraId="2AF4084C" w14:textId="77777777" w:rsidR="00BB771E" w:rsidRDefault="00BB771E" w:rsidP="00CF1976">
            <w:pPr>
              <w:rPr>
                <w:color w:val="333333"/>
              </w:rPr>
            </w:pPr>
            <w:r>
              <w:rPr>
                <w:color w:val="333333"/>
              </w:rPr>
              <w:t>Part 2a: Sorting Important Items</w:t>
            </w:r>
          </w:p>
        </w:tc>
        <w:tc>
          <w:tcPr>
            <w:tcW w:w="4695" w:type="dxa"/>
            <w:tcBorders>
              <w:top w:val="nil"/>
              <w:left w:val="nil"/>
              <w:bottom w:val="nil"/>
              <w:right w:val="nil"/>
            </w:tcBorders>
            <w:tcMar>
              <w:top w:w="100" w:type="dxa"/>
              <w:left w:w="100" w:type="dxa"/>
              <w:bottom w:w="100" w:type="dxa"/>
              <w:right w:w="100" w:type="dxa"/>
            </w:tcMar>
          </w:tcPr>
          <w:p w14:paraId="6EEF11AA" w14:textId="77777777" w:rsidR="00BB771E" w:rsidRDefault="00BB771E" w:rsidP="00CF1976">
            <w:pPr>
              <w:rPr>
                <w:color w:val="333333"/>
              </w:rPr>
            </w:pPr>
            <w:r>
              <w:rPr>
                <w:color w:val="333333"/>
              </w:rPr>
              <w:t>Each of the following items are the items that you rated as important to you in the previous section. Click and drag those items that are most important to you in a counseling relationship to the box.</w:t>
            </w:r>
          </w:p>
        </w:tc>
      </w:tr>
      <w:tr w:rsidR="00BB771E" w14:paraId="2031E11A" w14:textId="77777777" w:rsidTr="00CF1976">
        <w:trPr>
          <w:trHeight w:val="1550"/>
        </w:trPr>
        <w:tc>
          <w:tcPr>
            <w:tcW w:w="4650" w:type="dxa"/>
            <w:tcBorders>
              <w:top w:val="nil"/>
              <w:left w:val="nil"/>
              <w:bottom w:val="nil"/>
              <w:right w:val="nil"/>
            </w:tcBorders>
            <w:tcMar>
              <w:top w:w="100" w:type="dxa"/>
              <w:left w:w="100" w:type="dxa"/>
              <w:bottom w:w="100" w:type="dxa"/>
              <w:right w:w="100" w:type="dxa"/>
            </w:tcMar>
          </w:tcPr>
          <w:p w14:paraId="756EA82E" w14:textId="77777777" w:rsidR="00BB771E" w:rsidRDefault="00BB771E" w:rsidP="00CF1976">
            <w:pPr>
              <w:rPr>
                <w:color w:val="333333"/>
              </w:rPr>
            </w:pPr>
            <w:r>
              <w:rPr>
                <w:color w:val="333333"/>
              </w:rPr>
              <w:t>Part 2b: Sorting Least Important Items</w:t>
            </w:r>
          </w:p>
        </w:tc>
        <w:tc>
          <w:tcPr>
            <w:tcW w:w="4695" w:type="dxa"/>
            <w:tcBorders>
              <w:top w:val="nil"/>
              <w:left w:val="nil"/>
              <w:bottom w:val="nil"/>
              <w:right w:val="nil"/>
            </w:tcBorders>
            <w:tcMar>
              <w:top w:w="100" w:type="dxa"/>
              <w:left w:w="100" w:type="dxa"/>
              <w:bottom w:w="100" w:type="dxa"/>
              <w:right w:w="100" w:type="dxa"/>
            </w:tcMar>
          </w:tcPr>
          <w:p w14:paraId="3136D90F" w14:textId="77777777" w:rsidR="00BB771E" w:rsidRDefault="00BB771E" w:rsidP="00CF1976">
            <w:pPr>
              <w:rPr>
                <w:color w:val="333333"/>
              </w:rPr>
            </w:pPr>
            <w:r>
              <w:rPr>
                <w:color w:val="333333"/>
              </w:rPr>
              <w:t>Each of the following items are the items that you rated as not important to you in the first section. Click and drag those items that are least important to you in a counseling relationship to the box.</w:t>
            </w:r>
          </w:p>
        </w:tc>
      </w:tr>
      <w:tr w:rsidR="00BB771E" w14:paraId="13D78F5D" w14:textId="77777777" w:rsidTr="00CF1976">
        <w:trPr>
          <w:trHeight w:val="1115"/>
        </w:trPr>
        <w:tc>
          <w:tcPr>
            <w:tcW w:w="4650" w:type="dxa"/>
            <w:tcBorders>
              <w:top w:val="nil"/>
              <w:left w:val="nil"/>
              <w:bottom w:val="single" w:sz="8" w:space="0" w:color="000000"/>
              <w:right w:val="nil"/>
            </w:tcBorders>
            <w:tcMar>
              <w:top w:w="100" w:type="dxa"/>
              <w:left w:w="100" w:type="dxa"/>
              <w:bottom w:w="100" w:type="dxa"/>
              <w:right w:w="100" w:type="dxa"/>
            </w:tcMar>
          </w:tcPr>
          <w:p w14:paraId="34957551" w14:textId="77777777" w:rsidR="00BB771E" w:rsidRDefault="00BB771E" w:rsidP="00CF1976">
            <w:pPr>
              <w:rPr>
                <w:color w:val="333333"/>
              </w:rPr>
            </w:pPr>
            <w:r>
              <w:rPr>
                <w:color w:val="333333"/>
              </w:rPr>
              <w:t>Part 2c: Sorting the Remaining Items</w:t>
            </w:r>
          </w:p>
        </w:tc>
        <w:tc>
          <w:tcPr>
            <w:tcW w:w="4695" w:type="dxa"/>
            <w:tcBorders>
              <w:top w:val="nil"/>
              <w:left w:val="nil"/>
              <w:bottom w:val="single" w:sz="8" w:space="0" w:color="000000"/>
              <w:right w:val="nil"/>
            </w:tcBorders>
            <w:tcMar>
              <w:top w:w="100" w:type="dxa"/>
              <w:left w:w="100" w:type="dxa"/>
              <w:bottom w:w="100" w:type="dxa"/>
              <w:right w:w="100" w:type="dxa"/>
            </w:tcMar>
          </w:tcPr>
          <w:p w14:paraId="64C27A37" w14:textId="77777777" w:rsidR="00BB771E" w:rsidRDefault="00BB771E" w:rsidP="00CF1976">
            <w:pPr>
              <w:rPr>
                <w:color w:val="333333"/>
              </w:rPr>
            </w:pPr>
            <w:r>
              <w:rPr>
                <w:color w:val="333333"/>
              </w:rPr>
              <w:t>Continue to rank order the items from most to least important by dragging them to the box in the order of importance.</w:t>
            </w:r>
          </w:p>
        </w:tc>
      </w:tr>
      <w:tr w:rsidR="00BB771E" w14:paraId="087D524B" w14:textId="77777777" w:rsidTr="00CF1976">
        <w:trPr>
          <w:trHeight w:val="920"/>
        </w:trPr>
        <w:tc>
          <w:tcPr>
            <w:tcW w:w="4650" w:type="dxa"/>
            <w:tcBorders>
              <w:top w:val="nil"/>
              <w:left w:val="nil"/>
              <w:bottom w:val="single" w:sz="8" w:space="0" w:color="000000"/>
              <w:right w:val="nil"/>
            </w:tcBorders>
            <w:tcMar>
              <w:top w:w="100" w:type="dxa"/>
              <w:left w:w="100" w:type="dxa"/>
              <w:bottom w:w="100" w:type="dxa"/>
              <w:right w:w="100" w:type="dxa"/>
            </w:tcMar>
          </w:tcPr>
          <w:p w14:paraId="4FA38E2B" w14:textId="77777777" w:rsidR="00BB771E" w:rsidRDefault="00BB771E" w:rsidP="00CF1976">
            <w:pPr>
              <w:rPr>
                <w:color w:val="333333"/>
              </w:rPr>
            </w:pPr>
            <w:r>
              <w:rPr>
                <w:color w:val="333333"/>
              </w:rPr>
              <w:t>Part 3: Review Sort</w:t>
            </w:r>
          </w:p>
        </w:tc>
        <w:tc>
          <w:tcPr>
            <w:tcW w:w="4695" w:type="dxa"/>
            <w:tcBorders>
              <w:top w:val="nil"/>
              <w:left w:val="nil"/>
              <w:bottom w:val="single" w:sz="8" w:space="0" w:color="000000"/>
              <w:right w:val="nil"/>
            </w:tcBorders>
            <w:tcMar>
              <w:top w:w="100" w:type="dxa"/>
              <w:left w:w="100" w:type="dxa"/>
              <w:bottom w:w="100" w:type="dxa"/>
              <w:right w:w="100" w:type="dxa"/>
            </w:tcMar>
          </w:tcPr>
          <w:p w14:paraId="5091E7FA" w14:textId="77777777" w:rsidR="00BB771E" w:rsidRDefault="00BB771E" w:rsidP="00CF1976">
            <w:pPr>
              <w:rPr>
                <w:color w:val="333333"/>
              </w:rPr>
            </w:pPr>
            <w:r>
              <w:rPr>
                <w:color w:val="333333"/>
              </w:rPr>
              <w:t>Review your final rank order of items and make any last edits.</w:t>
            </w:r>
          </w:p>
        </w:tc>
      </w:tr>
      <w:tr w:rsidR="00BB771E" w14:paraId="538D0B23" w14:textId="77777777" w:rsidTr="00CF1976">
        <w:trPr>
          <w:trHeight w:val="1295"/>
        </w:trPr>
        <w:tc>
          <w:tcPr>
            <w:tcW w:w="4650" w:type="dxa"/>
            <w:tcBorders>
              <w:top w:val="nil"/>
              <w:left w:val="nil"/>
              <w:bottom w:val="single" w:sz="8" w:space="0" w:color="000000"/>
              <w:right w:val="nil"/>
            </w:tcBorders>
            <w:tcMar>
              <w:top w:w="100" w:type="dxa"/>
              <w:left w:w="100" w:type="dxa"/>
              <w:bottom w:w="100" w:type="dxa"/>
              <w:right w:w="100" w:type="dxa"/>
            </w:tcMar>
          </w:tcPr>
          <w:p w14:paraId="4ACAAD02" w14:textId="77777777" w:rsidR="00BB771E" w:rsidRDefault="00BB771E" w:rsidP="00CF1976">
            <w:pPr>
              <w:rPr>
                <w:color w:val="333333"/>
              </w:rPr>
            </w:pPr>
            <w:r>
              <w:rPr>
                <w:color w:val="333333"/>
              </w:rPr>
              <w:t>Part 4: Open Ended Items</w:t>
            </w:r>
          </w:p>
        </w:tc>
        <w:tc>
          <w:tcPr>
            <w:tcW w:w="4695" w:type="dxa"/>
            <w:tcBorders>
              <w:top w:val="nil"/>
              <w:left w:val="nil"/>
              <w:bottom w:val="single" w:sz="8" w:space="0" w:color="000000"/>
              <w:right w:val="nil"/>
            </w:tcBorders>
            <w:tcMar>
              <w:top w:w="100" w:type="dxa"/>
              <w:left w:w="100" w:type="dxa"/>
              <w:bottom w:w="100" w:type="dxa"/>
              <w:right w:w="100" w:type="dxa"/>
            </w:tcMar>
          </w:tcPr>
          <w:p w14:paraId="5C5C148B" w14:textId="77777777" w:rsidR="00BB771E" w:rsidRDefault="00BB771E" w:rsidP="00CF1976">
            <w:pPr>
              <w:rPr>
                <w:color w:val="333333"/>
              </w:rPr>
            </w:pPr>
            <w:r>
              <w:rPr>
                <w:color w:val="333333"/>
              </w:rPr>
              <w:t>Please answer the following questions as you reflect on your experience of sorting the counseling relationship items.</w:t>
            </w:r>
          </w:p>
        </w:tc>
      </w:tr>
    </w:tbl>
    <w:p w14:paraId="64F1141B" w14:textId="77777777" w:rsidR="00BB771E" w:rsidRDefault="00BB771E" w:rsidP="00BB771E">
      <w:pPr>
        <w:spacing w:line="480" w:lineRule="auto"/>
      </w:pPr>
      <w:r>
        <w:rPr>
          <w:b/>
          <w:color w:val="333333"/>
        </w:rPr>
        <w:t>*</w:t>
      </w:r>
      <w:r>
        <w:rPr>
          <w:color w:val="333333"/>
        </w:rPr>
        <w:t xml:space="preserve">Condition of instruction as recommended by McKeown &amp; Thomas (2013). </w:t>
      </w:r>
    </w:p>
    <w:p w14:paraId="0F9D3A36" w14:textId="77777777" w:rsidR="00BB771E" w:rsidRPr="00BD4D23" w:rsidRDefault="00BB771E" w:rsidP="00BB771E">
      <w:pPr>
        <w:jc w:val="center"/>
      </w:pPr>
      <w:r>
        <w:br w:type="page"/>
      </w:r>
      <w:r>
        <w:rPr>
          <w:b/>
          <w:color w:val="333333"/>
        </w:rPr>
        <w:lastRenderedPageBreak/>
        <w:t>Appendix D</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2520"/>
        <w:gridCol w:w="4200"/>
        <w:gridCol w:w="2190"/>
      </w:tblGrid>
      <w:tr w:rsidR="00BB771E" w14:paraId="617BF8A7" w14:textId="77777777" w:rsidTr="00CF1976">
        <w:trPr>
          <w:trHeight w:val="260"/>
        </w:trPr>
        <w:tc>
          <w:tcPr>
            <w:tcW w:w="6720"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1DCEDA66" w14:textId="77777777" w:rsidR="00BB771E" w:rsidRDefault="00BB771E" w:rsidP="00CF1976">
            <w:pPr>
              <w:rPr>
                <w:b/>
                <w:color w:val="333333"/>
              </w:rPr>
            </w:pPr>
            <w:bookmarkStart w:id="52" w:name="_Toc72443407"/>
            <w:r w:rsidRPr="00BD4D23">
              <w:rPr>
                <w:color w:val="000000" w:themeColor="text1"/>
              </w:rPr>
              <w:t xml:space="preserve">Table D </w:t>
            </w:r>
            <w:r w:rsidRPr="00BD4D23">
              <w:rPr>
                <w:color w:val="000000" w:themeColor="text1"/>
              </w:rPr>
              <w:fldChar w:fldCharType="begin"/>
            </w:r>
            <w:r w:rsidRPr="00BD4D23">
              <w:rPr>
                <w:color w:val="000000" w:themeColor="text1"/>
              </w:rPr>
              <w:instrText xml:space="preserve"> SEQ Table_D \* ARABIC </w:instrText>
            </w:r>
            <w:r w:rsidRPr="00BD4D23">
              <w:rPr>
                <w:color w:val="000000" w:themeColor="text1"/>
              </w:rPr>
              <w:fldChar w:fldCharType="separate"/>
            </w:r>
            <w:r w:rsidRPr="00BD4D23">
              <w:rPr>
                <w:noProof/>
                <w:color w:val="000000" w:themeColor="text1"/>
              </w:rPr>
              <w:t>1</w:t>
            </w:r>
            <w:r w:rsidRPr="00BD4D23">
              <w:rPr>
                <w:color w:val="000000" w:themeColor="text1"/>
              </w:rPr>
              <w:fldChar w:fldCharType="end"/>
            </w:r>
            <w:r w:rsidRPr="00BD4D23">
              <w:rPr>
                <w:color w:val="000000" w:themeColor="text1"/>
              </w:rPr>
              <w:t>. Screening Items</w:t>
            </w:r>
            <w:bookmarkEnd w:id="52"/>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239D380C" w14:textId="77777777" w:rsidR="00BB771E" w:rsidRDefault="00BB771E" w:rsidP="00CF1976">
            <w:pPr>
              <w:rPr>
                <w:b/>
                <w:color w:val="333333"/>
              </w:rPr>
            </w:pPr>
          </w:p>
        </w:tc>
      </w:tr>
      <w:tr w:rsidR="00BB771E" w14:paraId="5739F9E6" w14:textId="77777777" w:rsidTr="00CF1976">
        <w:trPr>
          <w:trHeight w:val="260"/>
        </w:trPr>
        <w:tc>
          <w:tcPr>
            <w:tcW w:w="2520" w:type="dxa"/>
            <w:tcBorders>
              <w:top w:val="nil"/>
              <w:left w:val="nil"/>
              <w:bottom w:val="single" w:sz="8" w:space="0" w:color="000000"/>
              <w:right w:val="nil"/>
            </w:tcBorders>
            <w:shd w:val="clear" w:color="auto" w:fill="auto"/>
            <w:tcMar>
              <w:top w:w="100" w:type="dxa"/>
              <w:left w:w="100" w:type="dxa"/>
              <w:bottom w:w="100" w:type="dxa"/>
              <w:right w:w="100" w:type="dxa"/>
            </w:tcMar>
          </w:tcPr>
          <w:p w14:paraId="6BFF05C4" w14:textId="77777777" w:rsidR="00BB771E" w:rsidRDefault="00BB771E" w:rsidP="00CF1976">
            <w:pPr>
              <w:rPr>
                <w:b/>
                <w:color w:val="333333"/>
              </w:rPr>
            </w:pPr>
            <w:r>
              <w:rPr>
                <w:b/>
                <w:color w:val="333333"/>
              </w:rPr>
              <w:t>Question</w:t>
            </w:r>
          </w:p>
        </w:tc>
        <w:tc>
          <w:tcPr>
            <w:tcW w:w="4200" w:type="dxa"/>
            <w:tcBorders>
              <w:top w:val="nil"/>
              <w:left w:val="nil"/>
              <w:bottom w:val="single" w:sz="8" w:space="0" w:color="000000"/>
              <w:right w:val="nil"/>
            </w:tcBorders>
            <w:shd w:val="clear" w:color="auto" w:fill="auto"/>
            <w:tcMar>
              <w:top w:w="100" w:type="dxa"/>
              <w:left w:w="100" w:type="dxa"/>
              <w:bottom w:w="100" w:type="dxa"/>
              <w:right w:w="100" w:type="dxa"/>
            </w:tcMar>
          </w:tcPr>
          <w:p w14:paraId="318D2E02" w14:textId="77777777" w:rsidR="00BB771E" w:rsidRDefault="00BB771E" w:rsidP="00CF1976">
            <w:pPr>
              <w:rPr>
                <w:b/>
                <w:color w:val="333333"/>
              </w:rPr>
            </w:pPr>
            <w:r>
              <w:rPr>
                <w:b/>
                <w:color w:val="333333"/>
              </w:rPr>
              <w:t>Responses</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102ADBAB" w14:textId="77777777" w:rsidR="00BB771E" w:rsidRDefault="00BB771E" w:rsidP="00CF1976">
            <w:pPr>
              <w:rPr>
                <w:b/>
                <w:color w:val="333333"/>
              </w:rPr>
            </w:pPr>
            <w:r>
              <w:rPr>
                <w:b/>
                <w:color w:val="333333"/>
              </w:rPr>
              <w:t>Notes</w:t>
            </w:r>
          </w:p>
        </w:tc>
      </w:tr>
      <w:tr w:rsidR="00BB771E" w14:paraId="1216C030" w14:textId="77777777" w:rsidTr="00CF1976">
        <w:trPr>
          <w:trHeight w:val="1862"/>
        </w:trPr>
        <w:tc>
          <w:tcPr>
            <w:tcW w:w="2520" w:type="dxa"/>
            <w:tcBorders>
              <w:top w:val="nil"/>
              <w:left w:val="nil"/>
              <w:bottom w:val="single" w:sz="8" w:space="0" w:color="000000"/>
              <w:right w:val="nil"/>
            </w:tcBorders>
            <w:shd w:val="clear" w:color="auto" w:fill="auto"/>
            <w:tcMar>
              <w:top w:w="100" w:type="dxa"/>
              <w:left w:w="100" w:type="dxa"/>
              <w:bottom w:w="100" w:type="dxa"/>
              <w:right w:w="100" w:type="dxa"/>
            </w:tcMar>
          </w:tcPr>
          <w:p w14:paraId="6634D108" w14:textId="77777777" w:rsidR="00BB771E" w:rsidRDefault="00BB771E" w:rsidP="00CF1976">
            <w:pPr>
              <w:rPr>
                <w:color w:val="333333"/>
              </w:rPr>
            </w:pPr>
            <w:r>
              <w:rPr>
                <w:color w:val="333333"/>
              </w:rPr>
              <w:t>What is your sexual orientation?</w:t>
            </w:r>
          </w:p>
        </w:tc>
        <w:tc>
          <w:tcPr>
            <w:tcW w:w="4200" w:type="dxa"/>
            <w:tcBorders>
              <w:top w:val="nil"/>
              <w:left w:val="nil"/>
              <w:bottom w:val="single" w:sz="8" w:space="0" w:color="000000"/>
              <w:right w:val="nil"/>
            </w:tcBorders>
            <w:shd w:val="clear" w:color="auto" w:fill="auto"/>
            <w:tcMar>
              <w:top w:w="100" w:type="dxa"/>
              <w:left w:w="100" w:type="dxa"/>
              <w:bottom w:w="100" w:type="dxa"/>
              <w:right w:w="100" w:type="dxa"/>
            </w:tcMar>
          </w:tcPr>
          <w:p w14:paraId="13441001" w14:textId="77777777" w:rsidR="00BB771E" w:rsidRDefault="00BB771E" w:rsidP="00CF1976">
            <w:pPr>
              <w:ind w:left="720"/>
              <w:rPr>
                <w:color w:val="333333"/>
              </w:rPr>
            </w:pPr>
            <w:r>
              <w:rPr>
                <w:color w:val="333333"/>
              </w:rPr>
              <w:t>A.</w:t>
            </w:r>
            <w:r>
              <w:rPr>
                <w:color w:val="333333"/>
                <w:sz w:val="14"/>
                <w:szCs w:val="14"/>
              </w:rPr>
              <w:t xml:space="preserve"> </w:t>
            </w:r>
            <w:r>
              <w:rPr>
                <w:color w:val="333333"/>
              </w:rPr>
              <w:t>Straight/Heterosexual</w:t>
            </w:r>
          </w:p>
          <w:p w14:paraId="35269FA6" w14:textId="77777777" w:rsidR="00BB771E" w:rsidRDefault="00BB771E" w:rsidP="00CF1976">
            <w:pPr>
              <w:ind w:left="720"/>
              <w:rPr>
                <w:color w:val="333333"/>
              </w:rPr>
            </w:pPr>
            <w:r>
              <w:rPr>
                <w:color w:val="333333"/>
              </w:rPr>
              <w:t>B.</w:t>
            </w:r>
            <w:r>
              <w:rPr>
                <w:color w:val="333333"/>
                <w:sz w:val="14"/>
                <w:szCs w:val="14"/>
              </w:rPr>
              <w:t xml:space="preserve"> </w:t>
            </w:r>
            <w:r>
              <w:rPr>
                <w:color w:val="333333"/>
              </w:rPr>
              <w:t>Gay</w:t>
            </w:r>
          </w:p>
          <w:p w14:paraId="25C7805E" w14:textId="77777777" w:rsidR="00BB771E" w:rsidRDefault="00BB771E" w:rsidP="00CF1976">
            <w:pPr>
              <w:ind w:left="720"/>
              <w:rPr>
                <w:color w:val="333333"/>
              </w:rPr>
            </w:pPr>
            <w:r>
              <w:rPr>
                <w:color w:val="333333"/>
              </w:rPr>
              <w:t>C. Lesbian</w:t>
            </w:r>
          </w:p>
          <w:p w14:paraId="7194608D" w14:textId="77777777" w:rsidR="00BB771E" w:rsidRDefault="00BB771E" w:rsidP="00CF1976">
            <w:pPr>
              <w:ind w:left="720"/>
              <w:rPr>
                <w:color w:val="333333"/>
              </w:rPr>
            </w:pPr>
            <w:r>
              <w:rPr>
                <w:color w:val="333333"/>
              </w:rPr>
              <w:t>D.</w:t>
            </w:r>
            <w:r>
              <w:rPr>
                <w:color w:val="333333"/>
                <w:sz w:val="14"/>
                <w:szCs w:val="14"/>
              </w:rPr>
              <w:t xml:space="preserve"> </w:t>
            </w:r>
            <w:r>
              <w:rPr>
                <w:color w:val="333333"/>
              </w:rPr>
              <w:t>Bisexual</w:t>
            </w:r>
          </w:p>
          <w:p w14:paraId="6448E939" w14:textId="77777777" w:rsidR="00BB771E" w:rsidRDefault="00BB771E" w:rsidP="00CF1976">
            <w:pPr>
              <w:ind w:left="720"/>
              <w:rPr>
                <w:color w:val="333333"/>
              </w:rPr>
            </w:pPr>
            <w:r>
              <w:rPr>
                <w:color w:val="333333"/>
              </w:rPr>
              <w:t>E.</w:t>
            </w:r>
            <w:r>
              <w:rPr>
                <w:color w:val="333333"/>
                <w:sz w:val="14"/>
                <w:szCs w:val="14"/>
              </w:rPr>
              <w:t xml:space="preserve"> </w:t>
            </w:r>
            <w:r>
              <w:rPr>
                <w:color w:val="333333"/>
              </w:rPr>
              <w:t>Pansexual</w:t>
            </w:r>
          </w:p>
          <w:p w14:paraId="5C280E0A" w14:textId="77777777" w:rsidR="00BB771E" w:rsidRDefault="00BB771E" w:rsidP="00CF1976">
            <w:pPr>
              <w:ind w:left="720"/>
              <w:rPr>
                <w:color w:val="333333"/>
              </w:rPr>
            </w:pPr>
            <w:r>
              <w:rPr>
                <w:color w:val="333333"/>
              </w:rPr>
              <w:t>F.</w:t>
            </w:r>
            <w:r>
              <w:rPr>
                <w:color w:val="333333"/>
                <w:sz w:val="14"/>
                <w:szCs w:val="14"/>
              </w:rPr>
              <w:t xml:space="preserve"> </w:t>
            </w:r>
            <w:r>
              <w:rPr>
                <w:color w:val="333333"/>
              </w:rPr>
              <w:t>Asexual</w:t>
            </w:r>
          </w:p>
          <w:p w14:paraId="07AF89C7" w14:textId="77777777" w:rsidR="00BB771E" w:rsidRDefault="00BB771E" w:rsidP="00CF1976">
            <w:pPr>
              <w:ind w:left="720"/>
              <w:rPr>
                <w:color w:val="333333"/>
              </w:rPr>
            </w:pPr>
            <w:r>
              <w:rPr>
                <w:color w:val="333333"/>
              </w:rPr>
              <w:t>G. Queer</w:t>
            </w:r>
          </w:p>
          <w:p w14:paraId="7445393C" w14:textId="77777777" w:rsidR="00BB771E" w:rsidRDefault="00BB771E" w:rsidP="00CF1976">
            <w:pPr>
              <w:ind w:left="720"/>
              <w:rPr>
                <w:color w:val="333333"/>
              </w:rPr>
            </w:pPr>
            <w:r>
              <w:rPr>
                <w:color w:val="333333"/>
              </w:rPr>
              <w:t>H. Demisexual</w:t>
            </w:r>
          </w:p>
          <w:p w14:paraId="1EB19781" w14:textId="77777777" w:rsidR="00BB771E" w:rsidRDefault="00BB771E" w:rsidP="00CF1976">
            <w:pPr>
              <w:ind w:left="720"/>
              <w:rPr>
                <w:color w:val="333333"/>
              </w:rPr>
            </w:pPr>
            <w:r>
              <w:rPr>
                <w:color w:val="333333"/>
              </w:rPr>
              <w:t>I.</w:t>
            </w:r>
            <w:r>
              <w:rPr>
                <w:color w:val="333333"/>
                <w:sz w:val="14"/>
                <w:szCs w:val="14"/>
              </w:rPr>
              <w:t xml:space="preserve"> </w:t>
            </w:r>
            <w:r>
              <w:rPr>
                <w:color w:val="333333"/>
              </w:rPr>
              <w:t>Prefer not to answer</w:t>
            </w:r>
          </w:p>
          <w:p w14:paraId="1E0DE823" w14:textId="77777777" w:rsidR="00BB771E" w:rsidRDefault="00BB771E" w:rsidP="00CF1976">
            <w:pPr>
              <w:ind w:left="720"/>
              <w:rPr>
                <w:color w:val="0000FF"/>
                <w:u w:val="single"/>
              </w:rPr>
            </w:pPr>
            <w:r>
              <w:rPr>
                <w:color w:val="333333"/>
              </w:rPr>
              <w:t>J.</w:t>
            </w:r>
            <w:r>
              <w:rPr>
                <w:color w:val="333333"/>
                <w:sz w:val="14"/>
                <w:szCs w:val="14"/>
              </w:rPr>
              <w:t xml:space="preserve"> </w:t>
            </w:r>
            <w:r>
              <w:rPr>
                <w:color w:val="333333"/>
              </w:rPr>
              <w:t>Prefer to self-describe</w:t>
            </w:r>
            <w:r>
              <w:rPr>
                <w:color w:val="0000FF"/>
                <w:u w:val="single"/>
              </w:rPr>
              <w:t xml:space="preserve"> </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168F4A01" w14:textId="77777777" w:rsidR="00BB771E" w:rsidRDefault="00BB771E" w:rsidP="00CF1976">
            <w:pPr>
              <w:rPr>
                <w:color w:val="333333"/>
              </w:rPr>
            </w:pPr>
            <w:r>
              <w:rPr>
                <w:color w:val="333333"/>
              </w:rPr>
              <w:t xml:space="preserve">Choosing option I will terminate the survey </w:t>
            </w:r>
          </w:p>
        </w:tc>
      </w:tr>
      <w:tr w:rsidR="00BB771E" w14:paraId="79D9E593" w14:textId="77777777" w:rsidTr="00CF1976">
        <w:trPr>
          <w:trHeight w:val="1871"/>
        </w:trPr>
        <w:tc>
          <w:tcPr>
            <w:tcW w:w="2520" w:type="dxa"/>
            <w:tcBorders>
              <w:top w:val="nil"/>
              <w:left w:val="nil"/>
              <w:bottom w:val="single" w:sz="8" w:space="0" w:color="000000"/>
              <w:right w:val="nil"/>
            </w:tcBorders>
            <w:shd w:val="clear" w:color="auto" w:fill="auto"/>
            <w:tcMar>
              <w:top w:w="100" w:type="dxa"/>
              <w:left w:w="100" w:type="dxa"/>
              <w:bottom w:w="100" w:type="dxa"/>
              <w:right w:w="100" w:type="dxa"/>
            </w:tcMar>
          </w:tcPr>
          <w:p w14:paraId="0DD7B148" w14:textId="77777777" w:rsidR="00BB771E" w:rsidRDefault="00BB771E" w:rsidP="00CF1976">
            <w:pPr>
              <w:rPr>
                <w:color w:val="333333"/>
              </w:rPr>
            </w:pPr>
            <w:r>
              <w:rPr>
                <w:color w:val="333333"/>
              </w:rPr>
              <w:t>What is your gender identity?</w:t>
            </w:r>
          </w:p>
        </w:tc>
        <w:tc>
          <w:tcPr>
            <w:tcW w:w="4200" w:type="dxa"/>
            <w:tcBorders>
              <w:top w:val="nil"/>
              <w:left w:val="nil"/>
              <w:bottom w:val="single" w:sz="8" w:space="0" w:color="000000"/>
              <w:right w:val="nil"/>
            </w:tcBorders>
            <w:shd w:val="clear" w:color="auto" w:fill="auto"/>
            <w:tcMar>
              <w:top w:w="100" w:type="dxa"/>
              <w:left w:w="100" w:type="dxa"/>
              <w:bottom w:w="100" w:type="dxa"/>
              <w:right w:w="100" w:type="dxa"/>
            </w:tcMar>
          </w:tcPr>
          <w:p w14:paraId="26B8C158" w14:textId="77777777" w:rsidR="00BB771E" w:rsidRDefault="00BB771E" w:rsidP="00CF1976">
            <w:pPr>
              <w:ind w:left="720"/>
              <w:rPr>
                <w:color w:val="333333"/>
              </w:rPr>
            </w:pPr>
            <w:r>
              <w:rPr>
                <w:color w:val="333333"/>
              </w:rPr>
              <w:t>A.</w:t>
            </w:r>
            <w:r>
              <w:rPr>
                <w:color w:val="333333"/>
                <w:sz w:val="14"/>
                <w:szCs w:val="14"/>
              </w:rPr>
              <w:t xml:space="preserve"> </w:t>
            </w:r>
            <w:r>
              <w:rPr>
                <w:color w:val="333333"/>
              </w:rPr>
              <w:t>Cisgender Male</w:t>
            </w:r>
          </w:p>
          <w:p w14:paraId="18DE0A90" w14:textId="77777777" w:rsidR="00BB771E" w:rsidRDefault="00BB771E" w:rsidP="00CF1976">
            <w:pPr>
              <w:ind w:left="720"/>
              <w:rPr>
                <w:color w:val="333333"/>
              </w:rPr>
            </w:pPr>
            <w:r>
              <w:rPr>
                <w:color w:val="333333"/>
              </w:rPr>
              <w:t>B.</w:t>
            </w:r>
            <w:r>
              <w:rPr>
                <w:color w:val="333333"/>
                <w:sz w:val="14"/>
                <w:szCs w:val="14"/>
              </w:rPr>
              <w:t xml:space="preserve"> </w:t>
            </w:r>
            <w:r>
              <w:rPr>
                <w:color w:val="333333"/>
              </w:rPr>
              <w:t>Cisgender Female</w:t>
            </w:r>
          </w:p>
          <w:p w14:paraId="1947F5A1" w14:textId="77777777" w:rsidR="00BB771E" w:rsidRDefault="00BB771E" w:rsidP="00CF1976">
            <w:pPr>
              <w:ind w:left="720"/>
              <w:rPr>
                <w:color w:val="333333"/>
              </w:rPr>
            </w:pPr>
            <w:r>
              <w:rPr>
                <w:color w:val="333333"/>
              </w:rPr>
              <w:t>C.</w:t>
            </w:r>
            <w:r>
              <w:rPr>
                <w:color w:val="333333"/>
                <w:sz w:val="14"/>
                <w:szCs w:val="14"/>
              </w:rPr>
              <w:t xml:space="preserve"> </w:t>
            </w:r>
            <w:r>
              <w:rPr>
                <w:color w:val="333333"/>
              </w:rPr>
              <w:t>Non-Binary/Third Gender</w:t>
            </w:r>
          </w:p>
          <w:p w14:paraId="78A6E79E" w14:textId="77777777" w:rsidR="00BB771E" w:rsidRDefault="00BB771E" w:rsidP="00CF1976">
            <w:pPr>
              <w:ind w:left="720"/>
              <w:rPr>
                <w:color w:val="333333"/>
              </w:rPr>
            </w:pPr>
            <w:r>
              <w:rPr>
                <w:color w:val="333333"/>
              </w:rPr>
              <w:t>D.</w:t>
            </w:r>
            <w:r>
              <w:rPr>
                <w:color w:val="333333"/>
                <w:sz w:val="14"/>
                <w:szCs w:val="14"/>
              </w:rPr>
              <w:t xml:space="preserve"> </w:t>
            </w:r>
            <w:r>
              <w:rPr>
                <w:color w:val="333333"/>
              </w:rPr>
              <w:t>Transgender Male</w:t>
            </w:r>
          </w:p>
          <w:p w14:paraId="36109933" w14:textId="77777777" w:rsidR="00BB771E" w:rsidRDefault="00BB771E" w:rsidP="00CF1976">
            <w:pPr>
              <w:ind w:left="720"/>
              <w:rPr>
                <w:color w:val="333333"/>
              </w:rPr>
            </w:pPr>
            <w:r>
              <w:rPr>
                <w:color w:val="333333"/>
              </w:rPr>
              <w:t>E. Transgender Female</w:t>
            </w:r>
          </w:p>
          <w:p w14:paraId="35D21CA9" w14:textId="77777777" w:rsidR="00BB771E" w:rsidRDefault="00BB771E" w:rsidP="00CF1976">
            <w:pPr>
              <w:ind w:left="720"/>
              <w:rPr>
                <w:color w:val="333333"/>
              </w:rPr>
            </w:pPr>
            <w:r>
              <w:rPr>
                <w:color w:val="333333"/>
              </w:rPr>
              <w:t>F.</w:t>
            </w:r>
            <w:r>
              <w:rPr>
                <w:color w:val="333333"/>
                <w:sz w:val="14"/>
                <w:szCs w:val="14"/>
              </w:rPr>
              <w:t xml:space="preserve"> </w:t>
            </w:r>
            <w:r>
              <w:rPr>
                <w:color w:val="333333"/>
              </w:rPr>
              <w:t>Prefer Not to Answer</w:t>
            </w:r>
          </w:p>
          <w:p w14:paraId="58A23EC8" w14:textId="77777777" w:rsidR="00BB771E" w:rsidRDefault="00BB771E" w:rsidP="00CF1976">
            <w:pPr>
              <w:ind w:left="720"/>
              <w:rPr>
                <w:color w:val="0000FF"/>
                <w:u w:val="single"/>
              </w:rPr>
            </w:pPr>
            <w:r>
              <w:rPr>
                <w:color w:val="333333"/>
              </w:rPr>
              <w:t>G.</w:t>
            </w:r>
            <w:r>
              <w:rPr>
                <w:color w:val="333333"/>
                <w:sz w:val="14"/>
                <w:szCs w:val="14"/>
              </w:rPr>
              <w:t xml:space="preserve"> </w:t>
            </w:r>
            <w:r>
              <w:rPr>
                <w:color w:val="333333"/>
              </w:rPr>
              <w:t>Prefer to self-describe</w:t>
            </w:r>
            <w:r>
              <w:rPr>
                <w:color w:val="0000FF"/>
                <w:u w:val="single"/>
              </w:rPr>
              <w:t xml:space="preserve"> </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634F721E" w14:textId="77777777" w:rsidR="00BB771E" w:rsidRDefault="00BB771E" w:rsidP="00CF1976">
            <w:pPr>
              <w:rPr>
                <w:color w:val="333333"/>
              </w:rPr>
            </w:pPr>
            <w:r>
              <w:rPr>
                <w:color w:val="333333"/>
              </w:rPr>
              <w:t xml:space="preserve">Choosing A or B and A on the previous question will terminate </w:t>
            </w:r>
          </w:p>
        </w:tc>
      </w:tr>
      <w:tr w:rsidR="00BB771E" w14:paraId="558622D7" w14:textId="77777777" w:rsidTr="00CF1976">
        <w:trPr>
          <w:trHeight w:val="2087"/>
        </w:trPr>
        <w:tc>
          <w:tcPr>
            <w:tcW w:w="2520" w:type="dxa"/>
            <w:tcBorders>
              <w:top w:val="nil"/>
              <w:left w:val="nil"/>
              <w:bottom w:val="single" w:sz="8" w:space="0" w:color="000000"/>
              <w:right w:val="nil"/>
            </w:tcBorders>
            <w:shd w:val="clear" w:color="auto" w:fill="auto"/>
            <w:tcMar>
              <w:top w:w="100" w:type="dxa"/>
              <w:left w:w="100" w:type="dxa"/>
              <w:bottom w:w="100" w:type="dxa"/>
              <w:right w:w="100" w:type="dxa"/>
            </w:tcMar>
          </w:tcPr>
          <w:p w14:paraId="37494232" w14:textId="77777777" w:rsidR="00BB771E" w:rsidRDefault="00BB771E" w:rsidP="00CF1976">
            <w:pPr>
              <w:rPr>
                <w:color w:val="333333"/>
              </w:rPr>
            </w:pPr>
            <w:r>
              <w:rPr>
                <w:color w:val="333333"/>
              </w:rPr>
              <w:t xml:space="preserve">How long ago was the last time that you were actively in counseling? </w:t>
            </w:r>
          </w:p>
        </w:tc>
        <w:tc>
          <w:tcPr>
            <w:tcW w:w="4200" w:type="dxa"/>
            <w:tcBorders>
              <w:top w:val="nil"/>
              <w:left w:val="nil"/>
              <w:bottom w:val="single" w:sz="8" w:space="0" w:color="000000"/>
              <w:right w:val="nil"/>
            </w:tcBorders>
            <w:shd w:val="clear" w:color="auto" w:fill="auto"/>
            <w:tcMar>
              <w:top w:w="100" w:type="dxa"/>
              <w:left w:w="100" w:type="dxa"/>
              <w:bottom w:w="100" w:type="dxa"/>
              <w:right w:w="100" w:type="dxa"/>
            </w:tcMar>
          </w:tcPr>
          <w:p w14:paraId="107D5381" w14:textId="77777777" w:rsidR="00BB771E" w:rsidRDefault="00BB771E" w:rsidP="00CF1976">
            <w:pPr>
              <w:ind w:left="720"/>
              <w:rPr>
                <w:color w:val="333333"/>
              </w:rPr>
            </w:pPr>
            <w:r>
              <w:rPr>
                <w:color w:val="333333"/>
              </w:rPr>
              <w:t>A.</w:t>
            </w:r>
            <w:r>
              <w:rPr>
                <w:color w:val="333333"/>
                <w:sz w:val="14"/>
                <w:szCs w:val="14"/>
              </w:rPr>
              <w:t xml:space="preserve">   </w:t>
            </w:r>
            <w:r>
              <w:rPr>
                <w:color w:val="333333"/>
              </w:rPr>
              <w:t>I am currently attending counseling.</w:t>
            </w:r>
          </w:p>
          <w:p w14:paraId="32F93F73" w14:textId="77777777" w:rsidR="00BB771E" w:rsidRDefault="00BB771E" w:rsidP="00CF1976">
            <w:pPr>
              <w:ind w:left="720"/>
              <w:rPr>
                <w:color w:val="333333"/>
              </w:rPr>
            </w:pPr>
            <w:r>
              <w:rPr>
                <w:color w:val="333333"/>
              </w:rPr>
              <w:t>B.</w:t>
            </w:r>
            <w:r>
              <w:rPr>
                <w:color w:val="333333"/>
                <w:sz w:val="14"/>
                <w:szCs w:val="14"/>
              </w:rPr>
              <w:t xml:space="preserve"> </w:t>
            </w:r>
            <w:r>
              <w:rPr>
                <w:color w:val="333333"/>
              </w:rPr>
              <w:t>Less than 6 months ago</w:t>
            </w:r>
          </w:p>
          <w:p w14:paraId="1F03F279" w14:textId="77777777" w:rsidR="00BB771E" w:rsidRDefault="00BB771E" w:rsidP="00CF1976">
            <w:pPr>
              <w:ind w:left="720"/>
              <w:rPr>
                <w:color w:val="333333"/>
              </w:rPr>
            </w:pPr>
            <w:r>
              <w:rPr>
                <w:color w:val="333333"/>
              </w:rPr>
              <w:t>C.</w:t>
            </w:r>
            <w:r>
              <w:rPr>
                <w:color w:val="333333"/>
                <w:sz w:val="14"/>
                <w:szCs w:val="14"/>
              </w:rPr>
              <w:t xml:space="preserve"> </w:t>
            </w:r>
            <w:r>
              <w:rPr>
                <w:color w:val="333333"/>
              </w:rPr>
              <w:t>6 months – 1 year ago</w:t>
            </w:r>
          </w:p>
          <w:p w14:paraId="7579E1AC" w14:textId="77777777" w:rsidR="00BB771E" w:rsidRDefault="00BB771E" w:rsidP="00CF1976">
            <w:pPr>
              <w:ind w:left="720"/>
              <w:rPr>
                <w:color w:val="333333"/>
              </w:rPr>
            </w:pPr>
            <w:r>
              <w:rPr>
                <w:color w:val="333333"/>
              </w:rPr>
              <w:t>D.</w:t>
            </w:r>
            <w:r>
              <w:rPr>
                <w:color w:val="333333"/>
                <w:sz w:val="14"/>
                <w:szCs w:val="14"/>
              </w:rPr>
              <w:t xml:space="preserve"> </w:t>
            </w:r>
            <w:r>
              <w:rPr>
                <w:color w:val="333333"/>
              </w:rPr>
              <w:t>1 year – 2 years ago</w:t>
            </w:r>
          </w:p>
          <w:p w14:paraId="5FD37BE4" w14:textId="77777777" w:rsidR="00BB771E" w:rsidRDefault="00BB771E" w:rsidP="00CF1976">
            <w:pPr>
              <w:ind w:left="720"/>
              <w:rPr>
                <w:color w:val="333333"/>
              </w:rPr>
            </w:pPr>
            <w:r>
              <w:rPr>
                <w:color w:val="333333"/>
              </w:rPr>
              <w:t>E.</w:t>
            </w:r>
            <w:r>
              <w:rPr>
                <w:color w:val="333333"/>
                <w:sz w:val="14"/>
                <w:szCs w:val="14"/>
              </w:rPr>
              <w:t xml:space="preserve"> </w:t>
            </w:r>
            <w:r>
              <w:rPr>
                <w:color w:val="333333"/>
              </w:rPr>
              <w:t>More than 2 years ago</w:t>
            </w:r>
          </w:p>
          <w:p w14:paraId="4F44D622" w14:textId="77777777" w:rsidR="00BB771E" w:rsidRDefault="00BB771E" w:rsidP="00CF1976">
            <w:pPr>
              <w:ind w:left="720"/>
              <w:rPr>
                <w:color w:val="333333"/>
              </w:rPr>
            </w:pPr>
            <w:r>
              <w:rPr>
                <w:color w:val="333333"/>
              </w:rPr>
              <w:t>F.</w:t>
            </w:r>
            <w:r>
              <w:rPr>
                <w:color w:val="333333"/>
                <w:sz w:val="14"/>
                <w:szCs w:val="14"/>
              </w:rPr>
              <w:t xml:space="preserve"> </w:t>
            </w:r>
            <w:r>
              <w:rPr>
                <w:color w:val="333333"/>
              </w:rPr>
              <w:t>I have never attended counseling</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1ED7BD4E" w14:textId="77777777" w:rsidR="00BB771E" w:rsidRDefault="00BB771E" w:rsidP="00CF1976">
            <w:pPr>
              <w:rPr>
                <w:color w:val="333333"/>
              </w:rPr>
            </w:pPr>
            <w:r>
              <w:rPr>
                <w:color w:val="333333"/>
              </w:rPr>
              <w:t>Choosing options E or F will terminate the survey</w:t>
            </w:r>
          </w:p>
        </w:tc>
      </w:tr>
      <w:tr w:rsidR="00BB771E" w14:paraId="72E177F2" w14:textId="77777777" w:rsidTr="00CF1976">
        <w:trPr>
          <w:trHeight w:val="2375"/>
        </w:trPr>
        <w:tc>
          <w:tcPr>
            <w:tcW w:w="2520" w:type="dxa"/>
            <w:tcBorders>
              <w:top w:val="nil"/>
              <w:left w:val="nil"/>
              <w:bottom w:val="single" w:sz="8" w:space="0" w:color="000000"/>
              <w:right w:val="nil"/>
            </w:tcBorders>
            <w:shd w:val="clear" w:color="auto" w:fill="auto"/>
            <w:tcMar>
              <w:top w:w="100" w:type="dxa"/>
              <w:left w:w="100" w:type="dxa"/>
              <w:bottom w:w="100" w:type="dxa"/>
              <w:right w:w="100" w:type="dxa"/>
            </w:tcMar>
          </w:tcPr>
          <w:p w14:paraId="15F37337" w14:textId="77777777" w:rsidR="00BB771E" w:rsidRDefault="00BB771E" w:rsidP="00CF1976">
            <w:pPr>
              <w:rPr>
                <w:color w:val="333333"/>
              </w:rPr>
            </w:pPr>
            <w:r>
              <w:rPr>
                <w:color w:val="333333"/>
              </w:rPr>
              <w:t>The last time you attended counseling, approximately how many sessions did you attend with the same counselor?</w:t>
            </w:r>
          </w:p>
        </w:tc>
        <w:tc>
          <w:tcPr>
            <w:tcW w:w="4200" w:type="dxa"/>
            <w:tcBorders>
              <w:top w:val="nil"/>
              <w:left w:val="nil"/>
              <w:bottom w:val="single" w:sz="8" w:space="0" w:color="000000"/>
              <w:right w:val="nil"/>
            </w:tcBorders>
            <w:shd w:val="clear" w:color="auto" w:fill="auto"/>
            <w:tcMar>
              <w:top w:w="100" w:type="dxa"/>
              <w:left w:w="100" w:type="dxa"/>
              <w:bottom w:w="100" w:type="dxa"/>
              <w:right w:w="100" w:type="dxa"/>
            </w:tcMar>
          </w:tcPr>
          <w:p w14:paraId="3797C80B" w14:textId="77777777" w:rsidR="00BB771E" w:rsidRDefault="00BB771E" w:rsidP="00CF1976">
            <w:pPr>
              <w:ind w:left="720"/>
              <w:rPr>
                <w:color w:val="333333"/>
              </w:rPr>
            </w:pPr>
            <w:r>
              <w:rPr>
                <w:color w:val="333333"/>
              </w:rPr>
              <w:t>A.</w:t>
            </w:r>
            <w:r>
              <w:rPr>
                <w:color w:val="333333"/>
                <w:sz w:val="14"/>
                <w:szCs w:val="14"/>
              </w:rPr>
              <w:t xml:space="preserve"> </w:t>
            </w:r>
            <w:r>
              <w:rPr>
                <w:color w:val="333333"/>
              </w:rPr>
              <w:t>1 - 2 sessions</w:t>
            </w:r>
          </w:p>
          <w:p w14:paraId="54E21746" w14:textId="77777777" w:rsidR="00BB771E" w:rsidRDefault="00BB771E" w:rsidP="00CF1976">
            <w:pPr>
              <w:ind w:left="720"/>
              <w:rPr>
                <w:color w:val="333333"/>
              </w:rPr>
            </w:pPr>
            <w:r>
              <w:rPr>
                <w:color w:val="333333"/>
              </w:rPr>
              <w:t>B.</w:t>
            </w:r>
            <w:r>
              <w:rPr>
                <w:color w:val="333333"/>
                <w:sz w:val="14"/>
                <w:szCs w:val="14"/>
              </w:rPr>
              <w:t xml:space="preserve"> </w:t>
            </w:r>
            <w:r>
              <w:rPr>
                <w:color w:val="333333"/>
              </w:rPr>
              <w:t>3 - 4 sessions</w:t>
            </w:r>
          </w:p>
          <w:p w14:paraId="00A3CB00" w14:textId="77777777" w:rsidR="00BB771E" w:rsidRDefault="00BB771E" w:rsidP="00CF1976">
            <w:pPr>
              <w:ind w:left="720"/>
              <w:rPr>
                <w:color w:val="333333"/>
              </w:rPr>
            </w:pPr>
            <w:r>
              <w:rPr>
                <w:color w:val="333333"/>
              </w:rPr>
              <w:t>C.</w:t>
            </w:r>
            <w:r>
              <w:rPr>
                <w:color w:val="333333"/>
                <w:sz w:val="14"/>
                <w:szCs w:val="14"/>
              </w:rPr>
              <w:t xml:space="preserve"> </w:t>
            </w:r>
            <w:r>
              <w:rPr>
                <w:color w:val="333333"/>
              </w:rPr>
              <w:t>5 - 6 sessions</w:t>
            </w:r>
          </w:p>
          <w:p w14:paraId="26AF6810" w14:textId="77777777" w:rsidR="00BB771E" w:rsidRDefault="00BB771E" w:rsidP="00CF1976">
            <w:pPr>
              <w:ind w:left="720"/>
              <w:rPr>
                <w:color w:val="333333"/>
              </w:rPr>
            </w:pPr>
            <w:r>
              <w:rPr>
                <w:color w:val="333333"/>
              </w:rPr>
              <w:t>D. 7 or more sessions</w:t>
            </w:r>
          </w:p>
          <w:p w14:paraId="3237F5F9" w14:textId="77777777" w:rsidR="00BB771E" w:rsidRDefault="00BB771E" w:rsidP="00CF1976">
            <w:pPr>
              <w:ind w:left="720"/>
              <w:rPr>
                <w:color w:val="333333"/>
              </w:rPr>
            </w:pPr>
            <w:r>
              <w:rPr>
                <w:color w:val="333333"/>
              </w:rPr>
              <w:t>E.</w:t>
            </w:r>
            <w:r>
              <w:rPr>
                <w:color w:val="333333"/>
                <w:sz w:val="14"/>
                <w:szCs w:val="14"/>
              </w:rPr>
              <w:t xml:space="preserve">   </w:t>
            </w:r>
            <w:r>
              <w:rPr>
                <w:color w:val="333333"/>
              </w:rPr>
              <w:t>I don’t know</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27E40D5D" w14:textId="77777777" w:rsidR="00BB771E" w:rsidRDefault="00BB771E" w:rsidP="00CF1976">
            <w:pPr>
              <w:rPr>
                <w:color w:val="333333"/>
              </w:rPr>
            </w:pPr>
            <w:r>
              <w:rPr>
                <w:color w:val="333333"/>
              </w:rPr>
              <w:t>Choosing any option other than D will terminate the survey</w:t>
            </w:r>
          </w:p>
        </w:tc>
      </w:tr>
    </w:tbl>
    <w:p w14:paraId="2118324A" w14:textId="77777777" w:rsidR="004B4298" w:rsidRDefault="004B4298">
      <w:r>
        <w:br w:type="page"/>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2520"/>
        <w:gridCol w:w="4200"/>
        <w:gridCol w:w="2190"/>
      </w:tblGrid>
      <w:tr w:rsidR="004B4298" w14:paraId="7E0E0F51" w14:textId="77777777" w:rsidTr="003B7E09">
        <w:trPr>
          <w:trHeight w:val="260"/>
        </w:trPr>
        <w:tc>
          <w:tcPr>
            <w:tcW w:w="6720"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64041FB0" w14:textId="14ACC883" w:rsidR="004B4298" w:rsidRDefault="004B4298" w:rsidP="003B7E09">
            <w:pPr>
              <w:rPr>
                <w:b/>
                <w:color w:val="333333"/>
              </w:rPr>
            </w:pPr>
            <w:r w:rsidRPr="00BD4D23">
              <w:rPr>
                <w:color w:val="000000" w:themeColor="text1"/>
              </w:rPr>
              <w:lastRenderedPageBreak/>
              <w:t xml:space="preserve">Table D </w:t>
            </w:r>
            <w:r w:rsidRPr="00BD4D23">
              <w:rPr>
                <w:color w:val="000000" w:themeColor="text1"/>
              </w:rPr>
              <w:fldChar w:fldCharType="begin"/>
            </w:r>
            <w:r w:rsidRPr="00BD4D23">
              <w:rPr>
                <w:color w:val="000000" w:themeColor="text1"/>
              </w:rPr>
              <w:instrText xml:space="preserve"> SEQ Table_D \* ARABIC </w:instrText>
            </w:r>
            <w:r w:rsidRPr="00BD4D23">
              <w:rPr>
                <w:color w:val="000000" w:themeColor="text1"/>
              </w:rPr>
              <w:fldChar w:fldCharType="separate"/>
            </w:r>
            <w:r w:rsidRPr="00BD4D23">
              <w:rPr>
                <w:noProof/>
                <w:color w:val="000000" w:themeColor="text1"/>
              </w:rPr>
              <w:t>1</w:t>
            </w:r>
            <w:r w:rsidRPr="00BD4D23">
              <w:rPr>
                <w:color w:val="000000" w:themeColor="text1"/>
              </w:rPr>
              <w:fldChar w:fldCharType="end"/>
            </w:r>
            <w:r>
              <w:rPr>
                <w:color w:val="000000" w:themeColor="text1"/>
              </w:rPr>
              <w:t xml:space="preserve"> Continued</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0D407D28" w14:textId="77777777" w:rsidR="004B4298" w:rsidRDefault="004B4298" w:rsidP="003B7E09">
            <w:pPr>
              <w:rPr>
                <w:b/>
                <w:color w:val="333333"/>
              </w:rPr>
            </w:pPr>
          </w:p>
        </w:tc>
      </w:tr>
      <w:tr w:rsidR="004B4298" w14:paraId="1A829F6C" w14:textId="77777777" w:rsidTr="003B7E09">
        <w:trPr>
          <w:trHeight w:val="260"/>
        </w:trPr>
        <w:tc>
          <w:tcPr>
            <w:tcW w:w="2520" w:type="dxa"/>
            <w:tcBorders>
              <w:top w:val="nil"/>
              <w:left w:val="nil"/>
              <w:bottom w:val="single" w:sz="8" w:space="0" w:color="000000"/>
              <w:right w:val="nil"/>
            </w:tcBorders>
            <w:shd w:val="clear" w:color="auto" w:fill="auto"/>
            <w:tcMar>
              <w:top w:w="100" w:type="dxa"/>
              <w:left w:w="100" w:type="dxa"/>
              <w:bottom w:w="100" w:type="dxa"/>
              <w:right w:w="100" w:type="dxa"/>
            </w:tcMar>
          </w:tcPr>
          <w:p w14:paraId="7C6E8192" w14:textId="77777777" w:rsidR="004B4298" w:rsidRDefault="004B4298" w:rsidP="003B7E09">
            <w:pPr>
              <w:rPr>
                <w:b/>
                <w:color w:val="333333"/>
              </w:rPr>
            </w:pPr>
            <w:r>
              <w:rPr>
                <w:b/>
                <w:color w:val="333333"/>
              </w:rPr>
              <w:t>Question</w:t>
            </w:r>
          </w:p>
        </w:tc>
        <w:tc>
          <w:tcPr>
            <w:tcW w:w="4200" w:type="dxa"/>
            <w:tcBorders>
              <w:top w:val="nil"/>
              <w:left w:val="nil"/>
              <w:bottom w:val="single" w:sz="8" w:space="0" w:color="000000"/>
              <w:right w:val="nil"/>
            </w:tcBorders>
            <w:shd w:val="clear" w:color="auto" w:fill="auto"/>
            <w:tcMar>
              <w:top w:w="100" w:type="dxa"/>
              <w:left w:w="100" w:type="dxa"/>
              <w:bottom w:w="100" w:type="dxa"/>
              <w:right w:w="100" w:type="dxa"/>
            </w:tcMar>
          </w:tcPr>
          <w:p w14:paraId="366DB4A7" w14:textId="77777777" w:rsidR="004B4298" w:rsidRDefault="004B4298" w:rsidP="003B7E09">
            <w:pPr>
              <w:rPr>
                <w:b/>
                <w:color w:val="333333"/>
              </w:rPr>
            </w:pPr>
            <w:r>
              <w:rPr>
                <w:b/>
                <w:color w:val="333333"/>
              </w:rPr>
              <w:t>Responses</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29B832D3" w14:textId="77777777" w:rsidR="004B4298" w:rsidRDefault="004B4298" w:rsidP="003B7E09">
            <w:pPr>
              <w:rPr>
                <w:b/>
                <w:color w:val="333333"/>
              </w:rPr>
            </w:pPr>
            <w:r>
              <w:rPr>
                <w:b/>
                <w:color w:val="333333"/>
              </w:rPr>
              <w:t>Notes</w:t>
            </w:r>
          </w:p>
        </w:tc>
      </w:tr>
    </w:tbl>
    <w:p w14:paraId="07D1A471" w14:textId="33587819" w:rsidR="004B4298" w:rsidRDefault="004B4298"/>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2520"/>
        <w:gridCol w:w="4200"/>
        <w:gridCol w:w="2190"/>
      </w:tblGrid>
      <w:tr w:rsidR="00BB771E" w14:paraId="105E6143" w14:textId="77777777" w:rsidTr="00CF1976">
        <w:trPr>
          <w:trHeight w:val="2645"/>
        </w:trPr>
        <w:tc>
          <w:tcPr>
            <w:tcW w:w="2520" w:type="dxa"/>
            <w:tcBorders>
              <w:top w:val="nil"/>
              <w:left w:val="nil"/>
              <w:bottom w:val="single" w:sz="8" w:space="0" w:color="000000"/>
              <w:right w:val="nil"/>
            </w:tcBorders>
            <w:shd w:val="clear" w:color="auto" w:fill="auto"/>
            <w:tcMar>
              <w:top w:w="100" w:type="dxa"/>
              <w:left w:w="100" w:type="dxa"/>
              <w:bottom w:w="100" w:type="dxa"/>
              <w:right w:w="100" w:type="dxa"/>
            </w:tcMar>
          </w:tcPr>
          <w:p w14:paraId="4EC3683A" w14:textId="18837FFC" w:rsidR="00BB771E" w:rsidRDefault="00BB771E" w:rsidP="00CF1976">
            <w:pPr>
              <w:rPr>
                <w:color w:val="333333"/>
              </w:rPr>
            </w:pPr>
            <w:r>
              <w:rPr>
                <w:color w:val="333333"/>
              </w:rPr>
              <w:t>The last time you attended counseling, did you see a</w:t>
            </w:r>
          </w:p>
        </w:tc>
        <w:tc>
          <w:tcPr>
            <w:tcW w:w="4200" w:type="dxa"/>
            <w:tcBorders>
              <w:top w:val="nil"/>
              <w:left w:val="nil"/>
              <w:bottom w:val="single" w:sz="8" w:space="0" w:color="000000"/>
              <w:right w:val="nil"/>
            </w:tcBorders>
            <w:shd w:val="clear" w:color="auto" w:fill="auto"/>
            <w:tcMar>
              <w:top w:w="100" w:type="dxa"/>
              <w:left w:w="100" w:type="dxa"/>
              <w:bottom w:w="100" w:type="dxa"/>
              <w:right w:w="100" w:type="dxa"/>
            </w:tcMar>
          </w:tcPr>
          <w:p w14:paraId="39824B1E" w14:textId="77777777" w:rsidR="00BB771E" w:rsidRDefault="00BB771E" w:rsidP="00CF1976">
            <w:pPr>
              <w:ind w:left="720"/>
              <w:rPr>
                <w:color w:val="333333"/>
              </w:rPr>
            </w:pPr>
            <w:r>
              <w:rPr>
                <w:color w:val="333333"/>
              </w:rPr>
              <w:t>A.</w:t>
            </w:r>
            <w:r>
              <w:rPr>
                <w:color w:val="333333"/>
                <w:sz w:val="14"/>
                <w:szCs w:val="14"/>
              </w:rPr>
              <w:t xml:space="preserve">   </w:t>
            </w:r>
            <w:r>
              <w:rPr>
                <w:color w:val="333333"/>
              </w:rPr>
              <w:t>Professional counselor (LPC, LPC – MHSP, LPC-A, APC, LMHC, LCPC)</w:t>
            </w:r>
          </w:p>
          <w:p w14:paraId="568893C4" w14:textId="77777777" w:rsidR="00BB771E" w:rsidRDefault="00BB771E" w:rsidP="00CF1976">
            <w:pPr>
              <w:ind w:left="720"/>
              <w:rPr>
                <w:color w:val="333333"/>
              </w:rPr>
            </w:pPr>
            <w:r>
              <w:rPr>
                <w:color w:val="333333"/>
              </w:rPr>
              <w:t>B.</w:t>
            </w:r>
            <w:r>
              <w:rPr>
                <w:color w:val="333333"/>
                <w:sz w:val="14"/>
                <w:szCs w:val="14"/>
              </w:rPr>
              <w:t xml:space="preserve"> </w:t>
            </w:r>
            <w:r>
              <w:rPr>
                <w:color w:val="333333"/>
              </w:rPr>
              <w:t>Social worker (LMSW, LCSW)</w:t>
            </w:r>
          </w:p>
          <w:p w14:paraId="5099A630" w14:textId="77777777" w:rsidR="00BB771E" w:rsidRDefault="00BB771E" w:rsidP="00CF1976">
            <w:pPr>
              <w:ind w:left="720"/>
              <w:rPr>
                <w:color w:val="333333"/>
              </w:rPr>
            </w:pPr>
            <w:r>
              <w:rPr>
                <w:color w:val="333333"/>
              </w:rPr>
              <w:t>C.</w:t>
            </w:r>
            <w:r>
              <w:rPr>
                <w:color w:val="333333"/>
                <w:sz w:val="14"/>
                <w:szCs w:val="14"/>
              </w:rPr>
              <w:t xml:space="preserve"> </w:t>
            </w:r>
            <w:r>
              <w:rPr>
                <w:color w:val="333333"/>
              </w:rPr>
              <w:t>Psychologist (PhD, PsyD, Licensed Psychologist)</w:t>
            </w:r>
          </w:p>
          <w:p w14:paraId="31894D10" w14:textId="77777777" w:rsidR="00BB771E" w:rsidRDefault="00BB771E" w:rsidP="00CF1976">
            <w:pPr>
              <w:ind w:left="720"/>
              <w:rPr>
                <w:color w:val="333333"/>
              </w:rPr>
            </w:pPr>
            <w:r>
              <w:rPr>
                <w:color w:val="333333"/>
              </w:rPr>
              <w:t>D.</w:t>
            </w:r>
            <w:r>
              <w:rPr>
                <w:color w:val="333333"/>
                <w:sz w:val="14"/>
                <w:szCs w:val="14"/>
              </w:rPr>
              <w:t xml:space="preserve">   </w:t>
            </w:r>
            <w:r>
              <w:rPr>
                <w:color w:val="333333"/>
              </w:rPr>
              <w:t>Marriage and Family Therapist (LMFT, MFT)</w:t>
            </w:r>
          </w:p>
          <w:p w14:paraId="7B5E3F8B" w14:textId="77777777" w:rsidR="00BB771E" w:rsidRDefault="00BB771E" w:rsidP="00CF1976">
            <w:pPr>
              <w:ind w:left="720"/>
              <w:rPr>
                <w:color w:val="333333"/>
              </w:rPr>
            </w:pPr>
            <w:r>
              <w:rPr>
                <w:color w:val="333333"/>
              </w:rPr>
              <w:t>E.</w:t>
            </w:r>
            <w:r>
              <w:rPr>
                <w:color w:val="333333"/>
                <w:sz w:val="14"/>
                <w:szCs w:val="14"/>
              </w:rPr>
              <w:t xml:space="preserve"> </w:t>
            </w:r>
            <w:r>
              <w:rPr>
                <w:color w:val="333333"/>
              </w:rPr>
              <w:t>Other ___________</w:t>
            </w:r>
          </w:p>
          <w:p w14:paraId="69B8A471" w14:textId="77777777" w:rsidR="00BB771E" w:rsidRDefault="00BB771E" w:rsidP="00CF1976">
            <w:pPr>
              <w:ind w:left="720"/>
              <w:rPr>
                <w:color w:val="333333"/>
              </w:rPr>
            </w:pPr>
            <w:r>
              <w:rPr>
                <w:color w:val="333333"/>
              </w:rPr>
              <w:t>F.</w:t>
            </w:r>
            <w:r>
              <w:rPr>
                <w:color w:val="333333"/>
                <w:sz w:val="14"/>
                <w:szCs w:val="14"/>
              </w:rPr>
              <w:t xml:space="preserve"> </w:t>
            </w:r>
            <w:r>
              <w:rPr>
                <w:color w:val="333333"/>
              </w:rPr>
              <w:t>I don’t know</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6B896115" w14:textId="77777777" w:rsidR="00BB771E" w:rsidRDefault="00BB771E" w:rsidP="00CF1976">
            <w:pPr>
              <w:keepNext/>
              <w:rPr>
                <w:color w:val="333333"/>
              </w:rPr>
            </w:pPr>
            <w:r>
              <w:rPr>
                <w:color w:val="333333"/>
              </w:rPr>
              <w:t>Anything but option A will terminate the survey</w:t>
            </w:r>
          </w:p>
        </w:tc>
      </w:tr>
    </w:tbl>
    <w:p w14:paraId="0FC5F9EB" w14:textId="77777777" w:rsidR="00BB771E" w:rsidRDefault="00BB771E" w:rsidP="00BB771E">
      <w:pPr>
        <w:spacing w:line="480" w:lineRule="auto"/>
        <w:jc w:val="center"/>
        <w:rPr>
          <w:b/>
          <w:color w:val="333333"/>
        </w:rPr>
      </w:pPr>
    </w:p>
    <w:p w14:paraId="39117726" w14:textId="77777777" w:rsidR="00BB771E" w:rsidRDefault="00BB771E" w:rsidP="00BB771E">
      <w:pPr>
        <w:spacing w:line="480" w:lineRule="auto"/>
        <w:jc w:val="center"/>
        <w:rPr>
          <w:b/>
          <w:color w:val="333333"/>
        </w:rPr>
      </w:pPr>
    </w:p>
    <w:p w14:paraId="6E14D148" w14:textId="77777777" w:rsidR="00BB771E" w:rsidRDefault="00BB771E" w:rsidP="00BB771E">
      <w:pPr>
        <w:spacing w:line="480" w:lineRule="auto"/>
        <w:jc w:val="center"/>
        <w:rPr>
          <w:b/>
          <w:color w:val="333333"/>
        </w:rPr>
      </w:pPr>
    </w:p>
    <w:p w14:paraId="2FADA740" w14:textId="77777777" w:rsidR="00BB771E" w:rsidRDefault="00BB771E" w:rsidP="00BB771E">
      <w:pPr>
        <w:spacing w:line="480" w:lineRule="auto"/>
        <w:jc w:val="center"/>
        <w:rPr>
          <w:b/>
          <w:color w:val="333333"/>
        </w:rPr>
      </w:pPr>
    </w:p>
    <w:p w14:paraId="33F611E6" w14:textId="77777777" w:rsidR="00BB771E" w:rsidRDefault="00BB771E" w:rsidP="00BB771E">
      <w:pPr>
        <w:spacing w:line="480" w:lineRule="auto"/>
        <w:jc w:val="center"/>
        <w:rPr>
          <w:b/>
          <w:color w:val="333333"/>
        </w:rPr>
      </w:pPr>
    </w:p>
    <w:p w14:paraId="0219819F" w14:textId="77777777" w:rsidR="00BB771E" w:rsidRDefault="00BB771E" w:rsidP="00BB771E">
      <w:pPr>
        <w:spacing w:line="480" w:lineRule="auto"/>
        <w:jc w:val="center"/>
        <w:rPr>
          <w:b/>
          <w:color w:val="333333"/>
        </w:rPr>
      </w:pPr>
    </w:p>
    <w:p w14:paraId="278E54CE" w14:textId="77777777" w:rsidR="00BB771E" w:rsidRDefault="00BB771E" w:rsidP="00BB771E">
      <w:pPr>
        <w:spacing w:line="480" w:lineRule="auto"/>
        <w:jc w:val="center"/>
        <w:rPr>
          <w:b/>
          <w:color w:val="333333"/>
        </w:rPr>
      </w:pPr>
    </w:p>
    <w:p w14:paraId="1A58247A" w14:textId="77777777" w:rsidR="00BB771E" w:rsidRDefault="00BB771E" w:rsidP="00BB771E">
      <w:pPr>
        <w:spacing w:line="480" w:lineRule="auto"/>
        <w:jc w:val="center"/>
        <w:rPr>
          <w:b/>
          <w:color w:val="333333"/>
        </w:rPr>
      </w:pPr>
    </w:p>
    <w:p w14:paraId="427C2B4B" w14:textId="77777777" w:rsidR="00BB771E" w:rsidRDefault="00BB771E" w:rsidP="00BB771E">
      <w:pPr>
        <w:spacing w:line="480" w:lineRule="auto"/>
        <w:jc w:val="center"/>
        <w:rPr>
          <w:b/>
          <w:color w:val="333333"/>
        </w:rPr>
      </w:pPr>
    </w:p>
    <w:p w14:paraId="3095C752" w14:textId="77777777" w:rsidR="00BB771E" w:rsidRDefault="00BB771E" w:rsidP="00BB771E">
      <w:pPr>
        <w:spacing w:line="480" w:lineRule="auto"/>
        <w:jc w:val="center"/>
        <w:rPr>
          <w:b/>
          <w:color w:val="333333"/>
        </w:rPr>
      </w:pPr>
    </w:p>
    <w:p w14:paraId="7D0C5DEA" w14:textId="77777777" w:rsidR="00BB771E" w:rsidRDefault="00BB771E" w:rsidP="00BB771E">
      <w:pPr>
        <w:spacing w:line="480" w:lineRule="auto"/>
        <w:jc w:val="center"/>
        <w:rPr>
          <w:b/>
          <w:color w:val="333333"/>
        </w:rPr>
      </w:pPr>
    </w:p>
    <w:p w14:paraId="5E7BE500" w14:textId="77777777" w:rsidR="00BB771E" w:rsidRDefault="00BB771E" w:rsidP="00BB771E">
      <w:pPr>
        <w:spacing w:line="480" w:lineRule="auto"/>
        <w:jc w:val="center"/>
        <w:rPr>
          <w:b/>
          <w:color w:val="333333"/>
        </w:rPr>
      </w:pPr>
    </w:p>
    <w:p w14:paraId="520D08BE" w14:textId="77777777" w:rsidR="00BB771E" w:rsidRDefault="00BB771E" w:rsidP="00BB771E">
      <w:pPr>
        <w:spacing w:line="480" w:lineRule="auto"/>
        <w:jc w:val="center"/>
        <w:rPr>
          <w:b/>
          <w:color w:val="333333"/>
        </w:rPr>
      </w:pPr>
    </w:p>
    <w:p w14:paraId="59152F66" w14:textId="77777777" w:rsidR="00BB771E" w:rsidRDefault="00BB771E" w:rsidP="00BB771E">
      <w:pPr>
        <w:spacing w:line="480" w:lineRule="auto"/>
        <w:jc w:val="center"/>
        <w:rPr>
          <w:b/>
          <w:color w:val="333333"/>
        </w:rPr>
      </w:pPr>
    </w:p>
    <w:p w14:paraId="47C2A41F" w14:textId="77777777" w:rsidR="00BB771E" w:rsidRDefault="00BB771E" w:rsidP="00BB771E">
      <w:r>
        <w:br w:type="page"/>
      </w:r>
    </w:p>
    <w:p w14:paraId="111F1AE5" w14:textId="77777777" w:rsidR="00BB771E" w:rsidRDefault="00BB771E" w:rsidP="00BB771E">
      <w:pPr>
        <w:spacing w:line="480" w:lineRule="auto"/>
        <w:jc w:val="center"/>
        <w:rPr>
          <w:b/>
          <w:color w:val="333333"/>
        </w:rPr>
      </w:pPr>
      <w:r>
        <w:rPr>
          <w:b/>
          <w:color w:val="333333"/>
        </w:rPr>
        <w:lastRenderedPageBreak/>
        <w:t>Appendix E</w:t>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2640"/>
        <w:gridCol w:w="4080"/>
        <w:gridCol w:w="2190"/>
      </w:tblGrid>
      <w:tr w:rsidR="00BB771E" w14:paraId="40238045" w14:textId="77777777" w:rsidTr="004B4298">
        <w:trPr>
          <w:trHeight w:val="251"/>
        </w:trPr>
        <w:tc>
          <w:tcPr>
            <w:tcW w:w="6720"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715790AA" w14:textId="77777777" w:rsidR="00BB771E" w:rsidRPr="00BD4D23" w:rsidRDefault="00BB771E" w:rsidP="00CF1976">
            <w:pPr>
              <w:contextualSpacing/>
              <w:rPr>
                <w:b/>
                <w:i/>
                <w:iCs/>
                <w:color w:val="333333"/>
              </w:rPr>
            </w:pPr>
            <w:bookmarkStart w:id="53" w:name="_Toc72443414"/>
            <w:r w:rsidRPr="00BD4D23">
              <w:rPr>
                <w:i/>
                <w:iCs/>
                <w:color w:val="000000" w:themeColor="text1"/>
              </w:rPr>
              <w:t xml:space="preserve">Table E </w:t>
            </w:r>
            <w:r w:rsidRPr="00BD4D23">
              <w:rPr>
                <w:i/>
                <w:iCs/>
                <w:color w:val="000000" w:themeColor="text1"/>
              </w:rPr>
              <w:fldChar w:fldCharType="begin"/>
            </w:r>
            <w:r w:rsidRPr="00BD4D23">
              <w:rPr>
                <w:i/>
                <w:iCs/>
                <w:color w:val="000000" w:themeColor="text1"/>
              </w:rPr>
              <w:instrText xml:space="preserve"> SEQ Table_E \* ARABIC </w:instrText>
            </w:r>
            <w:r w:rsidRPr="00BD4D23">
              <w:rPr>
                <w:i/>
                <w:iCs/>
                <w:color w:val="000000" w:themeColor="text1"/>
              </w:rPr>
              <w:fldChar w:fldCharType="separate"/>
            </w:r>
            <w:r w:rsidRPr="00BD4D23">
              <w:rPr>
                <w:i/>
                <w:iCs/>
                <w:noProof/>
                <w:color w:val="000000" w:themeColor="text1"/>
              </w:rPr>
              <w:t>1</w:t>
            </w:r>
            <w:r w:rsidRPr="00BD4D23">
              <w:rPr>
                <w:i/>
                <w:iCs/>
                <w:color w:val="000000" w:themeColor="text1"/>
              </w:rPr>
              <w:fldChar w:fldCharType="end"/>
            </w:r>
            <w:r w:rsidRPr="00BD4D23">
              <w:rPr>
                <w:i/>
                <w:iCs/>
                <w:color w:val="000000" w:themeColor="text1"/>
              </w:rPr>
              <w:t>. Demographic Items</w:t>
            </w:r>
            <w:bookmarkEnd w:id="53"/>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4755C2EB" w14:textId="77777777" w:rsidR="00BB771E" w:rsidRDefault="00BB771E" w:rsidP="00CF1976">
            <w:pPr>
              <w:contextualSpacing/>
              <w:rPr>
                <w:b/>
                <w:color w:val="333333"/>
              </w:rPr>
            </w:pPr>
          </w:p>
        </w:tc>
      </w:tr>
      <w:tr w:rsidR="00BB771E" w14:paraId="1460DC10" w14:textId="77777777" w:rsidTr="004B4298">
        <w:trPr>
          <w:trHeight w:val="287"/>
        </w:trPr>
        <w:tc>
          <w:tcPr>
            <w:tcW w:w="2640" w:type="dxa"/>
            <w:tcBorders>
              <w:top w:val="nil"/>
              <w:left w:val="nil"/>
              <w:bottom w:val="single" w:sz="8" w:space="0" w:color="000000"/>
              <w:right w:val="nil"/>
            </w:tcBorders>
            <w:shd w:val="clear" w:color="auto" w:fill="auto"/>
            <w:tcMar>
              <w:top w:w="100" w:type="dxa"/>
              <w:left w:w="100" w:type="dxa"/>
              <w:bottom w:w="100" w:type="dxa"/>
              <w:right w:w="100" w:type="dxa"/>
            </w:tcMar>
          </w:tcPr>
          <w:p w14:paraId="2CFCBB2C" w14:textId="77777777" w:rsidR="00BB771E" w:rsidRDefault="00BB771E" w:rsidP="00CF1976">
            <w:pPr>
              <w:rPr>
                <w:b/>
                <w:color w:val="333333"/>
              </w:rPr>
            </w:pPr>
            <w:r>
              <w:rPr>
                <w:b/>
                <w:color w:val="333333"/>
              </w:rPr>
              <w:t>Questions</w:t>
            </w:r>
          </w:p>
        </w:tc>
        <w:tc>
          <w:tcPr>
            <w:tcW w:w="4080" w:type="dxa"/>
            <w:tcBorders>
              <w:top w:val="nil"/>
              <w:left w:val="nil"/>
              <w:bottom w:val="single" w:sz="8" w:space="0" w:color="000000"/>
              <w:right w:val="nil"/>
            </w:tcBorders>
            <w:shd w:val="clear" w:color="auto" w:fill="auto"/>
            <w:tcMar>
              <w:top w:w="100" w:type="dxa"/>
              <w:left w:w="100" w:type="dxa"/>
              <w:bottom w:w="100" w:type="dxa"/>
              <w:right w:w="100" w:type="dxa"/>
            </w:tcMar>
          </w:tcPr>
          <w:p w14:paraId="76A5543C" w14:textId="77777777" w:rsidR="00BB771E" w:rsidRDefault="00BB771E" w:rsidP="00CF1976">
            <w:pPr>
              <w:contextualSpacing/>
              <w:rPr>
                <w:b/>
                <w:color w:val="333333"/>
              </w:rPr>
            </w:pPr>
            <w:r>
              <w:rPr>
                <w:b/>
                <w:color w:val="333333"/>
              </w:rPr>
              <w:t>Responses</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3F9D660D" w14:textId="77777777" w:rsidR="00BB771E" w:rsidRDefault="00BB771E" w:rsidP="00CF1976">
            <w:pPr>
              <w:contextualSpacing/>
              <w:rPr>
                <w:b/>
                <w:color w:val="333333"/>
              </w:rPr>
            </w:pPr>
            <w:r>
              <w:rPr>
                <w:b/>
                <w:color w:val="333333"/>
              </w:rPr>
              <w:t>Notes</w:t>
            </w:r>
          </w:p>
        </w:tc>
      </w:tr>
      <w:tr w:rsidR="00BB771E" w14:paraId="27778043" w14:textId="77777777" w:rsidTr="00CF1976">
        <w:trPr>
          <w:trHeight w:val="2715"/>
        </w:trPr>
        <w:tc>
          <w:tcPr>
            <w:tcW w:w="2640" w:type="dxa"/>
            <w:tcBorders>
              <w:top w:val="nil"/>
              <w:left w:val="nil"/>
              <w:bottom w:val="single" w:sz="8" w:space="0" w:color="000000"/>
              <w:right w:val="nil"/>
            </w:tcBorders>
            <w:shd w:val="clear" w:color="auto" w:fill="auto"/>
            <w:tcMar>
              <w:top w:w="100" w:type="dxa"/>
              <w:left w:w="100" w:type="dxa"/>
              <w:bottom w:w="100" w:type="dxa"/>
              <w:right w:w="100" w:type="dxa"/>
            </w:tcMar>
          </w:tcPr>
          <w:p w14:paraId="62E71565" w14:textId="77777777" w:rsidR="00BB771E" w:rsidRDefault="00BB771E" w:rsidP="00CF1976">
            <w:pPr>
              <w:rPr>
                <w:color w:val="333333"/>
              </w:rPr>
            </w:pPr>
            <w:r>
              <w:rPr>
                <w:color w:val="333333"/>
              </w:rPr>
              <w:t>What is your race/ethnicity?</w:t>
            </w:r>
          </w:p>
        </w:tc>
        <w:tc>
          <w:tcPr>
            <w:tcW w:w="4080" w:type="dxa"/>
            <w:tcBorders>
              <w:top w:val="nil"/>
              <w:left w:val="nil"/>
              <w:bottom w:val="single" w:sz="8" w:space="0" w:color="000000"/>
              <w:right w:val="nil"/>
            </w:tcBorders>
            <w:shd w:val="clear" w:color="auto" w:fill="auto"/>
            <w:tcMar>
              <w:top w:w="100" w:type="dxa"/>
              <w:left w:w="100" w:type="dxa"/>
              <w:bottom w:w="100" w:type="dxa"/>
              <w:right w:w="100" w:type="dxa"/>
            </w:tcMar>
          </w:tcPr>
          <w:p w14:paraId="562CBDC0" w14:textId="77777777" w:rsidR="00BB771E" w:rsidRDefault="00BB771E" w:rsidP="00CF1976">
            <w:pPr>
              <w:rPr>
                <w:color w:val="333333"/>
              </w:rPr>
            </w:pPr>
            <w:r>
              <w:rPr>
                <w:color w:val="333333"/>
              </w:rPr>
              <w:t>A.</w:t>
            </w:r>
            <w:r>
              <w:rPr>
                <w:color w:val="333333"/>
                <w:sz w:val="14"/>
                <w:szCs w:val="14"/>
              </w:rPr>
              <w:t xml:space="preserve"> </w:t>
            </w:r>
            <w:r>
              <w:rPr>
                <w:color w:val="333333"/>
              </w:rPr>
              <w:t>White</w:t>
            </w:r>
          </w:p>
          <w:p w14:paraId="0D784479" w14:textId="77777777" w:rsidR="00BB771E" w:rsidRDefault="00BB771E" w:rsidP="00CF1976">
            <w:pPr>
              <w:rPr>
                <w:color w:val="333333"/>
              </w:rPr>
            </w:pPr>
            <w:r>
              <w:rPr>
                <w:color w:val="333333"/>
              </w:rPr>
              <w:t>B.</w:t>
            </w:r>
            <w:r>
              <w:rPr>
                <w:color w:val="333333"/>
                <w:sz w:val="14"/>
                <w:szCs w:val="14"/>
              </w:rPr>
              <w:t xml:space="preserve"> </w:t>
            </w:r>
            <w:r>
              <w:rPr>
                <w:color w:val="333333"/>
              </w:rPr>
              <w:t>Hispanic/Latinx</w:t>
            </w:r>
          </w:p>
          <w:p w14:paraId="59E781A4" w14:textId="77777777" w:rsidR="00BB771E" w:rsidRDefault="00BB771E" w:rsidP="00CF1976">
            <w:pPr>
              <w:rPr>
                <w:color w:val="333333"/>
              </w:rPr>
            </w:pPr>
            <w:r>
              <w:rPr>
                <w:color w:val="333333"/>
              </w:rPr>
              <w:t>C.</w:t>
            </w:r>
            <w:r>
              <w:rPr>
                <w:color w:val="333333"/>
                <w:sz w:val="14"/>
                <w:szCs w:val="14"/>
              </w:rPr>
              <w:t xml:space="preserve"> </w:t>
            </w:r>
            <w:r>
              <w:rPr>
                <w:color w:val="333333"/>
              </w:rPr>
              <w:t>Black/African-American</w:t>
            </w:r>
          </w:p>
          <w:p w14:paraId="21654673" w14:textId="77777777" w:rsidR="00BB771E" w:rsidRDefault="00BB771E" w:rsidP="00CF1976">
            <w:pPr>
              <w:rPr>
                <w:color w:val="333333"/>
              </w:rPr>
            </w:pPr>
            <w:r>
              <w:rPr>
                <w:color w:val="333333"/>
              </w:rPr>
              <w:t>D.</w:t>
            </w:r>
            <w:r>
              <w:rPr>
                <w:color w:val="333333"/>
                <w:sz w:val="14"/>
                <w:szCs w:val="14"/>
              </w:rPr>
              <w:t xml:space="preserve"> </w:t>
            </w:r>
            <w:r>
              <w:rPr>
                <w:color w:val="333333"/>
              </w:rPr>
              <w:t>Asian</w:t>
            </w:r>
          </w:p>
          <w:p w14:paraId="454C6366" w14:textId="77777777" w:rsidR="00BB771E" w:rsidRDefault="00BB771E" w:rsidP="00CF1976">
            <w:pPr>
              <w:rPr>
                <w:color w:val="333333"/>
              </w:rPr>
            </w:pPr>
            <w:r>
              <w:rPr>
                <w:color w:val="333333"/>
              </w:rPr>
              <w:t>E.</w:t>
            </w:r>
            <w:r>
              <w:rPr>
                <w:color w:val="333333"/>
                <w:sz w:val="14"/>
                <w:szCs w:val="14"/>
              </w:rPr>
              <w:t xml:space="preserve"> </w:t>
            </w:r>
            <w:r>
              <w:rPr>
                <w:color w:val="333333"/>
              </w:rPr>
              <w:t>American Indian or Alaska Native</w:t>
            </w:r>
          </w:p>
          <w:p w14:paraId="1E8E0DAF" w14:textId="77777777" w:rsidR="00BB771E" w:rsidRDefault="00BB771E" w:rsidP="00CF1976">
            <w:pPr>
              <w:rPr>
                <w:color w:val="333333"/>
              </w:rPr>
            </w:pPr>
            <w:r>
              <w:rPr>
                <w:color w:val="333333"/>
              </w:rPr>
              <w:t>F.</w:t>
            </w:r>
            <w:r>
              <w:rPr>
                <w:color w:val="333333"/>
                <w:sz w:val="14"/>
                <w:szCs w:val="14"/>
              </w:rPr>
              <w:t xml:space="preserve"> </w:t>
            </w:r>
            <w:r>
              <w:rPr>
                <w:color w:val="333333"/>
              </w:rPr>
              <w:t>Middle Eastern or North African</w:t>
            </w:r>
          </w:p>
          <w:p w14:paraId="4AAFACF1" w14:textId="77777777" w:rsidR="00BB771E" w:rsidRDefault="00BB771E" w:rsidP="00CF1976">
            <w:pPr>
              <w:rPr>
                <w:color w:val="333333"/>
              </w:rPr>
            </w:pPr>
            <w:r>
              <w:rPr>
                <w:color w:val="333333"/>
              </w:rPr>
              <w:t>G.</w:t>
            </w:r>
            <w:r>
              <w:rPr>
                <w:color w:val="333333"/>
                <w:sz w:val="14"/>
                <w:szCs w:val="14"/>
              </w:rPr>
              <w:t xml:space="preserve"> </w:t>
            </w:r>
            <w:r>
              <w:rPr>
                <w:color w:val="333333"/>
              </w:rPr>
              <w:t>Native Hawaiian or Pacific Islander</w:t>
            </w:r>
          </w:p>
          <w:p w14:paraId="508A867F" w14:textId="77777777" w:rsidR="00BB771E" w:rsidRDefault="00BB771E" w:rsidP="00CF1976">
            <w:pPr>
              <w:rPr>
                <w:color w:val="333333"/>
              </w:rPr>
            </w:pPr>
            <w:r>
              <w:rPr>
                <w:color w:val="333333"/>
              </w:rPr>
              <w:t>H.</w:t>
            </w:r>
            <w:r>
              <w:rPr>
                <w:color w:val="333333"/>
                <w:sz w:val="14"/>
                <w:szCs w:val="14"/>
              </w:rPr>
              <w:t xml:space="preserve">  </w:t>
            </w:r>
            <w:r>
              <w:rPr>
                <w:color w:val="333333"/>
              </w:rPr>
              <w:t>Prefer not to answer</w:t>
            </w:r>
          </w:p>
          <w:p w14:paraId="6D569405" w14:textId="77777777" w:rsidR="00BB771E" w:rsidRDefault="00BB771E" w:rsidP="00CF1976">
            <w:pPr>
              <w:rPr>
                <w:color w:val="0000FF"/>
                <w:u w:val="single"/>
              </w:rPr>
            </w:pPr>
            <w:r>
              <w:rPr>
                <w:color w:val="333333"/>
              </w:rPr>
              <w:t>I.</w:t>
            </w:r>
            <w:r>
              <w:rPr>
                <w:color w:val="333333"/>
                <w:sz w:val="14"/>
                <w:szCs w:val="14"/>
              </w:rPr>
              <w:t xml:space="preserve"> </w:t>
            </w:r>
            <w:r>
              <w:rPr>
                <w:color w:val="333333"/>
              </w:rPr>
              <w:t>Prefer to self-describe</w:t>
            </w:r>
            <w:r>
              <w:rPr>
                <w:color w:val="0000FF"/>
                <w:u w:val="single"/>
              </w:rPr>
              <w:t xml:space="preserve"> </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2D797483" w14:textId="77777777" w:rsidR="00BB771E" w:rsidRDefault="00BB771E" w:rsidP="00CF1976">
            <w:pPr>
              <w:rPr>
                <w:color w:val="333333"/>
              </w:rPr>
            </w:pPr>
            <w:r>
              <w:rPr>
                <w:color w:val="333333"/>
              </w:rPr>
              <w:t>Can select multiple</w:t>
            </w:r>
          </w:p>
        </w:tc>
      </w:tr>
      <w:tr w:rsidR="00BB771E" w14:paraId="31977D0B" w14:textId="77777777" w:rsidTr="00CF1976">
        <w:trPr>
          <w:trHeight w:val="2745"/>
        </w:trPr>
        <w:tc>
          <w:tcPr>
            <w:tcW w:w="2640" w:type="dxa"/>
            <w:tcBorders>
              <w:top w:val="nil"/>
              <w:left w:val="nil"/>
              <w:bottom w:val="single" w:sz="8" w:space="0" w:color="000000"/>
              <w:right w:val="nil"/>
            </w:tcBorders>
            <w:shd w:val="clear" w:color="auto" w:fill="auto"/>
            <w:tcMar>
              <w:top w:w="100" w:type="dxa"/>
              <w:left w:w="100" w:type="dxa"/>
              <w:bottom w:w="100" w:type="dxa"/>
              <w:right w:w="100" w:type="dxa"/>
            </w:tcMar>
          </w:tcPr>
          <w:p w14:paraId="2E80466F" w14:textId="77777777" w:rsidR="00BB771E" w:rsidRDefault="00BB771E" w:rsidP="00CF1976">
            <w:pPr>
              <w:rPr>
                <w:color w:val="333333"/>
              </w:rPr>
            </w:pPr>
            <w:r>
              <w:rPr>
                <w:color w:val="333333"/>
              </w:rPr>
              <w:t>What is your religious/spiritual identity?</w:t>
            </w:r>
          </w:p>
        </w:tc>
        <w:tc>
          <w:tcPr>
            <w:tcW w:w="4080" w:type="dxa"/>
            <w:tcBorders>
              <w:top w:val="nil"/>
              <w:left w:val="nil"/>
              <w:bottom w:val="single" w:sz="8" w:space="0" w:color="000000"/>
              <w:right w:val="nil"/>
            </w:tcBorders>
            <w:shd w:val="clear" w:color="auto" w:fill="auto"/>
            <w:tcMar>
              <w:top w:w="100" w:type="dxa"/>
              <w:left w:w="100" w:type="dxa"/>
              <w:bottom w:w="100" w:type="dxa"/>
              <w:right w:w="100" w:type="dxa"/>
            </w:tcMar>
          </w:tcPr>
          <w:p w14:paraId="0A1ADDBB" w14:textId="77777777" w:rsidR="00BB771E" w:rsidRDefault="00BB771E" w:rsidP="00CF1976">
            <w:pPr>
              <w:rPr>
                <w:color w:val="333333"/>
              </w:rPr>
            </w:pPr>
            <w:r>
              <w:rPr>
                <w:color w:val="333333"/>
              </w:rPr>
              <w:t>A.</w:t>
            </w:r>
            <w:r>
              <w:rPr>
                <w:color w:val="333333"/>
                <w:sz w:val="14"/>
                <w:szCs w:val="14"/>
              </w:rPr>
              <w:t xml:space="preserve"> </w:t>
            </w:r>
            <w:r>
              <w:rPr>
                <w:color w:val="333333"/>
              </w:rPr>
              <w:t>Agnostic</w:t>
            </w:r>
          </w:p>
          <w:p w14:paraId="43B8F466" w14:textId="77777777" w:rsidR="00BB771E" w:rsidRDefault="00BB771E" w:rsidP="00CF1976">
            <w:pPr>
              <w:rPr>
                <w:color w:val="333333"/>
              </w:rPr>
            </w:pPr>
            <w:r>
              <w:rPr>
                <w:color w:val="333333"/>
              </w:rPr>
              <w:t>B. Atheist</w:t>
            </w:r>
          </w:p>
          <w:p w14:paraId="2984C001" w14:textId="77777777" w:rsidR="00BB771E" w:rsidRDefault="00BB771E" w:rsidP="00CF1976">
            <w:pPr>
              <w:rPr>
                <w:color w:val="333333"/>
              </w:rPr>
            </w:pPr>
            <w:r>
              <w:rPr>
                <w:color w:val="333333"/>
              </w:rPr>
              <w:t>C.</w:t>
            </w:r>
            <w:r>
              <w:rPr>
                <w:color w:val="333333"/>
                <w:sz w:val="14"/>
                <w:szCs w:val="14"/>
              </w:rPr>
              <w:t xml:space="preserve"> </w:t>
            </w:r>
            <w:r>
              <w:rPr>
                <w:color w:val="333333"/>
              </w:rPr>
              <w:t>Buddhist</w:t>
            </w:r>
          </w:p>
          <w:p w14:paraId="64C69CC2" w14:textId="77777777" w:rsidR="00BB771E" w:rsidRDefault="00BB771E" w:rsidP="00CF1976">
            <w:pPr>
              <w:rPr>
                <w:color w:val="333333"/>
              </w:rPr>
            </w:pPr>
            <w:r>
              <w:rPr>
                <w:color w:val="333333"/>
              </w:rPr>
              <w:t>D.</w:t>
            </w:r>
            <w:r>
              <w:rPr>
                <w:color w:val="333333"/>
                <w:sz w:val="14"/>
                <w:szCs w:val="14"/>
              </w:rPr>
              <w:t xml:space="preserve"> </w:t>
            </w:r>
            <w:r>
              <w:rPr>
                <w:color w:val="333333"/>
              </w:rPr>
              <w:t>Christian</w:t>
            </w:r>
          </w:p>
          <w:p w14:paraId="3278B9BC" w14:textId="77777777" w:rsidR="00BB771E" w:rsidRDefault="00BB771E" w:rsidP="00CF1976">
            <w:pPr>
              <w:rPr>
                <w:color w:val="333333"/>
              </w:rPr>
            </w:pPr>
            <w:r>
              <w:rPr>
                <w:color w:val="333333"/>
              </w:rPr>
              <w:t>E.</w:t>
            </w:r>
            <w:r>
              <w:rPr>
                <w:color w:val="333333"/>
                <w:sz w:val="14"/>
                <w:szCs w:val="14"/>
              </w:rPr>
              <w:t xml:space="preserve"> </w:t>
            </w:r>
            <w:r>
              <w:rPr>
                <w:color w:val="333333"/>
              </w:rPr>
              <w:t>Hindu</w:t>
            </w:r>
          </w:p>
          <w:p w14:paraId="5C7A336B" w14:textId="77777777" w:rsidR="00BB771E" w:rsidRDefault="00BB771E" w:rsidP="00CF1976">
            <w:pPr>
              <w:rPr>
                <w:color w:val="333333"/>
              </w:rPr>
            </w:pPr>
            <w:r>
              <w:rPr>
                <w:color w:val="333333"/>
              </w:rPr>
              <w:t>F.</w:t>
            </w:r>
            <w:r>
              <w:rPr>
                <w:color w:val="333333"/>
                <w:sz w:val="14"/>
                <w:szCs w:val="14"/>
              </w:rPr>
              <w:t xml:space="preserve"> </w:t>
            </w:r>
            <w:r>
              <w:rPr>
                <w:color w:val="333333"/>
              </w:rPr>
              <w:t>Jewish</w:t>
            </w:r>
          </w:p>
          <w:p w14:paraId="57136CB5" w14:textId="77777777" w:rsidR="00BB771E" w:rsidRDefault="00BB771E" w:rsidP="00CF1976">
            <w:pPr>
              <w:rPr>
                <w:color w:val="333333"/>
              </w:rPr>
            </w:pPr>
            <w:r>
              <w:rPr>
                <w:color w:val="333333"/>
              </w:rPr>
              <w:t>G.</w:t>
            </w:r>
            <w:r>
              <w:rPr>
                <w:color w:val="333333"/>
                <w:sz w:val="14"/>
                <w:szCs w:val="14"/>
              </w:rPr>
              <w:t xml:space="preserve"> </w:t>
            </w:r>
            <w:r>
              <w:rPr>
                <w:color w:val="333333"/>
              </w:rPr>
              <w:t>Muslim</w:t>
            </w:r>
          </w:p>
          <w:p w14:paraId="1F3E379E" w14:textId="77777777" w:rsidR="00BB771E" w:rsidRDefault="00BB771E" w:rsidP="00CF1976">
            <w:pPr>
              <w:rPr>
                <w:color w:val="0000FF"/>
                <w:u w:val="single"/>
              </w:rPr>
            </w:pPr>
            <w:r>
              <w:rPr>
                <w:color w:val="333333"/>
              </w:rPr>
              <w:t>H.</w:t>
            </w:r>
            <w:r>
              <w:rPr>
                <w:color w:val="333333"/>
                <w:sz w:val="14"/>
                <w:szCs w:val="14"/>
              </w:rPr>
              <w:t xml:space="preserve"> </w:t>
            </w:r>
            <w:r>
              <w:rPr>
                <w:color w:val="333333"/>
              </w:rPr>
              <w:t>Prefer to self-describe</w:t>
            </w:r>
            <w:r>
              <w:rPr>
                <w:color w:val="0000FF"/>
                <w:u w:val="single"/>
              </w:rPr>
              <w:t xml:space="preserve"> </w:t>
            </w:r>
          </w:p>
          <w:p w14:paraId="30E87666" w14:textId="77777777" w:rsidR="00BB771E" w:rsidRDefault="00BB771E" w:rsidP="00CF1976">
            <w:pPr>
              <w:rPr>
                <w:color w:val="333333"/>
              </w:rPr>
            </w:pPr>
            <w:r>
              <w:rPr>
                <w:color w:val="333333"/>
              </w:rPr>
              <w:t>I.</w:t>
            </w:r>
            <w:r>
              <w:rPr>
                <w:color w:val="333333"/>
                <w:sz w:val="14"/>
                <w:szCs w:val="14"/>
              </w:rPr>
              <w:t xml:space="preserve">  </w:t>
            </w:r>
            <w:r>
              <w:rPr>
                <w:color w:val="333333"/>
              </w:rPr>
              <w:t>Prefer not to answer</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61130444" w14:textId="77777777" w:rsidR="00BB771E" w:rsidRDefault="00BB771E" w:rsidP="00CF1976">
            <w:pPr>
              <w:rPr>
                <w:color w:val="333333"/>
              </w:rPr>
            </w:pPr>
            <w:r>
              <w:rPr>
                <w:color w:val="333333"/>
              </w:rPr>
              <w:t xml:space="preserve"> </w:t>
            </w:r>
          </w:p>
        </w:tc>
      </w:tr>
      <w:tr w:rsidR="00BB771E" w14:paraId="2B3BB7CD" w14:textId="77777777" w:rsidTr="00CF1976">
        <w:tc>
          <w:tcPr>
            <w:tcW w:w="2640" w:type="dxa"/>
            <w:tcBorders>
              <w:top w:val="nil"/>
              <w:left w:val="nil"/>
              <w:bottom w:val="single" w:sz="8" w:space="0" w:color="000000"/>
              <w:right w:val="nil"/>
            </w:tcBorders>
            <w:shd w:val="clear" w:color="auto" w:fill="auto"/>
            <w:tcMar>
              <w:top w:w="100" w:type="dxa"/>
              <w:left w:w="100" w:type="dxa"/>
              <w:bottom w:w="100" w:type="dxa"/>
              <w:right w:w="100" w:type="dxa"/>
            </w:tcMar>
          </w:tcPr>
          <w:p w14:paraId="1BA4EEC2" w14:textId="77777777" w:rsidR="00BB771E" w:rsidRDefault="00BB771E" w:rsidP="00CF1976">
            <w:pPr>
              <w:rPr>
                <w:color w:val="333333"/>
              </w:rPr>
            </w:pPr>
            <w:r>
              <w:rPr>
                <w:color w:val="333333"/>
              </w:rPr>
              <w:t>What is your age?</w:t>
            </w:r>
          </w:p>
        </w:tc>
        <w:tc>
          <w:tcPr>
            <w:tcW w:w="4080" w:type="dxa"/>
            <w:tcBorders>
              <w:top w:val="nil"/>
              <w:left w:val="nil"/>
              <w:bottom w:val="single" w:sz="8" w:space="0" w:color="000000"/>
              <w:right w:val="nil"/>
            </w:tcBorders>
            <w:shd w:val="clear" w:color="auto" w:fill="auto"/>
            <w:tcMar>
              <w:top w:w="100" w:type="dxa"/>
              <w:left w:w="100" w:type="dxa"/>
              <w:bottom w:w="100" w:type="dxa"/>
              <w:right w:w="100" w:type="dxa"/>
            </w:tcMar>
          </w:tcPr>
          <w:p w14:paraId="21684133" w14:textId="77777777" w:rsidR="00BB771E" w:rsidRDefault="00BB771E" w:rsidP="00CF1976">
            <w:pPr>
              <w:rPr>
                <w:color w:val="333333"/>
              </w:rPr>
            </w:pPr>
            <w:r>
              <w:rPr>
                <w:color w:val="333333"/>
              </w:rPr>
              <w:t>Sliding scale</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379A0843" w14:textId="77777777" w:rsidR="00BB771E" w:rsidRDefault="00BB771E" w:rsidP="00CF1976">
            <w:pPr>
              <w:rPr>
                <w:color w:val="333333"/>
              </w:rPr>
            </w:pPr>
            <w:r>
              <w:rPr>
                <w:color w:val="333333"/>
              </w:rPr>
              <w:t xml:space="preserve"> </w:t>
            </w:r>
          </w:p>
        </w:tc>
      </w:tr>
      <w:tr w:rsidR="00BB771E" w14:paraId="2DB0C1D3" w14:textId="77777777" w:rsidTr="00CF1976">
        <w:tc>
          <w:tcPr>
            <w:tcW w:w="2640" w:type="dxa"/>
            <w:tcBorders>
              <w:top w:val="nil"/>
              <w:left w:val="nil"/>
              <w:bottom w:val="single" w:sz="8" w:space="0" w:color="000000"/>
              <w:right w:val="nil"/>
            </w:tcBorders>
            <w:shd w:val="clear" w:color="auto" w:fill="auto"/>
            <w:tcMar>
              <w:top w:w="100" w:type="dxa"/>
              <w:left w:w="100" w:type="dxa"/>
              <w:bottom w:w="100" w:type="dxa"/>
              <w:right w:w="100" w:type="dxa"/>
            </w:tcMar>
          </w:tcPr>
          <w:p w14:paraId="2D06F590" w14:textId="77777777" w:rsidR="00BB771E" w:rsidRDefault="00BB771E" w:rsidP="00CF1976">
            <w:pPr>
              <w:rPr>
                <w:color w:val="333333"/>
              </w:rPr>
            </w:pPr>
            <w:r>
              <w:rPr>
                <w:color w:val="333333"/>
              </w:rPr>
              <w:t>The last time you attended counseling, what were the primary reasons you chose to do so?</w:t>
            </w:r>
          </w:p>
        </w:tc>
        <w:tc>
          <w:tcPr>
            <w:tcW w:w="4080" w:type="dxa"/>
            <w:tcBorders>
              <w:top w:val="nil"/>
              <w:left w:val="nil"/>
              <w:bottom w:val="single" w:sz="8" w:space="0" w:color="000000"/>
              <w:right w:val="nil"/>
            </w:tcBorders>
            <w:shd w:val="clear" w:color="auto" w:fill="auto"/>
            <w:tcMar>
              <w:top w:w="100" w:type="dxa"/>
              <w:left w:w="100" w:type="dxa"/>
              <w:bottom w:w="100" w:type="dxa"/>
              <w:right w:w="100" w:type="dxa"/>
            </w:tcMar>
          </w:tcPr>
          <w:p w14:paraId="7F0750BA" w14:textId="77777777" w:rsidR="00BB771E" w:rsidRDefault="00BB771E" w:rsidP="00CF1976">
            <w:pPr>
              <w:rPr>
                <w:color w:val="333333"/>
              </w:rPr>
            </w:pPr>
            <w:r>
              <w:rPr>
                <w:color w:val="333333"/>
              </w:rPr>
              <w:t>A.</w:t>
            </w:r>
            <w:r>
              <w:rPr>
                <w:color w:val="333333"/>
                <w:sz w:val="14"/>
                <w:szCs w:val="14"/>
              </w:rPr>
              <w:t xml:space="preserve"> </w:t>
            </w:r>
            <w:r>
              <w:rPr>
                <w:color w:val="333333"/>
              </w:rPr>
              <w:t>Anxiety</w:t>
            </w:r>
          </w:p>
          <w:p w14:paraId="56B0F158" w14:textId="77777777" w:rsidR="00BB771E" w:rsidRDefault="00BB771E" w:rsidP="00CF1976">
            <w:pPr>
              <w:rPr>
                <w:color w:val="333333"/>
              </w:rPr>
            </w:pPr>
            <w:r>
              <w:rPr>
                <w:color w:val="333333"/>
              </w:rPr>
              <w:t>B.</w:t>
            </w:r>
            <w:r>
              <w:rPr>
                <w:color w:val="333333"/>
                <w:sz w:val="14"/>
                <w:szCs w:val="14"/>
              </w:rPr>
              <w:t xml:space="preserve"> </w:t>
            </w:r>
            <w:r>
              <w:rPr>
                <w:color w:val="333333"/>
              </w:rPr>
              <w:t>Depression</w:t>
            </w:r>
          </w:p>
          <w:p w14:paraId="5D27ADE2" w14:textId="77777777" w:rsidR="00BB771E" w:rsidRDefault="00BB771E" w:rsidP="00CF1976">
            <w:pPr>
              <w:rPr>
                <w:color w:val="333333"/>
              </w:rPr>
            </w:pPr>
            <w:r>
              <w:rPr>
                <w:color w:val="333333"/>
              </w:rPr>
              <w:t>C.</w:t>
            </w:r>
            <w:r>
              <w:rPr>
                <w:color w:val="333333"/>
                <w:sz w:val="14"/>
                <w:szCs w:val="14"/>
              </w:rPr>
              <w:t xml:space="preserve"> </w:t>
            </w:r>
            <w:r>
              <w:rPr>
                <w:color w:val="333333"/>
              </w:rPr>
              <w:t>Suicidality</w:t>
            </w:r>
          </w:p>
          <w:p w14:paraId="5646AD0A" w14:textId="77777777" w:rsidR="00BB771E" w:rsidRDefault="00BB771E" w:rsidP="00CF1976">
            <w:pPr>
              <w:rPr>
                <w:color w:val="333333"/>
              </w:rPr>
            </w:pPr>
            <w:r>
              <w:rPr>
                <w:color w:val="333333"/>
              </w:rPr>
              <w:t>D.</w:t>
            </w:r>
            <w:r>
              <w:rPr>
                <w:color w:val="333333"/>
                <w:sz w:val="14"/>
                <w:szCs w:val="14"/>
              </w:rPr>
              <w:t xml:space="preserve"> </w:t>
            </w:r>
            <w:r>
              <w:rPr>
                <w:color w:val="333333"/>
              </w:rPr>
              <w:t>Relationship Issues</w:t>
            </w:r>
          </w:p>
          <w:p w14:paraId="70692EB9" w14:textId="77777777" w:rsidR="00BB771E" w:rsidRDefault="00BB771E" w:rsidP="00CF1976">
            <w:pPr>
              <w:rPr>
                <w:color w:val="333333"/>
              </w:rPr>
            </w:pPr>
            <w:r>
              <w:rPr>
                <w:color w:val="333333"/>
              </w:rPr>
              <w:t>E.</w:t>
            </w:r>
            <w:r>
              <w:rPr>
                <w:color w:val="333333"/>
                <w:sz w:val="14"/>
                <w:szCs w:val="14"/>
              </w:rPr>
              <w:t xml:space="preserve"> </w:t>
            </w:r>
            <w:r>
              <w:rPr>
                <w:color w:val="333333"/>
              </w:rPr>
              <w:t>Eating Disorder</w:t>
            </w:r>
          </w:p>
          <w:p w14:paraId="0E326419" w14:textId="77777777" w:rsidR="00BB771E" w:rsidRDefault="00BB771E" w:rsidP="00CF1976">
            <w:pPr>
              <w:rPr>
                <w:color w:val="333333"/>
              </w:rPr>
            </w:pPr>
            <w:r>
              <w:rPr>
                <w:color w:val="333333"/>
              </w:rPr>
              <w:t>F.</w:t>
            </w:r>
            <w:r>
              <w:rPr>
                <w:color w:val="333333"/>
                <w:sz w:val="14"/>
                <w:szCs w:val="14"/>
              </w:rPr>
              <w:t xml:space="preserve"> </w:t>
            </w:r>
            <w:r>
              <w:rPr>
                <w:color w:val="333333"/>
              </w:rPr>
              <w:t>Trauma</w:t>
            </w:r>
          </w:p>
          <w:p w14:paraId="3E36D458" w14:textId="77777777" w:rsidR="00BB771E" w:rsidRDefault="00BB771E" w:rsidP="00CF1976">
            <w:pPr>
              <w:rPr>
                <w:color w:val="333333"/>
              </w:rPr>
            </w:pPr>
            <w:r>
              <w:rPr>
                <w:color w:val="333333"/>
              </w:rPr>
              <w:t>G.</w:t>
            </w:r>
            <w:r>
              <w:rPr>
                <w:color w:val="333333"/>
                <w:sz w:val="14"/>
                <w:szCs w:val="14"/>
              </w:rPr>
              <w:t xml:space="preserve"> </w:t>
            </w:r>
            <w:r>
              <w:rPr>
                <w:color w:val="333333"/>
              </w:rPr>
              <w:t>Life transitions/stressors</w:t>
            </w:r>
          </w:p>
          <w:p w14:paraId="587D15D3" w14:textId="77777777" w:rsidR="00BB771E" w:rsidRDefault="00BB771E" w:rsidP="00CF1976">
            <w:pPr>
              <w:rPr>
                <w:color w:val="333333"/>
              </w:rPr>
            </w:pPr>
            <w:r>
              <w:rPr>
                <w:color w:val="333333"/>
              </w:rPr>
              <w:t>H.</w:t>
            </w:r>
            <w:r>
              <w:rPr>
                <w:color w:val="333333"/>
                <w:sz w:val="14"/>
                <w:szCs w:val="14"/>
              </w:rPr>
              <w:t xml:space="preserve"> </w:t>
            </w:r>
            <w:r>
              <w:rPr>
                <w:color w:val="333333"/>
              </w:rPr>
              <w:t>Loss/Grief</w:t>
            </w:r>
          </w:p>
          <w:p w14:paraId="51BB2208" w14:textId="77777777" w:rsidR="00BB771E" w:rsidRDefault="00BB771E" w:rsidP="00CF1976">
            <w:pPr>
              <w:rPr>
                <w:color w:val="333333"/>
              </w:rPr>
            </w:pPr>
            <w:r>
              <w:rPr>
                <w:color w:val="333333"/>
              </w:rPr>
              <w:t>I.</w:t>
            </w:r>
            <w:r>
              <w:rPr>
                <w:color w:val="333333"/>
                <w:sz w:val="14"/>
                <w:szCs w:val="14"/>
              </w:rPr>
              <w:t xml:space="preserve">  </w:t>
            </w:r>
            <w:r>
              <w:rPr>
                <w:color w:val="333333"/>
              </w:rPr>
              <w:t>Identity Issues</w:t>
            </w:r>
          </w:p>
          <w:p w14:paraId="131579B5" w14:textId="77777777" w:rsidR="00BB771E" w:rsidRDefault="00BB771E" w:rsidP="00CF1976">
            <w:pPr>
              <w:rPr>
                <w:color w:val="333333"/>
              </w:rPr>
            </w:pPr>
            <w:r>
              <w:rPr>
                <w:color w:val="333333"/>
              </w:rPr>
              <w:t>J.</w:t>
            </w:r>
            <w:r>
              <w:rPr>
                <w:color w:val="333333"/>
                <w:sz w:val="14"/>
                <w:szCs w:val="14"/>
              </w:rPr>
              <w:t xml:space="preserve"> </w:t>
            </w:r>
            <w:r>
              <w:rPr>
                <w:color w:val="333333"/>
              </w:rPr>
              <w:t>Career/Work</w:t>
            </w:r>
          </w:p>
          <w:p w14:paraId="39EABE57" w14:textId="77777777" w:rsidR="00BB771E" w:rsidRDefault="00BB771E" w:rsidP="00CF1976">
            <w:pPr>
              <w:rPr>
                <w:color w:val="333333"/>
              </w:rPr>
            </w:pPr>
            <w:r>
              <w:rPr>
                <w:color w:val="333333"/>
              </w:rPr>
              <w:t>K.</w:t>
            </w:r>
            <w:r>
              <w:rPr>
                <w:color w:val="333333"/>
                <w:sz w:val="14"/>
                <w:szCs w:val="14"/>
              </w:rPr>
              <w:t xml:space="preserve"> </w:t>
            </w:r>
            <w:r>
              <w:rPr>
                <w:color w:val="333333"/>
              </w:rPr>
              <w:t>Substance Use</w:t>
            </w:r>
          </w:p>
          <w:p w14:paraId="7D94E22C" w14:textId="77777777" w:rsidR="00BB771E" w:rsidRDefault="00BB771E" w:rsidP="00CF1976">
            <w:pPr>
              <w:rPr>
                <w:color w:val="333333"/>
              </w:rPr>
            </w:pPr>
            <w:r>
              <w:rPr>
                <w:color w:val="333333"/>
              </w:rPr>
              <w:t>L. Discrimination/Prejudice</w:t>
            </w:r>
          </w:p>
          <w:p w14:paraId="53B5B8A1" w14:textId="77777777" w:rsidR="00BB771E" w:rsidRDefault="00BB771E" w:rsidP="00CF1976">
            <w:pPr>
              <w:rPr>
                <w:color w:val="333333"/>
              </w:rPr>
            </w:pPr>
            <w:r>
              <w:rPr>
                <w:color w:val="333333"/>
              </w:rPr>
              <w:t>M.</w:t>
            </w:r>
            <w:r>
              <w:rPr>
                <w:color w:val="333333"/>
                <w:sz w:val="14"/>
                <w:szCs w:val="14"/>
              </w:rPr>
              <w:t xml:space="preserve">  </w:t>
            </w:r>
            <w:r>
              <w:rPr>
                <w:color w:val="333333"/>
              </w:rPr>
              <w:t>Non-suicidal self-injury</w:t>
            </w:r>
          </w:p>
          <w:p w14:paraId="7D78E20F" w14:textId="77777777" w:rsidR="00BB771E" w:rsidRDefault="00BB771E" w:rsidP="00CF1976">
            <w:pPr>
              <w:rPr>
                <w:color w:val="333333"/>
              </w:rPr>
            </w:pPr>
            <w:r>
              <w:rPr>
                <w:color w:val="333333"/>
              </w:rPr>
              <w:t>N.</w:t>
            </w:r>
            <w:r>
              <w:rPr>
                <w:color w:val="333333"/>
                <w:sz w:val="14"/>
                <w:szCs w:val="14"/>
              </w:rPr>
              <w:t xml:space="preserve">   </w:t>
            </w:r>
            <w:r>
              <w:rPr>
                <w:color w:val="333333"/>
              </w:rPr>
              <w:t>Other________</w:t>
            </w:r>
          </w:p>
          <w:p w14:paraId="21855708" w14:textId="77777777" w:rsidR="00BB771E" w:rsidRDefault="00BB771E" w:rsidP="00CF1976">
            <w:pPr>
              <w:rPr>
                <w:color w:val="333333"/>
              </w:rPr>
            </w:pPr>
            <w:r>
              <w:rPr>
                <w:color w:val="333333"/>
              </w:rPr>
              <w:t>O.</w:t>
            </w:r>
            <w:r>
              <w:rPr>
                <w:color w:val="333333"/>
                <w:sz w:val="14"/>
                <w:szCs w:val="14"/>
              </w:rPr>
              <w:t xml:space="preserve">   </w:t>
            </w:r>
            <w:r>
              <w:rPr>
                <w:color w:val="333333"/>
              </w:rPr>
              <w:t>Prefer not to answer</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136891DF" w14:textId="77777777" w:rsidR="00BB771E" w:rsidRDefault="00BB771E" w:rsidP="00CF1976">
            <w:pPr>
              <w:rPr>
                <w:color w:val="333333"/>
              </w:rPr>
            </w:pPr>
            <w:r>
              <w:rPr>
                <w:color w:val="333333"/>
              </w:rPr>
              <w:t>Can select multiple</w:t>
            </w:r>
          </w:p>
        </w:tc>
      </w:tr>
    </w:tbl>
    <w:p w14:paraId="19944AF5" w14:textId="77777777" w:rsidR="004B4298" w:rsidRDefault="004B4298">
      <w:r>
        <w:br w:type="page"/>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2640"/>
        <w:gridCol w:w="4080"/>
        <w:gridCol w:w="2190"/>
      </w:tblGrid>
      <w:tr w:rsidR="004B4298" w14:paraId="4D6BB777" w14:textId="77777777" w:rsidTr="003B7E09">
        <w:trPr>
          <w:trHeight w:val="251"/>
        </w:trPr>
        <w:tc>
          <w:tcPr>
            <w:tcW w:w="6720"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40EFCE4D" w14:textId="14A5CF0A" w:rsidR="004B4298" w:rsidRPr="00BD4D23" w:rsidRDefault="004B4298" w:rsidP="003B7E09">
            <w:pPr>
              <w:contextualSpacing/>
              <w:rPr>
                <w:b/>
                <w:i/>
                <w:iCs/>
                <w:color w:val="333333"/>
              </w:rPr>
            </w:pPr>
            <w:r w:rsidRPr="00BD4D23">
              <w:rPr>
                <w:i/>
                <w:iCs/>
                <w:color w:val="000000" w:themeColor="text1"/>
              </w:rPr>
              <w:lastRenderedPageBreak/>
              <w:t xml:space="preserve">Table E </w:t>
            </w:r>
            <w:r w:rsidRPr="00BD4D23">
              <w:rPr>
                <w:i/>
                <w:iCs/>
                <w:color w:val="000000" w:themeColor="text1"/>
              </w:rPr>
              <w:fldChar w:fldCharType="begin"/>
            </w:r>
            <w:r w:rsidRPr="00BD4D23">
              <w:rPr>
                <w:i/>
                <w:iCs/>
                <w:color w:val="000000" w:themeColor="text1"/>
              </w:rPr>
              <w:instrText xml:space="preserve"> SEQ Table_E \* ARABIC </w:instrText>
            </w:r>
            <w:r w:rsidRPr="00BD4D23">
              <w:rPr>
                <w:i/>
                <w:iCs/>
                <w:color w:val="000000" w:themeColor="text1"/>
              </w:rPr>
              <w:fldChar w:fldCharType="separate"/>
            </w:r>
            <w:r w:rsidRPr="00BD4D23">
              <w:rPr>
                <w:i/>
                <w:iCs/>
                <w:noProof/>
                <w:color w:val="000000" w:themeColor="text1"/>
              </w:rPr>
              <w:t>1</w:t>
            </w:r>
            <w:r w:rsidRPr="00BD4D23">
              <w:rPr>
                <w:i/>
                <w:iCs/>
                <w:color w:val="000000" w:themeColor="text1"/>
              </w:rPr>
              <w:fldChar w:fldCharType="end"/>
            </w:r>
            <w:r>
              <w:rPr>
                <w:i/>
                <w:iCs/>
                <w:color w:val="000000" w:themeColor="text1"/>
              </w:rPr>
              <w:t xml:space="preserve"> Continued</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4ACA4952" w14:textId="77777777" w:rsidR="004B4298" w:rsidRDefault="004B4298" w:rsidP="003B7E09">
            <w:pPr>
              <w:contextualSpacing/>
              <w:rPr>
                <w:b/>
                <w:color w:val="333333"/>
              </w:rPr>
            </w:pPr>
          </w:p>
        </w:tc>
      </w:tr>
      <w:tr w:rsidR="004B4298" w14:paraId="34B939EB" w14:textId="77777777" w:rsidTr="00CF1976">
        <w:tc>
          <w:tcPr>
            <w:tcW w:w="2640" w:type="dxa"/>
            <w:tcBorders>
              <w:top w:val="nil"/>
              <w:left w:val="nil"/>
              <w:bottom w:val="single" w:sz="8" w:space="0" w:color="000000"/>
              <w:right w:val="nil"/>
            </w:tcBorders>
            <w:shd w:val="clear" w:color="auto" w:fill="auto"/>
            <w:tcMar>
              <w:top w:w="100" w:type="dxa"/>
              <w:left w:w="100" w:type="dxa"/>
              <w:bottom w:w="100" w:type="dxa"/>
              <w:right w:w="100" w:type="dxa"/>
            </w:tcMar>
          </w:tcPr>
          <w:p w14:paraId="30C98FC1" w14:textId="267ADEB5" w:rsidR="004B4298" w:rsidRPr="004B4298" w:rsidRDefault="004B4298" w:rsidP="00CF1976">
            <w:pPr>
              <w:rPr>
                <w:b/>
                <w:bCs/>
                <w:color w:val="333333"/>
              </w:rPr>
            </w:pPr>
            <w:r w:rsidRPr="004B4298">
              <w:rPr>
                <w:b/>
                <w:bCs/>
                <w:color w:val="333333"/>
              </w:rPr>
              <w:t>Questions</w:t>
            </w:r>
          </w:p>
        </w:tc>
        <w:tc>
          <w:tcPr>
            <w:tcW w:w="4080" w:type="dxa"/>
            <w:tcBorders>
              <w:top w:val="nil"/>
              <w:left w:val="nil"/>
              <w:bottom w:val="single" w:sz="8" w:space="0" w:color="000000"/>
              <w:right w:val="nil"/>
            </w:tcBorders>
            <w:shd w:val="clear" w:color="auto" w:fill="auto"/>
            <w:tcMar>
              <w:top w:w="100" w:type="dxa"/>
              <w:left w:w="100" w:type="dxa"/>
              <w:bottom w:w="100" w:type="dxa"/>
              <w:right w:w="100" w:type="dxa"/>
            </w:tcMar>
          </w:tcPr>
          <w:p w14:paraId="3F9CB535" w14:textId="0D450FE1" w:rsidR="004B4298" w:rsidRPr="004B4298" w:rsidRDefault="004B4298" w:rsidP="00CF1976">
            <w:pPr>
              <w:rPr>
                <w:b/>
                <w:bCs/>
                <w:color w:val="333333"/>
              </w:rPr>
            </w:pPr>
            <w:r w:rsidRPr="004B4298">
              <w:rPr>
                <w:b/>
                <w:bCs/>
                <w:color w:val="333333"/>
              </w:rPr>
              <w:t>Responses</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79E080C7" w14:textId="64452CA1" w:rsidR="004B4298" w:rsidRPr="004B4298" w:rsidRDefault="004B4298" w:rsidP="00CF1976">
            <w:pPr>
              <w:rPr>
                <w:b/>
                <w:bCs/>
                <w:color w:val="333333"/>
              </w:rPr>
            </w:pPr>
            <w:r w:rsidRPr="004B4298">
              <w:rPr>
                <w:b/>
                <w:bCs/>
                <w:color w:val="333333"/>
              </w:rPr>
              <w:t>Notes</w:t>
            </w:r>
          </w:p>
        </w:tc>
      </w:tr>
      <w:tr w:rsidR="00BB771E" w14:paraId="54614F71" w14:textId="77777777" w:rsidTr="00CF1976">
        <w:tc>
          <w:tcPr>
            <w:tcW w:w="2640" w:type="dxa"/>
            <w:tcBorders>
              <w:top w:val="nil"/>
              <w:left w:val="nil"/>
              <w:bottom w:val="single" w:sz="8" w:space="0" w:color="000000"/>
              <w:right w:val="nil"/>
            </w:tcBorders>
            <w:shd w:val="clear" w:color="auto" w:fill="auto"/>
            <w:tcMar>
              <w:top w:w="100" w:type="dxa"/>
              <w:left w:w="100" w:type="dxa"/>
              <w:bottom w:w="100" w:type="dxa"/>
              <w:right w:w="100" w:type="dxa"/>
            </w:tcMar>
          </w:tcPr>
          <w:p w14:paraId="71087CC3" w14:textId="77777777" w:rsidR="00BB771E" w:rsidRDefault="00BB771E" w:rsidP="00CF1976">
            <w:pPr>
              <w:rPr>
                <w:color w:val="333333"/>
              </w:rPr>
            </w:pPr>
            <w:r>
              <w:rPr>
                <w:b/>
                <w:color w:val="333333"/>
              </w:rPr>
              <w:t>Think of this ladder as representing where people stand in the United States.</w:t>
            </w:r>
            <w:r>
              <w:rPr>
                <w:color w:val="333333"/>
              </w:rPr>
              <w:t xml:space="preserve"> </w:t>
            </w:r>
          </w:p>
          <w:p w14:paraId="6DA73F1F" w14:textId="77777777" w:rsidR="00BB771E" w:rsidRDefault="00BB771E" w:rsidP="00CF1976">
            <w:pPr>
              <w:rPr>
                <w:color w:val="333333"/>
              </w:rPr>
            </w:pPr>
          </w:p>
          <w:p w14:paraId="442D72E2" w14:textId="77777777" w:rsidR="00BB771E" w:rsidRDefault="00BB771E" w:rsidP="00CF1976">
            <w:pPr>
              <w:rPr>
                <w:color w:val="333333"/>
              </w:rPr>
            </w:pPr>
            <w:r>
              <w:rPr>
                <w:color w:val="333333"/>
              </w:rPr>
              <w:t xml:space="preserve">At the </w:t>
            </w:r>
            <w:r>
              <w:rPr>
                <w:b/>
                <w:color w:val="333333"/>
              </w:rPr>
              <w:t>top</w:t>
            </w:r>
            <w:r>
              <w:rPr>
                <w:color w:val="333333"/>
              </w:rPr>
              <w:t xml:space="preserve"> of the ladder are the people who are the best off -- those who have the most money, the most education, and the most respected jobs. At the </w:t>
            </w:r>
            <w:r>
              <w:rPr>
                <w:b/>
                <w:color w:val="333333"/>
              </w:rPr>
              <w:t>bottom</w:t>
            </w:r>
            <w:r>
              <w:rPr>
                <w:color w:val="333333"/>
              </w:rPr>
              <w:t xml:space="preserve"> are the people who are the worst off -- who have the least money, least education, and the least respected jobs or no job. The higher up you are on this ladder, the closer you are to the people at the very top; the lower you are, the closer you are to the people at the very bottom. </w:t>
            </w:r>
          </w:p>
          <w:p w14:paraId="1E9D343A" w14:textId="77777777" w:rsidR="00BB771E" w:rsidRDefault="00BB771E" w:rsidP="00CF1976">
            <w:pPr>
              <w:rPr>
                <w:color w:val="333333"/>
              </w:rPr>
            </w:pPr>
          </w:p>
          <w:p w14:paraId="0FE94CAC" w14:textId="77777777" w:rsidR="00BB771E" w:rsidRDefault="00BB771E" w:rsidP="00CF1976">
            <w:pPr>
              <w:rPr>
                <w:b/>
                <w:color w:val="333333"/>
              </w:rPr>
            </w:pPr>
            <w:r>
              <w:rPr>
                <w:b/>
                <w:color w:val="333333"/>
              </w:rPr>
              <w:t xml:space="preserve">Where would you place yourself on this ladder? </w:t>
            </w:r>
          </w:p>
          <w:p w14:paraId="042F0D6C" w14:textId="77777777" w:rsidR="00BB771E" w:rsidRDefault="00BB771E" w:rsidP="00CF1976">
            <w:pPr>
              <w:rPr>
                <w:color w:val="333333"/>
              </w:rPr>
            </w:pPr>
          </w:p>
          <w:p w14:paraId="1C229EC9" w14:textId="77777777" w:rsidR="00BB771E" w:rsidRDefault="00BB771E" w:rsidP="00CF1976">
            <w:pPr>
              <w:rPr>
                <w:color w:val="333333"/>
              </w:rPr>
            </w:pPr>
            <w:r>
              <w:rPr>
                <w:color w:val="333333"/>
              </w:rPr>
              <w:t xml:space="preserve">Please select the number that corresponds with the rung where you think you stand at this time in your life, relative to the other people in the United States. </w:t>
            </w:r>
          </w:p>
          <w:p w14:paraId="7732417C" w14:textId="77777777" w:rsidR="00BB771E" w:rsidRDefault="00BB771E" w:rsidP="00CF1976">
            <w:pPr>
              <w:rPr>
                <w:color w:val="333333"/>
              </w:rPr>
            </w:pPr>
          </w:p>
        </w:tc>
        <w:tc>
          <w:tcPr>
            <w:tcW w:w="4080" w:type="dxa"/>
            <w:tcBorders>
              <w:top w:val="nil"/>
              <w:left w:val="nil"/>
              <w:bottom w:val="single" w:sz="8" w:space="0" w:color="000000"/>
              <w:right w:val="nil"/>
            </w:tcBorders>
            <w:shd w:val="clear" w:color="auto" w:fill="auto"/>
            <w:tcMar>
              <w:top w:w="100" w:type="dxa"/>
              <w:left w:w="100" w:type="dxa"/>
              <w:bottom w:w="100" w:type="dxa"/>
              <w:right w:w="100" w:type="dxa"/>
            </w:tcMar>
          </w:tcPr>
          <w:p w14:paraId="5E07224A" w14:textId="77777777" w:rsidR="00BB771E" w:rsidRDefault="00BB771E" w:rsidP="00CF1976">
            <w:pPr>
              <w:rPr>
                <w:color w:val="333333"/>
              </w:rPr>
            </w:pPr>
            <w:r>
              <w:rPr>
                <w:color w:val="333333"/>
              </w:rPr>
              <w:t>Drop down box with numbers 1 - 10</w:t>
            </w:r>
          </w:p>
          <w:p w14:paraId="52BB4E9E" w14:textId="77777777" w:rsidR="00BB771E" w:rsidRDefault="00BB771E" w:rsidP="00CF1976">
            <w:pPr>
              <w:rPr>
                <w:color w:val="333333"/>
              </w:rPr>
            </w:pPr>
            <w:r>
              <w:rPr>
                <w:color w:val="333333"/>
              </w:rPr>
              <w:t>Prefer not to answer</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76C3E627" w14:textId="77777777" w:rsidR="00BB771E" w:rsidRDefault="00BB771E" w:rsidP="00CF1976">
            <w:pPr>
              <w:rPr>
                <w:b/>
                <w:color w:val="333333"/>
              </w:rPr>
            </w:pPr>
            <w:r>
              <w:rPr>
                <w:noProof/>
                <w:color w:val="333333"/>
              </w:rPr>
              <w:drawing>
                <wp:inline distT="114300" distB="114300" distL="114300" distR="114300" wp14:anchorId="0BE39C9D" wp14:editId="35FBF19A">
                  <wp:extent cx="976313" cy="2069200"/>
                  <wp:effectExtent l="0" t="0" r="0" b="0"/>
                  <wp:docPr id="29" name="image1.png" descr="A picture containing chair, seat&#10;&#10;Description automatically generated"/>
                  <wp:cNvGraphicFramePr/>
                  <a:graphic xmlns:a="http://schemas.openxmlformats.org/drawingml/2006/main">
                    <a:graphicData uri="http://schemas.openxmlformats.org/drawingml/2006/picture">
                      <pic:pic xmlns:pic="http://schemas.openxmlformats.org/drawingml/2006/picture">
                        <pic:nvPicPr>
                          <pic:cNvPr id="29" name="image1.png" descr="A picture containing chair, seat&#10;&#10;Description automatically generated"/>
                          <pic:cNvPicPr preferRelativeResize="0"/>
                        </pic:nvPicPr>
                        <pic:blipFill>
                          <a:blip r:embed="rId134"/>
                          <a:srcRect/>
                          <a:stretch>
                            <a:fillRect/>
                          </a:stretch>
                        </pic:blipFill>
                        <pic:spPr>
                          <a:xfrm>
                            <a:off x="0" y="0"/>
                            <a:ext cx="976313" cy="2069200"/>
                          </a:xfrm>
                          <a:prstGeom prst="rect">
                            <a:avLst/>
                          </a:prstGeom>
                          <a:ln/>
                        </pic:spPr>
                      </pic:pic>
                    </a:graphicData>
                  </a:graphic>
                </wp:inline>
              </w:drawing>
            </w:r>
          </w:p>
        </w:tc>
      </w:tr>
    </w:tbl>
    <w:p w14:paraId="54295122" w14:textId="77777777" w:rsidR="004B4298" w:rsidRDefault="004B4298">
      <w:r>
        <w:br w:type="page"/>
      </w:r>
    </w:p>
    <w:tbl>
      <w:tblPr>
        <w:tblW w:w="8910" w:type="dxa"/>
        <w:tblBorders>
          <w:top w:val="nil"/>
          <w:left w:val="nil"/>
          <w:bottom w:val="nil"/>
          <w:right w:val="nil"/>
          <w:insideH w:val="nil"/>
          <w:insideV w:val="nil"/>
        </w:tblBorders>
        <w:tblLayout w:type="fixed"/>
        <w:tblLook w:val="0600" w:firstRow="0" w:lastRow="0" w:firstColumn="0" w:lastColumn="0" w:noHBand="1" w:noVBand="1"/>
      </w:tblPr>
      <w:tblGrid>
        <w:gridCol w:w="2640"/>
        <w:gridCol w:w="4080"/>
        <w:gridCol w:w="2190"/>
      </w:tblGrid>
      <w:tr w:rsidR="004B4298" w14:paraId="1C59EC36" w14:textId="77777777" w:rsidTr="003B7E09">
        <w:trPr>
          <w:trHeight w:val="251"/>
        </w:trPr>
        <w:tc>
          <w:tcPr>
            <w:tcW w:w="6720"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4FFF4CA8" w14:textId="77777777" w:rsidR="004B4298" w:rsidRPr="00BD4D23" w:rsidRDefault="004B4298" w:rsidP="003B7E09">
            <w:pPr>
              <w:contextualSpacing/>
              <w:rPr>
                <w:b/>
                <w:i/>
                <w:iCs/>
                <w:color w:val="333333"/>
              </w:rPr>
            </w:pPr>
            <w:r w:rsidRPr="00BD4D23">
              <w:rPr>
                <w:i/>
                <w:iCs/>
                <w:color w:val="000000" w:themeColor="text1"/>
              </w:rPr>
              <w:lastRenderedPageBreak/>
              <w:t xml:space="preserve">Table E </w:t>
            </w:r>
            <w:r w:rsidRPr="00BD4D23">
              <w:rPr>
                <w:i/>
                <w:iCs/>
                <w:color w:val="000000" w:themeColor="text1"/>
              </w:rPr>
              <w:fldChar w:fldCharType="begin"/>
            </w:r>
            <w:r w:rsidRPr="00BD4D23">
              <w:rPr>
                <w:i/>
                <w:iCs/>
                <w:color w:val="000000" w:themeColor="text1"/>
              </w:rPr>
              <w:instrText xml:space="preserve"> SEQ Table_E \* ARABIC </w:instrText>
            </w:r>
            <w:r w:rsidRPr="00BD4D23">
              <w:rPr>
                <w:i/>
                <w:iCs/>
                <w:color w:val="000000" w:themeColor="text1"/>
              </w:rPr>
              <w:fldChar w:fldCharType="separate"/>
            </w:r>
            <w:r w:rsidRPr="00BD4D23">
              <w:rPr>
                <w:i/>
                <w:iCs/>
                <w:noProof/>
                <w:color w:val="000000" w:themeColor="text1"/>
              </w:rPr>
              <w:t>1</w:t>
            </w:r>
            <w:r w:rsidRPr="00BD4D23">
              <w:rPr>
                <w:i/>
                <w:iCs/>
                <w:color w:val="000000" w:themeColor="text1"/>
              </w:rPr>
              <w:fldChar w:fldCharType="end"/>
            </w:r>
            <w:r>
              <w:rPr>
                <w:i/>
                <w:iCs/>
                <w:color w:val="000000" w:themeColor="text1"/>
              </w:rPr>
              <w:t xml:space="preserve"> Continued</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102CA8F1" w14:textId="77777777" w:rsidR="004B4298" w:rsidRDefault="004B4298" w:rsidP="003B7E09">
            <w:pPr>
              <w:contextualSpacing/>
              <w:rPr>
                <w:b/>
                <w:color w:val="333333"/>
              </w:rPr>
            </w:pPr>
          </w:p>
        </w:tc>
      </w:tr>
      <w:tr w:rsidR="004B4298" w:rsidRPr="004B4298" w14:paraId="5937ACE0" w14:textId="77777777" w:rsidTr="003B7E09">
        <w:tc>
          <w:tcPr>
            <w:tcW w:w="2640" w:type="dxa"/>
            <w:tcBorders>
              <w:top w:val="nil"/>
              <w:left w:val="nil"/>
              <w:bottom w:val="single" w:sz="8" w:space="0" w:color="000000"/>
              <w:right w:val="nil"/>
            </w:tcBorders>
            <w:shd w:val="clear" w:color="auto" w:fill="auto"/>
            <w:tcMar>
              <w:top w:w="100" w:type="dxa"/>
              <w:left w:w="100" w:type="dxa"/>
              <w:bottom w:w="100" w:type="dxa"/>
              <w:right w:w="100" w:type="dxa"/>
            </w:tcMar>
          </w:tcPr>
          <w:p w14:paraId="40C7921C" w14:textId="77777777" w:rsidR="004B4298" w:rsidRPr="004B4298" w:rsidRDefault="004B4298" w:rsidP="003B7E09">
            <w:pPr>
              <w:rPr>
                <w:b/>
                <w:bCs/>
                <w:color w:val="333333"/>
              </w:rPr>
            </w:pPr>
            <w:r w:rsidRPr="004B4298">
              <w:rPr>
                <w:b/>
                <w:bCs/>
                <w:color w:val="333333"/>
              </w:rPr>
              <w:t>Questions</w:t>
            </w:r>
          </w:p>
        </w:tc>
        <w:tc>
          <w:tcPr>
            <w:tcW w:w="4080" w:type="dxa"/>
            <w:tcBorders>
              <w:top w:val="nil"/>
              <w:left w:val="nil"/>
              <w:bottom w:val="single" w:sz="8" w:space="0" w:color="000000"/>
              <w:right w:val="nil"/>
            </w:tcBorders>
            <w:shd w:val="clear" w:color="auto" w:fill="auto"/>
            <w:tcMar>
              <w:top w:w="100" w:type="dxa"/>
              <w:left w:w="100" w:type="dxa"/>
              <w:bottom w:w="100" w:type="dxa"/>
              <w:right w:w="100" w:type="dxa"/>
            </w:tcMar>
          </w:tcPr>
          <w:p w14:paraId="433D0261" w14:textId="77777777" w:rsidR="004B4298" w:rsidRPr="004B4298" w:rsidRDefault="004B4298" w:rsidP="003B7E09">
            <w:pPr>
              <w:rPr>
                <w:b/>
                <w:bCs/>
                <w:color w:val="333333"/>
              </w:rPr>
            </w:pPr>
            <w:r w:rsidRPr="004B4298">
              <w:rPr>
                <w:b/>
                <w:bCs/>
                <w:color w:val="333333"/>
              </w:rPr>
              <w:t>Responses</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169124A6" w14:textId="77777777" w:rsidR="004B4298" w:rsidRPr="004B4298" w:rsidRDefault="004B4298" w:rsidP="003B7E09">
            <w:pPr>
              <w:rPr>
                <w:b/>
                <w:bCs/>
                <w:color w:val="333333"/>
              </w:rPr>
            </w:pPr>
            <w:r w:rsidRPr="004B4298">
              <w:rPr>
                <w:b/>
                <w:bCs/>
                <w:color w:val="333333"/>
              </w:rPr>
              <w:t>Notes</w:t>
            </w:r>
          </w:p>
        </w:tc>
      </w:tr>
      <w:tr w:rsidR="00BB771E" w14:paraId="3AF13E2A" w14:textId="77777777" w:rsidTr="00CF1976">
        <w:tc>
          <w:tcPr>
            <w:tcW w:w="2640" w:type="dxa"/>
            <w:tcBorders>
              <w:top w:val="nil"/>
              <w:left w:val="nil"/>
              <w:bottom w:val="single" w:sz="8" w:space="0" w:color="000000"/>
              <w:right w:val="nil"/>
            </w:tcBorders>
            <w:shd w:val="clear" w:color="auto" w:fill="auto"/>
            <w:tcMar>
              <w:top w:w="100" w:type="dxa"/>
              <w:left w:w="100" w:type="dxa"/>
              <w:bottom w:w="100" w:type="dxa"/>
              <w:right w:w="100" w:type="dxa"/>
            </w:tcMar>
          </w:tcPr>
          <w:p w14:paraId="343183D5" w14:textId="2B617098" w:rsidR="00BB771E" w:rsidRDefault="00BB771E" w:rsidP="00CF1976">
            <w:pPr>
              <w:rPr>
                <w:color w:val="333333"/>
              </w:rPr>
            </w:pPr>
            <w:r>
              <w:rPr>
                <w:color w:val="333333"/>
              </w:rPr>
              <w:t xml:space="preserve">What is the highest degree or level of school you have completed? </w:t>
            </w:r>
          </w:p>
        </w:tc>
        <w:tc>
          <w:tcPr>
            <w:tcW w:w="4080" w:type="dxa"/>
            <w:tcBorders>
              <w:top w:val="nil"/>
              <w:left w:val="nil"/>
              <w:bottom w:val="single" w:sz="8" w:space="0" w:color="000000"/>
              <w:right w:val="nil"/>
            </w:tcBorders>
            <w:shd w:val="clear" w:color="auto" w:fill="auto"/>
            <w:tcMar>
              <w:top w:w="100" w:type="dxa"/>
              <w:left w:w="100" w:type="dxa"/>
              <w:bottom w:w="100" w:type="dxa"/>
              <w:right w:w="100" w:type="dxa"/>
            </w:tcMar>
          </w:tcPr>
          <w:p w14:paraId="6A9B5DCA" w14:textId="77777777" w:rsidR="00BB771E" w:rsidRDefault="00BB771E" w:rsidP="00CF1976">
            <w:pPr>
              <w:numPr>
                <w:ilvl w:val="0"/>
                <w:numId w:val="2"/>
              </w:numPr>
              <w:rPr>
                <w:color w:val="333333"/>
              </w:rPr>
            </w:pPr>
            <w:r>
              <w:rPr>
                <w:color w:val="333333"/>
              </w:rPr>
              <w:t>No schooling completed</w:t>
            </w:r>
          </w:p>
          <w:p w14:paraId="6569FF4C" w14:textId="77777777" w:rsidR="00BB771E" w:rsidRDefault="00BB771E" w:rsidP="00CF1976">
            <w:pPr>
              <w:numPr>
                <w:ilvl w:val="0"/>
                <w:numId w:val="2"/>
              </w:numPr>
              <w:rPr>
                <w:color w:val="333333"/>
              </w:rPr>
            </w:pPr>
            <w:r>
              <w:rPr>
                <w:color w:val="333333"/>
              </w:rPr>
              <w:t xml:space="preserve">Schooling up to grade 8 </w:t>
            </w:r>
          </w:p>
          <w:p w14:paraId="2E73FC8C" w14:textId="77777777" w:rsidR="00BB771E" w:rsidRDefault="00BB771E" w:rsidP="00CF1976">
            <w:pPr>
              <w:numPr>
                <w:ilvl w:val="0"/>
                <w:numId w:val="2"/>
              </w:numPr>
              <w:rPr>
                <w:color w:val="333333"/>
              </w:rPr>
            </w:pPr>
            <w:r>
              <w:rPr>
                <w:color w:val="333333"/>
              </w:rPr>
              <w:t>Some high school (grades 9 - 12, no degree)</w:t>
            </w:r>
          </w:p>
          <w:p w14:paraId="32AC5CF4" w14:textId="77777777" w:rsidR="00BB771E" w:rsidRDefault="00BB771E" w:rsidP="00CF1976">
            <w:pPr>
              <w:numPr>
                <w:ilvl w:val="0"/>
                <w:numId w:val="2"/>
              </w:numPr>
              <w:rPr>
                <w:color w:val="333333"/>
              </w:rPr>
            </w:pPr>
            <w:r>
              <w:rPr>
                <w:color w:val="333333"/>
              </w:rPr>
              <w:t>High school graduate (or equivalent)</w:t>
            </w:r>
          </w:p>
          <w:p w14:paraId="1976CB2B" w14:textId="77777777" w:rsidR="00BB771E" w:rsidRDefault="00BB771E" w:rsidP="00CF1976">
            <w:pPr>
              <w:numPr>
                <w:ilvl w:val="0"/>
                <w:numId w:val="2"/>
              </w:numPr>
              <w:rPr>
                <w:color w:val="333333"/>
              </w:rPr>
            </w:pPr>
            <w:r>
              <w:rPr>
                <w:color w:val="333333"/>
              </w:rPr>
              <w:t>Some college (1 - 4 years, no degree)</w:t>
            </w:r>
          </w:p>
          <w:p w14:paraId="7D5CF1E1" w14:textId="77777777" w:rsidR="00BB771E" w:rsidRDefault="00BB771E" w:rsidP="00CF1976">
            <w:pPr>
              <w:numPr>
                <w:ilvl w:val="0"/>
                <w:numId w:val="2"/>
              </w:numPr>
              <w:rPr>
                <w:color w:val="333333"/>
              </w:rPr>
            </w:pPr>
            <w:r>
              <w:rPr>
                <w:color w:val="333333"/>
              </w:rPr>
              <w:t>Associate’s degree (including occupational or academic degree)</w:t>
            </w:r>
          </w:p>
          <w:p w14:paraId="71B84CF5" w14:textId="77777777" w:rsidR="00BB771E" w:rsidRDefault="00BB771E" w:rsidP="00CF1976">
            <w:pPr>
              <w:numPr>
                <w:ilvl w:val="0"/>
                <w:numId w:val="2"/>
              </w:numPr>
              <w:rPr>
                <w:color w:val="333333"/>
              </w:rPr>
            </w:pPr>
            <w:r>
              <w:rPr>
                <w:color w:val="333333"/>
              </w:rPr>
              <w:t>Bachelor’s degree</w:t>
            </w:r>
          </w:p>
          <w:p w14:paraId="466D3589" w14:textId="77777777" w:rsidR="00BB771E" w:rsidRDefault="00BB771E" w:rsidP="00CF1976">
            <w:pPr>
              <w:numPr>
                <w:ilvl w:val="0"/>
                <w:numId w:val="2"/>
              </w:numPr>
              <w:rPr>
                <w:color w:val="333333"/>
              </w:rPr>
            </w:pPr>
            <w:r>
              <w:rPr>
                <w:color w:val="333333"/>
              </w:rPr>
              <w:t>Master’s degree</w:t>
            </w:r>
          </w:p>
          <w:p w14:paraId="66AB9D36" w14:textId="77777777" w:rsidR="00BB771E" w:rsidRDefault="00BB771E" w:rsidP="00CF1976">
            <w:pPr>
              <w:numPr>
                <w:ilvl w:val="0"/>
                <w:numId w:val="2"/>
              </w:numPr>
              <w:rPr>
                <w:color w:val="333333"/>
              </w:rPr>
            </w:pPr>
            <w:r>
              <w:rPr>
                <w:color w:val="333333"/>
              </w:rPr>
              <w:t>Professional school degree</w:t>
            </w:r>
          </w:p>
          <w:p w14:paraId="60BB15A7" w14:textId="77777777" w:rsidR="00BB771E" w:rsidRDefault="00BB771E" w:rsidP="00CF1976">
            <w:pPr>
              <w:numPr>
                <w:ilvl w:val="0"/>
                <w:numId w:val="2"/>
              </w:numPr>
              <w:rPr>
                <w:color w:val="333333"/>
              </w:rPr>
            </w:pPr>
            <w:r>
              <w:rPr>
                <w:color w:val="333333"/>
              </w:rPr>
              <w:t>Doctorate degree</w:t>
            </w:r>
          </w:p>
          <w:p w14:paraId="043A9D3C" w14:textId="77777777" w:rsidR="00BB771E" w:rsidRDefault="00BB771E" w:rsidP="00CF1976">
            <w:pPr>
              <w:numPr>
                <w:ilvl w:val="0"/>
                <w:numId w:val="2"/>
              </w:numPr>
              <w:rPr>
                <w:color w:val="333333"/>
              </w:rPr>
            </w:pPr>
            <w:r>
              <w:rPr>
                <w:color w:val="333333"/>
              </w:rPr>
              <w:t>Prefer not to answer</w:t>
            </w:r>
          </w:p>
          <w:p w14:paraId="57AEBA0C" w14:textId="77777777" w:rsidR="00BB771E" w:rsidRDefault="00BB771E" w:rsidP="00CF1976">
            <w:pPr>
              <w:numPr>
                <w:ilvl w:val="0"/>
                <w:numId w:val="2"/>
              </w:numPr>
              <w:rPr>
                <w:color w:val="333333"/>
              </w:rPr>
            </w:pPr>
            <w:r>
              <w:rPr>
                <w:color w:val="333333"/>
              </w:rPr>
              <w:t>Prefer to self-describe</w:t>
            </w:r>
          </w:p>
        </w:tc>
        <w:tc>
          <w:tcPr>
            <w:tcW w:w="2190" w:type="dxa"/>
            <w:tcBorders>
              <w:top w:val="nil"/>
              <w:left w:val="nil"/>
              <w:bottom w:val="single" w:sz="8" w:space="0" w:color="000000"/>
              <w:right w:val="nil"/>
            </w:tcBorders>
            <w:shd w:val="clear" w:color="auto" w:fill="auto"/>
            <w:tcMar>
              <w:top w:w="100" w:type="dxa"/>
              <w:left w:w="100" w:type="dxa"/>
              <w:bottom w:w="100" w:type="dxa"/>
              <w:right w:w="100" w:type="dxa"/>
            </w:tcMar>
          </w:tcPr>
          <w:p w14:paraId="6524417D" w14:textId="77777777" w:rsidR="00BB771E" w:rsidRDefault="00BB771E" w:rsidP="00CF1976">
            <w:pPr>
              <w:rPr>
                <w:color w:val="333333"/>
              </w:rPr>
            </w:pPr>
          </w:p>
        </w:tc>
      </w:tr>
    </w:tbl>
    <w:p w14:paraId="53EA9E5C" w14:textId="77777777" w:rsidR="00BB771E" w:rsidRDefault="00BB771E" w:rsidP="00BB771E">
      <w:pPr>
        <w:spacing w:line="480" w:lineRule="auto"/>
        <w:jc w:val="center"/>
        <w:rPr>
          <w:b/>
          <w:color w:val="333333"/>
        </w:rPr>
      </w:pPr>
      <w:bookmarkStart w:id="54" w:name="_heading=h.gjdgxs" w:colFirst="0" w:colLast="0"/>
      <w:bookmarkEnd w:id="54"/>
    </w:p>
    <w:p w14:paraId="6ACA05BD" w14:textId="77777777" w:rsidR="00BB771E" w:rsidRDefault="00BB771E" w:rsidP="00BB771E">
      <w:pPr>
        <w:rPr>
          <w:b/>
          <w:color w:val="333333"/>
        </w:rPr>
      </w:pPr>
      <w:r>
        <w:rPr>
          <w:b/>
          <w:color w:val="333333"/>
        </w:rPr>
        <w:br w:type="page"/>
      </w:r>
    </w:p>
    <w:p w14:paraId="634B0717" w14:textId="77777777" w:rsidR="00BB771E" w:rsidRDefault="00BB771E" w:rsidP="00BB771E">
      <w:pPr>
        <w:spacing w:line="480" w:lineRule="auto"/>
        <w:jc w:val="center"/>
        <w:rPr>
          <w:b/>
          <w:color w:val="333333"/>
        </w:rPr>
      </w:pPr>
      <w:r>
        <w:rPr>
          <w:b/>
          <w:color w:val="333333"/>
        </w:rPr>
        <w:lastRenderedPageBreak/>
        <w:t>Appendix F</w:t>
      </w:r>
    </w:p>
    <w:p w14:paraId="505BD8B1" w14:textId="77777777" w:rsidR="00BB771E" w:rsidRDefault="00BB771E" w:rsidP="00BB771E">
      <w:pPr>
        <w:spacing w:line="480" w:lineRule="auto"/>
        <w:jc w:val="center"/>
        <w:rPr>
          <w:b/>
          <w:color w:val="333333"/>
        </w:rPr>
      </w:pPr>
      <w:r>
        <w:rPr>
          <w:b/>
          <w:color w:val="333333"/>
        </w:rPr>
        <w:t>Final Q Sample</w:t>
      </w:r>
    </w:p>
    <w:p w14:paraId="6E94E83F" w14:textId="77777777" w:rsidR="00BB771E" w:rsidRDefault="00BB771E" w:rsidP="00BB771E">
      <w:pPr>
        <w:spacing w:line="480" w:lineRule="auto"/>
        <w:rPr>
          <w:b/>
          <w:color w:val="333333"/>
        </w:rPr>
      </w:pPr>
      <w:r>
        <w:rPr>
          <w:b/>
          <w:color w:val="333333"/>
        </w:rPr>
        <w:t>I want my counselor to</w:t>
      </w:r>
    </w:p>
    <w:p w14:paraId="619EB2F1" w14:textId="77777777" w:rsidR="00BB771E" w:rsidRDefault="00BB771E" w:rsidP="00BB771E">
      <w:pPr>
        <w:numPr>
          <w:ilvl w:val="0"/>
          <w:numId w:val="1"/>
        </w:numPr>
        <w:rPr>
          <w:color w:val="333333"/>
        </w:rPr>
      </w:pPr>
      <w:r>
        <w:rPr>
          <w:color w:val="333333"/>
        </w:rPr>
        <w:t>know that their beliefs and values impact their attitudes about queer people.</w:t>
      </w:r>
    </w:p>
    <w:p w14:paraId="2043C3B6" w14:textId="77777777" w:rsidR="00BB771E" w:rsidRDefault="00BB771E" w:rsidP="00BB771E">
      <w:pPr>
        <w:numPr>
          <w:ilvl w:val="0"/>
          <w:numId w:val="1"/>
        </w:numPr>
        <w:rPr>
          <w:color w:val="333333"/>
        </w:rPr>
      </w:pPr>
      <w:r>
        <w:rPr>
          <w:color w:val="333333"/>
        </w:rPr>
        <w:t xml:space="preserve">is aware that I may have come to believe negative things about myself due to messages I have received about my queer identity. </w:t>
      </w:r>
    </w:p>
    <w:p w14:paraId="62B7CFC4" w14:textId="77777777" w:rsidR="00BB771E" w:rsidRDefault="00BB771E" w:rsidP="00BB771E">
      <w:pPr>
        <w:numPr>
          <w:ilvl w:val="0"/>
          <w:numId w:val="1"/>
        </w:numPr>
        <w:rPr>
          <w:color w:val="333333"/>
        </w:rPr>
      </w:pPr>
      <w:r>
        <w:rPr>
          <w:color w:val="333333"/>
        </w:rPr>
        <w:t>helps me explore the intersection of my other identities, such as ability, race, ethnicity, with my queer identity.</w:t>
      </w:r>
    </w:p>
    <w:p w14:paraId="40AA8A50" w14:textId="77777777" w:rsidR="00BB771E" w:rsidRDefault="00BB771E" w:rsidP="00BB771E">
      <w:pPr>
        <w:numPr>
          <w:ilvl w:val="0"/>
          <w:numId w:val="1"/>
        </w:numPr>
        <w:rPr>
          <w:color w:val="333333"/>
        </w:rPr>
      </w:pPr>
      <w:r>
        <w:rPr>
          <w:color w:val="333333"/>
        </w:rPr>
        <w:t>recognizes that I hold complex and intersecting identities.</w:t>
      </w:r>
    </w:p>
    <w:p w14:paraId="6988FF6B" w14:textId="77777777" w:rsidR="00BB771E" w:rsidRDefault="00BB771E" w:rsidP="00BB771E">
      <w:pPr>
        <w:numPr>
          <w:ilvl w:val="0"/>
          <w:numId w:val="1"/>
        </w:numPr>
        <w:rPr>
          <w:color w:val="333333"/>
        </w:rPr>
      </w:pPr>
      <w:r>
        <w:rPr>
          <w:color w:val="333333"/>
        </w:rPr>
        <w:t>understands that my chosen family and friends may be an important part of my family structure.</w:t>
      </w:r>
    </w:p>
    <w:p w14:paraId="47BB9C57" w14:textId="77777777" w:rsidR="00BB771E" w:rsidRDefault="00BB771E" w:rsidP="00BB771E">
      <w:pPr>
        <w:numPr>
          <w:ilvl w:val="0"/>
          <w:numId w:val="1"/>
        </w:numPr>
        <w:rPr>
          <w:color w:val="333333"/>
        </w:rPr>
      </w:pPr>
      <w:r>
        <w:rPr>
          <w:color w:val="333333"/>
        </w:rPr>
        <w:t>understands that my relationship with my family of origin may shift over time.</w:t>
      </w:r>
    </w:p>
    <w:p w14:paraId="036981BD" w14:textId="77777777" w:rsidR="00BB771E" w:rsidRDefault="00BB771E" w:rsidP="00BB771E">
      <w:pPr>
        <w:numPr>
          <w:ilvl w:val="0"/>
          <w:numId w:val="1"/>
        </w:numPr>
        <w:rPr>
          <w:color w:val="333333"/>
        </w:rPr>
      </w:pPr>
      <w:r>
        <w:rPr>
          <w:color w:val="333333"/>
        </w:rPr>
        <w:t>understands my process of working to integrate all of my identities after coming out.</w:t>
      </w:r>
    </w:p>
    <w:p w14:paraId="01A2D1C2" w14:textId="77777777" w:rsidR="00BB771E" w:rsidRDefault="00BB771E" w:rsidP="00BB771E">
      <w:pPr>
        <w:numPr>
          <w:ilvl w:val="0"/>
          <w:numId w:val="1"/>
        </w:numPr>
        <w:rPr>
          <w:color w:val="333333"/>
        </w:rPr>
      </w:pPr>
      <w:r>
        <w:rPr>
          <w:color w:val="333333"/>
        </w:rPr>
        <w:t>knows that I may identify as queer even if I am not out to them.</w:t>
      </w:r>
    </w:p>
    <w:p w14:paraId="5E55A564" w14:textId="77777777" w:rsidR="00BB771E" w:rsidRDefault="00BB771E" w:rsidP="00BB771E">
      <w:pPr>
        <w:numPr>
          <w:ilvl w:val="0"/>
          <w:numId w:val="1"/>
        </w:numPr>
        <w:rPr>
          <w:color w:val="333333"/>
        </w:rPr>
      </w:pPr>
      <w:r>
        <w:rPr>
          <w:color w:val="333333"/>
        </w:rPr>
        <w:t>understands how intersections of oppressions such as racism, homophobia, classism, etc. impact my life.</w:t>
      </w:r>
    </w:p>
    <w:p w14:paraId="16B6C3B9" w14:textId="77777777" w:rsidR="00BB771E" w:rsidRDefault="00BB771E" w:rsidP="00BB771E">
      <w:pPr>
        <w:numPr>
          <w:ilvl w:val="0"/>
          <w:numId w:val="1"/>
        </w:numPr>
        <w:rPr>
          <w:color w:val="333333"/>
        </w:rPr>
      </w:pPr>
      <w:r>
        <w:rPr>
          <w:color w:val="333333"/>
        </w:rPr>
        <w:t>advocates for the LGBTQ+ community.</w:t>
      </w:r>
    </w:p>
    <w:p w14:paraId="7C7F5FB4" w14:textId="77777777" w:rsidR="00BB771E" w:rsidRDefault="00BB771E" w:rsidP="00BB771E">
      <w:pPr>
        <w:numPr>
          <w:ilvl w:val="0"/>
          <w:numId w:val="1"/>
        </w:numPr>
        <w:rPr>
          <w:color w:val="333333"/>
        </w:rPr>
      </w:pPr>
      <w:r>
        <w:rPr>
          <w:color w:val="333333"/>
        </w:rPr>
        <w:t>helps me learn to better advocate for myself.</w:t>
      </w:r>
    </w:p>
    <w:p w14:paraId="3D8771E1" w14:textId="77777777" w:rsidR="00BB771E" w:rsidRDefault="00BB771E" w:rsidP="00BB771E">
      <w:pPr>
        <w:numPr>
          <w:ilvl w:val="0"/>
          <w:numId w:val="1"/>
        </w:numPr>
        <w:rPr>
          <w:color w:val="333333"/>
        </w:rPr>
      </w:pPr>
      <w:r>
        <w:rPr>
          <w:color w:val="333333"/>
        </w:rPr>
        <w:t>considers my assessment results in the context of my queer identity.</w:t>
      </w:r>
    </w:p>
    <w:p w14:paraId="10289763" w14:textId="77777777" w:rsidR="00BB771E" w:rsidRDefault="00BB771E" w:rsidP="00BB771E">
      <w:pPr>
        <w:numPr>
          <w:ilvl w:val="0"/>
          <w:numId w:val="1"/>
        </w:numPr>
        <w:rPr>
          <w:color w:val="333333"/>
        </w:rPr>
      </w:pPr>
      <w:r>
        <w:rPr>
          <w:color w:val="333333"/>
        </w:rPr>
        <w:t>understands that assessment results can negatively impact me, especially if it labels my reactions to oppression and discrimination as symptoms.</w:t>
      </w:r>
    </w:p>
    <w:p w14:paraId="004471DB" w14:textId="77777777" w:rsidR="00BB771E" w:rsidRDefault="00BB771E" w:rsidP="00BB771E">
      <w:pPr>
        <w:numPr>
          <w:ilvl w:val="0"/>
          <w:numId w:val="1"/>
        </w:numPr>
        <w:rPr>
          <w:color w:val="333333"/>
        </w:rPr>
      </w:pPr>
      <w:r>
        <w:rPr>
          <w:color w:val="333333"/>
        </w:rPr>
        <w:t>acknowledges that coming out may not be linear and is an on-going process.</w:t>
      </w:r>
    </w:p>
    <w:p w14:paraId="5CD09D92" w14:textId="77777777" w:rsidR="00BB771E" w:rsidRDefault="00BB771E" w:rsidP="00BB771E">
      <w:pPr>
        <w:numPr>
          <w:ilvl w:val="0"/>
          <w:numId w:val="1"/>
        </w:numPr>
        <w:rPr>
          <w:color w:val="333333"/>
        </w:rPr>
      </w:pPr>
      <w:r>
        <w:rPr>
          <w:color w:val="333333"/>
        </w:rPr>
        <w:t>understands that coming out may not be the goal for everyone.</w:t>
      </w:r>
    </w:p>
    <w:p w14:paraId="4A39E107" w14:textId="77777777" w:rsidR="00BB771E" w:rsidRDefault="00BB771E" w:rsidP="00BB771E">
      <w:pPr>
        <w:numPr>
          <w:ilvl w:val="0"/>
          <w:numId w:val="1"/>
        </w:numPr>
        <w:rPr>
          <w:color w:val="333333"/>
        </w:rPr>
      </w:pPr>
      <w:r>
        <w:rPr>
          <w:color w:val="333333"/>
        </w:rPr>
        <w:t>is aware of the social and cultural influences on my mental health.</w:t>
      </w:r>
    </w:p>
    <w:p w14:paraId="297A9C7E" w14:textId="77777777" w:rsidR="00BB771E" w:rsidRDefault="00BB771E" w:rsidP="00BB771E">
      <w:pPr>
        <w:numPr>
          <w:ilvl w:val="0"/>
          <w:numId w:val="1"/>
        </w:numPr>
        <w:rPr>
          <w:color w:val="333333"/>
        </w:rPr>
      </w:pPr>
      <w:r>
        <w:rPr>
          <w:color w:val="333333"/>
        </w:rPr>
        <w:t>understands that there are many aspects of my life that inform the ways that I express my queer identity.</w:t>
      </w:r>
    </w:p>
    <w:p w14:paraId="5FD2442B" w14:textId="77777777" w:rsidR="00BB771E" w:rsidRDefault="00BB771E" w:rsidP="00BB771E">
      <w:pPr>
        <w:numPr>
          <w:ilvl w:val="0"/>
          <w:numId w:val="1"/>
        </w:numPr>
        <w:rPr>
          <w:color w:val="333333"/>
        </w:rPr>
      </w:pPr>
      <w:r>
        <w:rPr>
          <w:color w:val="333333"/>
        </w:rPr>
        <w:t>takes into account how my development may be impacted by my identity as LGBTQ+.</w:t>
      </w:r>
    </w:p>
    <w:p w14:paraId="208E20E1" w14:textId="77777777" w:rsidR="00BB771E" w:rsidRDefault="00BB771E" w:rsidP="00BB771E">
      <w:pPr>
        <w:numPr>
          <w:ilvl w:val="0"/>
          <w:numId w:val="1"/>
        </w:numPr>
        <w:rPr>
          <w:color w:val="333333"/>
        </w:rPr>
      </w:pPr>
      <w:r>
        <w:rPr>
          <w:color w:val="333333"/>
        </w:rPr>
        <w:t>acknowledges that heterosexism and sexism can negatively impact me.</w:t>
      </w:r>
    </w:p>
    <w:p w14:paraId="079029DD" w14:textId="77777777" w:rsidR="00BB771E" w:rsidRDefault="00BB771E" w:rsidP="00BB771E">
      <w:pPr>
        <w:numPr>
          <w:ilvl w:val="0"/>
          <w:numId w:val="1"/>
        </w:numPr>
        <w:rPr>
          <w:color w:val="333333"/>
        </w:rPr>
      </w:pPr>
      <w:r>
        <w:rPr>
          <w:color w:val="333333"/>
        </w:rPr>
        <w:t>acknowledges that my experiences of oppression may impact why I come to counseling.</w:t>
      </w:r>
    </w:p>
    <w:p w14:paraId="40A2B9C2" w14:textId="77777777" w:rsidR="00BB771E" w:rsidRDefault="00BB771E" w:rsidP="00BB771E">
      <w:pPr>
        <w:numPr>
          <w:ilvl w:val="0"/>
          <w:numId w:val="1"/>
        </w:numPr>
        <w:rPr>
          <w:color w:val="333333"/>
        </w:rPr>
      </w:pPr>
      <w:r>
        <w:rPr>
          <w:color w:val="333333"/>
        </w:rPr>
        <w:t>helps me overcome experiences of prejudice and discrimination that I have internalized.</w:t>
      </w:r>
    </w:p>
    <w:p w14:paraId="3DBD2357" w14:textId="77777777" w:rsidR="00BB771E" w:rsidRDefault="00BB771E" w:rsidP="00BB771E">
      <w:pPr>
        <w:numPr>
          <w:ilvl w:val="0"/>
          <w:numId w:val="1"/>
        </w:numPr>
        <w:rPr>
          <w:color w:val="333333"/>
        </w:rPr>
      </w:pPr>
      <w:r>
        <w:rPr>
          <w:color w:val="333333"/>
        </w:rPr>
        <w:t>understands how diagnoses can perpetuate discrimination and oppression.</w:t>
      </w:r>
    </w:p>
    <w:p w14:paraId="1C018E9C" w14:textId="77777777" w:rsidR="00BB771E" w:rsidRDefault="00BB771E" w:rsidP="00BB771E">
      <w:pPr>
        <w:numPr>
          <w:ilvl w:val="0"/>
          <w:numId w:val="1"/>
        </w:numPr>
        <w:rPr>
          <w:color w:val="333333"/>
        </w:rPr>
      </w:pPr>
      <w:r>
        <w:rPr>
          <w:color w:val="333333"/>
        </w:rPr>
        <w:t>understands that I can live a full, healthy life despite experiencing prejudice, discrimination, and oppression.</w:t>
      </w:r>
    </w:p>
    <w:p w14:paraId="02C8AD86" w14:textId="77777777" w:rsidR="00BB771E" w:rsidRDefault="00BB771E" w:rsidP="00BB771E">
      <w:pPr>
        <w:numPr>
          <w:ilvl w:val="0"/>
          <w:numId w:val="1"/>
        </w:numPr>
        <w:rPr>
          <w:color w:val="333333"/>
        </w:rPr>
      </w:pPr>
      <w:r>
        <w:rPr>
          <w:color w:val="333333"/>
        </w:rPr>
        <w:t>understands the impact of microaggressions on me.</w:t>
      </w:r>
    </w:p>
    <w:p w14:paraId="67B59FA8" w14:textId="77777777" w:rsidR="00BB771E" w:rsidRDefault="00BB771E" w:rsidP="00BB771E">
      <w:pPr>
        <w:numPr>
          <w:ilvl w:val="0"/>
          <w:numId w:val="1"/>
        </w:numPr>
        <w:rPr>
          <w:color w:val="333333"/>
        </w:rPr>
      </w:pPr>
      <w:r>
        <w:rPr>
          <w:color w:val="333333"/>
        </w:rPr>
        <w:t>affirms that I can maintain healthy, functional relationships.</w:t>
      </w:r>
    </w:p>
    <w:p w14:paraId="3DBACFCB" w14:textId="77777777" w:rsidR="00BB771E" w:rsidRDefault="00BB771E" w:rsidP="00BB771E">
      <w:pPr>
        <w:numPr>
          <w:ilvl w:val="0"/>
          <w:numId w:val="1"/>
        </w:numPr>
        <w:rPr>
          <w:color w:val="333333"/>
        </w:rPr>
      </w:pPr>
      <w:r>
        <w:rPr>
          <w:color w:val="333333"/>
        </w:rPr>
        <w:t>attends to my process of coming into and owning my identity as a member of the LGBTQ+ community.</w:t>
      </w:r>
    </w:p>
    <w:p w14:paraId="42C26E78" w14:textId="77777777" w:rsidR="00BB771E" w:rsidRDefault="00BB771E" w:rsidP="00BB771E">
      <w:pPr>
        <w:numPr>
          <w:ilvl w:val="0"/>
          <w:numId w:val="1"/>
        </w:numPr>
        <w:rPr>
          <w:color w:val="333333"/>
        </w:rPr>
      </w:pPr>
      <w:r>
        <w:rPr>
          <w:color w:val="333333"/>
        </w:rPr>
        <w:t>understands that my queer identities are unique to me and may vary from other members of the community.</w:t>
      </w:r>
    </w:p>
    <w:p w14:paraId="3814D5A0" w14:textId="77777777" w:rsidR="00BB771E" w:rsidRDefault="00BB771E" w:rsidP="00BB771E">
      <w:pPr>
        <w:numPr>
          <w:ilvl w:val="0"/>
          <w:numId w:val="1"/>
        </w:numPr>
        <w:rPr>
          <w:color w:val="333333"/>
        </w:rPr>
      </w:pPr>
      <w:r>
        <w:rPr>
          <w:color w:val="333333"/>
        </w:rPr>
        <w:t>understands that my queer identities can be fluid and may change over the course of my life.</w:t>
      </w:r>
    </w:p>
    <w:p w14:paraId="12542169" w14:textId="77777777" w:rsidR="00BB771E" w:rsidRDefault="00BB771E" w:rsidP="00BB771E">
      <w:pPr>
        <w:numPr>
          <w:ilvl w:val="0"/>
          <w:numId w:val="1"/>
        </w:numPr>
        <w:rPr>
          <w:color w:val="333333"/>
        </w:rPr>
      </w:pPr>
      <w:r>
        <w:rPr>
          <w:color w:val="333333"/>
        </w:rPr>
        <w:t>explores the intersection of my religious/spiritual identity and my queer identity.</w:t>
      </w:r>
    </w:p>
    <w:p w14:paraId="40927B28" w14:textId="77777777" w:rsidR="00BB771E" w:rsidRDefault="00BB771E" w:rsidP="00BB771E">
      <w:pPr>
        <w:numPr>
          <w:ilvl w:val="0"/>
          <w:numId w:val="1"/>
        </w:numPr>
        <w:rPr>
          <w:color w:val="333333"/>
        </w:rPr>
      </w:pPr>
      <w:r>
        <w:rPr>
          <w:color w:val="333333"/>
        </w:rPr>
        <w:lastRenderedPageBreak/>
        <w:t>recognizes the impact of me holding identities that may be non-affirming to the LGBTQ+ community.</w:t>
      </w:r>
    </w:p>
    <w:p w14:paraId="4E8B8858" w14:textId="77777777" w:rsidR="00BB771E" w:rsidRDefault="00BB771E" w:rsidP="00BB771E">
      <w:pPr>
        <w:numPr>
          <w:ilvl w:val="0"/>
          <w:numId w:val="1"/>
        </w:numPr>
        <w:rPr>
          <w:color w:val="333333"/>
        </w:rPr>
      </w:pPr>
      <w:r>
        <w:rPr>
          <w:color w:val="333333"/>
        </w:rPr>
        <w:t>continues to learn about the LGBTQ+ community.</w:t>
      </w:r>
    </w:p>
    <w:p w14:paraId="59FA7780" w14:textId="77777777" w:rsidR="00BB771E" w:rsidRDefault="00BB771E" w:rsidP="00BB771E">
      <w:pPr>
        <w:numPr>
          <w:ilvl w:val="0"/>
          <w:numId w:val="1"/>
        </w:numPr>
        <w:rPr>
          <w:color w:val="333333"/>
        </w:rPr>
      </w:pPr>
      <w:r>
        <w:rPr>
          <w:color w:val="333333"/>
        </w:rPr>
        <w:t>is aware of misconceptions and myths related to my queer identity.</w:t>
      </w:r>
    </w:p>
    <w:p w14:paraId="78C75A0A" w14:textId="77777777" w:rsidR="00BB771E" w:rsidRDefault="00BB771E" w:rsidP="00BB771E">
      <w:pPr>
        <w:numPr>
          <w:ilvl w:val="0"/>
          <w:numId w:val="1"/>
        </w:numPr>
        <w:rPr>
          <w:color w:val="333333"/>
        </w:rPr>
      </w:pPr>
      <w:r>
        <w:rPr>
          <w:color w:val="333333"/>
        </w:rPr>
        <w:t>is familiar with cultural traditions, rituals, and rites of practice in the LGBTQ+ community.</w:t>
      </w:r>
    </w:p>
    <w:p w14:paraId="12D62B18" w14:textId="77777777" w:rsidR="00BB771E" w:rsidRDefault="00BB771E" w:rsidP="00BB771E">
      <w:pPr>
        <w:numPr>
          <w:ilvl w:val="0"/>
          <w:numId w:val="1"/>
        </w:numPr>
        <w:rPr>
          <w:color w:val="333333"/>
        </w:rPr>
      </w:pPr>
      <w:r>
        <w:rPr>
          <w:color w:val="333333"/>
        </w:rPr>
        <w:t>knows that I may not readily trust them because mental health professionals have not always been supportive of the LGBTQ+ community</w:t>
      </w:r>
    </w:p>
    <w:p w14:paraId="3D3FFC21" w14:textId="77777777" w:rsidR="00BB771E" w:rsidRDefault="00BB771E" w:rsidP="00BB771E">
      <w:pPr>
        <w:numPr>
          <w:ilvl w:val="0"/>
          <w:numId w:val="1"/>
        </w:numPr>
        <w:rPr>
          <w:color w:val="333333"/>
        </w:rPr>
      </w:pPr>
      <w:r>
        <w:rPr>
          <w:color w:val="333333"/>
        </w:rPr>
        <w:t>speaks to me about their experience, training, and expertise in working with LGBTQ+ clients during the informed consent process.</w:t>
      </w:r>
    </w:p>
    <w:p w14:paraId="5AB8519B" w14:textId="77777777" w:rsidR="00BB771E" w:rsidRDefault="00BB771E" w:rsidP="00BB771E">
      <w:pPr>
        <w:numPr>
          <w:ilvl w:val="0"/>
          <w:numId w:val="1"/>
        </w:numPr>
        <w:rPr>
          <w:color w:val="333333"/>
        </w:rPr>
      </w:pPr>
      <w:r>
        <w:rPr>
          <w:color w:val="333333"/>
        </w:rPr>
        <w:t>understands history and current events related to the LGBTQ+ community.</w:t>
      </w:r>
    </w:p>
    <w:p w14:paraId="6C1F9C6B" w14:textId="77777777" w:rsidR="00BB771E" w:rsidRDefault="00BB771E" w:rsidP="00BB771E">
      <w:pPr>
        <w:numPr>
          <w:ilvl w:val="0"/>
          <w:numId w:val="1"/>
        </w:numPr>
        <w:rPr>
          <w:color w:val="333333"/>
        </w:rPr>
      </w:pPr>
      <w:r>
        <w:rPr>
          <w:color w:val="333333"/>
        </w:rPr>
        <w:t>understands that the LGBTQ+ community is close-knit which means that I may have connections to my counselor outside of our counseling relationship</w:t>
      </w:r>
    </w:p>
    <w:p w14:paraId="13C0B168" w14:textId="77777777" w:rsidR="00BB771E" w:rsidRDefault="00BB771E" w:rsidP="00BB771E">
      <w:pPr>
        <w:numPr>
          <w:ilvl w:val="0"/>
          <w:numId w:val="1"/>
        </w:numPr>
        <w:rPr>
          <w:color w:val="333333"/>
        </w:rPr>
      </w:pPr>
      <w:r>
        <w:rPr>
          <w:color w:val="333333"/>
        </w:rPr>
        <w:t>follows my lead in using appropriate language related to my identity and the LGBTQ+ community.</w:t>
      </w:r>
    </w:p>
    <w:p w14:paraId="6262920F" w14:textId="77777777" w:rsidR="00BB771E" w:rsidRDefault="00BB771E" w:rsidP="00BB771E">
      <w:pPr>
        <w:numPr>
          <w:ilvl w:val="0"/>
          <w:numId w:val="1"/>
        </w:numPr>
        <w:rPr>
          <w:color w:val="333333"/>
        </w:rPr>
      </w:pPr>
      <w:r>
        <w:rPr>
          <w:color w:val="333333"/>
        </w:rPr>
        <w:t>understanding the history and context of language in the LGBTQ+ community.</w:t>
      </w:r>
    </w:p>
    <w:p w14:paraId="7A8A3AE3" w14:textId="77777777" w:rsidR="00BB771E" w:rsidRDefault="00BB771E" w:rsidP="00BB771E">
      <w:pPr>
        <w:numPr>
          <w:ilvl w:val="0"/>
          <w:numId w:val="1"/>
        </w:numPr>
        <w:rPr>
          <w:color w:val="333333"/>
        </w:rPr>
      </w:pPr>
      <w:r>
        <w:rPr>
          <w:color w:val="333333"/>
        </w:rPr>
        <w:t>builds a strong foundation of trust and safety in our relationship.</w:t>
      </w:r>
    </w:p>
    <w:p w14:paraId="240216D2" w14:textId="77777777" w:rsidR="00BB771E" w:rsidRDefault="00BB771E" w:rsidP="00BB771E">
      <w:pPr>
        <w:numPr>
          <w:ilvl w:val="0"/>
          <w:numId w:val="1"/>
        </w:numPr>
        <w:rPr>
          <w:color w:val="333333"/>
        </w:rPr>
      </w:pPr>
      <w:r>
        <w:rPr>
          <w:color w:val="333333"/>
        </w:rPr>
        <w:t>understands and acknowledges their own values and beliefs related to the LGBTQ+ community.</w:t>
      </w:r>
    </w:p>
    <w:p w14:paraId="7F322F9B" w14:textId="77777777" w:rsidR="00BB771E" w:rsidRDefault="00BB771E" w:rsidP="00BB771E">
      <w:pPr>
        <w:numPr>
          <w:ilvl w:val="0"/>
          <w:numId w:val="1"/>
        </w:numPr>
        <w:rPr>
          <w:color w:val="333333"/>
        </w:rPr>
      </w:pPr>
      <w:r>
        <w:rPr>
          <w:color w:val="333333"/>
        </w:rPr>
        <w:t>checks in with me about our counseling relationship and makes adjustments as needed.</w:t>
      </w:r>
    </w:p>
    <w:p w14:paraId="43594BCA" w14:textId="77777777" w:rsidR="00BB771E" w:rsidRDefault="00BB771E" w:rsidP="00BB771E">
      <w:pPr>
        <w:numPr>
          <w:ilvl w:val="0"/>
          <w:numId w:val="1"/>
        </w:numPr>
        <w:rPr>
          <w:color w:val="333333"/>
        </w:rPr>
      </w:pPr>
      <w:r>
        <w:rPr>
          <w:color w:val="333333"/>
        </w:rPr>
        <w:t>seeks consultation or supervision when they need help understanding something related to the LGBTQ+ community.</w:t>
      </w:r>
    </w:p>
    <w:p w14:paraId="53BD4F3C" w14:textId="77777777" w:rsidR="00BB771E" w:rsidRDefault="00BB771E" w:rsidP="00BB771E">
      <w:pPr>
        <w:numPr>
          <w:ilvl w:val="0"/>
          <w:numId w:val="1"/>
        </w:numPr>
        <w:rPr>
          <w:color w:val="333333"/>
        </w:rPr>
      </w:pPr>
      <w:r>
        <w:rPr>
          <w:color w:val="333333"/>
        </w:rPr>
        <w:t>uses inclusive language in their initial paperwork and intake forms</w:t>
      </w:r>
    </w:p>
    <w:p w14:paraId="20959C3F" w14:textId="77777777" w:rsidR="00BB771E" w:rsidRDefault="00BB771E" w:rsidP="00BB771E">
      <w:pPr>
        <w:numPr>
          <w:ilvl w:val="0"/>
          <w:numId w:val="1"/>
        </w:numPr>
        <w:rPr>
          <w:color w:val="333333"/>
        </w:rPr>
      </w:pPr>
      <w:r>
        <w:rPr>
          <w:color w:val="333333"/>
        </w:rPr>
        <w:t>uses interventions that affirm, accept, and support my wellbeing as a queer person.</w:t>
      </w:r>
    </w:p>
    <w:p w14:paraId="2697E27F" w14:textId="77777777" w:rsidR="00BB771E" w:rsidRDefault="00BB771E" w:rsidP="00BB771E">
      <w:pPr>
        <w:numPr>
          <w:ilvl w:val="0"/>
          <w:numId w:val="1"/>
        </w:numPr>
        <w:rPr>
          <w:color w:val="333333"/>
        </w:rPr>
      </w:pPr>
      <w:r>
        <w:rPr>
          <w:color w:val="333333"/>
        </w:rPr>
        <w:t>creates an affirmative environment where I feel safe to disclose my queer identities if I want to.</w:t>
      </w:r>
    </w:p>
    <w:p w14:paraId="2BD8F229" w14:textId="77777777" w:rsidR="00BB771E" w:rsidRDefault="00BB771E" w:rsidP="00BB771E">
      <w:pPr>
        <w:numPr>
          <w:ilvl w:val="0"/>
          <w:numId w:val="1"/>
        </w:numPr>
        <w:rPr>
          <w:color w:val="333333"/>
        </w:rPr>
      </w:pPr>
      <w:r>
        <w:rPr>
          <w:color w:val="333333"/>
        </w:rPr>
        <w:t>uses specific interventions that are affirming to my queer identity.</w:t>
      </w:r>
    </w:p>
    <w:p w14:paraId="3CCEE86F" w14:textId="77777777" w:rsidR="00BB771E" w:rsidRDefault="00BB771E" w:rsidP="00BB771E">
      <w:pPr>
        <w:numPr>
          <w:ilvl w:val="0"/>
          <w:numId w:val="1"/>
        </w:numPr>
        <w:rPr>
          <w:color w:val="333333"/>
        </w:rPr>
      </w:pPr>
      <w:r>
        <w:rPr>
          <w:color w:val="333333"/>
        </w:rPr>
        <w:t>Highlights the strengths and coping skills that I already use.</w:t>
      </w:r>
    </w:p>
    <w:p w14:paraId="68B7C67C" w14:textId="77777777" w:rsidR="00BB771E" w:rsidRDefault="00BB771E" w:rsidP="00BB771E">
      <w:pPr>
        <w:numPr>
          <w:ilvl w:val="0"/>
          <w:numId w:val="1"/>
        </w:numPr>
        <w:rPr>
          <w:color w:val="333333"/>
        </w:rPr>
      </w:pPr>
      <w:r>
        <w:rPr>
          <w:color w:val="333333"/>
        </w:rPr>
        <w:t>recognizes my resiliency and my ability to overcome obstacles even in the face of oppression.</w:t>
      </w:r>
    </w:p>
    <w:p w14:paraId="6D466CEB" w14:textId="77777777" w:rsidR="00BB771E" w:rsidRDefault="00BB771E" w:rsidP="00BB771E">
      <w:pPr>
        <w:numPr>
          <w:ilvl w:val="0"/>
          <w:numId w:val="1"/>
        </w:numPr>
        <w:rPr>
          <w:color w:val="333333"/>
        </w:rPr>
      </w:pPr>
      <w:r>
        <w:rPr>
          <w:color w:val="333333"/>
        </w:rPr>
        <w:t>helps me foster wellness through the counseling relationship.</w:t>
      </w:r>
    </w:p>
    <w:p w14:paraId="41CD6676" w14:textId="77777777" w:rsidR="00BB771E" w:rsidRDefault="00BB771E" w:rsidP="00BB771E">
      <w:pPr>
        <w:numPr>
          <w:ilvl w:val="0"/>
          <w:numId w:val="1"/>
        </w:numPr>
        <w:rPr>
          <w:color w:val="333333"/>
        </w:rPr>
      </w:pPr>
      <w:r>
        <w:rPr>
          <w:color w:val="333333"/>
        </w:rPr>
        <w:t>is non-judgmental.</w:t>
      </w:r>
    </w:p>
    <w:p w14:paraId="7FE096B4" w14:textId="77777777" w:rsidR="00BB771E" w:rsidRDefault="00BB771E" w:rsidP="00BB771E">
      <w:pPr>
        <w:numPr>
          <w:ilvl w:val="0"/>
          <w:numId w:val="1"/>
        </w:numPr>
        <w:rPr>
          <w:color w:val="333333"/>
        </w:rPr>
      </w:pPr>
      <w:r>
        <w:rPr>
          <w:color w:val="333333"/>
        </w:rPr>
        <w:t>affirms LGBTQ+ identities as valid and worthy, moving beyond tolerance</w:t>
      </w:r>
    </w:p>
    <w:p w14:paraId="66026F6C" w14:textId="77777777" w:rsidR="00BB771E" w:rsidRDefault="00BB771E" w:rsidP="00BB771E">
      <w:pPr>
        <w:numPr>
          <w:ilvl w:val="0"/>
          <w:numId w:val="1"/>
        </w:numPr>
        <w:rPr>
          <w:color w:val="333333"/>
        </w:rPr>
      </w:pPr>
      <w:r>
        <w:rPr>
          <w:color w:val="333333"/>
        </w:rPr>
        <w:t>does not dismiss my sexual orientation or gender identity.</w:t>
      </w:r>
    </w:p>
    <w:p w14:paraId="06798224" w14:textId="77777777" w:rsidR="00BB771E" w:rsidRDefault="00BB771E" w:rsidP="00BB771E">
      <w:pPr>
        <w:numPr>
          <w:ilvl w:val="0"/>
          <w:numId w:val="1"/>
        </w:numPr>
      </w:pPr>
      <w:r>
        <w:t>does not rely on me to educate them about basic LGBTQ+ information.</w:t>
      </w:r>
    </w:p>
    <w:p w14:paraId="7E8254E0" w14:textId="77777777" w:rsidR="00BB771E" w:rsidRDefault="00BB771E" w:rsidP="00BB771E">
      <w:pPr>
        <w:numPr>
          <w:ilvl w:val="0"/>
          <w:numId w:val="1"/>
        </w:numPr>
        <w:rPr>
          <w:color w:val="333333"/>
        </w:rPr>
      </w:pPr>
      <w:r>
        <w:rPr>
          <w:color w:val="333333"/>
        </w:rPr>
        <w:t>Does not try to make my relationship fit into that of a “typical” straight relationship.</w:t>
      </w:r>
    </w:p>
    <w:p w14:paraId="68FEFF3F" w14:textId="77777777" w:rsidR="00BB771E" w:rsidRDefault="00BB771E" w:rsidP="00BB771E">
      <w:pPr>
        <w:numPr>
          <w:ilvl w:val="0"/>
          <w:numId w:val="1"/>
        </w:numPr>
        <w:rPr>
          <w:color w:val="333333"/>
        </w:rPr>
      </w:pPr>
      <w:r>
        <w:rPr>
          <w:color w:val="333333"/>
        </w:rPr>
        <w:t>has an understanding of "queer time" and knows that queer folks can lag behind their straight peers in "adulting" milestones.</w:t>
      </w:r>
    </w:p>
    <w:p w14:paraId="1993070E" w14:textId="77777777" w:rsidR="00BB771E" w:rsidRDefault="00BB771E" w:rsidP="00BB771E">
      <w:pPr>
        <w:numPr>
          <w:ilvl w:val="0"/>
          <w:numId w:val="1"/>
        </w:numPr>
        <w:rPr>
          <w:color w:val="333333"/>
        </w:rPr>
      </w:pPr>
      <w:r>
        <w:rPr>
          <w:color w:val="333333"/>
        </w:rPr>
        <w:t>is "religion-neutral," basing their approach to religion on what I want in session.</w:t>
      </w:r>
    </w:p>
    <w:p w14:paraId="38825E88" w14:textId="77777777" w:rsidR="00BB771E" w:rsidRDefault="00BB771E" w:rsidP="00BB771E">
      <w:pPr>
        <w:numPr>
          <w:ilvl w:val="0"/>
          <w:numId w:val="1"/>
        </w:numPr>
        <w:rPr>
          <w:color w:val="333333"/>
        </w:rPr>
      </w:pPr>
      <w:r>
        <w:rPr>
          <w:color w:val="333333"/>
        </w:rPr>
        <w:t>is empathetic.</w:t>
      </w:r>
    </w:p>
    <w:p w14:paraId="7C7154F4" w14:textId="77777777" w:rsidR="00BB771E" w:rsidRDefault="00BB771E" w:rsidP="00BB771E">
      <w:pPr>
        <w:numPr>
          <w:ilvl w:val="0"/>
          <w:numId w:val="1"/>
        </w:numPr>
        <w:rPr>
          <w:color w:val="333333"/>
        </w:rPr>
      </w:pPr>
      <w:r>
        <w:rPr>
          <w:color w:val="333333"/>
        </w:rPr>
        <w:t>is not afraid to use resources such as Google to look up general information related to the LGBTQ+ community.</w:t>
      </w:r>
    </w:p>
    <w:p w14:paraId="22D514C5" w14:textId="77777777" w:rsidR="00BB771E" w:rsidRDefault="00BB771E" w:rsidP="00BB771E">
      <w:pPr>
        <w:numPr>
          <w:ilvl w:val="0"/>
          <w:numId w:val="1"/>
        </w:numPr>
        <w:rPr>
          <w:color w:val="333333"/>
        </w:rPr>
      </w:pPr>
      <w:r>
        <w:rPr>
          <w:color w:val="333333"/>
        </w:rPr>
        <w:t>is open minded.</w:t>
      </w:r>
    </w:p>
    <w:p w14:paraId="638A946B" w14:textId="77777777" w:rsidR="00BB771E" w:rsidRDefault="00BB771E" w:rsidP="00BB771E">
      <w:pPr>
        <w:numPr>
          <w:ilvl w:val="0"/>
          <w:numId w:val="1"/>
        </w:numPr>
        <w:rPr>
          <w:color w:val="333333"/>
        </w:rPr>
      </w:pPr>
      <w:r>
        <w:rPr>
          <w:color w:val="333333"/>
        </w:rPr>
        <w:t>does not unnecessarily ask me about my sex life or other intrusive topics not related to what we are discussing.</w:t>
      </w:r>
    </w:p>
    <w:p w14:paraId="566CB851" w14:textId="77777777" w:rsidR="00BB771E" w:rsidRDefault="00BB771E" w:rsidP="00BB771E">
      <w:pPr>
        <w:numPr>
          <w:ilvl w:val="0"/>
          <w:numId w:val="1"/>
        </w:numPr>
        <w:rPr>
          <w:color w:val="333333"/>
        </w:rPr>
      </w:pPr>
      <w:r>
        <w:rPr>
          <w:color w:val="333333"/>
        </w:rPr>
        <w:t>is transparent and uses self-disclosure when appropriate.</w:t>
      </w:r>
    </w:p>
    <w:p w14:paraId="23E7E766" w14:textId="77777777" w:rsidR="00BB771E" w:rsidRDefault="00BB771E" w:rsidP="00BB771E">
      <w:pPr>
        <w:numPr>
          <w:ilvl w:val="0"/>
          <w:numId w:val="1"/>
        </w:numPr>
        <w:rPr>
          <w:color w:val="333333"/>
        </w:rPr>
      </w:pPr>
      <w:r>
        <w:rPr>
          <w:color w:val="333333"/>
        </w:rPr>
        <w:lastRenderedPageBreak/>
        <w:t>is visibly comfortable sitting with, hearing, and responding to me in session.</w:t>
      </w:r>
    </w:p>
    <w:p w14:paraId="12A50415" w14:textId="77777777" w:rsidR="00BB771E" w:rsidRDefault="00BB771E" w:rsidP="00BB771E">
      <w:pPr>
        <w:numPr>
          <w:ilvl w:val="0"/>
          <w:numId w:val="1"/>
        </w:numPr>
        <w:rPr>
          <w:color w:val="333333"/>
        </w:rPr>
      </w:pPr>
      <w:r>
        <w:rPr>
          <w:color w:val="333333"/>
        </w:rPr>
        <w:t>only focuses on my sexuality or gender identity if it is relevant to the problem at hand.</w:t>
      </w:r>
    </w:p>
    <w:p w14:paraId="5F9A4CCE" w14:textId="77777777" w:rsidR="00BB771E" w:rsidRDefault="00BB771E" w:rsidP="00BB771E">
      <w:pPr>
        <w:numPr>
          <w:ilvl w:val="0"/>
          <w:numId w:val="1"/>
        </w:numPr>
        <w:rPr>
          <w:color w:val="333333"/>
        </w:rPr>
      </w:pPr>
      <w:r>
        <w:rPr>
          <w:color w:val="333333"/>
        </w:rPr>
        <w:t>recognizes my queerness as central to who I am without assuming it is the root of my problems.</w:t>
      </w:r>
    </w:p>
    <w:p w14:paraId="3D815700" w14:textId="77777777" w:rsidR="00BB771E" w:rsidRDefault="00BB771E" w:rsidP="00BB771E">
      <w:pPr>
        <w:numPr>
          <w:ilvl w:val="0"/>
          <w:numId w:val="1"/>
        </w:numPr>
        <w:rPr>
          <w:color w:val="333333"/>
        </w:rPr>
      </w:pPr>
      <w:r>
        <w:rPr>
          <w:color w:val="333333"/>
        </w:rPr>
        <w:t>sees me as a whole person and understands that my sexuality does not define all of who I am.</w:t>
      </w:r>
    </w:p>
    <w:p w14:paraId="25F35E83" w14:textId="77777777" w:rsidR="00BB771E" w:rsidRDefault="00BB771E" w:rsidP="00BB771E">
      <w:pPr>
        <w:numPr>
          <w:ilvl w:val="0"/>
          <w:numId w:val="1"/>
        </w:numPr>
        <w:rPr>
          <w:color w:val="333333"/>
        </w:rPr>
      </w:pPr>
      <w:r>
        <w:rPr>
          <w:color w:val="333333"/>
        </w:rPr>
        <w:t>takes my relationships seriously, just as they would with heterosexual relationships.</w:t>
      </w:r>
    </w:p>
    <w:p w14:paraId="047D9452" w14:textId="77777777" w:rsidR="00BB771E" w:rsidRDefault="00BB771E" w:rsidP="00BB771E">
      <w:pPr>
        <w:numPr>
          <w:ilvl w:val="0"/>
          <w:numId w:val="1"/>
        </w:numPr>
        <w:rPr>
          <w:color w:val="333333"/>
        </w:rPr>
      </w:pPr>
      <w:r>
        <w:rPr>
          <w:color w:val="333333"/>
        </w:rPr>
        <w:t>treats me the same as my heterosexual/gender conforming peers.</w:t>
      </w:r>
    </w:p>
    <w:p w14:paraId="60AFC143" w14:textId="77777777" w:rsidR="00BB771E" w:rsidRDefault="00BB771E" w:rsidP="00BB771E">
      <w:pPr>
        <w:numPr>
          <w:ilvl w:val="0"/>
          <w:numId w:val="1"/>
        </w:numPr>
        <w:rPr>
          <w:color w:val="333333"/>
        </w:rPr>
      </w:pPr>
      <w:r>
        <w:rPr>
          <w:color w:val="333333"/>
        </w:rPr>
        <w:t>can direct me to resources that are supportive of LGBTQ+ people.</w:t>
      </w:r>
    </w:p>
    <w:p w14:paraId="51961F60" w14:textId="77777777" w:rsidR="00BB771E" w:rsidRDefault="00BB771E" w:rsidP="00BB771E">
      <w:pPr>
        <w:numPr>
          <w:ilvl w:val="0"/>
          <w:numId w:val="1"/>
        </w:numPr>
        <w:rPr>
          <w:color w:val="333333"/>
        </w:rPr>
      </w:pPr>
      <w:r>
        <w:rPr>
          <w:color w:val="333333"/>
        </w:rPr>
        <w:t>does not support conversion therapy.</w:t>
      </w:r>
    </w:p>
    <w:p w14:paraId="073E7F45" w14:textId="77777777" w:rsidR="00BB771E" w:rsidRDefault="00BB771E" w:rsidP="00BB771E">
      <w:pPr>
        <w:numPr>
          <w:ilvl w:val="0"/>
          <w:numId w:val="1"/>
        </w:numPr>
        <w:rPr>
          <w:color w:val="333333"/>
        </w:rPr>
      </w:pPr>
      <w:r>
        <w:rPr>
          <w:color w:val="333333"/>
        </w:rPr>
        <w:t>Is easily recognized as being supportive of the LGBTQ+ community via the way they advertise, their reputation, and items displayed in their office.</w:t>
      </w:r>
    </w:p>
    <w:p w14:paraId="03A521EF" w14:textId="77777777" w:rsidR="00BB771E" w:rsidRDefault="00BB771E" w:rsidP="00BB771E">
      <w:pPr>
        <w:numPr>
          <w:ilvl w:val="0"/>
          <w:numId w:val="1"/>
        </w:numPr>
        <w:rPr>
          <w:color w:val="333333"/>
        </w:rPr>
      </w:pPr>
      <w:r>
        <w:rPr>
          <w:color w:val="333333"/>
        </w:rPr>
        <w:t>uses basic counseling skills such as listening, validating, using a theory, and helping me create and reach goals.</w:t>
      </w:r>
    </w:p>
    <w:p w14:paraId="71137336" w14:textId="77777777" w:rsidR="00BB771E" w:rsidRDefault="00BB771E" w:rsidP="00BB771E">
      <w:pPr>
        <w:spacing w:line="480" w:lineRule="auto"/>
        <w:rPr>
          <w:b/>
          <w:color w:val="333333"/>
        </w:rPr>
      </w:pPr>
    </w:p>
    <w:p w14:paraId="1237D0F6" w14:textId="77777777" w:rsidR="00BB771E" w:rsidRDefault="00BB771E" w:rsidP="00BB771E">
      <w:pPr>
        <w:rPr>
          <w:b/>
          <w:color w:val="333333"/>
        </w:rPr>
      </w:pPr>
      <w:r>
        <w:br w:type="page"/>
      </w:r>
    </w:p>
    <w:p w14:paraId="0258280A" w14:textId="77777777" w:rsidR="00BB771E" w:rsidRDefault="00BB771E" w:rsidP="00BB771E">
      <w:pPr>
        <w:spacing w:line="480" w:lineRule="auto"/>
        <w:jc w:val="center"/>
        <w:rPr>
          <w:b/>
          <w:color w:val="333333"/>
        </w:rPr>
      </w:pPr>
      <w:r>
        <w:rPr>
          <w:b/>
          <w:color w:val="333333"/>
        </w:rPr>
        <w:lastRenderedPageBreak/>
        <w:t>Appendix G</w:t>
      </w:r>
    </w:p>
    <w:tbl>
      <w:tblPr>
        <w:tblW w:w="8894" w:type="dxa"/>
        <w:tblInd w:w="5" w:type="dxa"/>
        <w:tblBorders>
          <w:top w:val="nil"/>
          <w:left w:val="nil"/>
          <w:bottom w:val="nil"/>
          <w:right w:val="nil"/>
          <w:insideH w:val="nil"/>
          <w:insideV w:val="nil"/>
        </w:tblBorders>
        <w:tblLayout w:type="fixed"/>
        <w:tblLook w:val="0600" w:firstRow="0" w:lastRow="0" w:firstColumn="0" w:lastColumn="0" w:noHBand="1" w:noVBand="1"/>
      </w:tblPr>
      <w:tblGrid>
        <w:gridCol w:w="8894"/>
      </w:tblGrid>
      <w:tr w:rsidR="00BB771E" w14:paraId="50D583F9" w14:textId="77777777" w:rsidTr="00CF1976">
        <w:trPr>
          <w:trHeight w:val="14"/>
        </w:trPr>
        <w:tc>
          <w:tcPr>
            <w:tcW w:w="8894" w:type="dxa"/>
            <w:tcBorders>
              <w:top w:val="nil"/>
              <w:left w:val="nil"/>
              <w:bottom w:val="single" w:sz="8" w:space="0" w:color="000000"/>
              <w:right w:val="nil"/>
            </w:tcBorders>
            <w:tcMar>
              <w:top w:w="100" w:type="dxa"/>
              <w:left w:w="100" w:type="dxa"/>
              <w:bottom w:w="100" w:type="dxa"/>
              <w:right w:w="100" w:type="dxa"/>
            </w:tcMar>
          </w:tcPr>
          <w:p w14:paraId="0B04C3BB" w14:textId="77777777" w:rsidR="00BB771E" w:rsidRPr="00BD4D23" w:rsidRDefault="00BB771E" w:rsidP="00CF1976">
            <w:pPr>
              <w:pStyle w:val="Caption"/>
              <w:rPr>
                <w:b/>
                <w:i w:val="0"/>
                <w:color w:val="333333"/>
                <w:sz w:val="24"/>
                <w:szCs w:val="24"/>
              </w:rPr>
            </w:pPr>
            <w:bookmarkStart w:id="55" w:name="_heading=h.30j0zll" w:colFirst="0" w:colLast="0"/>
            <w:bookmarkStart w:id="56" w:name="_heading=h.sbyvjhmvfd55" w:colFirst="0" w:colLast="0"/>
            <w:bookmarkStart w:id="57" w:name="_heading=h.xqkds45bpz60" w:colFirst="0" w:colLast="0"/>
            <w:bookmarkStart w:id="58" w:name="_Toc72443423"/>
            <w:bookmarkEnd w:id="55"/>
            <w:bookmarkEnd w:id="56"/>
            <w:bookmarkEnd w:id="57"/>
            <w:r w:rsidRPr="00BD4D23">
              <w:rPr>
                <w:color w:val="000000" w:themeColor="text1"/>
                <w:sz w:val="24"/>
                <w:szCs w:val="24"/>
              </w:rPr>
              <w:t xml:space="preserve">Table G </w:t>
            </w:r>
            <w:r w:rsidRPr="00BD4D23">
              <w:rPr>
                <w:color w:val="000000" w:themeColor="text1"/>
                <w:sz w:val="24"/>
                <w:szCs w:val="24"/>
              </w:rPr>
              <w:fldChar w:fldCharType="begin"/>
            </w:r>
            <w:r w:rsidRPr="00BD4D23">
              <w:rPr>
                <w:color w:val="000000" w:themeColor="text1"/>
                <w:sz w:val="24"/>
                <w:szCs w:val="24"/>
              </w:rPr>
              <w:instrText xml:space="preserve"> SEQ Table_G \* ARABIC </w:instrText>
            </w:r>
            <w:r w:rsidRPr="00BD4D23">
              <w:rPr>
                <w:color w:val="000000" w:themeColor="text1"/>
                <w:sz w:val="24"/>
                <w:szCs w:val="24"/>
              </w:rPr>
              <w:fldChar w:fldCharType="separate"/>
            </w:r>
            <w:r w:rsidRPr="00BD4D23">
              <w:rPr>
                <w:noProof/>
                <w:color w:val="000000" w:themeColor="text1"/>
                <w:sz w:val="24"/>
                <w:szCs w:val="24"/>
              </w:rPr>
              <w:t>1</w:t>
            </w:r>
            <w:r w:rsidRPr="00BD4D23">
              <w:rPr>
                <w:color w:val="000000" w:themeColor="text1"/>
                <w:sz w:val="24"/>
                <w:szCs w:val="24"/>
              </w:rPr>
              <w:fldChar w:fldCharType="end"/>
            </w:r>
            <w:r w:rsidRPr="00BD4D23">
              <w:rPr>
                <w:color w:val="000000" w:themeColor="text1"/>
                <w:sz w:val="24"/>
                <w:szCs w:val="24"/>
              </w:rPr>
              <w:t>. Open-Ended Items</w:t>
            </w:r>
            <w:bookmarkEnd w:id="58"/>
          </w:p>
        </w:tc>
      </w:tr>
      <w:tr w:rsidR="00BB771E" w14:paraId="4640E6C0" w14:textId="77777777" w:rsidTr="00CF1976">
        <w:trPr>
          <w:trHeight w:val="379"/>
        </w:trPr>
        <w:tc>
          <w:tcPr>
            <w:tcW w:w="8894" w:type="dxa"/>
            <w:tcBorders>
              <w:top w:val="single" w:sz="4" w:space="0" w:color="000000"/>
              <w:left w:val="nil"/>
              <w:bottom w:val="single" w:sz="8" w:space="0" w:color="000000"/>
              <w:right w:val="nil"/>
            </w:tcBorders>
            <w:tcMar>
              <w:top w:w="100" w:type="dxa"/>
              <w:left w:w="100" w:type="dxa"/>
              <w:bottom w:w="100" w:type="dxa"/>
              <w:right w:w="100" w:type="dxa"/>
            </w:tcMar>
          </w:tcPr>
          <w:p w14:paraId="2A34CA48" w14:textId="77777777" w:rsidR="00BB771E" w:rsidRDefault="00BB771E" w:rsidP="00CF1976">
            <w:pPr>
              <w:rPr>
                <w:color w:val="333333"/>
              </w:rPr>
            </w:pPr>
            <w:r>
              <w:rPr>
                <w:color w:val="333333"/>
              </w:rPr>
              <w:t xml:space="preserve">Review the items you marked as </w:t>
            </w:r>
            <w:r>
              <w:rPr>
                <w:b/>
                <w:color w:val="333333"/>
              </w:rPr>
              <w:t>most important</w:t>
            </w:r>
            <w:r>
              <w:rPr>
                <w:color w:val="333333"/>
              </w:rPr>
              <w:t xml:space="preserve">. Why were these items most important to you? </w:t>
            </w:r>
          </w:p>
        </w:tc>
      </w:tr>
      <w:tr w:rsidR="00BB771E" w14:paraId="53DE08AE" w14:textId="77777777" w:rsidTr="00CF1976">
        <w:trPr>
          <w:trHeight w:val="413"/>
        </w:trPr>
        <w:tc>
          <w:tcPr>
            <w:tcW w:w="8894" w:type="dxa"/>
            <w:tcBorders>
              <w:top w:val="nil"/>
              <w:left w:val="nil"/>
              <w:bottom w:val="single" w:sz="8" w:space="0" w:color="000000"/>
              <w:right w:val="nil"/>
            </w:tcBorders>
            <w:tcMar>
              <w:top w:w="100" w:type="dxa"/>
              <w:left w:w="100" w:type="dxa"/>
              <w:bottom w:w="100" w:type="dxa"/>
              <w:right w:w="100" w:type="dxa"/>
            </w:tcMar>
          </w:tcPr>
          <w:p w14:paraId="42E12F3D" w14:textId="77777777" w:rsidR="00BB771E" w:rsidRDefault="00BB771E" w:rsidP="00CF1976">
            <w:pPr>
              <w:rPr>
                <w:color w:val="333333"/>
              </w:rPr>
            </w:pPr>
            <w:r>
              <w:rPr>
                <w:color w:val="333333"/>
              </w:rPr>
              <w:t xml:space="preserve">Review the items you marked as </w:t>
            </w:r>
            <w:r>
              <w:rPr>
                <w:b/>
                <w:color w:val="333333"/>
              </w:rPr>
              <w:t>least important</w:t>
            </w:r>
            <w:r>
              <w:rPr>
                <w:color w:val="333333"/>
              </w:rPr>
              <w:t>. Why were these items least important to you?</w:t>
            </w:r>
          </w:p>
        </w:tc>
      </w:tr>
      <w:tr w:rsidR="00BB771E" w14:paraId="0034FC04" w14:textId="77777777" w:rsidTr="00CF1976">
        <w:trPr>
          <w:trHeight w:val="578"/>
        </w:trPr>
        <w:tc>
          <w:tcPr>
            <w:tcW w:w="8894" w:type="dxa"/>
            <w:tcBorders>
              <w:top w:val="nil"/>
              <w:left w:val="nil"/>
              <w:bottom w:val="single" w:sz="8" w:space="0" w:color="000000"/>
              <w:right w:val="nil"/>
            </w:tcBorders>
            <w:tcMar>
              <w:top w:w="100" w:type="dxa"/>
              <w:left w:w="100" w:type="dxa"/>
              <w:bottom w:w="100" w:type="dxa"/>
              <w:right w:w="100" w:type="dxa"/>
            </w:tcMar>
          </w:tcPr>
          <w:p w14:paraId="07FFED08" w14:textId="77777777" w:rsidR="00BB771E" w:rsidRDefault="00BB771E" w:rsidP="00CF1976">
            <w:pPr>
              <w:rPr>
                <w:color w:val="333333"/>
              </w:rPr>
            </w:pPr>
            <w:r>
              <w:rPr>
                <w:color w:val="333333"/>
              </w:rPr>
              <w:t>Were there any items missing that you would have liked to see that have been important to you in counseling relationships?</w:t>
            </w:r>
          </w:p>
        </w:tc>
      </w:tr>
      <w:tr w:rsidR="00BB771E" w14:paraId="31B9CDBE" w14:textId="77777777" w:rsidTr="00CF1976">
        <w:trPr>
          <w:trHeight w:val="578"/>
        </w:trPr>
        <w:tc>
          <w:tcPr>
            <w:tcW w:w="8894" w:type="dxa"/>
            <w:tcBorders>
              <w:top w:val="nil"/>
              <w:left w:val="nil"/>
              <w:bottom w:val="single" w:sz="8" w:space="0" w:color="000000"/>
              <w:right w:val="nil"/>
            </w:tcBorders>
            <w:tcMar>
              <w:top w:w="100" w:type="dxa"/>
              <w:left w:w="100" w:type="dxa"/>
              <w:bottom w:w="100" w:type="dxa"/>
              <w:right w:w="100" w:type="dxa"/>
            </w:tcMar>
          </w:tcPr>
          <w:p w14:paraId="0BB4CA19" w14:textId="77777777" w:rsidR="00BB771E" w:rsidRDefault="00BB771E" w:rsidP="00CF1976">
            <w:pPr>
              <w:rPr>
                <w:color w:val="333333"/>
              </w:rPr>
            </w:pPr>
            <w:r>
              <w:rPr>
                <w:color w:val="333333"/>
              </w:rPr>
              <w:t>Is there anything else that you would like to share with us about your experiences in counseling relationships?</w:t>
            </w:r>
          </w:p>
        </w:tc>
      </w:tr>
    </w:tbl>
    <w:p w14:paraId="4016BDC4" w14:textId="77777777" w:rsidR="00BB771E" w:rsidRDefault="00BB771E" w:rsidP="00BB771E">
      <w:pPr>
        <w:spacing w:line="480" w:lineRule="auto"/>
        <w:rPr>
          <w:b/>
          <w:color w:val="333333"/>
        </w:rPr>
      </w:pPr>
    </w:p>
    <w:p w14:paraId="437AEB4C" w14:textId="77777777" w:rsidR="00BB771E" w:rsidRDefault="00BB771E" w:rsidP="00BB771E">
      <w:pPr>
        <w:rPr>
          <w:b/>
          <w:color w:val="333333"/>
        </w:rPr>
      </w:pPr>
      <w:r>
        <w:br w:type="page"/>
      </w:r>
    </w:p>
    <w:p w14:paraId="5DA191BB" w14:textId="77777777" w:rsidR="00BB771E" w:rsidRDefault="00BB771E" w:rsidP="00BB771E">
      <w:pPr>
        <w:spacing w:line="480" w:lineRule="auto"/>
        <w:jc w:val="center"/>
        <w:rPr>
          <w:b/>
          <w:color w:val="333333"/>
        </w:rPr>
      </w:pPr>
      <w:r>
        <w:rPr>
          <w:b/>
          <w:color w:val="333333"/>
        </w:rPr>
        <w:lastRenderedPageBreak/>
        <w:t>Appendix H</w:t>
      </w:r>
    </w:p>
    <w:p w14:paraId="1A60ABF2" w14:textId="77777777" w:rsidR="00BB771E" w:rsidRDefault="00BB771E" w:rsidP="00BB771E">
      <w:pPr>
        <w:jc w:val="center"/>
        <w:rPr>
          <w:b/>
          <w:color w:val="333333"/>
        </w:rPr>
      </w:pPr>
      <w:r>
        <w:rPr>
          <w:b/>
          <w:color w:val="333333"/>
        </w:rPr>
        <w:t>Post Survey Resources</w:t>
      </w:r>
    </w:p>
    <w:p w14:paraId="09B123CE" w14:textId="77777777" w:rsidR="00BB771E" w:rsidRDefault="00BB771E" w:rsidP="00BB771E">
      <w:pPr>
        <w:rPr>
          <w:b/>
          <w:color w:val="333333"/>
        </w:rPr>
      </w:pPr>
    </w:p>
    <w:p w14:paraId="6BB754D9" w14:textId="77777777" w:rsidR="00BB771E" w:rsidRDefault="00BB771E" w:rsidP="00BB771E">
      <w:pPr>
        <w:rPr>
          <w:color w:val="333333"/>
        </w:rPr>
      </w:pPr>
      <w:r>
        <w:rPr>
          <w:color w:val="333333"/>
        </w:rPr>
        <w:t>Thank you for taking the time to complete this survey. I recognize that reflecting on your counseling experiences may cause some discomfort. Please reach out to any of the following resources if you should want additional support.</w:t>
      </w:r>
    </w:p>
    <w:p w14:paraId="733EFFD1" w14:textId="77777777" w:rsidR="00BB771E" w:rsidRDefault="00BB771E" w:rsidP="00BB771E">
      <w:pPr>
        <w:rPr>
          <w:color w:val="333333"/>
        </w:rPr>
      </w:pPr>
      <w:r>
        <w:rPr>
          <w:color w:val="333333"/>
        </w:rPr>
        <w:t xml:space="preserve"> </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2532"/>
        <w:gridCol w:w="3983"/>
        <w:gridCol w:w="2845"/>
      </w:tblGrid>
      <w:tr w:rsidR="00BB771E" w14:paraId="500C3D8D" w14:textId="77777777" w:rsidTr="00CF1976">
        <w:trPr>
          <w:trHeight w:val="575"/>
        </w:trPr>
        <w:tc>
          <w:tcPr>
            <w:tcW w:w="25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8DFD9" w14:textId="77777777" w:rsidR="00BB771E" w:rsidRDefault="00BB771E" w:rsidP="00CF1976">
            <w:pPr>
              <w:jc w:val="center"/>
              <w:rPr>
                <w:b/>
                <w:color w:val="333333"/>
              </w:rPr>
            </w:pPr>
            <w:r>
              <w:rPr>
                <w:b/>
                <w:color w:val="333333"/>
              </w:rPr>
              <w:t>Name</w:t>
            </w:r>
          </w:p>
        </w:tc>
        <w:tc>
          <w:tcPr>
            <w:tcW w:w="398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AE06977" w14:textId="77777777" w:rsidR="00BB771E" w:rsidRDefault="00BB771E" w:rsidP="00CF1976">
            <w:pPr>
              <w:jc w:val="center"/>
              <w:rPr>
                <w:b/>
                <w:color w:val="333333"/>
              </w:rPr>
            </w:pPr>
            <w:r>
              <w:rPr>
                <w:b/>
                <w:color w:val="333333"/>
              </w:rPr>
              <w:t>Type of Support</w:t>
            </w:r>
          </w:p>
        </w:tc>
        <w:tc>
          <w:tcPr>
            <w:tcW w:w="28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E3AC7B5" w14:textId="77777777" w:rsidR="00BB771E" w:rsidRDefault="00BB771E" w:rsidP="00CF1976">
            <w:pPr>
              <w:jc w:val="center"/>
              <w:rPr>
                <w:b/>
                <w:color w:val="333333"/>
              </w:rPr>
            </w:pPr>
            <w:r>
              <w:rPr>
                <w:b/>
                <w:color w:val="333333"/>
              </w:rPr>
              <w:t>Contact Info</w:t>
            </w:r>
          </w:p>
        </w:tc>
      </w:tr>
      <w:tr w:rsidR="00BB771E" w14:paraId="19E26D93" w14:textId="77777777" w:rsidTr="00CF1976">
        <w:trPr>
          <w:trHeight w:val="785"/>
        </w:trPr>
        <w:tc>
          <w:tcPr>
            <w:tcW w:w="25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A2190D" w14:textId="77777777" w:rsidR="00BB771E" w:rsidRDefault="00BB771E" w:rsidP="00CF1976">
            <w:pPr>
              <w:rPr>
                <w:color w:val="333333"/>
              </w:rPr>
            </w:pPr>
            <w:r>
              <w:rPr>
                <w:color w:val="333333"/>
              </w:rPr>
              <w:t>National Suicide Prevention Lifeline</w:t>
            </w:r>
          </w:p>
        </w:tc>
        <w:tc>
          <w:tcPr>
            <w:tcW w:w="3983" w:type="dxa"/>
            <w:tcBorders>
              <w:top w:val="nil"/>
              <w:left w:val="nil"/>
              <w:bottom w:val="single" w:sz="8" w:space="0" w:color="000000"/>
              <w:right w:val="single" w:sz="8" w:space="0" w:color="000000"/>
            </w:tcBorders>
            <w:tcMar>
              <w:top w:w="100" w:type="dxa"/>
              <w:left w:w="100" w:type="dxa"/>
              <w:bottom w:w="100" w:type="dxa"/>
              <w:right w:w="100" w:type="dxa"/>
            </w:tcMar>
          </w:tcPr>
          <w:p w14:paraId="65A7BE7E" w14:textId="77777777" w:rsidR="00BB771E" w:rsidRDefault="00BB771E" w:rsidP="00CF1976">
            <w:pPr>
              <w:rPr>
                <w:color w:val="333333"/>
              </w:rPr>
            </w:pPr>
            <w:r>
              <w:rPr>
                <w:color w:val="333333"/>
              </w:rPr>
              <w:t>24/7 support for suicidal crisis or emotional distress</w:t>
            </w:r>
          </w:p>
        </w:tc>
        <w:tc>
          <w:tcPr>
            <w:tcW w:w="2845" w:type="dxa"/>
            <w:tcBorders>
              <w:top w:val="nil"/>
              <w:left w:val="nil"/>
              <w:bottom w:val="single" w:sz="8" w:space="0" w:color="000000"/>
              <w:right w:val="single" w:sz="8" w:space="0" w:color="000000"/>
            </w:tcBorders>
            <w:tcMar>
              <w:top w:w="100" w:type="dxa"/>
              <w:left w:w="100" w:type="dxa"/>
              <w:bottom w:w="100" w:type="dxa"/>
              <w:right w:w="100" w:type="dxa"/>
            </w:tcMar>
          </w:tcPr>
          <w:p w14:paraId="6F43DF82" w14:textId="77777777" w:rsidR="00BB771E" w:rsidRDefault="00BB771E" w:rsidP="00CF1976">
            <w:pPr>
              <w:rPr>
                <w:color w:val="333333"/>
              </w:rPr>
            </w:pPr>
            <w:r>
              <w:rPr>
                <w:color w:val="333333"/>
              </w:rPr>
              <w:t>1-800-273-8255</w:t>
            </w:r>
          </w:p>
        </w:tc>
      </w:tr>
      <w:tr w:rsidR="00BB771E" w14:paraId="710B897F" w14:textId="77777777" w:rsidTr="00CF1976">
        <w:trPr>
          <w:trHeight w:val="755"/>
        </w:trPr>
        <w:tc>
          <w:tcPr>
            <w:tcW w:w="25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9250E2" w14:textId="77777777" w:rsidR="00BB771E" w:rsidRDefault="00BB771E" w:rsidP="00CF1976">
            <w:pPr>
              <w:rPr>
                <w:color w:val="333333"/>
              </w:rPr>
            </w:pPr>
            <w:r>
              <w:rPr>
                <w:color w:val="333333"/>
              </w:rPr>
              <w:t>Crisis Text Line</w:t>
            </w:r>
          </w:p>
        </w:tc>
        <w:tc>
          <w:tcPr>
            <w:tcW w:w="3983" w:type="dxa"/>
            <w:tcBorders>
              <w:top w:val="nil"/>
              <w:left w:val="nil"/>
              <w:bottom w:val="single" w:sz="8" w:space="0" w:color="000000"/>
              <w:right w:val="single" w:sz="8" w:space="0" w:color="000000"/>
            </w:tcBorders>
            <w:tcMar>
              <w:top w:w="100" w:type="dxa"/>
              <w:left w:w="100" w:type="dxa"/>
              <w:bottom w:w="100" w:type="dxa"/>
              <w:right w:w="100" w:type="dxa"/>
            </w:tcMar>
          </w:tcPr>
          <w:p w14:paraId="6E35B595" w14:textId="77777777" w:rsidR="00BB771E" w:rsidRDefault="00BB771E" w:rsidP="00CF1976">
            <w:pPr>
              <w:rPr>
                <w:color w:val="333333"/>
              </w:rPr>
            </w:pPr>
            <w:r>
              <w:rPr>
                <w:color w:val="333333"/>
              </w:rPr>
              <w:t>24/7 support for those in crisis</w:t>
            </w:r>
          </w:p>
          <w:p w14:paraId="1D83F9E9" w14:textId="77777777" w:rsidR="00BB771E" w:rsidRDefault="00BB771E" w:rsidP="00CF1976">
            <w:pPr>
              <w:rPr>
                <w:color w:val="333333"/>
              </w:rPr>
            </w:pPr>
            <w:r>
              <w:rPr>
                <w:color w:val="333333"/>
              </w:rPr>
              <w:t xml:space="preserve"> </w:t>
            </w:r>
          </w:p>
        </w:tc>
        <w:tc>
          <w:tcPr>
            <w:tcW w:w="2845" w:type="dxa"/>
            <w:tcBorders>
              <w:top w:val="nil"/>
              <w:left w:val="nil"/>
              <w:bottom w:val="single" w:sz="8" w:space="0" w:color="000000"/>
              <w:right w:val="single" w:sz="8" w:space="0" w:color="000000"/>
            </w:tcBorders>
            <w:tcMar>
              <w:top w:w="100" w:type="dxa"/>
              <w:left w:w="100" w:type="dxa"/>
              <w:bottom w:w="100" w:type="dxa"/>
              <w:right w:w="100" w:type="dxa"/>
            </w:tcMar>
          </w:tcPr>
          <w:p w14:paraId="6B171EF5" w14:textId="77777777" w:rsidR="00BB771E" w:rsidRDefault="00BB771E" w:rsidP="00CF1976">
            <w:pPr>
              <w:rPr>
                <w:color w:val="333333"/>
              </w:rPr>
            </w:pPr>
            <w:r>
              <w:rPr>
                <w:color w:val="333333"/>
              </w:rPr>
              <w:t>Text CONNECT to 741741</w:t>
            </w:r>
          </w:p>
        </w:tc>
      </w:tr>
      <w:tr w:rsidR="00BB771E" w14:paraId="2288E12C" w14:textId="77777777" w:rsidTr="00CF1976">
        <w:trPr>
          <w:trHeight w:val="1025"/>
        </w:trPr>
        <w:tc>
          <w:tcPr>
            <w:tcW w:w="25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A6CDF0" w14:textId="77777777" w:rsidR="00BB771E" w:rsidRDefault="00BB771E" w:rsidP="00CF1976">
            <w:pPr>
              <w:rPr>
                <w:color w:val="333333"/>
              </w:rPr>
            </w:pPr>
            <w:r>
              <w:rPr>
                <w:color w:val="333333"/>
              </w:rPr>
              <w:t>SAMHSA’s National Helpline</w:t>
            </w:r>
          </w:p>
          <w:p w14:paraId="34375352" w14:textId="77777777" w:rsidR="00BB771E" w:rsidRDefault="00BB771E" w:rsidP="00CF1976">
            <w:pPr>
              <w:rPr>
                <w:color w:val="333333"/>
              </w:rPr>
            </w:pPr>
            <w:r>
              <w:rPr>
                <w:color w:val="333333"/>
              </w:rPr>
              <w:t xml:space="preserve"> </w:t>
            </w:r>
          </w:p>
        </w:tc>
        <w:tc>
          <w:tcPr>
            <w:tcW w:w="3983" w:type="dxa"/>
            <w:tcBorders>
              <w:top w:val="nil"/>
              <w:left w:val="nil"/>
              <w:bottom w:val="single" w:sz="8" w:space="0" w:color="000000"/>
              <w:right w:val="single" w:sz="8" w:space="0" w:color="000000"/>
            </w:tcBorders>
            <w:tcMar>
              <w:top w:w="100" w:type="dxa"/>
              <w:left w:w="100" w:type="dxa"/>
              <w:bottom w:w="100" w:type="dxa"/>
              <w:right w:w="100" w:type="dxa"/>
            </w:tcMar>
          </w:tcPr>
          <w:p w14:paraId="4984302E" w14:textId="77777777" w:rsidR="00BB771E" w:rsidRDefault="00BB771E" w:rsidP="00CF1976">
            <w:pPr>
              <w:rPr>
                <w:color w:val="333333"/>
              </w:rPr>
            </w:pPr>
            <w:r>
              <w:rPr>
                <w:color w:val="333333"/>
              </w:rPr>
              <w:t>24/7 provides referrals and community resources and information about addiction</w:t>
            </w:r>
          </w:p>
        </w:tc>
        <w:tc>
          <w:tcPr>
            <w:tcW w:w="2845" w:type="dxa"/>
            <w:tcBorders>
              <w:top w:val="nil"/>
              <w:left w:val="nil"/>
              <w:bottom w:val="single" w:sz="8" w:space="0" w:color="000000"/>
              <w:right w:val="single" w:sz="8" w:space="0" w:color="000000"/>
            </w:tcBorders>
            <w:tcMar>
              <w:top w:w="100" w:type="dxa"/>
              <w:left w:w="100" w:type="dxa"/>
              <w:bottom w:w="100" w:type="dxa"/>
              <w:right w:w="100" w:type="dxa"/>
            </w:tcMar>
          </w:tcPr>
          <w:p w14:paraId="6F3921CF" w14:textId="77777777" w:rsidR="00BB771E" w:rsidRDefault="00BB771E" w:rsidP="00CF1976">
            <w:pPr>
              <w:rPr>
                <w:color w:val="333333"/>
              </w:rPr>
            </w:pPr>
            <w:r>
              <w:rPr>
                <w:color w:val="333333"/>
              </w:rPr>
              <w:t>1-800-662-HELP (4357)</w:t>
            </w:r>
          </w:p>
          <w:p w14:paraId="7DD2FEE0" w14:textId="77777777" w:rsidR="00BB771E" w:rsidRDefault="00BB771E" w:rsidP="00CF1976">
            <w:pPr>
              <w:rPr>
                <w:color w:val="333333"/>
              </w:rPr>
            </w:pPr>
            <w:r>
              <w:rPr>
                <w:color w:val="333333"/>
              </w:rPr>
              <w:t xml:space="preserve"> </w:t>
            </w:r>
          </w:p>
        </w:tc>
      </w:tr>
      <w:tr w:rsidR="00BB771E" w14:paraId="510699B3" w14:textId="77777777" w:rsidTr="00CF1976">
        <w:trPr>
          <w:trHeight w:val="815"/>
        </w:trPr>
        <w:tc>
          <w:tcPr>
            <w:tcW w:w="25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3309F5" w14:textId="77777777" w:rsidR="00BB771E" w:rsidRDefault="00BB771E" w:rsidP="00CF1976">
            <w:pPr>
              <w:rPr>
                <w:color w:val="333333"/>
              </w:rPr>
            </w:pPr>
            <w:r>
              <w:rPr>
                <w:color w:val="333333"/>
              </w:rPr>
              <w:t>LGBT National Hotline</w:t>
            </w:r>
          </w:p>
        </w:tc>
        <w:tc>
          <w:tcPr>
            <w:tcW w:w="3983" w:type="dxa"/>
            <w:tcBorders>
              <w:top w:val="nil"/>
              <w:left w:val="nil"/>
              <w:bottom w:val="single" w:sz="8" w:space="0" w:color="000000"/>
              <w:right w:val="single" w:sz="8" w:space="0" w:color="000000"/>
            </w:tcBorders>
            <w:tcMar>
              <w:top w:w="100" w:type="dxa"/>
              <w:left w:w="100" w:type="dxa"/>
              <w:bottom w:w="100" w:type="dxa"/>
              <w:right w:w="100" w:type="dxa"/>
            </w:tcMar>
          </w:tcPr>
          <w:p w14:paraId="5911E5F4" w14:textId="77777777" w:rsidR="00BB771E" w:rsidRDefault="00BB771E" w:rsidP="00CF1976">
            <w:pPr>
              <w:rPr>
                <w:color w:val="333333"/>
              </w:rPr>
            </w:pPr>
            <w:r>
              <w:rPr>
                <w:color w:val="333333"/>
              </w:rPr>
              <w:t>Crisis support and resources</w:t>
            </w:r>
          </w:p>
        </w:tc>
        <w:tc>
          <w:tcPr>
            <w:tcW w:w="2845" w:type="dxa"/>
            <w:tcBorders>
              <w:top w:val="nil"/>
              <w:left w:val="nil"/>
              <w:bottom w:val="single" w:sz="8" w:space="0" w:color="000000"/>
              <w:right w:val="single" w:sz="8" w:space="0" w:color="000000"/>
            </w:tcBorders>
            <w:tcMar>
              <w:top w:w="100" w:type="dxa"/>
              <w:left w:w="100" w:type="dxa"/>
              <w:bottom w:w="100" w:type="dxa"/>
              <w:right w:w="100" w:type="dxa"/>
            </w:tcMar>
          </w:tcPr>
          <w:p w14:paraId="1EAF957D" w14:textId="77777777" w:rsidR="00BB771E" w:rsidRDefault="00BB771E" w:rsidP="00CF1976">
            <w:pPr>
              <w:rPr>
                <w:color w:val="333333"/>
              </w:rPr>
            </w:pPr>
            <w:r>
              <w:rPr>
                <w:color w:val="333333"/>
              </w:rPr>
              <w:t>1-888-843-4564</w:t>
            </w:r>
          </w:p>
        </w:tc>
      </w:tr>
      <w:tr w:rsidR="00BB771E" w14:paraId="2DB81B0D" w14:textId="77777777" w:rsidTr="00CF1976">
        <w:trPr>
          <w:trHeight w:val="815"/>
        </w:trPr>
        <w:tc>
          <w:tcPr>
            <w:tcW w:w="25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435833" w14:textId="77777777" w:rsidR="00BB771E" w:rsidRDefault="00BB771E" w:rsidP="00CF1976">
            <w:pPr>
              <w:rPr>
                <w:color w:val="333333"/>
              </w:rPr>
            </w:pPr>
            <w:r>
              <w:rPr>
                <w:color w:val="333333"/>
              </w:rPr>
              <w:t>Trevor Lifeline</w:t>
            </w:r>
          </w:p>
        </w:tc>
        <w:tc>
          <w:tcPr>
            <w:tcW w:w="3983" w:type="dxa"/>
            <w:tcBorders>
              <w:top w:val="nil"/>
              <w:left w:val="nil"/>
              <w:bottom w:val="single" w:sz="8" w:space="0" w:color="000000"/>
              <w:right w:val="single" w:sz="8" w:space="0" w:color="000000"/>
            </w:tcBorders>
            <w:tcMar>
              <w:top w:w="100" w:type="dxa"/>
              <w:left w:w="100" w:type="dxa"/>
              <w:bottom w:w="100" w:type="dxa"/>
              <w:right w:w="100" w:type="dxa"/>
            </w:tcMar>
          </w:tcPr>
          <w:p w14:paraId="039B4CC9" w14:textId="77777777" w:rsidR="00BB771E" w:rsidRDefault="00BB771E" w:rsidP="00CF1976">
            <w:pPr>
              <w:rPr>
                <w:color w:val="333333"/>
              </w:rPr>
            </w:pPr>
            <w:r>
              <w:rPr>
                <w:color w:val="333333"/>
              </w:rPr>
              <w:t>24/7 crisis line, specifically tailored for members of the LGBTQ+ community</w:t>
            </w:r>
          </w:p>
        </w:tc>
        <w:tc>
          <w:tcPr>
            <w:tcW w:w="2845" w:type="dxa"/>
            <w:tcBorders>
              <w:top w:val="nil"/>
              <w:left w:val="nil"/>
              <w:bottom w:val="single" w:sz="8" w:space="0" w:color="000000"/>
              <w:right w:val="single" w:sz="8" w:space="0" w:color="000000"/>
            </w:tcBorders>
            <w:tcMar>
              <w:top w:w="100" w:type="dxa"/>
              <w:left w:w="100" w:type="dxa"/>
              <w:bottom w:w="100" w:type="dxa"/>
              <w:right w:w="100" w:type="dxa"/>
            </w:tcMar>
          </w:tcPr>
          <w:p w14:paraId="77DD6D98" w14:textId="77777777" w:rsidR="00BB771E" w:rsidRDefault="00BB771E" w:rsidP="00CF1976">
            <w:pPr>
              <w:rPr>
                <w:color w:val="333333"/>
              </w:rPr>
            </w:pPr>
            <w:r>
              <w:rPr>
                <w:color w:val="333333"/>
              </w:rPr>
              <w:t>1-866-488-7386</w:t>
            </w:r>
          </w:p>
          <w:p w14:paraId="04C2515D" w14:textId="77777777" w:rsidR="00BB771E" w:rsidRDefault="00BB771E" w:rsidP="00CF1976">
            <w:pPr>
              <w:rPr>
                <w:color w:val="333333"/>
              </w:rPr>
            </w:pPr>
            <w:r>
              <w:rPr>
                <w:color w:val="333333"/>
              </w:rPr>
              <w:t xml:space="preserve"> </w:t>
            </w:r>
          </w:p>
        </w:tc>
      </w:tr>
      <w:tr w:rsidR="00BB771E" w14:paraId="2E7DAF89" w14:textId="77777777" w:rsidTr="00CF1976">
        <w:trPr>
          <w:trHeight w:val="815"/>
        </w:trPr>
        <w:tc>
          <w:tcPr>
            <w:tcW w:w="25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F29964" w14:textId="77777777" w:rsidR="00BB771E" w:rsidRDefault="00BB771E" w:rsidP="00CF1976">
            <w:pPr>
              <w:rPr>
                <w:color w:val="333333"/>
              </w:rPr>
            </w:pPr>
            <w:r>
              <w:rPr>
                <w:color w:val="333333"/>
              </w:rPr>
              <w:t>Trans Lifeline</w:t>
            </w:r>
          </w:p>
        </w:tc>
        <w:tc>
          <w:tcPr>
            <w:tcW w:w="3983" w:type="dxa"/>
            <w:tcBorders>
              <w:top w:val="nil"/>
              <w:left w:val="nil"/>
              <w:bottom w:val="single" w:sz="8" w:space="0" w:color="000000"/>
              <w:right w:val="single" w:sz="8" w:space="0" w:color="000000"/>
            </w:tcBorders>
            <w:tcMar>
              <w:top w:w="100" w:type="dxa"/>
              <w:left w:w="100" w:type="dxa"/>
              <w:bottom w:w="100" w:type="dxa"/>
              <w:right w:w="100" w:type="dxa"/>
            </w:tcMar>
          </w:tcPr>
          <w:p w14:paraId="17F358BD" w14:textId="77777777" w:rsidR="00BB771E" w:rsidRDefault="00BB771E" w:rsidP="00CF1976">
            <w:pPr>
              <w:rPr>
                <w:color w:val="333333"/>
              </w:rPr>
            </w:pPr>
            <w:r>
              <w:rPr>
                <w:color w:val="333333"/>
              </w:rPr>
              <w:t>24/7 crisis line, specifically tailored for those who identify as transgender</w:t>
            </w:r>
          </w:p>
        </w:tc>
        <w:tc>
          <w:tcPr>
            <w:tcW w:w="2845" w:type="dxa"/>
            <w:tcBorders>
              <w:top w:val="nil"/>
              <w:left w:val="nil"/>
              <w:bottom w:val="single" w:sz="8" w:space="0" w:color="000000"/>
              <w:right w:val="single" w:sz="8" w:space="0" w:color="000000"/>
            </w:tcBorders>
            <w:tcMar>
              <w:top w:w="100" w:type="dxa"/>
              <w:left w:w="100" w:type="dxa"/>
              <w:bottom w:w="100" w:type="dxa"/>
              <w:right w:w="100" w:type="dxa"/>
            </w:tcMar>
          </w:tcPr>
          <w:p w14:paraId="6DA0021B" w14:textId="77777777" w:rsidR="00BB771E" w:rsidRDefault="00BB771E" w:rsidP="00CF1976">
            <w:pPr>
              <w:rPr>
                <w:color w:val="333333"/>
              </w:rPr>
            </w:pPr>
            <w:r>
              <w:rPr>
                <w:color w:val="333333"/>
              </w:rPr>
              <w:t>877-565-8860</w:t>
            </w:r>
          </w:p>
        </w:tc>
      </w:tr>
    </w:tbl>
    <w:p w14:paraId="26C3D9A3" w14:textId="77777777" w:rsidR="00BB771E" w:rsidRDefault="00BB771E" w:rsidP="00BB771E">
      <w:pPr>
        <w:spacing w:line="480" w:lineRule="auto"/>
        <w:rPr>
          <w:b/>
          <w:color w:val="333333"/>
        </w:rPr>
      </w:pPr>
      <w:r>
        <w:rPr>
          <w:b/>
          <w:color w:val="333333"/>
        </w:rPr>
        <w:t xml:space="preserve"> </w:t>
      </w:r>
    </w:p>
    <w:p w14:paraId="428104E7" w14:textId="77777777" w:rsidR="00BB771E" w:rsidRDefault="00BB771E" w:rsidP="00BB771E">
      <w:pPr>
        <w:spacing w:line="480" w:lineRule="auto"/>
        <w:rPr>
          <w:b/>
          <w:color w:val="333333"/>
        </w:rPr>
      </w:pPr>
    </w:p>
    <w:p w14:paraId="6AA5DEB8" w14:textId="77777777" w:rsidR="00BB771E" w:rsidRDefault="00BB771E" w:rsidP="00BB771E">
      <w:pPr>
        <w:spacing w:line="480" w:lineRule="auto"/>
        <w:rPr>
          <w:b/>
          <w:color w:val="333333"/>
        </w:rPr>
      </w:pPr>
    </w:p>
    <w:p w14:paraId="785E19A6" w14:textId="77777777" w:rsidR="00BB771E" w:rsidRDefault="00BB771E" w:rsidP="00BB771E">
      <w:pPr>
        <w:spacing w:line="480" w:lineRule="auto"/>
        <w:jc w:val="center"/>
        <w:rPr>
          <w:b/>
          <w:color w:val="333333"/>
        </w:rPr>
      </w:pPr>
      <w:r>
        <w:br w:type="page"/>
      </w:r>
    </w:p>
    <w:p w14:paraId="4D0AE938" w14:textId="77777777" w:rsidR="00BB771E" w:rsidRDefault="00BB771E" w:rsidP="00BB771E">
      <w:pPr>
        <w:spacing w:line="480" w:lineRule="auto"/>
        <w:jc w:val="center"/>
        <w:rPr>
          <w:color w:val="333333"/>
        </w:rPr>
      </w:pPr>
      <w:r>
        <w:rPr>
          <w:b/>
          <w:color w:val="333333"/>
        </w:rPr>
        <w:lastRenderedPageBreak/>
        <w:t>Appendix I</w:t>
      </w:r>
    </w:p>
    <w:tbl>
      <w:tblPr>
        <w:tblW w:w="9359" w:type="dxa"/>
        <w:tblBorders>
          <w:top w:val="nil"/>
          <w:left w:val="nil"/>
          <w:bottom w:val="nil"/>
          <w:right w:val="nil"/>
          <w:insideH w:val="nil"/>
          <w:insideV w:val="nil"/>
        </w:tblBorders>
        <w:tblLayout w:type="fixed"/>
        <w:tblLook w:val="0600" w:firstRow="0" w:lastRow="0" w:firstColumn="0" w:lastColumn="0" w:noHBand="1" w:noVBand="1"/>
      </w:tblPr>
      <w:tblGrid>
        <w:gridCol w:w="1695"/>
        <w:gridCol w:w="2858"/>
        <w:gridCol w:w="2597"/>
        <w:gridCol w:w="1944"/>
        <w:gridCol w:w="265"/>
      </w:tblGrid>
      <w:tr w:rsidR="00BB771E" w14:paraId="7B9553BE" w14:textId="77777777" w:rsidTr="00CF1976">
        <w:trPr>
          <w:trHeight w:val="470"/>
        </w:trPr>
        <w:tc>
          <w:tcPr>
            <w:tcW w:w="9359" w:type="dxa"/>
            <w:gridSpan w:val="5"/>
            <w:tcBorders>
              <w:top w:val="nil"/>
              <w:left w:val="nil"/>
              <w:bottom w:val="single" w:sz="8" w:space="0" w:color="000000"/>
              <w:right w:val="nil"/>
            </w:tcBorders>
            <w:tcMar>
              <w:top w:w="100" w:type="dxa"/>
              <w:left w:w="100" w:type="dxa"/>
              <w:bottom w:w="100" w:type="dxa"/>
              <w:right w:w="100" w:type="dxa"/>
            </w:tcMar>
          </w:tcPr>
          <w:p w14:paraId="36A1E32F" w14:textId="77777777" w:rsidR="00BB771E" w:rsidRPr="00BD4D23" w:rsidRDefault="00BB771E" w:rsidP="00CF1976">
            <w:pPr>
              <w:pStyle w:val="Caption"/>
              <w:rPr>
                <w:b/>
                <w:i w:val="0"/>
                <w:color w:val="333333"/>
                <w:sz w:val="24"/>
                <w:szCs w:val="24"/>
              </w:rPr>
            </w:pPr>
            <w:bookmarkStart w:id="59" w:name="_Toc72443429"/>
            <w:r w:rsidRPr="00BD4D23">
              <w:rPr>
                <w:color w:val="000000" w:themeColor="text1"/>
                <w:sz w:val="24"/>
                <w:szCs w:val="24"/>
              </w:rPr>
              <w:t xml:space="preserve">Table I </w:t>
            </w:r>
            <w:r w:rsidRPr="00BD4D23">
              <w:rPr>
                <w:color w:val="000000" w:themeColor="text1"/>
                <w:sz w:val="24"/>
                <w:szCs w:val="24"/>
              </w:rPr>
              <w:fldChar w:fldCharType="begin"/>
            </w:r>
            <w:r w:rsidRPr="00BD4D23">
              <w:rPr>
                <w:color w:val="000000" w:themeColor="text1"/>
                <w:sz w:val="24"/>
                <w:szCs w:val="24"/>
              </w:rPr>
              <w:instrText xml:space="preserve"> SEQ Table_I \* ARABIC </w:instrText>
            </w:r>
            <w:r w:rsidRPr="00BD4D23">
              <w:rPr>
                <w:color w:val="000000" w:themeColor="text1"/>
                <w:sz w:val="24"/>
                <w:szCs w:val="24"/>
              </w:rPr>
              <w:fldChar w:fldCharType="separate"/>
            </w:r>
            <w:r w:rsidRPr="00BD4D23">
              <w:rPr>
                <w:noProof/>
                <w:color w:val="000000" w:themeColor="text1"/>
                <w:sz w:val="24"/>
                <w:szCs w:val="24"/>
              </w:rPr>
              <w:t>1</w:t>
            </w:r>
            <w:r w:rsidRPr="00BD4D23">
              <w:rPr>
                <w:color w:val="000000" w:themeColor="text1"/>
                <w:sz w:val="24"/>
                <w:szCs w:val="24"/>
              </w:rPr>
              <w:fldChar w:fldCharType="end"/>
            </w:r>
            <w:r w:rsidRPr="00BD4D23">
              <w:rPr>
                <w:color w:val="000000" w:themeColor="text1"/>
                <w:sz w:val="24"/>
                <w:szCs w:val="24"/>
              </w:rPr>
              <w:t>. Analysis Plan</w:t>
            </w:r>
            <w:bookmarkEnd w:id="59"/>
          </w:p>
        </w:tc>
      </w:tr>
      <w:tr w:rsidR="00BB771E" w14:paraId="1B4A3569" w14:textId="77777777" w:rsidTr="00CF1976">
        <w:trPr>
          <w:trHeight w:val="1035"/>
        </w:trPr>
        <w:tc>
          <w:tcPr>
            <w:tcW w:w="1695" w:type="dxa"/>
            <w:tcBorders>
              <w:top w:val="nil"/>
              <w:left w:val="nil"/>
              <w:bottom w:val="single" w:sz="4" w:space="0" w:color="auto"/>
              <w:right w:val="nil"/>
            </w:tcBorders>
            <w:shd w:val="clear" w:color="auto" w:fill="auto"/>
            <w:tcMar>
              <w:top w:w="100" w:type="dxa"/>
              <w:left w:w="100" w:type="dxa"/>
              <w:bottom w:w="100" w:type="dxa"/>
              <w:right w:w="100" w:type="dxa"/>
            </w:tcMar>
          </w:tcPr>
          <w:p w14:paraId="2ABA9FC7" w14:textId="77777777" w:rsidR="00BB771E" w:rsidRDefault="00BB771E" w:rsidP="00CF1976">
            <w:pPr>
              <w:rPr>
                <w:b/>
                <w:color w:val="333333"/>
              </w:rPr>
            </w:pPr>
            <w:r>
              <w:rPr>
                <w:b/>
                <w:color w:val="333333"/>
              </w:rPr>
              <w:t>Research Question</w:t>
            </w:r>
          </w:p>
        </w:tc>
        <w:tc>
          <w:tcPr>
            <w:tcW w:w="7399" w:type="dxa"/>
            <w:gridSpan w:val="3"/>
            <w:tcBorders>
              <w:top w:val="nil"/>
              <w:left w:val="nil"/>
              <w:bottom w:val="single" w:sz="4" w:space="0" w:color="auto"/>
              <w:right w:val="nil"/>
            </w:tcBorders>
            <w:shd w:val="clear" w:color="auto" w:fill="auto"/>
            <w:tcMar>
              <w:top w:w="100" w:type="dxa"/>
              <w:left w:w="100" w:type="dxa"/>
              <w:bottom w:w="100" w:type="dxa"/>
              <w:right w:w="100" w:type="dxa"/>
            </w:tcMar>
          </w:tcPr>
          <w:p w14:paraId="54906398" w14:textId="77777777" w:rsidR="00BB771E" w:rsidRDefault="00BB771E" w:rsidP="00CF1976">
            <w:pPr>
              <w:rPr>
                <w:color w:val="333333"/>
              </w:rPr>
            </w:pPr>
            <w:r>
              <w:rPr>
                <w:color w:val="333333"/>
              </w:rPr>
              <w:t>Which counseling competencies, counseling implications, or community generated aspects of counseling do adult LGBTQ+ current or past clients in clinical settings prefer in their counseling relationships?</w:t>
            </w:r>
          </w:p>
        </w:tc>
        <w:tc>
          <w:tcPr>
            <w:tcW w:w="265" w:type="dxa"/>
            <w:tcBorders>
              <w:top w:val="nil"/>
              <w:left w:val="nil"/>
              <w:bottom w:val="nil"/>
              <w:right w:val="nil"/>
            </w:tcBorders>
            <w:shd w:val="clear" w:color="auto" w:fill="auto"/>
            <w:tcMar>
              <w:top w:w="100" w:type="dxa"/>
              <w:left w:w="100" w:type="dxa"/>
              <w:bottom w:w="100" w:type="dxa"/>
              <w:right w:w="100" w:type="dxa"/>
            </w:tcMar>
          </w:tcPr>
          <w:p w14:paraId="424990F1" w14:textId="77777777" w:rsidR="00BB771E" w:rsidRDefault="00BB771E" w:rsidP="00CF1976">
            <w:pPr>
              <w:spacing w:line="480" w:lineRule="auto"/>
              <w:rPr>
                <w:color w:val="333333"/>
              </w:rPr>
            </w:pPr>
            <w:r>
              <w:rPr>
                <w:color w:val="333333"/>
              </w:rPr>
              <w:t xml:space="preserve"> </w:t>
            </w:r>
          </w:p>
        </w:tc>
      </w:tr>
      <w:tr w:rsidR="00BB771E" w14:paraId="13951BF2" w14:textId="77777777" w:rsidTr="00CF1976">
        <w:trPr>
          <w:trHeight w:val="386"/>
        </w:trPr>
        <w:tc>
          <w:tcPr>
            <w:tcW w:w="1695"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08EFB80B" w14:textId="77777777" w:rsidR="00BB771E" w:rsidRDefault="00BB771E" w:rsidP="00CF1976">
            <w:pPr>
              <w:rPr>
                <w:b/>
                <w:color w:val="333333"/>
              </w:rPr>
            </w:pPr>
            <w:r>
              <w:rPr>
                <w:b/>
                <w:color w:val="333333"/>
              </w:rPr>
              <w:t>Data Cleaning</w:t>
            </w:r>
          </w:p>
        </w:tc>
        <w:tc>
          <w:tcPr>
            <w:tcW w:w="2858"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6F7428A1" w14:textId="77777777" w:rsidR="00BB771E" w:rsidRDefault="00BB771E" w:rsidP="00CF1976">
            <w:pPr>
              <w:rPr>
                <w:color w:val="333333"/>
              </w:rPr>
            </w:pPr>
            <w:r>
              <w:rPr>
                <w:color w:val="333333"/>
              </w:rPr>
              <w:t>Steps</w:t>
            </w:r>
          </w:p>
        </w:tc>
        <w:tc>
          <w:tcPr>
            <w:tcW w:w="2597"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56478FE3" w14:textId="77777777" w:rsidR="00BB771E" w:rsidRDefault="00BB771E" w:rsidP="00CF1976">
            <w:pPr>
              <w:rPr>
                <w:color w:val="333333"/>
              </w:rPr>
            </w:pPr>
            <w:r>
              <w:rPr>
                <w:color w:val="333333"/>
              </w:rPr>
              <w:t>Notes</w:t>
            </w:r>
          </w:p>
        </w:tc>
        <w:tc>
          <w:tcPr>
            <w:tcW w:w="1944"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267EAC8" w14:textId="77777777" w:rsidR="00BB771E" w:rsidRDefault="00BB771E" w:rsidP="00CF1976">
            <w:pPr>
              <w:rPr>
                <w:color w:val="333333"/>
              </w:rPr>
            </w:pPr>
            <w:r>
              <w:rPr>
                <w:color w:val="333333"/>
              </w:rPr>
              <w:t xml:space="preserve">Initial </w:t>
            </w:r>
            <w:r>
              <w:rPr>
                <w:i/>
                <w:color w:val="333333"/>
              </w:rPr>
              <w:t>n</w:t>
            </w:r>
            <w:r>
              <w:rPr>
                <w:color w:val="333333"/>
              </w:rPr>
              <w:t xml:space="preserve"> =</w:t>
            </w:r>
          </w:p>
        </w:tc>
        <w:tc>
          <w:tcPr>
            <w:tcW w:w="265" w:type="dxa"/>
            <w:tcBorders>
              <w:top w:val="nil"/>
              <w:left w:val="nil"/>
              <w:bottom w:val="nil"/>
              <w:right w:val="nil"/>
            </w:tcBorders>
            <w:shd w:val="clear" w:color="auto" w:fill="auto"/>
            <w:tcMar>
              <w:top w:w="100" w:type="dxa"/>
              <w:left w:w="100" w:type="dxa"/>
              <w:bottom w:w="100" w:type="dxa"/>
              <w:right w:w="100" w:type="dxa"/>
            </w:tcMar>
          </w:tcPr>
          <w:p w14:paraId="37A6C30A" w14:textId="77777777" w:rsidR="00BB771E" w:rsidRDefault="00BB771E" w:rsidP="00CF1976">
            <w:pPr>
              <w:spacing w:line="480" w:lineRule="auto"/>
              <w:rPr>
                <w:color w:val="333333"/>
              </w:rPr>
            </w:pPr>
            <w:r>
              <w:rPr>
                <w:color w:val="333333"/>
              </w:rPr>
              <w:t xml:space="preserve"> </w:t>
            </w:r>
          </w:p>
        </w:tc>
      </w:tr>
      <w:tr w:rsidR="00BB771E" w14:paraId="2B6E69BE" w14:textId="77777777" w:rsidTr="00CF1976">
        <w:trPr>
          <w:trHeight w:val="500"/>
        </w:trPr>
        <w:tc>
          <w:tcPr>
            <w:tcW w:w="1695" w:type="dxa"/>
            <w:tcBorders>
              <w:top w:val="single" w:sz="4" w:space="0" w:color="auto"/>
              <w:left w:val="nil"/>
              <w:bottom w:val="single" w:sz="8" w:space="0" w:color="000000"/>
              <w:right w:val="nil"/>
            </w:tcBorders>
            <w:shd w:val="clear" w:color="auto" w:fill="auto"/>
            <w:tcMar>
              <w:top w:w="100" w:type="dxa"/>
              <w:left w:w="100" w:type="dxa"/>
              <w:bottom w:w="100" w:type="dxa"/>
              <w:right w:w="100" w:type="dxa"/>
            </w:tcMar>
          </w:tcPr>
          <w:p w14:paraId="5A5DC710" w14:textId="77777777" w:rsidR="00BB771E" w:rsidRDefault="00BB771E" w:rsidP="00CF1976">
            <w:pPr>
              <w:rPr>
                <w:color w:val="333333"/>
              </w:rPr>
            </w:pPr>
            <w:r>
              <w:rPr>
                <w:color w:val="333333"/>
              </w:rPr>
              <w:t xml:space="preserve"> </w:t>
            </w:r>
          </w:p>
        </w:tc>
        <w:tc>
          <w:tcPr>
            <w:tcW w:w="2858" w:type="dxa"/>
            <w:tcBorders>
              <w:top w:val="single" w:sz="4" w:space="0" w:color="auto"/>
              <w:left w:val="nil"/>
              <w:bottom w:val="single" w:sz="8" w:space="0" w:color="000000"/>
              <w:right w:val="nil"/>
            </w:tcBorders>
            <w:shd w:val="clear" w:color="auto" w:fill="auto"/>
            <w:tcMar>
              <w:top w:w="100" w:type="dxa"/>
              <w:left w:w="100" w:type="dxa"/>
              <w:bottom w:w="100" w:type="dxa"/>
              <w:right w:w="100" w:type="dxa"/>
            </w:tcMar>
          </w:tcPr>
          <w:p w14:paraId="5AAA9AD6" w14:textId="77777777" w:rsidR="00BB771E" w:rsidRDefault="00BB771E" w:rsidP="00CF1976">
            <w:pPr>
              <w:rPr>
                <w:color w:val="333333"/>
              </w:rPr>
            </w:pPr>
            <w:r>
              <w:rPr>
                <w:color w:val="333333"/>
              </w:rPr>
              <w:t>Initial Frequencies</w:t>
            </w:r>
          </w:p>
        </w:tc>
        <w:tc>
          <w:tcPr>
            <w:tcW w:w="2597" w:type="dxa"/>
            <w:tcBorders>
              <w:top w:val="single" w:sz="4" w:space="0" w:color="auto"/>
              <w:left w:val="nil"/>
              <w:bottom w:val="single" w:sz="8" w:space="0" w:color="000000"/>
              <w:right w:val="nil"/>
            </w:tcBorders>
            <w:shd w:val="clear" w:color="auto" w:fill="auto"/>
            <w:tcMar>
              <w:top w:w="100" w:type="dxa"/>
              <w:left w:w="100" w:type="dxa"/>
              <w:bottom w:w="100" w:type="dxa"/>
              <w:right w:w="100" w:type="dxa"/>
            </w:tcMar>
          </w:tcPr>
          <w:p w14:paraId="5E02DE67" w14:textId="77777777" w:rsidR="00BB771E" w:rsidRDefault="00BB771E" w:rsidP="00CF1976">
            <w:pPr>
              <w:rPr>
                <w:color w:val="333333"/>
              </w:rPr>
            </w:pPr>
            <w:r>
              <w:rPr>
                <w:color w:val="333333"/>
              </w:rPr>
              <w:t xml:space="preserve"> </w:t>
            </w:r>
          </w:p>
        </w:tc>
        <w:tc>
          <w:tcPr>
            <w:tcW w:w="1944" w:type="dxa"/>
            <w:tcBorders>
              <w:top w:val="single" w:sz="4" w:space="0" w:color="auto"/>
              <w:left w:val="nil"/>
              <w:bottom w:val="single" w:sz="8" w:space="0" w:color="000000"/>
              <w:right w:val="nil"/>
            </w:tcBorders>
            <w:shd w:val="clear" w:color="auto" w:fill="auto"/>
            <w:tcMar>
              <w:top w:w="100" w:type="dxa"/>
              <w:left w:w="100" w:type="dxa"/>
              <w:bottom w:w="100" w:type="dxa"/>
              <w:right w:w="100" w:type="dxa"/>
            </w:tcMar>
          </w:tcPr>
          <w:p w14:paraId="2F1B0D61" w14:textId="77777777" w:rsidR="00BB771E" w:rsidRDefault="00BB771E" w:rsidP="00CF1976">
            <w:pPr>
              <w:rPr>
                <w:color w:val="333333"/>
              </w:rPr>
            </w:pPr>
            <w:r>
              <w:rPr>
                <w:color w:val="333333"/>
              </w:rPr>
              <w:t xml:space="preserve"> </w:t>
            </w:r>
          </w:p>
        </w:tc>
        <w:tc>
          <w:tcPr>
            <w:tcW w:w="265" w:type="dxa"/>
            <w:tcBorders>
              <w:top w:val="nil"/>
              <w:left w:val="nil"/>
              <w:bottom w:val="nil"/>
              <w:right w:val="nil"/>
            </w:tcBorders>
            <w:shd w:val="clear" w:color="auto" w:fill="auto"/>
            <w:tcMar>
              <w:top w:w="100" w:type="dxa"/>
              <w:left w:w="100" w:type="dxa"/>
              <w:bottom w:w="100" w:type="dxa"/>
              <w:right w:w="100" w:type="dxa"/>
            </w:tcMar>
          </w:tcPr>
          <w:p w14:paraId="3BDD14A9" w14:textId="77777777" w:rsidR="00BB771E" w:rsidRDefault="00BB771E" w:rsidP="00CF1976">
            <w:pPr>
              <w:spacing w:line="480" w:lineRule="auto"/>
              <w:rPr>
                <w:color w:val="333333"/>
              </w:rPr>
            </w:pPr>
            <w:r>
              <w:rPr>
                <w:color w:val="333333"/>
              </w:rPr>
              <w:t xml:space="preserve"> </w:t>
            </w:r>
          </w:p>
        </w:tc>
      </w:tr>
      <w:tr w:rsidR="00BB771E" w14:paraId="35ADC7A9" w14:textId="77777777" w:rsidTr="00CF1976">
        <w:trPr>
          <w:trHeight w:val="1295"/>
        </w:trPr>
        <w:tc>
          <w:tcPr>
            <w:tcW w:w="1695" w:type="dxa"/>
            <w:tcBorders>
              <w:top w:val="nil"/>
              <w:left w:val="nil"/>
              <w:bottom w:val="single" w:sz="8" w:space="0" w:color="000000"/>
              <w:right w:val="nil"/>
            </w:tcBorders>
            <w:shd w:val="clear" w:color="auto" w:fill="auto"/>
            <w:tcMar>
              <w:top w:w="100" w:type="dxa"/>
              <w:left w:w="100" w:type="dxa"/>
              <w:bottom w:w="100" w:type="dxa"/>
              <w:right w:w="100" w:type="dxa"/>
            </w:tcMar>
          </w:tcPr>
          <w:p w14:paraId="45DB6967" w14:textId="77777777" w:rsidR="00BB771E" w:rsidRDefault="00BB771E" w:rsidP="00CF1976">
            <w:pPr>
              <w:rPr>
                <w:color w:val="333333"/>
              </w:rPr>
            </w:pPr>
            <w:r>
              <w:rPr>
                <w:color w:val="333333"/>
              </w:rPr>
              <w:t xml:space="preserve"> </w:t>
            </w:r>
          </w:p>
        </w:tc>
        <w:tc>
          <w:tcPr>
            <w:tcW w:w="2858" w:type="dxa"/>
            <w:tcBorders>
              <w:top w:val="nil"/>
              <w:left w:val="nil"/>
              <w:bottom w:val="single" w:sz="8" w:space="0" w:color="000000"/>
              <w:right w:val="nil"/>
            </w:tcBorders>
            <w:shd w:val="clear" w:color="auto" w:fill="auto"/>
            <w:tcMar>
              <w:top w:w="100" w:type="dxa"/>
              <w:left w:w="100" w:type="dxa"/>
              <w:bottom w:w="100" w:type="dxa"/>
              <w:right w:w="100" w:type="dxa"/>
            </w:tcMar>
          </w:tcPr>
          <w:p w14:paraId="0D6763EC" w14:textId="77777777" w:rsidR="00BB771E" w:rsidRDefault="00BB771E" w:rsidP="00CF1976">
            <w:pPr>
              <w:rPr>
                <w:color w:val="333333"/>
              </w:rPr>
            </w:pPr>
            <w:r>
              <w:rPr>
                <w:color w:val="333333"/>
              </w:rPr>
              <w:t>Coding Mistakes</w:t>
            </w:r>
          </w:p>
        </w:tc>
        <w:tc>
          <w:tcPr>
            <w:tcW w:w="2597" w:type="dxa"/>
            <w:tcBorders>
              <w:top w:val="nil"/>
              <w:left w:val="nil"/>
              <w:bottom w:val="single" w:sz="8" w:space="0" w:color="000000"/>
              <w:right w:val="nil"/>
            </w:tcBorders>
            <w:shd w:val="clear" w:color="auto" w:fill="auto"/>
            <w:tcMar>
              <w:top w:w="100" w:type="dxa"/>
              <w:left w:w="100" w:type="dxa"/>
              <w:bottom w:w="100" w:type="dxa"/>
              <w:right w:w="100" w:type="dxa"/>
            </w:tcMar>
          </w:tcPr>
          <w:p w14:paraId="5270FD7F" w14:textId="77777777" w:rsidR="00BB771E" w:rsidRDefault="00BB771E" w:rsidP="00CF1976">
            <w:pPr>
              <w:rPr>
                <w:color w:val="333333"/>
              </w:rPr>
            </w:pPr>
            <w:r>
              <w:rPr>
                <w:color w:val="333333"/>
              </w:rPr>
              <w:t xml:space="preserve">Search for coding and spelling errors; Label categories; Specify missing data  </w:t>
            </w:r>
          </w:p>
        </w:tc>
        <w:tc>
          <w:tcPr>
            <w:tcW w:w="1944" w:type="dxa"/>
            <w:tcBorders>
              <w:top w:val="nil"/>
              <w:left w:val="nil"/>
              <w:bottom w:val="single" w:sz="8" w:space="0" w:color="000000"/>
              <w:right w:val="nil"/>
            </w:tcBorders>
            <w:shd w:val="clear" w:color="auto" w:fill="auto"/>
            <w:tcMar>
              <w:top w:w="100" w:type="dxa"/>
              <w:left w:w="100" w:type="dxa"/>
              <w:bottom w:w="100" w:type="dxa"/>
              <w:right w:w="100" w:type="dxa"/>
            </w:tcMar>
          </w:tcPr>
          <w:p w14:paraId="53B9C3C8" w14:textId="77777777" w:rsidR="00BB771E" w:rsidRDefault="00BB771E" w:rsidP="00CF1976">
            <w:pPr>
              <w:rPr>
                <w:color w:val="333333"/>
              </w:rPr>
            </w:pPr>
            <w:r>
              <w:rPr>
                <w:color w:val="333333"/>
              </w:rPr>
              <w:t xml:space="preserve"> </w:t>
            </w:r>
          </w:p>
        </w:tc>
        <w:tc>
          <w:tcPr>
            <w:tcW w:w="265" w:type="dxa"/>
            <w:tcBorders>
              <w:top w:val="nil"/>
              <w:left w:val="nil"/>
              <w:bottom w:val="nil"/>
              <w:right w:val="nil"/>
            </w:tcBorders>
            <w:shd w:val="clear" w:color="auto" w:fill="auto"/>
            <w:tcMar>
              <w:top w:w="100" w:type="dxa"/>
              <w:left w:w="100" w:type="dxa"/>
              <w:bottom w:w="100" w:type="dxa"/>
              <w:right w:w="100" w:type="dxa"/>
            </w:tcMar>
          </w:tcPr>
          <w:p w14:paraId="1898B6E9" w14:textId="77777777" w:rsidR="00BB771E" w:rsidRDefault="00BB771E" w:rsidP="00CF1976">
            <w:pPr>
              <w:spacing w:line="480" w:lineRule="auto"/>
              <w:rPr>
                <w:color w:val="333333"/>
              </w:rPr>
            </w:pPr>
            <w:r>
              <w:rPr>
                <w:color w:val="333333"/>
              </w:rPr>
              <w:t xml:space="preserve"> </w:t>
            </w:r>
          </w:p>
        </w:tc>
      </w:tr>
      <w:tr w:rsidR="00BB771E" w14:paraId="0D3A2F10" w14:textId="77777777" w:rsidTr="00CF1976">
        <w:trPr>
          <w:trHeight w:val="755"/>
        </w:trPr>
        <w:tc>
          <w:tcPr>
            <w:tcW w:w="1695" w:type="dxa"/>
            <w:tcBorders>
              <w:top w:val="nil"/>
              <w:left w:val="nil"/>
              <w:bottom w:val="single" w:sz="8" w:space="0" w:color="000000"/>
              <w:right w:val="nil"/>
            </w:tcBorders>
            <w:shd w:val="clear" w:color="auto" w:fill="auto"/>
            <w:tcMar>
              <w:top w:w="100" w:type="dxa"/>
              <w:left w:w="100" w:type="dxa"/>
              <w:bottom w:w="100" w:type="dxa"/>
              <w:right w:w="100" w:type="dxa"/>
            </w:tcMar>
          </w:tcPr>
          <w:p w14:paraId="66D16F04" w14:textId="77777777" w:rsidR="00BB771E" w:rsidRDefault="00BB771E" w:rsidP="00CF1976">
            <w:pPr>
              <w:rPr>
                <w:color w:val="333333"/>
              </w:rPr>
            </w:pPr>
            <w:r>
              <w:rPr>
                <w:color w:val="333333"/>
              </w:rPr>
              <w:t xml:space="preserve"> </w:t>
            </w:r>
          </w:p>
        </w:tc>
        <w:tc>
          <w:tcPr>
            <w:tcW w:w="2858" w:type="dxa"/>
            <w:tcBorders>
              <w:top w:val="nil"/>
              <w:left w:val="nil"/>
              <w:bottom w:val="single" w:sz="8" w:space="0" w:color="000000"/>
              <w:right w:val="nil"/>
            </w:tcBorders>
            <w:shd w:val="clear" w:color="auto" w:fill="auto"/>
            <w:tcMar>
              <w:top w:w="100" w:type="dxa"/>
              <w:left w:w="100" w:type="dxa"/>
              <w:bottom w:w="100" w:type="dxa"/>
              <w:right w:w="100" w:type="dxa"/>
            </w:tcMar>
          </w:tcPr>
          <w:p w14:paraId="0B9CD761" w14:textId="77777777" w:rsidR="00BB771E" w:rsidRDefault="00BB771E" w:rsidP="00CF1976">
            <w:pPr>
              <w:rPr>
                <w:color w:val="333333"/>
              </w:rPr>
            </w:pPr>
            <w:r>
              <w:rPr>
                <w:color w:val="333333"/>
              </w:rPr>
              <w:t>Modify and Create Variables</w:t>
            </w:r>
          </w:p>
        </w:tc>
        <w:tc>
          <w:tcPr>
            <w:tcW w:w="2597" w:type="dxa"/>
            <w:tcBorders>
              <w:top w:val="nil"/>
              <w:left w:val="nil"/>
              <w:bottom w:val="single" w:sz="8" w:space="0" w:color="000000"/>
              <w:right w:val="nil"/>
            </w:tcBorders>
            <w:shd w:val="clear" w:color="auto" w:fill="auto"/>
            <w:tcMar>
              <w:top w:w="100" w:type="dxa"/>
              <w:left w:w="100" w:type="dxa"/>
              <w:bottom w:w="100" w:type="dxa"/>
              <w:right w:w="100" w:type="dxa"/>
            </w:tcMar>
          </w:tcPr>
          <w:p w14:paraId="1AFF5F6F" w14:textId="77777777" w:rsidR="00BB771E" w:rsidRDefault="00BB771E" w:rsidP="00CF1976">
            <w:pPr>
              <w:rPr>
                <w:color w:val="333333"/>
              </w:rPr>
            </w:pPr>
            <w:r>
              <w:rPr>
                <w:color w:val="333333"/>
              </w:rPr>
              <w:t>Scores based on sorting</w:t>
            </w:r>
          </w:p>
        </w:tc>
        <w:tc>
          <w:tcPr>
            <w:tcW w:w="1944" w:type="dxa"/>
            <w:tcBorders>
              <w:top w:val="nil"/>
              <w:left w:val="nil"/>
              <w:bottom w:val="single" w:sz="8" w:space="0" w:color="000000"/>
              <w:right w:val="nil"/>
            </w:tcBorders>
            <w:shd w:val="clear" w:color="auto" w:fill="auto"/>
            <w:tcMar>
              <w:top w:w="100" w:type="dxa"/>
              <w:left w:w="100" w:type="dxa"/>
              <w:bottom w:w="100" w:type="dxa"/>
              <w:right w:w="100" w:type="dxa"/>
            </w:tcMar>
          </w:tcPr>
          <w:p w14:paraId="51FCEBD5" w14:textId="77777777" w:rsidR="00BB771E" w:rsidRDefault="00BB771E" w:rsidP="00CF1976">
            <w:pPr>
              <w:rPr>
                <w:color w:val="333333"/>
              </w:rPr>
            </w:pPr>
            <w:r>
              <w:rPr>
                <w:color w:val="333333"/>
              </w:rPr>
              <w:t xml:space="preserve"> </w:t>
            </w:r>
          </w:p>
        </w:tc>
        <w:tc>
          <w:tcPr>
            <w:tcW w:w="265" w:type="dxa"/>
            <w:tcBorders>
              <w:top w:val="nil"/>
              <w:left w:val="nil"/>
              <w:bottom w:val="nil"/>
              <w:right w:val="nil"/>
            </w:tcBorders>
            <w:shd w:val="clear" w:color="auto" w:fill="auto"/>
            <w:tcMar>
              <w:top w:w="100" w:type="dxa"/>
              <w:left w:w="100" w:type="dxa"/>
              <w:bottom w:w="100" w:type="dxa"/>
              <w:right w:w="100" w:type="dxa"/>
            </w:tcMar>
          </w:tcPr>
          <w:p w14:paraId="6EF0214B" w14:textId="77777777" w:rsidR="00BB771E" w:rsidRDefault="00BB771E" w:rsidP="00CF1976">
            <w:pPr>
              <w:spacing w:line="480" w:lineRule="auto"/>
              <w:rPr>
                <w:color w:val="333333"/>
              </w:rPr>
            </w:pPr>
            <w:r>
              <w:rPr>
                <w:color w:val="333333"/>
              </w:rPr>
              <w:t xml:space="preserve"> </w:t>
            </w:r>
          </w:p>
        </w:tc>
      </w:tr>
      <w:tr w:rsidR="00BB771E" w14:paraId="7BD358E7" w14:textId="77777777" w:rsidTr="00CF1976">
        <w:trPr>
          <w:trHeight w:val="755"/>
        </w:trPr>
        <w:tc>
          <w:tcPr>
            <w:tcW w:w="1695" w:type="dxa"/>
            <w:tcBorders>
              <w:top w:val="nil"/>
              <w:left w:val="nil"/>
              <w:bottom w:val="single" w:sz="8" w:space="0" w:color="000000"/>
              <w:right w:val="nil"/>
            </w:tcBorders>
            <w:shd w:val="clear" w:color="auto" w:fill="auto"/>
            <w:tcMar>
              <w:top w:w="100" w:type="dxa"/>
              <w:left w:w="100" w:type="dxa"/>
              <w:bottom w:w="100" w:type="dxa"/>
              <w:right w:w="100" w:type="dxa"/>
            </w:tcMar>
          </w:tcPr>
          <w:p w14:paraId="0C2C332F" w14:textId="77777777" w:rsidR="00BB771E" w:rsidRDefault="00BB771E" w:rsidP="00CF1976">
            <w:pPr>
              <w:rPr>
                <w:color w:val="333333"/>
              </w:rPr>
            </w:pPr>
            <w:r>
              <w:rPr>
                <w:color w:val="333333"/>
              </w:rPr>
              <w:t xml:space="preserve"> </w:t>
            </w:r>
          </w:p>
        </w:tc>
        <w:tc>
          <w:tcPr>
            <w:tcW w:w="2858" w:type="dxa"/>
            <w:tcBorders>
              <w:top w:val="nil"/>
              <w:left w:val="nil"/>
              <w:bottom w:val="single" w:sz="8" w:space="0" w:color="000000"/>
              <w:right w:val="nil"/>
            </w:tcBorders>
            <w:shd w:val="clear" w:color="auto" w:fill="auto"/>
            <w:tcMar>
              <w:top w:w="100" w:type="dxa"/>
              <w:left w:w="100" w:type="dxa"/>
              <w:bottom w:w="100" w:type="dxa"/>
              <w:right w:w="100" w:type="dxa"/>
            </w:tcMar>
          </w:tcPr>
          <w:p w14:paraId="16B458A9" w14:textId="77777777" w:rsidR="00BB771E" w:rsidRDefault="00BB771E" w:rsidP="00CF1976">
            <w:pPr>
              <w:rPr>
                <w:color w:val="333333"/>
              </w:rPr>
            </w:pPr>
            <w:r>
              <w:rPr>
                <w:color w:val="333333"/>
              </w:rPr>
              <w:t xml:space="preserve">Frequencies and </w:t>
            </w:r>
            <w:proofErr w:type="spellStart"/>
            <w:r>
              <w:rPr>
                <w:color w:val="333333"/>
              </w:rPr>
              <w:t>Descriptives</w:t>
            </w:r>
            <w:proofErr w:type="spellEnd"/>
          </w:p>
        </w:tc>
        <w:tc>
          <w:tcPr>
            <w:tcW w:w="2597" w:type="dxa"/>
            <w:tcBorders>
              <w:top w:val="nil"/>
              <w:left w:val="nil"/>
              <w:bottom w:val="single" w:sz="8" w:space="0" w:color="000000"/>
              <w:right w:val="nil"/>
            </w:tcBorders>
            <w:shd w:val="clear" w:color="auto" w:fill="auto"/>
            <w:tcMar>
              <w:top w:w="100" w:type="dxa"/>
              <w:left w:w="100" w:type="dxa"/>
              <w:bottom w:w="100" w:type="dxa"/>
              <w:right w:w="100" w:type="dxa"/>
            </w:tcMar>
          </w:tcPr>
          <w:p w14:paraId="1FBA02EB" w14:textId="77777777" w:rsidR="00BB771E" w:rsidRDefault="00BB771E" w:rsidP="00CF1976">
            <w:pPr>
              <w:rPr>
                <w:color w:val="333333"/>
              </w:rPr>
            </w:pPr>
            <w:r>
              <w:rPr>
                <w:color w:val="333333"/>
              </w:rPr>
              <w:t xml:space="preserve"> </w:t>
            </w:r>
          </w:p>
        </w:tc>
        <w:tc>
          <w:tcPr>
            <w:tcW w:w="1944" w:type="dxa"/>
            <w:tcBorders>
              <w:top w:val="nil"/>
              <w:left w:val="nil"/>
              <w:bottom w:val="single" w:sz="8" w:space="0" w:color="000000"/>
              <w:right w:val="nil"/>
            </w:tcBorders>
            <w:shd w:val="clear" w:color="auto" w:fill="auto"/>
            <w:tcMar>
              <w:top w:w="100" w:type="dxa"/>
              <w:left w:w="100" w:type="dxa"/>
              <w:bottom w:w="100" w:type="dxa"/>
              <w:right w:w="100" w:type="dxa"/>
            </w:tcMar>
          </w:tcPr>
          <w:p w14:paraId="3E0EBBB3" w14:textId="77777777" w:rsidR="00BB771E" w:rsidRDefault="00BB771E" w:rsidP="00CF1976">
            <w:pPr>
              <w:rPr>
                <w:color w:val="333333"/>
              </w:rPr>
            </w:pPr>
            <w:r>
              <w:rPr>
                <w:color w:val="333333"/>
              </w:rPr>
              <w:t xml:space="preserve"> </w:t>
            </w:r>
          </w:p>
        </w:tc>
        <w:tc>
          <w:tcPr>
            <w:tcW w:w="265" w:type="dxa"/>
            <w:tcBorders>
              <w:top w:val="nil"/>
              <w:left w:val="nil"/>
              <w:bottom w:val="nil"/>
              <w:right w:val="nil"/>
            </w:tcBorders>
            <w:shd w:val="clear" w:color="auto" w:fill="auto"/>
            <w:tcMar>
              <w:top w:w="100" w:type="dxa"/>
              <w:left w:w="100" w:type="dxa"/>
              <w:bottom w:w="100" w:type="dxa"/>
              <w:right w:w="100" w:type="dxa"/>
            </w:tcMar>
          </w:tcPr>
          <w:p w14:paraId="5643A30F" w14:textId="77777777" w:rsidR="00BB771E" w:rsidRDefault="00BB771E" w:rsidP="00CF1976">
            <w:pPr>
              <w:spacing w:line="480" w:lineRule="auto"/>
              <w:rPr>
                <w:color w:val="333333"/>
              </w:rPr>
            </w:pPr>
            <w:r>
              <w:rPr>
                <w:color w:val="333333"/>
              </w:rPr>
              <w:t xml:space="preserve"> </w:t>
            </w:r>
          </w:p>
        </w:tc>
      </w:tr>
      <w:tr w:rsidR="00BB771E" w14:paraId="65ACC291" w14:textId="77777777" w:rsidTr="00CF1976">
        <w:trPr>
          <w:trHeight w:val="485"/>
        </w:trPr>
        <w:tc>
          <w:tcPr>
            <w:tcW w:w="1695" w:type="dxa"/>
            <w:tcBorders>
              <w:top w:val="nil"/>
              <w:left w:val="nil"/>
              <w:bottom w:val="single" w:sz="8" w:space="0" w:color="000000"/>
              <w:right w:val="nil"/>
            </w:tcBorders>
            <w:shd w:val="clear" w:color="auto" w:fill="auto"/>
            <w:tcMar>
              <w:top w:w="100" w:type="dxa"/>
              <w:left w:w="100" w:type="dxa"/>
              <w:bottom w:w="100" w:type="dxa"/>
              <w:right w:w="100" w:type="dxa"/>
            </w:tcMar>
          </w:tcPr>
          <w:p w14:paraId="760689AE" w14:textId="77777777" w:rsidR="00BB771E" w:rsidRDefault="00BB771E" w:rsidP="00CF1976">
            <w:pPr>
              <w:rPr>
                <w:color w:val="333333"/>
              </w:rPr>
            </w:pPr>
            <w:r>
              <w:rPr>
                <w:color w:val="333333"/>
              </w:rPr>
              <w:t xml:space="preserve"> </w:t>
            </w:r>
          </w:p>
        </w:tc>
        <w:tc>
          <w:tcPr>
            <w:tcW w:w="2858" w:type="dxa"/>
            <w:tcBorders>
              <w:top w:val="nil"/>
              <w:left w:val="nil"/>
              <w:bottom w:val="single" w:sz="8" w:space="0" w:color="000000"/>
              <w:right w:val="nil"/>
            </w:tcBorders>
            <w:shd w:val="clear" w:color="auto" w:fill="auto"/>
            <w:tcMar>
              <w:top w:w="100" w:type="dxa"/>
              <w:left w:w="100" w:type="dxa"/>
              <w:bottom w:w="100" w:type="dxa"/>
              <w:right w:w="100" w:type="dxa"/>
            </w:tcMar>
          </w:tcPr>
          <w:p w14:paraId="73DCCA79" w14:textId="77777777" w:rsidR="00BB771E" w:rsidRDefault="00BB771E" w:rsidP="00CF1976">
            <w:pPr>
              <w:rPr>
                <w:color w:val="333333"/>
              </w:rPr>
            </w:pPr>
            <w:r>
              <w:rPr>
                <w:color w:val="333333"/>
              </w:rPr>
              <w:t>Outliers</w:t>
            </w:r>
          </w:p>
        </w:tc>
        <w:tc>
          <w:tcPr>
            <w:tcW w:w="2597" w:type="dxa"/>
            <w:tcBorders>
              <w:top w:val="nil"/>
              <w:left w:val="nil"/>
              <w:bottom w:val="single" w:sz="8" w:space="0" w:color="000000"/>
              <w:right w:val="nil"/>
            </w:tcBorders>
            <w:shd w:val="clear" w:color="auto" w:fill="auto"/>
            <w:tcMar>
              <w:top w:w="100" w:type="dxa"/>
              <w:left w:w="100" w:type="dxa"/>
              <w:bottom w:w="100" w:type="dxa"/>
              <w:right w:w="100" w:type="dxa"/>
            </w:tcMar>
          </w:tcPr>
          <w:p w14:paraId="7850844E" w14:textId="77777777" w:rsidR="00BB771E" w:rsidRDefault="00BB771E" w:rsidP="00CF1976">
            <w:pPr>
              <w:rPr>
                <w:color w:val="333333"/>
              </w:rPr>
            </w:pPr>
            <w:r>
              <w:rPr>
                <w:color w:val="333333"/>
              </w:rPr>
              <w:t xml:space="preserve"> </w:t>
            </w:r>
          </w:p>
        </w:tc>
        <w:tc>
          <w:tcPr>
            <w:tcW w:w="1944" w:type="dxa"/>
            <w:tcBorders>
              <w:top w:val="nil"/>
              <w:left w:val="nil"/>
              <w:bottom w:val="single" w:sz="8" w:space="0" w:color="000000"/>
              <w:right w:val="nil"/>
            </w:tcBorders>
            <w:shd w:val="clear" w:color="auto" w:fill="auto"/>
            <w:tcMar>
              <w:top w:w="100" w:type="dxa"/>
              <w:left w:w="100" w:type="dxa"/>
              <w:bottom w:w="100" w:type="dxa"/>
              <w:right w:w="100" w:type="dxa"/>
            </w:tcMar>
          </w:tcPr>
          <w:p w14:paraId="43F0AA62" w14:textId="77777777" w:rsidR="00BB771E" w:rsidRDefault="00BB771E" w:rsidP="00CF1976">
            <w:pPr>
              <w:rPr>
                <w:color w:val="333333"/>
              </w:rPr>
            </w:pPr>
            <w:r>
              <w:rPr>
                <w:color w:val="333333"/>
              </w:rPr>
              <w:t xml:space="preserve"> </w:t>
            </w:r>
          </w:p>
        </w:tc>
        <w:tc>
          <w:tcPr>
            <w:tcW w:w="265" w:type="dxa"/>
            <w:tcBorders>
              <w:top w:val="nil"/>
              <w:left w:val="nil"/>
              <w:bottom w:val="nil"/>
              <w:right w:val="nil"/>
            </w:tcBorders>
            <w:shd w:val="clear" w:color="auto" w:fill="auto"/>
            <w:tcMar>
              <w:top w:w="100" w:type="dxa"/>
              <w:left w:w="100" w:type="dxa"/>
              <w:bottom w:w="100" w:type="dxa"/>
              <w:right w:w="100" w:type="dxa"/>
            </w:tcMar>
          </w:tcPr>
          <w:p w14:paraId="02C549CC" w14:textId="77777777" w:rsidR="00BB771E" w:rsidRDefault="00BB771E" w:rsidP="00CF1976">
            <w:pPr>
              <w:spacing w:line="480" w:lineRule="auto"/>
              <w:rPr>
                <w:color w:val="333333"/>
              </w:rPr>
            </w:pPr>
            <w:r>
              <w:rPr>
                <w:color w:val="333333"/>
              </w:rPr>
              <w:t xml:space="preserve"> </w:t>
            </w:r>
          </w:p>
        </w:tc>
      </w:tr>
      <w:tr w:rsidR="00BB771E" w14:paraId="47738685" w14:textId="77777777" w:rsidTr="00CF1976">
        <w:trPr>
          <w:trHeight w:val="3185"/>
        </w:trPr>
        <w:tc>
          <w:tcPr>
            <w:tcW w:w="1695" w:type="dxa"/>
            <w:tcBorders>
              <w:top w:val="nil"/>
              <w:left w:val="nil"/>
              <w:bottom w:val="single" w:sz="8" w:space="0" w:color="000000"/>
              <w:right w:val="nil"/>
            </w:tcBorders>
            <w:shd w:val="clear" w:color="auto" w:fill="auto"/>
            <w:tcMar>
              <w:top w:w="100" w:type="dxa"/>
              <w:left w:w="100" w:type="dxa"/>
              <w:bottom w:w="100" w:type="dxa"/>
              <w:right w:w="100" w:type="dxa"/>
            </w:tcMar>
          </w:tcPr>
          <w:p w14:paraId="2FB11C01" w14:textId="77777777" w:rsidR="00BB771E" w:rsidRDefault="00BB771E" w:rsidP="00CF1976">
            <w:pPr>
              <w:rPr>
                <w:color w:val="333333"/>
              </w:rPr>
            </w:pPr>
            <w:r>
              <w:rPr>
                <w:color w:val="333333"/>
              </w:rPr>
              <w:t xml:space="preserve"> </w:t>
            </w:r>
          </w:p>
        </w:tc>
        <w:tc>
          <w:tcPr>
            <w:tcW w:w="2858" w:type="dxa"/>
            <w:tcBorders>
              <w:top w:val="nil"/>
              <w:left w:val="nil"/>
              <w:bottom w:val="single" w:sz="8" w:space="0" w:color="000000"/>
              <w:right w:val="nil"/>
            </w:tcBorders>
            <w:shd w:val="clear" w:color="auto" w:fill="auto"/>
            <w:tcMar>
              <w:top w:w="100" w:type="dxa"/>
              <w:left w:w="100" w:type="dxa"/>
              <w:bottom w:w="100" w:type="dxa"/>
              <w:right w:w="100" w:type="dxa"/>
            </w:tcMar>
          </w:tcPr>
          <w:p w14:paraId="388C2F5A" w14:textId="77777777" w:rsidR="00BB771E" w:rsidRDefault="00BB771E" w:rsidP="00CF1976">
            <w:pPr>
              <w:rPr>
                <w:color w:val="333333"/>
              </w:rPr>
            </w:pPr>
            <w:r>
              <w:rPr>
                <w:color w:val="333333"/>
              </w:rPr>
              <w:t>Assess for Normality</w:t>
            </w:r>
          </w:p>
        </w:tc>
        <w:tc>
          <w:tcPr>
            <w:tcW w:w="2597" w:type="dxa"/>
            <w:tcBorders>
              <w:top w:val="nil"/>
              <w:left w:val="nil"/>
              <w:bottom w:val="single" w:sz="8" w:space="0" w:color="000000"/>
              <w:right w:val="nil"/>
            </w:tcBorders>
            <w:shd w:val="clear" w:color="auto" w:fill="auto"/>
            <w:tcMar>
              <w:top w:w="100" w:type="dxa"/>
              <w:left w:w="100" w:type="dxa"/>
              <w:bottom w:w="100" w:type="dxa"/>
              <w:right w:w="100" w:type="dxa"/>
            </w:tcMar>
          </w:tcPr>
          <w:p w14:paraId="75015321" w14:textId="77777777" w:rsidR="00BB771E" w:rsidRDefault="00BB771E" w:rsidP="00CF1976">
            <w:pPr>
              <w:rPr>
                <w:color w:val="333333"/>
              </w:rPr>
            </w:pPr>
            <w:r>
              <w:rPr>
                <w:color w:val="333333"/>
              </w:rPr>
              <w:t>Assess with skewness and kurtosis for single variables; multivariate normality is assumed and can be addressed with transformation; linearity assessed through scatterplots (pairs); delete variables with multicollinearity or singularity</w:t>
            </w:r>
          </w:p>
        </w:tc>
        <w:tc>
          <w:tcPr>
            <w:tcW w:w="1944" w:type="dxa"/>
            <w:tcBorders>
              <w:top w:val="nil"/>
              <w:left w:val="nil"/>
              <w:bottom w:val="single" w:sz="8" w:space="0" w:color="000000"/>
              <w:right w:val="nil"/>
            </w:tcBorders>
            <w:shd w:val="clear" w:color="auto" w:fill="auto"/>
            <w:tcMar>
              <w:top w:w="100" w:type="dxa"/>
              <w:left w:w="100" w:type="dxa"/>
              <w:bottom w:w="100" w:type="dxa"/>
              <w:right w:w="100" w:type="dxa"/>
            </w:tcMar>
          </w:tcPr>
          <w:p w14:paraId="4EDF051C" w14:textId="77777777" w:rsidR="00BB771E" w:rsidRDefault="00BB771E" w:rsidP="00CF1976">
            <w:pPr>
              <w:rPr>
                <w:color w:val="333333"/>
              </w:rPr>
            </w:pPr>
            <w:r>
              <w:rPr>
                <w:color w:val="333333"/>
              </w:rPr>
              <w:t>Not necessary to have normality but may weaken conclusions if not</w:t>
            </w:r>
          </w:p>
        </w:tc>
        <w:tc>
          <w:tcPr>
            <w:tcW w:w="265" w:type="dxa"/>
            <w:tcBorders>
              <w:top w:val="nil"/>
              <w:left w:val="nil"/>
              <w:bottom w:val="nil"/>
              <w:right w:val="nil"/>
            </w:tcBorders>
            <w:shd w:val="clear" w:color="auto" w:fill="auto"/>
            <w:tcMar>
              <w:top w:w="100" w:type="dxa"/>
              <w:left w:w="100" w:type="dxa"/>
              <w:bottom w:w="100" w:type="dxa"/>
              <w:right w:w="100" w:type="dxa"/>
            </w:tcMar>
          </w:tcPr>
          <w:p w14:paraId="5CD3E135" w14:textId="77777777" w:rsidR="00BB771E" w:rsidRDefault="00BB771E" w:rsidP="00CF1976">
            <w:pPr>
              <w:spacing w:line="480" w:lineRule="auto"/>
              <w:rPr>
                <w:color w:val="333333"/>
              </w:rPr>
            </w:pPr>
            <w:r>
              <w:rPr>
                <w:color w:val="333333"/>
              </w:rPr>
              <w:t xml:space="preserve"> </w:t>
            </w:r>
          </w:p>
        </w:tc>
      </w:tr>
      <w:tr w:rsidR="00BB771E" w14:paraId="40730F59" w14:textId="77777777" w:rsidTr="00CF1976">
        <w:trPr>
          <w:trHeight w:val="485"/>
        </w:trPr>
        <w:tc>
          <w:tcPr>
            <w:tcW w:w="1695" w:type="dxa"/>
            <w:tcBorders>
              <w:top w:val="nil"/>
              <w:left w:val="nil"/>
              <w:bottom w:val="single" w:sz="8" w:space="0" w:color="000000"/>
              <w:right w:val="nil"/>
            </w:tcBorders>
            <w:shd w:val="clear" w:color="auto" w:fill="auto"/>
            <w:tcMar>
              <w:top w:w="100" w:type="dxa"/>
              <w:left w:w="100" w:type="dxa"/>
              <w:bottom w:w="100" w:type="dxa"/>
              <w:right w:w="100" w:type="dxa"/>
            </w:tcMar>
          </w:tcPr>
          <w:p w14:paraId="35FC751B" w14:textId="77777777" w:rsidR="00BB771E" w:rsidRDefault="00BB771E" w:rsidP="00CF1976">
            <w:pPr>
              <w:rPr>
                <w:color w:val="333333"/>
              </w:rPr>
            </w:pPr>
            <w:r>
              <w:rPr>
                <w:color w:val="333333"/>
              </w:rPr>
              <w:t xml:space="preserve"> </w:t>
            </w:r>
          </w:p>
        </w:tc>
        <w:tc>
          <w:tcPr>
            <w:tcW w:w="2858" w:type="dxa"/>
            <w:tcBorders>
              <w:top w:val="nil"/>
              <w:left w:val="nil"/>
              <w:bottom w:val="single" w:sz="8" w:space="0" w:color="000000"/>
              <w:right w:val="nil"/>
            </w:tcBorders>
            <w:shd w:val="clear" w:color="auto" w:fill="auto"/>
            <w:tcMar>
              <w:top w:w="100" w:type="dxa"/>
              <w:left w:w="100" w:type="dxa"/>
              <w:bottom w:w="100" w:type="dxa"/>
              <w:right w:w="100" w:type="dxa"/>
            </w:tcMar>
          </w:tcPr>
          <w:p w14:paraId="31257004" w14:textId="77777777" w:rsidR="00BB771E" w:rsidRDefault="00BB771E" w:rsidP="00CF1976">
            <w:pPr>
              <w:rPr>
                <w:color w:val="333333"/>
              </w:rPr>
            </w:pPr>
            <w:r>
              <w:rPr>
                <w:color w:val="333333"/>
              </w:rPr>
              <w:t>Missing Data</w:t>
            </w:r>
          </w:p>
        </w:tc>
        <w:tc>
          <w:tcPr>
            <w:tcW w:w="2597" w:type="dxa"/>
            <w:tcBorders>
              <w:top w:val="nil"/>
              <w:left w:val="nil"/>
              <w:bottom w:val="single" w:sz="8" w:space="0" w:color="000000"/>
              <w:right w:val="nil"/>
            </w:tcBorders>
            <w:shd w:val="clear" w:color="auto" w:fill="auto"/>
            <w:tcMar>
              <w:top w:w="100" w:type="dxa"/>
              <w:left w:w="100" w:type="dxa"/>
              <w:bottom w:w="100" w:type="dxa"/>
              <w:right w:w="100" w:type="dxa"/>
            </w:tcMar>
          </w:tcPr>
          <w:p w14:paraId="04470FD1" w14:textId="77777777" w:rsidR="00BB771E" w:rsidRDefault="00BB771E" w:rsidP="00CF1976">
            <w:pPr>
              <w:rPr>
                <w:color w:val="333333"/>
              </w:rPr>
            </w:pPr>
            <w:r>
              <w:rPr>
                <w:color w:val="333333"/>
              </w:rPr>
              <w:t xml:space="preserve"> </w:t>
            </w:r>
          </w:p>
        </w:tc>
        <w:tc>
          <w:tcPr>
            <w:tcW w:w="1944" w:type="dxa"/>
            <w:tcBorders>
              <w:top w:val="nil"/>
              <w:left w:val="nil"/>
              <w:bottom w:val="single" w:sz="8" w:space="0" w:color="000000"/>
              <w:right w:val="nil"/>
            </w:tcBorders>
            <w:shd w:val="clear" w:color="auto" w:fill="auto"/>
            <w:tcMar>
              <w:top w:w="100" w:type="dxa"/>
              <w:left w:w="100" w:type="dxa"/>
              <w:bottom w:w="100" w:type="dxa"/>
              <w:right w:w="100" w:type="dxa"/>
            </w:tcMar>
          </w:tcPr>
          <w:p w14:paraId="3536678B" w14:textId="77777777" w:rsidR="00BB771E" w:rsidRDefault="00BB771E" w:rsidP="00CF1976">
            <w:pPr>
              <w:rPr>
                <w:color w:val="333333"/>
              </w:rPr>
            </w:pPr>
            <w:r>
              <w:rPr>
                <w:color w:val="333333"/>
              </w:rPr>
              <w:t xml:space="preserve"> </w:t>
            </w:r>
          </w:p>
        </w:tc>
        <w:tc>
          <w:tcPr>
            <w:tcW w:w="265" w:type="dxa"/>
            <w:tcBorders>
              <w:top w:val="nil"/>
              <w:left w:val="nil"/>
              <w:bottom w:val="nil"/>
              <w:right w:val="nil"/>
            </w:tcBorders>
            <w:shd w:val="clear" w:color="auto" w:fill="auto"/>
            <w:tcMar>
              <w:top w:w="100" w:type="dxa"/>
              <w:left w:w="100" w:type="dxa"/>
              <w:bottom w:w="100" w:type="dxa"/>
              <w:right w:w="100" w:type="dxa"/>
            </w:tcMar>
          </w:tcPr>
          <w:p w14:paraId="032F1631" w14:textId="77777777" w:rsidR="00BB771E" w:rsidRDefault="00BB771E" w:rsidP="00CF1976">
            <w:pPr>
              <w:spacing w:line="480" w:lineRule="auto"/>
              <w:rPr>
                <w:color w:val="333333"/>
              </w:rPr>
            </w:pPr>
            <w:r>
              <w:rPr>
                <w:color w:val="333333"/>
              </w:rPr>
              <w:t xml:space="preserve"> </w:t>
            </w:r>
          </w:p>
        </w:tc>
      </w:tr>
    </w:tbl>
    <w:p w14:paraId="77E60162" w14:textId="77777777" w:rsidR="004B4298" w:rsidRDefault="004B4298">
      <w:r>
        <w:br w:type="page"/>
      </w:r>
    </w:p>
    <w:tbl>
      <w:tblPr>
        <w:tblW w:w="9359" w:type="dxa"/>
        <w:tblBorders>
          <w:top w:val="nil"/>
          <w:left w:val="nil"/>
          <w:bottom w:val="nil"/>
          <w:right w:val="nil"/>
          <w:insideH w:val="nil"/>
          <w:insideV w:val="nil"/>
        </w:tblBorders>
        <w:tblLayout w:type="fixed"/>
        <w:tblLook w:val="0600" w:firstRow="0" w:lastRow="0" w:firstColumn="0" w:lastColumn="0" w:noHBand="1" w:noVBand="1"/>
      </w:tblPr>
      <w:tblGrid>
        <w:gridCol w:w="1695"/>
        <w:gridCol w:w="2858"/>
        <w:gridCol w:w="2597"/>
        <w:gridCol w:w="1944"/>
        <w:gridCol w:w="265"/>
      </w:tblGrid>
      <w:tr w:rsidR="004B4298" w14:paraId="68B66375" w14:textId="77777777" w:rsidTr="004B4298">
        <w:trPr>
          <w:trHeight w:val="170"/>
        </w:trPr>
        <w:tc>
          <w:tcPr>
            <w:tcW w:w="4553" w:type="dxa"/>
            <w:gridSpan w:val="2"/>
            <w:tcBorders>
              <w:top w:val="nil"/>
              <w:left w:val="nil"/>
              <w:bottom w:val="single" w:sz="8" w:space="0" w:color="000000"/>
              <w:right w:val="nil"/>
            </w:tcBorders>
            <w:shd w:val="clear" w:color="auto" w:fill="auto"/>
            <w:tcMar>
              <w:top w:w="100" w:type="dxa"/>
              <w:left w:w="100" w:type="dxa"/>
              <w:bottom w:w="100" w:type="dxa"/>
              <w:right w:w="100" w:type="dxa"/>
            </w:tcMar>
          </w:tcPr>
          <w:p w14:paraId="1478BEF5" w14:textId="2465FEA0" w:rsidR="004B4298" w:rsidRDefault="004B4298" w:rsidP="004B4298">
            <w:pPr>
              <w:spacing w:after="100" w:afterAutospacing="1"/>
              <w:contextualSpacing/>
              <w:rPr>
                <w:color w:val="333333"/>
              </w:rPr>
            </w:pPr>
            <w:r w:rsidRPr="00BD4D23">
              <w:rPr>
                <w:color w:val="000000" w:themeColor="text1"/>
              </w:rPr>
              <w:lastRenderedPageBreak/>
              <w:t xml:space="preserve">Table I </w:t>
            </w:r>
            <w:r w:rsidRPr="00BD4D23">
              <w:rPr>
                <w:color w:val="000000" w:themeColor="text1"/>
              </w:rPr>
              <w:fldChar w:fldCharType="begin"/>
            </w:r>
            <w:r w:rsidRPr="00BD4D23">
              <w:rPr>
                <w:color w:val="000000" w:themeColor="text1"/>
              </w:rPr>
              <w:instrText xml:space="preserve"> SEQ Table_I \* ARABIC </w:instrText>
            </w:r>
            <w:r w:rsidRPr="00BD4D23">
              <w:rPr>
                <w:color w:val="000000" w:themeColor="text1"/>
              </w:rPr>
              <w:fldChar w:fldCharType="separate"/>
            </w:r>
            <w:r w:rsidRPr="00BD4D23">
              <w:rPr>
                <w:noProof/>
                <w:color w:val="000000" w:themeColor="text1"/>
              </w:rPr>
              <w:t>1</w:t>
            </w:r>
            <w:r w:rsidRPr="00BD4D23">
              <w:rPr>
                <w:color w:val="000000" w:themeColor="text1"/>
              </w:rPr>
              <w:fldChar w:fldCharType="end"/>
            </w:r>
            <w:r>
              <w:rPr>
                <w:color w:val="000000" w:themeColor="text1"/>
              </w:rPr>
              <w:t xml:space="preserve"> Continued</w:t>
            </w:r>
          </w:p>
        </w:tc>
        <w:tc>
          <w:tcPr>
            <w:tcW w:w="2597" w:type="dxa"/>
            <w:tcBorders>
              <w:top w:val="nil"/>
              <w:left w:val="nil"/>
              <w:bottom w:val="single" w:sz="8" w:space="0" w:color="000000"/>
              <w:right w:val="nil"/>
            </w:tcBorders>
            <w:shd w:val="clear" w:color="auto" w:fill="auto"/>
            <w:tcMar>
              <w:top w:w="100" w:type="dxa"/>
              <w:left w:w="100" w:type="dxa"/>
              <w:bottom w:w="100" w:type="dxa"/>
              <w:right w:w="100" w:type="dxa"/>
            </w:tcMar>
          </w:tcPr>
          <w:p w14:paraId="7742757F" w14:textId="77777777" w:rsidR="004B4298" w:rsidRDefault="004B4298" w:rsidP="00CF1976">
            <w:pPr>
              <w:rPr>
                <w:color w:val="333333"/>
              </w:rPr>
            </w:pPr>
          </w:p>
        </w:tc>
        <w:tc>
          <w:tcPr>
            <w:tcW w:w="1944" w:type="dxa"/>
            <w:tcBorders>
              <w:top w:val="nil"/>
              <w:left w:val="nil"/>
              <w:bottom w:val="single" w:sz="8" w:space="0" w:color="000000"/>
              <w:right w:val="nil"/>
            </w:tcBorders>
            <w:shd w:val="clear" w:color="auto" w:fill="auto"/>
            <w:tcMar>
              <w:top w:w="100" w:type="dxa"/>
              <w:left w:w="100" w:type="dxa"/>
              <w:bottom w:w="100" w:type="dxa"/>
              <w:right w:w="100" w:type="dxa"/>
            </w:tcMar>
          </w:tcPr>
          <w:p w14:paraId="4BA287B1" w14:textId="77777777" w:rsidR="004B4298" w:rsidRDefault="004B4298" w:rsidP="00CF1976">
            <w:pPr>
              <w:rPr>
                <w:color w:val="333333"/>
              </w:rPr>
            </w:pPr>
          </w:p>
        </w:tc>
        <w:tc>
          <w:tcPr>
            <w:tcW w:w="265" w:type="dxa"/>
            <w:tcBorders>
              <w:top w:val="nil"/>
              <w:left w:val="nil"/>
              <w:bottom w:val="nil"/>
              <w:right w:val="nil"/>
            </w:tcBorders>
            <w:shd w:val="clear" w:color="auto" w:fill="auto"/>
            <w:tcMar>
              <w:top w:w="100" w:type="dxa"/>
              <w:left w:w="100" w:type="dxa"/>
              <w:bottom w:w="100" w:type="dxa"/>
              <w:right w:w="100" w:type="dxa"/>
            </w:tcMar>
          </w:tcPr>
          <w:p w14:paraId="353C6333" w14:textId="77777777" w:rsidR="004B4298" w:rsidRDefault="004B4298" w:rsidP="00CF1976">
            <w:pPr>
              <w:spacing w:line="480" w:lineRule="auto"/>
              <w:rPr>
                <w:color w:val="333333"/>
              </w:rPr>
            </w:pPr>
          </w:p>
        </w:tc>
      </w:tr>
      <w:tr w:rsidR="00BB771E" w14:paraId="38F192D8" w14:textId="77777777" w:rsidTr="004B4298">
        <w:trPr>
          <w:trHeight w:val="584"/>
        </w:trPr>
        <w:tc>
          <w:tcPr>
            <w:tcW w:w="1695" w:type="dxa"/>
            <w:tcBorders>
              <w:top w:val="nil"/>
              <w:left w:val="nil"/>
              <w:bottom w:val="single" w:sz="8" w:space="0" w:color="000000"/>
              <w:right w:val="nil"/>
            </w:tcBorders>
            <w:shd w:val="clear" w:color="auto" w:fill="auto"/>
            <w:tcMar>
              <w:top w:w="100" w:type="dxa"/>
              <w:left w:w="100" w:type="dxa"/>
              <w:bottom w:w="100" w:type="dxa"/>
              <w:right w:w="100" w:type="dxa"/>
            </w:tcMar>
          </w:tcPr>
          <w:p w14:paraId="19208FFF" w14:textId="77777777" w:rsidR="00BB771E" w:rsidRDefault="00BB771E" w:rsidP="00CF1976">
            <w:pPr>
              <w:rPr>
                <w:color w:val="333333"/>
              </w:rPr>
            </w:pPr>
            <w:r>
              <w:rPr>
                <w:color w:val="333333"/>
              </w:rPr>
              <w:t xml:space="preserve"> </w:t>
            </w:r>
          </w:p>
        </w:tc>
        <w:tc>
          <w:tcPr>
            <w:tcW w:w="2858" w:type="dxa"/>
            <w:tcBorders>
              <w:top w:val="nil"/>
              <w:left w:val="nil"/>
              <w:bottom w:val="single" w:sz="8" w:space="0" w:color="000000"/>
              <w:right w:val="nil"/>
            </w:tcBorders>
            <w:shd w:val="clear" w:color="auto" w:fill="auto"/>
            <w:tcMar>
              <w:top w:w="100" w:type="dxa"/>
              <w:left w:w="100" w:type="dxa"/>
              <w:bottom w:w="100" w:type="dxa"/>
              <w:right w:w="100" w:type="dxa"/>
            </w:tcMar>
          </w:tcPr>
          <w:p w14:paraId="1140D8C5" w14:textId="77777777" w:rsidR="00BB771E" w:rsidRDefault="00BB771E" w:rsidP="00CF1976">
            <w:pPr>
              <w:rPr>
                <w:color w:val="333333"/>
              </w:rPr>
            </w:pPr>
            <w:r>
              <w:rPr>
                <w:color w:val="333333"/>
              </w:rPr>
              <w:t xml:space="preserve">Frequencies and </w:t>
            </w:r>
            <w:proofErr w:type="spellStart"/>
            <w:r>
              <w:rPr>
                <w:color w:val="333333"/>
              </w:rPr>
              <w:t>Descriptives</w:t>
            </w:r>
            <w:proofErr w:type="spellEnd"/>
          </w:p>
        </w:tc>
        <w:tc>
          <w:tcPr>
            <w:tcW w:w="2597" w:type="dxa"/>
            <w:tcBorders>
              <w:top w:val="nil"/>
              <w:left w:val="nil"/>
              <w:bottom w:val="single" w:sz="8" w:space="0" w:color="000000"/>
              <w:right w:val="nil"/>
            </w:tcBorders>
            <w:shd w:val="clear" w:color="auto" w:fill="auto"/>
            <w:tcMar>
              <w:top w:w="100" w:type="dxa"/>
              <w:left w:w="100" w:type="dxa"/>
              <w:bottom w:w="100" w:type="dxa"/>
              <w:right w:w="100" w:type="dxa"/>
            </w:tcMar>
          </w:tcPr>
          <w:p w14:paraId="7FC8BAB4" w14:textId="77777777" w:rsidR="00BB771E" w:rsidRDefault="00BB771E" w:rsidP="00CF1976">
            <w:pPr>
              <w:rPr>
                <w:color w:val="333333"/>
              </w:rPr>
            </w:pPr>
            <w:r>
              <w:rPr>
                <w:color w:val="333333"/>
              </w:rPr>
              <w:t>Final to be used in paper</w:t>
            </w:r>
          </w:p>
        </w:tc>
        <w:tc>
          <w:tcPr>
            <w:tcW w:w="1944" w:type="dxa"/>
            <w:tcBorders>
              <w:top w:val="nil"/>
              <w:left w:val="nil"/>
              <w:bottom w:val="single" w:sz="8" w:space="0" w:color="000000"/>
              <w:right w:val="nil"/>
            </w:tcBorders>
            <w:shd w:val="clear" w:color="auto" w:fill="auto"/>
            <w:tcMar>
              <w:top w:w="100" w:type="dxa"/>
              <w:left w:w="100" w:type="dxa"/>
              <w:bottom w:w="100" w:type="dxa"/>
              <w:right w:w="100" w:type="dxa"/>
            </w:tcMar>
          </w:tcPr>
          <w:p w14:paraId="52AF93FC" w14:textId="77777777" w:rsidR="00BB771E" w:rsidRDefault="00BB771E" w:rsidP="00CF1976">
            <w:pPr>
              <w:rPr>
                <w:color w:val="333333"/>
              </w:rPr>
            </w:pPr>
            <w:r>
              <w:rPr>
                <w:color w:val="333333"/>
              </w:rPr>
              <w:t xml:space="preserve"> </w:t>
            </w:r>
          </w:p>
        </w:tc>
        <w:tc>
          <w:tcPr>
            <w:tcW w:w="265" w:type="dxa"/>
            <w:tcBorders>
              <w:top w:val="nil"/>
              <w:left w:val="nil"/>
              <w:bottom w:val="nil"/>
              <w:right w:val="nil"/>
            </w:tcBorders>
            <w:shd w:val="clear" w:color="auto" w:fill="auto"/>
            <w:tcMar>
              <w:top w:w="100" w:type="dxa"/>
              <w:left w:w="100" w:type="dxa"/>
              <w:bottom w:w="100" w:type="dxa"/>
              <w:right w:w="100" w:type="dxa"/>
            </w:tcMar>
          </w:tcPr>
          <w:p w14:paraId="34CD097B" w14:textId="77777777" w:rsidR="00BB771E" w:rsidRDefault="00BB771E" w:rsidP="00CF1976">
            <w:pPr>
              <w:spacing w:line="480" w:lineRule="auto"/>
              <w:rPr>
                <w:color w:val="333333"/>
              </w:rPr>
            </w:pPr>
            <w:r>
              <w:rPr>
                <w:color w:val="333333"/>
              </w:rPr>
              <w:t xml:space="preserve"> </w:t>
            </w:r>
          </w:p>
        </w:tc>
      </w:tr>
      <w:tr w:rsidR="00BB771E" w14:paraId="6FC610CC" w14:textId="77777777" w:rsidTr="004B4298">
        <w:trPr>
          <w:trHeight w:val="51"/>
        </w:trPr>
        <w:tc>
          <w:tcPr>
            <w:tcW w:w="1695" w:type="dxa"/>
            <w:tcBorders>
              <w:top w:val="single" w:sz="8" w:space="0" w:color="000000"/>
              <w:left w:val="nil"/>
              <w:bottom w:val="single" w:sz="4" w:space="0" w:color="auto"/>
              <w:right w:val="nil"/>
            </w:tcBorders>
            <w:shd w:val="clear" w:color="auto" w:fill="auto"/>
            <w:tcMar>
              <w:top w:w="100" w:type="dxa"/>
              <w:left w:w="100" w:type="dxa"/>
              <w:bottom w:w="100" w:type="dxa"/>
              <w:right w:w="100" w:type="dxa"/>
            </w:tcMar>
          </w:tcPr>
          <w:p w14:paraId="269B362C" w14:textId="77777777" w:rsidR="00BB771E" w:rsidRDefault="00BB771E" w:rsidP="00CF1976">
            <w:pPr>
              <w:rPr>
                <w:color w:val="333333"/>
              </w:rPr>
            </w:pPr>
            <w:r>
              <w:rPr>
                <w:color w:val="333333"/>
              </w:rPr>
              <w:t xml:space="preserve"> </w:t>
            </w:r>
          </w:p>
        </w:tc>
        <w:tc>
          <w:tcPr>
            <w:tcW w:w="2858" w:type="dxa"/>
            <w:tcBorders>
              <w:top w:val="single" w:sz="8" w:space="0" w:color="000000"/>
              <w:left w:val="nil"/>
              <w:bottom w:val="single" w:sz="4" w:space="0" w:color="auto"/>
              <w:right w:val="nil"/>
            </w:tcBorders>
            <w:shd w:val="clear" w:color="auto" w:fill="auto"/>
            <w:tcMar>
              <w:top w:w="100" w:type="dxa"/>
              <w:left w:w="100" w:type="dxa"/>
              <w:bottom w:w="100" w:type="dxa"/>
              <w:right w:w="100" w:type="dxa"/>
            </w:tcMar>
          </w:tcPr>
          <w:p w14:paraId="2B79F753" w14:textId="77777777" w:rsidR="00BB771E" w:rsidRDefault="00BB771E" w:rsidP="00CF1976">
            <w:pPr>
              <w:rPr>
                <w:color w:val="333333"/>
              </w:rPr>
            </w:pPr>
            <w:r>
              <w:rPr>
                <w:color w:val="333333"/>
              </w:rPr>
              <w:t>Assumption Testing</w:t>
            </w:r>
          </w:p>
        </w:tc>
        <w:tc>
          <w:tcPr>
            <w:tcW w:w="2597" w:type="dxa"/>
            <w:tcBorders>
              <w:top w:val="single" w:sz="8" w:space="0" w:color="000000"/>
              <w:left w:val="nil"/>
              <w:bottom w:val="single" w:sz="4" w:space="0" w:color="auto"/>
              <w:right w:val="nil"/>
            </w:tcBorders>
            <w:shd w:val="clear" w:color="auto" w:fill="auto"/>
            <w:tcMar>
              <w:top w:w="100" w:type="dxa"/>
              <w:left w:w="100" w:type="dxa"/>
              <w:bottom w:w="100" w:type="dxa"/>
              <w:right w:w="100" w:type="dxa"/>
            </w:tcMar>
          </w:tcPr>
          <w:p w14:paraId="0111ED9E" w14:textId="77777777" w:rsidR="00BB771E" w:rsidRDefault="00BB771E" w:rsidP="00CF1976">
            <w:pPr>
              <w:rPr>
                <w:color w:val="333333"/>
              </w:rPr>
            </w:pPr>
            <w:r>
              <w:rPr>
                <w:color w:val="333333"/>
              </w:rPr>
              <w:t xml:space="preserve"> </w:t>
            </w:r>
          </w:p>
        </w:tc>
        <w:tc>
          <w:tcPr>
            <w:tcW w:w="1944" w:type="dxa"/>
            <w:tcBorders>
              <w:top w:val="single" w:sz="8" w:space="0" w:color="000000"/>
              <w:left w:val="nil"/>
              <w:bottom w:val="single" w:sz="4" w:space="0" w:color="auto"/>
              <w:right w:val="nil"/>
            </w:tcBorders>
            <w:shd w:val="clear" w:color="auto" w:fill="auto"/>
            <w:tcMar>
              <w:top w:w="100" w:type="dxa"/>
              <w:left w:w="100" w:type="dxa"/>
              <w:bottom w:w="100" w:type="dxa"/>
              <w:right w:w="100" w:type="dxa"/>
            </w:tcMar>
          </w:tcPr>
          <w:p w14:paraId="27D57E4C" w14:textId="77777777" w:rsidR="00BB771E" w:rsidRDefault="00BB771E" w:rsidP="00CF1976">
            <w:pPr>
              <w:rPr>
                <w:color w:val="333333"/>
              </w:rPr>
            </w:pPr>
            <w:r>
              <w:rPr>
                <w:color w:val="333333"/>
              </w:rPr>
              <w:t xml:space="preserve"> </w:t>
            </w:r>
          </w:p>
        </w:tc>
        <w:tc>
          <w:tcPr>
            <w:tcW w:w="265" w:type="dxa"/>
            <w:tcBorders>
              <w:top w:val="nil"/>
              <w:left w:val="nil"/>
              <w:bottom w:val="nil"/>
              <w:right w:val="nil"/>
            </w:tcBorders>
            <w:shd w:val="clear" w:color="auto" w:fill="auto"/>
            <w:tcMar>
              <w:top w:w="100" w:type="dxa"/>
              <w:left w:w="100" w:type="dxa"/>
              <w:bottom w:w="100" w:type="dxa"/>
              <w:right w:w="100" w:type="dxa"/>
            </w:tcMar>
          </w:tcPr>
          <w:p w14:paraId="445AF06B" w14:textId="77777777" w:rsidR="00BB771E" w:rsidRDefault="00BB771E" w:rsidP="00CF1976">
            <w:pPr>
              <w:spacing w:line="480" w:lineRule="auto"/>
              <w:rPr>
                <w:color w:val="333333"/>
              </w:rPr>
            </w:pPr>
            <w:r>
              <w:rPr>
                <w:color w:val="333333"/>
              </w:rPr>
              <w:t xml:space="preserve"> </w:t>
            </w:r>
          </w:p>
        </w:tc>
      </w:tr>
      <w:tr w:rsidR="00BB771E" w14:paraId="6C6D053C" w14:textId="77777777" w:rsidTr="00CF1976">
        <w:trPr>
          <w:trHeight w:val="515"/>
        </w:trPr>
        <w:tc>
          <w:tcPr>
            <w:tcW w:w="1695"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1C7F550D" w14:textId="77777777" w:rsidR="00BB771E" w:rsidRDefault="00BB771E" w:rsidP="00CF1976">
            <w:pPr>
              <w:rPr>
                <w:b/>
                <w:color w:val="333333"/>
              </w:rPr>
            </w:pPr>
            <w:r>
              <w:rPr>
                <w:b/>
                <w:color w:val="333333"/>
              </w:rPr>
              <w:t>Data Analysis</w:t>
            </w:r>
          </w:p>
        </w:tc>
        <w:tc>
          <w:tcPr>
            <w:tcW w:w="2858"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5BEE9FC6" w14:textId="77777777" w:rsidR="00BB771E" w:rsidRDefault="00BB771E" w:rsidP="00CF1976">
            <w:pPr>
              <w:rPr>
                <w:color w:val="333333"/>
              </w:rPr>
            </w:pPr>
            <w:r>
              <w:rPr>
                <w:color w:val="333333"/>
              </w:rPr>
              <w:t>Steps</w:t>
            </w:r>
          </w:p>
        </w:tc>
        <w:tc>
          <w:tcPr>
            <w:tcW w:w="2597"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6C7456C7" w14:textId="77777777" w:rsidR="00BB771E" w:rsidRDefault="00BB771E" w:rsidP="00CF1976">
            <w:pPr>
              <w:rPr>
                <w:color w:val="333333"/>
              </w:rPr>
            </w:pPr>
            <w:r>
              <w:rPr>
                <w:color w:val="333333"/>
              </w:rPr>
              <w:t>Notes</w:t>
            </w:r>
          </w:p>
        </w:tc>
        <w:tc>
          <w:tcPr>
            <w:tcW w:w="1944" w:type="dxa"/>
            <w:tcBorders>
              <w:top w:val="single" w:sz="4" w:space="0" w:color="auto"/>
              <w:left w:val="nil"/>
              <w:bottom w:val="single" w:sz="4" w:space="0" w:color="auto"/>
              <w:right w:val="nil"/>
            </w:tcBorders>
            <w:shd w:val="clear" w:color="auto" w:fill="auto"/>
            <w:tcMar>
              <w:top w:w="100" w:type="dxa"/>
              <w:left w:w="100" w:type="dxa"/>
              <w:bottom w:w="100" w:type="dxa"/>
              <w:right w:w="100" w:type="dxa"/>
            </w:tcMar>
          </w:tcPr>
          <w:p w14:paraId="4632070E" w14:textId="77777777" w:rsidR="00BB771E" w:rsidRDefault="00BB771E" w:rsidP="00CF1976">
            <w:pPr>
              <w:rPr>
                <w:color w:val="333333"/>
              </w:rPr>
            </w:pPr>
            <w:r>
              <w:rPr>
                <w:color w:val="333333"/>
              </w:rPr>
              <w:t xml:space="preserve">Final </w:t>
            </w:r>
            <w:r>
              <w:rPr>
                <w:i/>
                <w:color w:val="333333"/>
              </w:rPr>
              <w:t>n</w:t>
            </w:r>
            <w:r>
              <w:rPr>
                <w:color w:val="333333"/>
              </w:rPr>
              <w:t xml:space="preserve"> =</w:t>
            </w:r>
          </w:p>
        </w:tc>
        <w:tc>
          <w:tcPr>
            <w:tcW w:w="265" w:type="dxa"/>
            <w:tcBorders>
              <w:top w:val="nil"/>
              <w:left w:val="nil"/>
              <w:bottom w:val="nil"/>
              <w:right w:val="nil"/>
            </w:tcBorders>
            <w:shd w:val="clear" w:color="auto" w:fill="auto"/>
            <w:tcMar>
              <w:top w:w="100" w:type="dxa"/>
              <w:left w:w="100" w:type="dxa"/>
              <w:bottom w:w="100" w:type="dxa"/>
              <w:right w:w="100" w:type="dxa"/>
            </w:tcMar>
          </w:tcPr>
          <w:p w14:paraId="08457A2F" w14:textId="77777777" w:rsidR="00BB771E" w:rsidRDefault="00BB771E" w:rsidP="00CF1976">
            <w:pPr>
              <w:spacing w:line="480" w:lineRule="auto"/>
              <w:rPr>
                <w:color w:val="333333"/>
              </w:rPr>
            </w:pPr>
            <w:r>
              <w:rPr>
                <w:color w:val="333333"/>
              </w:rPr>
              <w:t xml:space="preserve"> </w:t>
            </w:r>
          </w:p>
        </w:tc>
      </w:tr>
      <w:tr w:rsidR="00BB771E" w14:paraId="429395EF" w14:textId="77777777" w:rsidTr="004B4298">
        <w:trPr>
          <w:trHeight w:val="1771"/>
        </w:trPr>
        <w:tc>
          <w:tcPr>
            <w:tcW w:w="1695" w:type="dxa"/>
            <w:tcBorders>
              <w:top w:val="single" w:sz="4" w:space="0" w:color="auto"/>
              <w:left w:val="nil"/>
              <w:bottom w:val="single" w:sz="8" w:space="0" w:color="000000"/>
              <w:right w:val="nil"/>
            </w:tcBorders>
            <w:shd w:val="clear" w:color="auto" w:fill="auto"/>
            <w:tcMar>
              <w:top w:w="100" w:type="dxa"/>
              <w:left w:w="100" w:type="dxa"/>
              <w:bottom w:w="100" w:type="dxa"/>
              <w:right w:w="100" w:type="dxa"/>
            </w:tcMar>
          </w:tcPr>
          <w:p w14:paraId="2D6EB66D" w14:textId="77777777" w:rsidR="00BB771E" w:rsidRDefault="00BB771E" w:rsidP="00CF1976">
            <w:pPr>
              <w:rPr>
                <w:color w:val="333333"/>
              </w:rPr>
            </w:pPr>
            <w:r>
              <w:rPr>
                <w:color w:val="333333"/>
              </w:rPr>
              <w:t xml:space="preserve"> </w:t>
            </w:r>
          </w:p>
        </w:tc>
        <w:tc>
          <w:tcPr>
            <w:tcW w:w="2858" w:type="dxa"/>
            <w:tcBorders>
              <w:top w:val="single" w:sz="4" w:space="0" w:color="auto"/>
              <w:left w:val="nil"/>
              <w:bottom w:val="single" w:sz="8" w:space="0" w:color="000000"/>
              <w:right w:val="nil"/>
            </w:tcBorders>
            <w:shd w:val="clear" w:color="auto" w:fill="auto"/>
            <w:tcMar>
              <w:top w:w="100" w:type="dxa"/>
              <w:left w:w="100" w:type="dxa"/>
              <w:bottom w:w="100" w:type="dxa"/>
              <w:right w:w="100" w:type="dxa"/>
            </w:tcMar>
          </w:tcPr>
          <w:p w14:paraId="0B592F2B" w14:textId="77777777" w:rsidR="00BB771E" w:rsidRDefault="00BB771E" w:rsidP="00CF1976">
            <w:pPr>
              <w:rPr>
                <w:color w:val="333333"/>
              </w:rPr>
            </w:pPr>
            <w:r>
              <w:rPr>
                <w:color w:val="333333"/>
              </w:rPr>
              <w:t>Pearson Correlation</w:t>
            </w:r>
          </w:p>
        </w:tc>
        <w:tc>
          <w:tcPr>
            <w:tcW w:w="2597" w:type="dxa"/>
            <w:tcBorders>
              <w:top w:val="single" w:sz="4" w:space="0" w:color="auto"/>
              <w:left w:val="nil"/>
              <w:bottom w:val="single" w:sz="8" w:space="0" w:color="000000"/>
              <w:right w:val="nil"/>
            </w:tcBorders>
            <w:shd w:val="clear" w:color="auto" w:fill="auto"/>
            <w:tcMar>
              <w:top w:w="100" w:type="dxa"/>
              <w:left w:w="100" w:type="dxa"/>
              <w:bottom w:w="100" w:type="dxa"/>
              <w:right w:w="100" w:type="dxa"/>
            </w:tcMar>
          </w:tcPr>
          <w:p w14:paraId="7773479B" w14:textId="77777777" w:rsidR="00BB771E" w:rsidRDefault="00BB771E" w:rsidP="00CF1976">
            <w:pPr>
              <w:rPr>
                <w:color w:val="333333"/>
              </w:rPr>
            </w:pPr>
            <w:r>
              <w:rPr>
                <w:color w:val="333333"/>
              </w:rPr>
              <w:t xml:space="preserve"> </w:t>
            </w:r>
          </w:p>
        </w:tc>
        <w:tc>
          <w:tcPr>
            <w:tcW w:w="1944" w:type="dxa"/>
            <w:tcBorders>
              <w:top w:val="single" w:sz="4" w:space="0" w:color="auto"/>
              <w:left w:val="nil"/>
              <w:bottom w:val="single" w:sz="8" w:space="0" w:color="000000"/>
              <w:right w:val="nil"/>
            </w:tcBorders>
            <w:shd w:val="clear" w:color="auto" w:fill="auto"/>
            <w:tcMar>
              <w:top w:w="100" w:type="dxa"/>
              <w:left w:w="100" w:type="dxa"/>
              <w:bottom w:w="100" w:type="dxa"/>
              <w:right w:w="100" w:type="dxa"/>
            </w:tcMar>
          </w:tcPr>
          <w:p w14:paraId="1C8EEDFC" w14:textId="77777777" w:rsidR="00BB771E" w:rsidRDefault="00BB771E" w:rsidP="00CF1976">
            <w:pPr>
              <w:rPr>
                <w:color w:val="333333"/>
              </w:rPr>
            </w:pPr>
            <w:r>
              <w:rPr>
                <w:color w:val="333333"/>
              </w:rPr>
              <w:t>See what is correlated together/who scored similarly of the P sample; looking for correlations &gt; .30</w:t>
            </w:r>
          </w:p>
        </w:tc>
        <w:tc>
          <w:tcPr>
            <w:tcW w:w="265" w:type="dxa"/>
            <w:tcBorders>
              <w:top w:val="nil"/>
              <w:left w:val="nil"/>
              <w:bottom w:val="nil"/>
              <w:right w:val="nil"/>
            </w:tcBorders>
            <w:shd w:val="clear" w:color="auto" w:fill="auto"/>
            <w:tcMar>
              <w:top w:w="100" w:type="dxa"/>
              <w:left w:w="100" w:type="dxa"/>
              <w:bottom w:w="100" w:type="dxa"/>
              <w:right w:w="100" w:type="dxa"/>
            </w:tcMar>
          </w:tcPr>
          <w:p w14:paraId="324CACF2" w14:textId="77777777" w:rsidR="00BB771E" w:rsidRDefault="00BB771E" w:rsidP="00CF1976">
            <w:pPr>
              <w:spacing w:line="480" w:lineRule="auto"/>
              <w:rPr>
                <w:color w:val="333333"/>
              </w:rPr>
            </w:pPr>
            <w:r>
              <w:rPr>
                <w:color w:val="333333"/>
              </w:rPr>
              <w:t xml:space="preserve"> </w:t>
            </w:r>
          </w:p>
        </w:tc>
      </w:tr>
      <w:tr w:rsidR="00BB771E" w14:paraId="3F157317" w14:textId="77777777" w:rsidTr="004B4298">
        <w:trPr>
          <w:trHeight w:val="5120"/>
        </w:trPr>
        <w:tc>
          <w:tcPr>
            <w:tcW w:w="1695" w:type="dxa"/>
            <w:tcBorders>
              <w:top w:val="nil"/>
              <w:left w:val="nil"/>
              <w:bottom w:val="single" w:sz="8" w:space="0" w:color="000000"/>
              <w:right w:val="nil"/>
            </w:tcBorders>
            <w:shd w:val="clear" w:color="auto" w:fill="auto"/>
            <w:tcMar>
              <w:top w:w="100" w:type="dxa"/>
              <w:left w:w="100" w:type="dxa"/>
              <w:bottom w:w="100" w:type="dxa"/>
              <w:right w:w="100" w:type="dxa"/>
            </w:tcMar>
          </w:tcPr>
          <w:p w14:paraId="32EBB962" w14:textId="77777777" w:rsidR="00BB771E" w:rsidRDefault="00BB771E" w:rsidP="00CF1976">
            <w:pPr>
              <w:rPr>
                <w:color w:val="333333"/>
              </w:rPr>
            </w:pPr>
            <w:r>
              <w:rPr>
                <w:color w:val="333333"/>
              </w:rPr>
              <w:t xml:space="preserve"> </w:t>
            </w:r>
          </w:p>
        </w:tc>
        <w:tc>
          <w:tcPr>
            <w:tcW w:w="2858" w:type="dxa"/>
            <w:tcBorders>
              <w:top w:val="nil"/>
              <w:left w:val="nil"/>
              <w:bottom w:val="single" w:sz="8" w:space="0" w:color="000000"/>
              <w:right w:val="nil"/>
            </w:tcBorders>
            <w:shd w:val="clear" w:color="auto" w:fill="auto"/>
            <w:tcMar>
              <w:top w:w="100" w:type="dxa"/>
              <w:left w:w="100" w:type="dxa"/>
              <w:bottom w:w="100" w:type="dxa"/>
              <w:right w:w="100" w:type="dxa"/>
            </w:tcMar>
          </w:tcPr>
          <w:p w14:paraId="1833A9FD" w14:textId="77777777" w:rsidR="00BB771E" w:rsidRDefault="00BB771E" w:rsidP="00CF1976">
            <w:pPr>
              <w:rPr>
                <w:color w:val="333333"/>
              </w:rPr>
            </w:pPr>
            <w:r>
              <w:rPr>
                <w:color w:val="333333"/>
              </w:rPr>
              <w:t>Factor Analysis</w:t>
            </w:r>
          </w:p>
        </w:tc>
        <w:tc>
          <w:tcPr>
            <w:tcW w:w="2597" w:type="dxa"/>
            <w:tcBorders>
              <w:top w:val="nil"/>
              <w:left w:val="nil"/>
              <w:bottom w:val="single" w:sz="8" w:space="0" w:color="000000"/>
              <w:right w:val="nil"/>
            </w:tcBorders>
            <w:shd w:val="clear" w:color="auto" w:fill="auto"/>
            <w:tcMar>
              <w:top w:w="100" w:type="dxa"/>
              <w:left w:w="100" w:type="dxa"/>
              <w:bottom w:w="100" w:type="dxa"/>
              <w:right w:w="100" w:type="dxa"/>
            </w:tcMar>
          </w:tcPr>
          <w:p w14:paraId="110D0A08" w14:textId="77777777" w:rsidR="00BB771E" w:rsidRDefault="00BB771E" w:rsidP="00CF1976">
            <w:pPr>
              <w:rPr>
                <w:color w:val="333333"/>
              </w:rPr>
            </w:pPr>
            <w:r>
              <w:rPr>
                <w:color w:val="333333"/>
              </w:rPr>
              <w:t>Exploratory with theoretical (hand) rotation and centroid extraction</w:t>
            </w:r>
          </w:p>
          <w:p w14:paraId="3C469472" w14:textId="77777777" w:rsidR="00BB771E" w:rsidRDefault="00BB771E" w:rsidP="00CF1976">
            <w:pPr>
              <w:rPr>
                <w:color w:val="333333"/>
              </w:rPr>
            </w:pPr>
            <w:r>
              <w:rPr>
                <w:color w:val="333333"/>
              </w:rPr>
              <w:t xml:space="preserve"> </w:t>
            </w:r>
          </w:p>
          <w:p w14:paraId="7AB9B473" w14:textId="77777777" w:rsidR="00BB771E" w:rsidRDefault="00BB771E" w:rsidP="00CF1976">
            <w:pPr>
              <w:rPr>
                <w:color w:val="333333"/>
              </w:rPr>
            </w:pPr>
            <w:r>
              <w:rPr>
                <w:color w:val="333333"/>
              </w:rPr>
              <w:t>Run both PCA and centroid - see how they differ based on best mathematical (PCA) and allowance for theory/context (centroid)</w:t>
            </w:r>
          </w:p>
        </w:tc>
        <w:tc>
          <w:tcPr>
            <w:tcW w:w="1944" w:type="dxa"/>
            <w:tcBorders>
              <w:top w:val="nil"/>
              <w:left w:val="nil"/>
              <w:bottom w:val="single" w:sz="8" w:space="0" w:color="000000"/>
              <w:right w:val="nil"/>
            </w:tcBorders>
            <w:shd w:val="clear" w:color="auto" w:fill="auto"/>
            <w:tcMar>
              <w:top w:w="100" w:type="dxa"/>
              <w:left w:w="100" w:type="dxa"/>
              <w:bottom w:w="100" w:type="dxa"/>
              <w:right w:w="100" w:type="dxa"/>
            </w:tcMar>
          </w:tcPr>
          <w:p w14:paraId="414C9437" w14:textId="77777777" w:rsidR="00BB771E" w:rsidRDefault="00BB771E" w:rsidP="00CF1976">
            <w:pPr>
              <w:rPr>
                <w:color w:val="333333"/>
              </w:rPr>
            </w:pPr>
            <w:r>
              <w:rPr>
                <w:color w:val="333333"/>
              </w:rPr>
              <w:t>Underlying factors exist that can be understood by the characteristics of the P sample that cluster together with similar counseling preferences; summary of patterns that emerge in correlations</w:t>
            </w:r>
          </w:p>
          <w:p w14:paraId="31DEE650" w14:textId="77777777" w:rsidR="00BB771E" w:rsidRDefault="00BB771E" w:rsidP="00CF1976">
            <w:pPr>
              <w:rPr>
                <w:color w:val="333333"/>
              </w:rPr>
            </w:pPr>
            <w:r>
              <w:rPr>
                <w:color w:val="333333"/>
              </w:rPr>
              <w:t xml:space="preserve"> </w:t>
            </w:r>
          </w:p>
          <w:p w14:paraId="4F3646DB" w14:textId="77777777" w:rsidR="00BB771E" w:rsidRDefault="00BB771E" w:rsidP="00CF1976">
            <w:pPr>
              <w:rPr>
                <w:color w:val="333333"/>
              </w:rPr>
            </w:pPr>
            <w:r>
              <w:rPr>
                <w:color w:val="333333"/>
              </w:rPr>
              <w:t xml:space="preserve">Focus on practicality and ability to study subjectivity  </w:t>
            </w:r>
          </w:p>
        </w:tc>
        <w:tc>
          <w:tcPr>
            <w:tcW w:w="265" w:type="dxa"/>
            <w:tcBorders>
              <w:top w:val="nil"/>
              <w:left w:val="nil"/>
              <w:bottom w:val="nil"/>
              <w:right w:val="nil"/>
            </w:tcBorders>
            <w:shd w:val="clear" w:color="auto" w:fill="auto"/>
            <w:tcMar>
              <w:top w:w="100" w:type="dxa"/>
              <w:left w:w="100" w:type="dxa"/>
              <w:bottom w:w="100" w:type="dxa"/>
              <w:right w:w="100" w:type="dxa"/>
            </w:tcMar>
          </w:tcPr>
          <w:p w14:paraId="70491772" w14:textId="77777777" w:rsidR="00BB771E" w:rsidRDefault="00BB771E" w:rsidP="00CF1976">
            <w:pPr>
              <w:spacing w:line="480" w:lineRule="auto"/>
              <w:rPr>
                <w:color w:val="333333"/>
              </w:rPr>
            </w:pPr>
            <w:r>
              <w:rPr>
                <w:color w:val="333333"/>
              </w:rPr>
              <w:t xml:space="preserve"> </w:t>
            </w:r>
          </w:p>
        </w:tc>
      </w:tr>
      <w:tr w:rsidR="00BB771E" w14:paraId="082E2CC7" w14:textId="77777777" w:rsidTr="00CF1976">
        <w:trPr>
          <w:trHeight w:val="1295"/>
        </w:trPr>
        <w:tc>
          <w:tcPr>
            <w:tcW w:w="1695" w:type="dxa"/>
            <w:tcBorders>
              <w:top w:val="nil"/>
              <w:left w:val="nil"/>
              <w:bottom w:val="single" w:sz="8" w:space="0" w:color="000000"/>
              <w:right w:val="nil"/>
            </w:tcBorders>
            <w:shd w:val="clear" w:color="auto" w:fill="auto"/>
            <w:tcMar>
              <w:top w:w="100" w:type="dxa"/>
              <w:left w:w="100" w:type="dxa"/>
              <w:bottom w:w="100" w:type="dxa"/>
              <w:right w:w="100" w:type="dxa"/>
            </w:tcMar>
          </w:tcPr>
          <w:p w14:paraId="34ED0ACE" w14:textId="77777777" w:rsidR="00BB771E" w:rsidRDefault="00BB771E" w:rsidP="00CF1976">
            <w:pPr>
              <w:rPr>
                <w:color w:val="333333"/>
              </w:rPr>
            </w:pPr>
            <w:r>
              <w:rPr>
                <w:color w:val="333333"/>
              </w:rPr>
              <w:t xml:space="preserve"> </w:t>
            </w:r>
          </w:p>
        </w:tc>
        <w:tc>
          <w:tcPr>
            <w:tcW w:w="2858" w:type="dxa"/>
            <w:tcBorders>
              <w:top w:val="nil"/>
              <w:left w:val="nil"/>
              <w:bottom w:val="single" w:sz="8" w:space="0" w:color="000000"/>
              <w:right w:val="nil"/>
            </w:tcBorders>
            <w:shd w:val="clear" w:color="auto" w:fill="auto"/>
            <w:tcMar>
              <w:top w:w="100" w:type="dxa"/>
              <w:left w:w="100" w:type="dxa"/>
              <w:bottom w:w="100" w:type="dxa"/>
              <w:right w:w="100" w:type="dxa"/>
            </w:tcMar>
          </w:tcPr>
          <w:p w14:paraId="04C44553" w14:textId="77777777" w:rsidR="00BB771E" w:rsidRDefault="00BB771E" w:rsidP="00CF1976">
            <w:pPr>
              <w:rPr>
                <w:color w:val="333333"/>
              </w:rPr>
            </w:pPr>
            <w:r>
              <w:rPr>
                <w:color w:val="333333"/>
              </w:rPr>
              <w:t>Thematic Analysis</w:t>
            </w:r>
          </w:p>
        </w:tc>
        <w:tc>
          <w:tcPr>
            <w:tcW w:w="2597" w:type="dxa"/>
            <w:tcBorders>
              <w:top w:val="nil"/>
              <w:left w:val="nil"/>
              <w:bottom w:val="single" w:sz="8" w:space="0" w:color="000000"/>
              <w:right w:val="nil"/>
            </w:tcBorders>
            <w:shd w:val="clear" w:color="auto" w:fill="auto"/>
            <w:tcMar>
              <w:top w:w="100" w:type="dxa"/>
              <w:left w:w="100" w:type="dxa"/>
              <w:bottom w:w="100" w:type="dxa"/>
              <w:right w:w="100" w:type="dxa"/>
            </w:tcMar>
          </w:tcPr>
          <w:p w14:paraId="78A43560" w14:textId="77777777" w:rsidR="00BB771E" w:rsidRDefault="00BB771E" w:rsidP="00CF1976">
            <w:pPr>
              <w:rPr>
                <w:color w:val="333333"/>
              </w:rPr>
            </w:pPr>
            <w:r>
              <w:rPr>
                <w:color w:val="333333"/>
              </w:rPr>
              <w:t>Familiarize, thematic coding, review emergent themes, define and name emergent themes</w:t>
            </w:r>
          </w:p>
        </w:tc>
        <w:tc>
          <w:tcPr>
            <w:tcW w:w="1944" w:type="dxa"/>
            <w:tcBorders>
              <w:top w:val="nil"/>
              <w:left w:val="nil"/>
              <w:bottom w:val="single" w:sz="8" w:space="0" w:color="000000"/>
              <w:right w:val="nil"/>
            </w:tcBorders>
            <w:shd w:val="clear" w:color="auto" w:fill="auto"/>
            <w:tcMar>
              <w:top w:w="100" w:type="dxa"/>
              <w:left w:w="100" w:type="dxa"/>
              <w:bottom w:w="100" w:type="dxa"/>
              <w:right w:w="100" w:type="dxa"/>
            </w:tcMar>
          </w:tcPr>
          <w:p w14:paraId="4EA094DE" w14:textId="77777777" w:rsidR="00BB771E" w:rsidRDefault="00BB771E" w:rsidP="00CF1976">
            <w:pPr>
              <w:rPr>
                <w:color w:val="333333"/>
              </w:rPr>
            </w:pPr>
            <w:r>
              <w:rPr>
                <w:color w:val="333333"/>
              </w:rPr>
              <w:t xml:space="preserve"> </w:t>
            </w:r>
          </w:p>
        </w:tc>
        <w:tc>
          <w:tcPr>
            <w:tcW w:w="265" w:type="dxa"/>
            <w:tcBorders>
              <w:top w:val="nil"/>
              <w:left w:val="nil"/>
              <w:bottom w:val="nil"/>
              <w:right w:val="nil"/>
            </w:tcBorders>
            <w:shd w:val="clear" w:color="auto" w:fill="auto"/>
            <w:tcMar>
              <w:top w:w="100" w:type="dxa"/>
              <w:left w:w="100" w:type="dxa"/>
              <w:bottom w:w="100" w:type="dxa"/>
              <w:right w:w="100" w:type="dxa"/>
            </w:tcMar>
          </w:tcPr>
          <w:p w14:paraId="017BDF32" w14:textId="77777777" w:rsidR="00BB771E" w:rsidRDefault="00BB771E" w:rsidP="00CF1976">
            <w:pPr>
              <w:spacing w:line="480" w:lineRule="auto"/>
              <w:rPr>
                <w:color w:val="333333"/>
              </w:rPr>
            </w:pPr>
            <w:r>
              <w:rPr>
                <w:color w:val="333333"/>
              </w:rPr>
              <w:t xml:space="preserve"> </w:t>
            </w:r>
          </w:p>
        </w:tc>
      </w:tr>
      <w:tr w:rsidR="00BB771E" w14:paraId="52CCB9B3" w14:textId="77777777" w:rsidTr="00CF1976">
        <w:trPr>
          <w:trHeight w:val="470"/>
        </w:trPr>
        <w:tc>
          <w:tcPr>
            <w:tcW w:w="9094" w:type="dxa"/>
            <w:gridSpan w:val="4"/>
            <w:tcBorders>
              <w:top w:val="nil"/>
              <w:left w:val="nil"/>
              <w:bottom w:val="nil"/>
              <w:right w:val="nil"/>
            </w:tcBorders>
            <w:shd w:val="clear" w:color="auto" w:fill="auto"/>
            <w:tcMar>
              <w:top w:w="100" w:type="dxa"/>
              <w:left w:w="100" w:type="dxa"/>
              <w:bottom w:w="100" w:type="dxa"/>
              <w:right w:w="100" w:type="dxa"/>
            </w:tcMar>
          </w:tcPr>
          <w:p w14:paraId="6E7876D4" w14:textId="77777777" w:rsidR="00BB771E" w:rsidRDefault="00BB771E" w:rsidP="00CF1976">
            <w:pPr>
              <w:spacing w:line="480" w:lineRule="auto"/>
              <w:rPr>
                <w:color w:val="333333"/>
              </w:rPr>
            </w:pPr>
            <w:r>
              <w:rPr>
                <w:color w:val="333333"/>
              </w:rPr>
              <w:t>*Data cleaning steps based on Morrow (2017)</w:t>
            </w:r>
          </w:p>
        </w:tc>
        <w:tc>
          <w:tcPr>
            <w:tcW w:w="265" w:type="dxa"/>
            <w:tcBorders>
              <w:top w:val="nil"/>
              <w:left w:val="nil"/>
              <w:bottom w:val="nil"/>
              <w:right w:val="nil"/>
            </w:tcBorders>
            <w:shd w:val="clear" w:color="auto" w:fill="auto"/>
            <w:tcMar>
              <w:top w:w="100" w:type="dxa"/>
              <w:left w:w="100" w:type="dxa"/>
              <w:bottom w:w="100" w:type="dxa"/>
              <w:right w:w="100" w:type="dxa"/>
            </w:tcMar>
          </w:tcPr>
          <w:p w14:paraId="1E7392A0" w14:textId="77777777" w:rsidR="00BB771E" w:rsidRDefault="00BB771E" w:rsidP="00CF1976">
            <w:pPr>
              <w:spacing w:line="480" w:lineRule="auto"/>
              <w:rPr>
                <w:color w:val="333333"/>
              </w:rPr>
            </w:pPr>
            <w:r>
              <w:rPr>
                <w:color w:val="333333"/>
              </w:rPr>
              <w:t xml:space="preserve"> </w:t>
            </w:r>
          </w:p>
        </w:tc>
      </w:tr>
    </w:tbl>
    <w:p w14:paraId="09B6FBBB" w14:textId="10D578E7" w:rsidR="00BB771E" w:rsidRDefault="00BB771E" w:rsidP="004B4298">
      <w:pPr>
        <w:jc w:val="center"/>
        <w:rPr>
          <w:b/>
          <w:color w:val="333333"/>
        </w:rPr>
      </w:pPr>
      <w:r>
        <w:rPr>
          <w:b/>
          <w:color w:val="333333"/>
        </w:rPr>
        <w:lastRenderedPageBreak/>
        <w:t>Appendix J</w:t>
      </w:r>
    </w:p>
    <w:p w14:paraId="4BE3E749" w14:textId="77777777" w:rsidR="00BB771E" w:rsidRPr="00E125F0" w:rsidRDefault="00BB771E" w:rsidP="00BB771E">
      <w:pPr>
        <w:jc w:val="center"/>
        <w:rPr>
          <w:b/>
          <w:color w:val="333333"/>
        </w:rPr>
      </w:pPr>
    </w:p>
    <w:p w14:paraId="012CB7C3" w14:textId="77777777" w:rsidR="00BB771E" w:rsidRDefault="00BB771E" w:rsidP="00BB771E">
      <w:pPr>
        <w:spacing w:line="480" w:lineRule="auto"/>
        <w:jc w:val="center"/>
        <w:rPr>
          <w:b/>
          <w:color w:val="333333"/>
        </w:rPr>
      </w:pPr>
      <w:r>
        <w:rPr>
          <w:b/>
          <w:color w:val="333333"/>
        </w:rPr>
        <w:t>Barriers to Mental Health Care Measure</w:t>
      </w:r>
    </w:p>
    <w:p w14:paraId="2B9257F5" w14:textId="77777777" w:rsidR="00BB771E" w:rsidRDefault="00BB771E" w:rsidP="00BB771E">
      <w:pPr>
        <w:spacing w:line="480" w:lineRule="auto"/>
        <w:rPr>
          <w:b/>
          <w:color w:val="333333"/>
        </w:rPr>
      </w:pPr>
      <w:r>
        <w:rPr>
          <w:b/>
          <w:color w:val="333333"/>
        </w:rPr>
        <w:t xml:space="preserve">National Comorbidity Survey - Revised </w:t>
      </w:r>
    </w:p>
    <w:p w14:paraId="28451A9D" w14:textId="77777777" w:rsidR="00BB771E" w:rsidRDefault="00BB771E" w:rsidP="00BB771E">
      <w:pPr>
        <w:spacing w:line="480" w:lineRule="auto"/>
        <w:rPr>
          <w:color w:val="333333"/>
        </w:rPr>
      </w:pPr>
      <w:r>
        <w:rPr>
          <w:color w:val="333333"/>
        </w:rPr>
        <w:t>From NCS-R Section 13: Services</w:t>
      </w:r>
    </w:p>
    <w:p w14:paraId="7E1AB862" w14:textId="77777777" w:rsidR="00BB771E" w:rsidRDefault="00386E49" w:rsidP="00BB771E">
      <w:pPr>
        <w:spacing w:line="480" w:lineRule="auto"/>
        <w:rPr>
          <w:color w:val="333333"/>
        </w:rPr>
      </w:pPr>
      <w:hyperlink r:id="rId135">
        <w:r w:rsidR="00BB771E">
          <w:rPr>
            <w:color w:val="1155CC"/>
            <w:u w:val="single"/>
          </w:rPr>
          <w:t>https://www.hcp.med.harvard.edu/ncs/replication.php</w:t>
        </w:r>
      </w:hyperlink>
      <w:r w:rsidR="00BB771E">
        <w:rPr>
          <w:color w:val="333333"/>
        </w:rPr>
        <w:t xml:space="preserve"> </w:t>
      </w:r>
    </w:p>
    <w:p w14:paraId="62208AC3" w14:textId="77777777" w:rsidR="00BB771E" w:rsidRDefault="00BB771E" w:rsidP="00BB771E">
      <w:pPr>
        <w:spacing w:line="480" w:lineRule="auto"/>
        <w:rPr>
          <w:color w:val="333333"/>
        </w:rPr>
      </w:pPr>
      <w:r>
        <w:rPr>
          <w:color w:val="333333"/>
        </w:rPr>
        <w:t>[Instructions from NCS-R: I’m going to read a list of reasons for delaying help-seeking and ask you to say yes or no for whether each one was a reason for why you didn’t get professional help more quickly than you did.]</w:t>
      </w:r>
    </w:p>
    <w:p w14:paraId="15784684" w14:textId="77777777" w:rsidR="00BB771E" w:rsidRDefault="00BB771E" w:rsidP="00BB771E">
      <w:pPr>
        <w:spacing w:line="480" w:lineRule="auto"/>
        <w:rPr>
          <w:color w:val="333333"/>
        </w:rPr>
      </w:pPr>
      <w:r>
        <w:rPr>
          <w:color w:val="333333"/>
        </w:rPr>
        <w:t>[Rated: Yes, No, Don’t Know, Refused]</w:t>
      </w:r>
    </w:p>
    <w:p w14:paraId="4235EA1A" w14:textId="77777777" w:rsidR="00BB771E" w:rsidRDefault="00BB771E" w:rsidP="00BB771E">
      <w:pPr>
        <w:spacing w:line="480" w:lineRule="auto"/>
        <w:rPr>
          <w:b/>
          <w:color w:val="333333"/>
          <w:u w:val="single"/>
        </w:rPr>
      </w:pPr>
      <w:r>
        <w:rPr>
          <w:b/>
          <w:color w:val="333333"/>
          <w:u w:val="single"/>
        </w:rPr>
        <w:t xml:space="preserve">Instructions: </w:t>
      </w:r>
    </w:p>
    <w:p w14:paraId="2962D178" w14:textId="77777777" w:rsidR="00BB771E" w:rsidRDefault="00BB771E" w:rsidP="00BB771E">
      <w:pPr>
        <w:spacing w:line="480" w:lineRule="auto"/>
        <w:rPr>
          <w:color w:val="333333"/>
        </w:rPr>
      </w:pPr>
      <w:r>
        <w:rPr>
          <w:color w:val="333333"/>
        </w:rPr>
        <w:t xml:space="preserve">We understand people may experience barriers when it comes to seeking mental health care which may make it harder to get services or cause a delay in getting services. To what degree have the following barriers been a concern for you when seeking mental health care? </w:t>
      </w:r>
    </w:p>
    <w:p w14:paraId="4F0AC342" w14:textId="77777777" w:rsidR="00BB771E" w:rsidRDefault="00BB771E" w:rsidP="00BB771E">
      <w:pPr>
        <w:spacing w:line="480" w:lineRule="auto"/>
        <w:rPr>
          <w:b/>
          <w:color w:val="333333"/>
          <w:u w:val="single"/>
        </w:rPr>
      </w:pPr>
      <w:r>
        <w:rPr>
          <w:b/>
          <w:color w:val="333333"/>
          <w:u w:val="single"/>
        </w:rPr>
        <w:t xml:space="preserve">Likert Scale: </w:t>
      </w:r>
    </w:p>
    <w:p w14:paraId="6AF18C92" w14:textId="77777777" w:rsidR="00BB771E" w:rsidRDefault="00BB771E" w:rsidP="00BB771E">
      <w:pPr>
        <w:spacing w:line="480" w:lineRule="auto"/>
        <w:rPr>
          <w:color w:val="333333"/>
        </w:rPr>
      </w:pPr>
      <w:r>
        <w:rPr>
          <w:color w:val="333333"/>
        </w:rPr>
        <w:t>Not a barrier</w:t>
      </w:r>
    </w:p>
    <w:p w14:paraId="4FAAB5D3" w14:textId="77777777" w:rsidR="00BB771E" w:rsidRDefault="00BB771E" w:rsidP="00BB771E">
      <w:pPr>
        <w:spacing w:line="480" w:lineRule="auto"/>
        <w:rPr>
          <w:color w:val="333333"/>
        </w:rPr>
      </w:pPr>
      <w:r>
        <w:rPr>
          <w:color w:val="333333"/>
        </w:rPr>
        <w:t>Somewhat of a barrier</w:t>
      </w:r>
    </w:p>
    <w:p w14:paraId="630E31FF" w14:textId="77777777" w:rsidR="00BB771E" w:rsidRDefault="00BB771E" w:rsidP="00BB771E">
      <w:pPr>
        <w:spacing w:line="480" w:lineRule="auto"/>
        <w:rPr>
          <w:color w:val="333333"/>
        </w:rPr>
      </w:pPr>
      <w:r>
        <w:rPr>
          <w:color w:val="333333"/>
        </w:rPr>
        <w:t>Moderate barrier</w:t>
      </w:r>
    </w:p>
    <w:p w14:paraId="32A0F561" w14:textId="77777777" w:rsidR="00BB771E" w:rsidRDefault="00BB771E" w:rsidP="00BB771E">
      <w:pPr>
        <w:spacing w:line="480" w:lineRule="auto"/>
        <w:rPr>
          <w:color w:val="333333"/>
        </w:rPr>
      </w:pPr>
      <w:r>
        <w:rPr>
          <w:color w:val="333333"/>
        </w:rPr>
        <w:t>Extreme barrier</w:t>
      </w:r>
    </w:p>
    <w:p w14:paraId="63F259BC" w14:textId="77777777" w:rsidR="00BB771E" w:rsidRDefault="00BB771E" w:rsidP="00BB771E">
      <w:pPr>
        <w:spacing w:line="480" w:lineRule="auto"/>
        <w:rPr>
          <w:b/>
          <w:color w:val="333333"/>
          <w:u w:val="single"/>
        </w:rPr>
      </w:pPr>
      <w:r>
        <w:rPr>
          <w:b/>
          <w:color w:val="333333"/>
          <w:u w:val="single"/>
        </w:rPr>
        <w:t xml:space="preserve">Items: </w:t>
      </w:r>
    </w:p>
    <w:p w14:paraId="636976C8" w14:textId="77777777" w:rsidR="00BB771E" w:rsidRDefault="00BB771E" w:rsidP="00BB771E">
      <w:pPr>
        <w:spacing w:line="480" w:lineRule="auto"/>
        <w:rPr>
          <w:color w:val="333333"/>
        </w:rPr>
      </w:pPr>
      <w:r>
        <w:rPr>
          <w:color w:val="333333"/>
        </w:rPr>
        <w:t>My health insurance would not cover treatment.</w:t>
      </w:r>
    </w:p>
    <w:p w14:paraId="5FFECFAA" w14:textId="77777777" w:rsidR="00BB771E" w:rsidRDefault="00BB771E" w:rsidP="00BB771E">
      <w:pPr>
        <w:spacing w:line="480" w:lineRule="auto"/>
        <w:rPr>
          <w:color w:val="333333"/>
        </w:rPr>
      </w:pPr>
      <w:r>
        <w:rPr>
          <w:color w:val="333333"/>
        </w:rPr>
        <w:t xml:space="preserve">I thought the problem would get better by itself </w:t>
      </w:r>
    </w:p>
    <w:p w14:paraId="4D719402" w14:textId="77777777" w:rsidR="00BB771E" w:rsidRDefault="00BB771E" w:rsidP="00BB771E">
      <w:pPr>
        <w:spacing w:line="480" w:lineRule="auto"/>
        <w:rPr>
          <w:color w:val="333333"/>
        </w:rPr>
      </w:pPr>
      <w:r>
        <w:rPr>
          <w:color w:val="333333"/>
        </w:rPr>
        <w:t>The problem didn't bother me very much at first</w:t>
      </w:r>
    </w:p>
    <w:p w14:paraId="1947F61B" w14:textId="77777777" w:rsidR="00BB771E" w:rsidRDefault="00BB771E" w:rsidP="00BB771E">
      <w:pPr>
        <w:spacing w:line="480" w:lineRule="auto"/>
        <w:rPr>
          <w:color w:val="333333"/>
        </w:rPr>
      </w:pPr>
      <w:r>
        <w:rPr>
          <w:color w:val="333333"/>
        </w:rPr>
        <w:t xml:space="preserve">I wanted to handle the problem on my own </w:t>
      </w:r>
    </w:p>
    <w:p w14:paraId="78B93A6E" w14:textId="77777777" w:rsidR="00BB771E" w:rsidRDefault="00BB771E" w:rsidP="00BB771E">
      <w:pPr>
        <w:spacing w:line="480" w:lineRule="auto"/>
        <w:rPr>
          <w:color w:val="333333"/>
        </w:rPr>
      </w:pPr>
      <w:r>
        <w:rPr>
          <w:color w:val="333333"/>
        </w:rPr>
        <w:lastRenderedPageBreak/>
        <w:t xml:space="preserve">I didn’t think treatment would work </w:t>
      </w:r>
    </w:p>
    <w:p w14:paraId="750378E1" w14:textId="77777777" w:rsidR="00BB771E" w:rsidRDefault="00BB771E" w:rsidP="00BB771E">
      <w:pPr>
        <w:spacing w:line="480" w:lineRule="auto"/>
        <w:rPr>
          <w:color w:val="333333"/>
        </w:rPr>
      </w:pPr>
      <w:r>
        <w:rPr>
          <w:color w:val="333333"/>
        </w:rPr>
        <w:t>I received treatment before and it didn't work</w:t>
      </w:r>
    </w:p>
    <w:p w14:paraId="214157BC" w14:textId="77777777" w:rsidR="00BB771E" w:rsidRDefault="00BB771E" w:rsidP="00BB771E">
      <w:pPr>
        <w:spacing w:line="480" w:lineRule="auto"/>
        <w:rPr>
          <w:color w:val="333333"/>
        </w:rPr>
      </w:pPr>
      <w:r>
        <w:rPr>
          <w:color w:val="333333"/>
        </w:rPr>
        <w:t xml:space="preserve">I was concerned about how much money it would cost </w:t>
      </w:r>
    </w:p>
    <w:p w14:paraId="62CF94D9" w14:textId="77777777" w:rsidR="00BB771E" w:rsidRDefault="00BB771E" w:rsidP="00BB771E">
      <w:pPr>
        <w:spacing w:line="480" w:lineRule="auto"/>
        <w:rPr>
          <w:color w:val="333333"/>
        </w:rPr>
      </w:pPr>
      <w:r>
        <w:rPr>
          <w:color w:val="333333"/>
        </w:rPr>
        <w:t xml:space="preserve">I was concerned about what people would think if they found out </w:t>
      </w:r>
      <w:proofErr w:type="spellStart"/>
      <w:r>
        <w:rPr>
          <w:color w:val="333333"/>
        </w:rPr>
        <w:t>i</w:t>
      </w:r>
      <w:proofErr w:type="spellEnd"/>
      <w:r>
        <w:rPr>
          <w:color w:val="333333"/>
        </w:rPr>
        <w:t xml:space="preserve"> was in treatment</w:t>
      </w:r>
    </w:p>
    <w:p w14:paraId="508E2298" w14:textId="77777777" w:rsidR="00BB771E" w:rsidRDefault="00BB771E" w:rsidP="00BB771E">
      <w:pPr>
        <w:spacing w:line="480" w:lineRule="auto"/>
        <w:rPr>
          <w:color w:val="333333"/>
        </w:rPr>
      </w:pPr>
      <w:r>
        <w:rPr>
          <w:color w:val="333333"/>
        </w:rPr>
        <w:t xml:space="preserve">I had problems with things like transportation or scheduling that made it hard to get to treatment </w:t>
      </w:r>
    </w:p>
    <w:p w14:paraId="77D21248" w14:textId="77777777" w:rsidR="00BB771E" w:rsidRDefault="00BB771E" w:rsidP="00BB771E">
      <w:pPr>
        <w:spacing w:line="480" w:lineRule="auto"/>
        <w:rPr>
          <w:color w:val="333333"/>
        </w:rPr>
      </w:pPr>
      <w:r>
        <w:rPr>
          <w:color w:val="333333"/>
        </w:rPr>
        <w:t xml:space="preserve">I was unsure about where to go or who to see </w:t>
      </w:r>
    </w:p>
    <w:p w14:paraId="51145808" w14:textId="77777777" w:rsidR="00BB771E" w:rsidRDefault="00BB771E" w:rsidP="00BB771E">
      <w:pPr>
        <w:spacing w:line="480" w:lineRule="auto"/>
        <w:rPr>
          <w:color w:val="333333"/>
        </w:rPr>
      </w:pPr>
      <w:r>
        <w:rPr>
          <w:color w:val="333333"/>
        </w:rPr>
        <w:t xml:space="preserve">I thought it would take too much time or be inconvenient </w:t>
      </w:r>
    </w:p>
    <w:p w14:paraId="1481F8C2" w14:textId="77777777" w:rsidR="00BB771E" w:rsidRDefault="00BB771E" w:rsidP="00BB771E">
      <w:pPr>
        <w:spacing w:line="480" w:lineRule="auto"/>
        <w:rPr>
          <w:color w:val="333333"/>
        </w:rPr>
      </w:pPr>
      <w:r>
        <w:rPr>
          <w:color w:val="333333"/>
        </w:rPr>
        <w:t xml:space="preserve">I could not get an appointment </w:t>
      </w:r>
    </w:p>
    <w:p w14:paraId="5930F9C0" w14:textId="77777777" w:rsidR="00BB771E" w:rsidRDefault="00BB771E" w:rsidP="00BB771E">
      <w:pPr>
        <w:spacing w:line="480" w:lineRule="auto"/>
        <w:rPr>
          <w:color w:val="333333"/>
        </w:rPr>
      </w:pPr>
      <w:r>
        <w:rPr>
          <w:color w:val="333333"/>
        </w:rPr>
        <w:t xml:space="preserve">I was scared about being put in a hospital against my will </w:t>
      </w:r>
    </w:p>
    <w:p w14:paraId="46EA1B55" w14:textId="77777777" w:rsidR="00BB771E" w:rsidRDefault="00BB771E" w:rsidP="00BB771E">
      <w:pPr>
        <w:spacing w:line="480" w:lineRule="auto"/>
        <w:rPr>
          <w:color w:val="333333"/>
        </w:rPr>
      </w:pPr>
      <w:r>
        <w:rPr>
          <w:color w:val="333333"/>
        </w:rPr>
        <w:t xml:space="preserve">I was not satisfied with the available services </w:t>
      </w:r>
    </w:p>
    <w:p w14:paraId="1E276AE4" w14:textId="77777777" w:rsidR="00BB771E" w:rsidRDefault="00BB771E" w:rsidP="00BB771E">
      <w:pPr>
        <w:spacing w:line="480" w:lineRule="auto"/>
        <w:rPr>
          <w:b/>
          <w:color w:val="333333"/>
          <w:highlight w:val="white"/>
        </w:rPr>
      </w:pPr>
      <w:r>
        <w:rPr>
          <w:color w:val="333333"/>
        </w:rPr>
        <w:t xml:space="preserve">I was concerned that my sessions would not be kept confidential. </w:t>
      </w:r>
    </w:p>
    <w:p w14:paraId="693C6C97" w14:textId="77777777" w:rsidR="00BB771E" w:rsidRDefault="00BB771E" w:rsidP="00BB771E">
      <w:pPr>
        <w:spacing w:line="480" w:lineRule="auto"/>
        <w:rPr>
          <w:b/>
          <w:color w:val="333333"/>
          <w:highlight w:val="white"/>
        </w:rPr>
      </w:pPr>
    </w:p>
    <w:p w14:paraId="4E1ECCCC" w14:textId="77777777" w:rsidR="00BB771E" w:rsidRDefault="00BB771E" w:rsidP="00BB771E">
      <w:pPr>
        <w:spacing w:line="480" w:lineRule="auto"/>
        <w:rPr>
          <w:b/>
          <w:color w:val="333333"/>
          <w:highlight w:val="white"/>
        </w:rPr>
      </w:pPr>
    </w:p>
    <w:p w14:paraId="0EA39630" w14:textId="77777777" w:rsidR="00BB771E" w:rsidRDefault="00BB771E" w:rsidP="00BB771E">
      <w:pPr>
        <w:spacing w:line="480" w:lineRule="auto"/>
        <w:rPr>
          <w:b/>
          <w:color w:val="333333"/>
          <w:highlight w:val="white"/>
        </w:rPr>
      </w:pPr>
    </w:p>
    <w:p w14:paraId="34C56E61" w14:textId="77777777" w:rsidR="00BB771E" w:rsidRDefault="00BB771E" w:rsidP="00BB771E">
      <w:pPr>
        <w:spacing w:line="480" w:lineRule="auto"/>
        <w:rPr>
          <w:b/>
          <w:color w:val="333333"/>
          <w:highlight w:val="white"/>
        </w:rPr>
      </w:pPr>
    </w:p>
    <w:p w14:paraId="152848E5" w14:textId="77777777" w:rsidR="00BB771E" w:rsidRDefault="00BB771E" w:rsidP="00BB771E">
      <w:pPr>
        <w:spacing w:line="480" w:lineRule="auto"/>
        <w:rPr>
          <w:b/>
          <w:color w:val="333333"/>
          <w:highlight w:val="white"/>
        </w:rPr>
      </w:pPr>
    </w:p>
    <w:p w14:paraId="458141DF" w14:textId="77777777" w:rsidR="00BB771E" w:rsidRDefault="00BB771E" w:rsidP="00BB771E">
      <w:pPr>
        <w:spacing w:line="480" w:lineRule="auto"/>
        <w:rPr>
          <w:b/>
          <w:color w:val="333333"/>
          <w:highlight w:val="white"/>
        </w:rPr>
      </w:pPr>
    </w:p>
    <w:p w14:paraId="0AC8E933" w14:textId="77777777" w:rsidR="00BB771E" w:rsidRDefault="00BB771E" w:rsidP="00BB771E">
      <w:pPr>
        <w:spacing w:line="480" w:lineRule="auto"/>
        <w:rPr>
          <w:b/>
          <w:color w:val="333333"/>
          <w:highlight w:val="white"/>
        </w:rPr>
      </w:pPr>
    </w:p>
    <w:p w14:paraId="58A6ED31" w14:textId="77777777" w:rsidR="00BB771E" w:rsidRDefault="00BB771E" w:rsidP="00BB771E">
      <w:pPr>
        <w:spacing w:line="480" w:lineRule="auto"/>
        <w:rPr>
          <w:b/>
          <w:color w:val="333333"/>
          <w:highlight w:val="white"/>
        </w:rPr>
      </w:pPr>
    </w:p>
    <w:p w14:paraId="16E65C53" w14:textId="77777777" w:rsidR="00BB771E" w:rsidRDefault="00BB771E" w:rsidP="00BB771E">
      <w:pPr>
        <w:spacing w:line="480" w:lineRule="auto"/>
        <w:rPr>
          <w:b/>
          <w:color w:val="333333"/>
          <w:highlight w:val="white"/>
        </w:rPr>
      </w:pPr>
    </w:p>
    <w:p w14:paraId="1E70A8BB" w14:textId="77777777" w:rsidR="00BB771E" w:rsidRDefault="00BB771E" w:rsidP="00BB771E">
      <w:pPr>
        <w:spacing w:line="480" w:lineRule="auto"/>
        <w:rPr>
          <w:b/>
          <w:color w:val="333333"/>
          <w:highlight w:val="white"/>
        </w:rPr>
      </w:pPr>
    </w:p>
    <w:p w14:paraId="6305D9D6" w14:textId="77777777" w:rsidR="00BB771E" w:rsidRDefault="00BB771E" w:rsidP="00BB771E">
      <w:pPr>
        <w:spacing w:line="480" w:lineRule="auto"/>
        <w:rPr>
          <w:b/>
          <w:color w:val="333333"/>
          <w:highlight w:val="white"/>
        </w:rPr>
      </w:pPr>
    </w:p>
    <w:p w14:paraId="5E6AB2D6" w14:textId="3E5BA145" w:rsidR="00016E5D" w:rsidRDefault="00016E5D" w:rsidP="00BB771E">
      <w:pPr>
        <w:sectPr w:rsidR="00016E5D" w:rsidSect="00303D6B">
          <w:footerReference w:type="first" r:id="rId136"/>
          <w:pgSz w:w="12240" w:h="15840"/>
          <w:pgMar w:top="1440" w:right="1440" w:bottom="1440" w:left="1440" w:header="720" w:footer="720" w:gutter="0"/>
          <w:cols w:space="720"/>
          <w:titlePg/>
          <w:docGrid w:linePitch="360"/>
        </w:sectPr>
      </w:pPr>
    </w:p>
    <w:p w14:paraId="7282C0A7" w14:textId="48AE366C" w:rsidR="00BB771E" w:rsidRDefault="00BB771E" w:rsidP="00BB771E"/>
    <w:p w14:paraId="1D25C5AD" w14:textId="77777777" w:rsidR="00BB771E" w:rsidRPr="00E125F0" w:rsidRDefault="00BB771E" w:rsidP="00BB771E">
      <w:pPr>
        <w:spacing w:line="480" w:lineRule="auto"/>
        <w:jc w:val="center"/>
        <w:rPr>
          <w:b/>
          <w:bCs/>
        </w:rPr>
      </w:pPr>
      <w:r w:rsidRPr="00E125F0">
        <w:rPr>
          <w:b/>
          <w:bCs/>
        </w:rPr>
        <w:t>Appendix K</w:t>
      </w:r>
    </w:p>
    <w:tbl>
      <w:tblPr>
        <w:tblW w:w="10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7"/>
        <w:gridCol w:w="2370"/>
        <w:gridCol w:w="1416"/>
        <w:gridCol w:w="3606"/>
        <w:gridCol w:w="576"/>
        <w:gridCol w:w="638"/>
        <w:gridCol w:w="6"/>
      </w:tblGrid>
      <w:tr w:rsidR="00BB771E" w14:paraId="734D9695" w14:textId="77777777" w:rsidTr="00CF1976">
        <w:tc>
          <w:tcPr>
            <w:tcW w:w="10109" w:type="dxa"/>
            <w:gridSpan w:val="7"/>
            <w:tcBorders>
              <w:top w:val="nil"/>
              <w:left w:val="nil"/>
              <w:bottom w:val="single" w:sz="4" w:space="0" w:color="000000"/>
              <w:right w:val="nil"/>
            </w:tcBorders>
          </w:tcPr>
          <w:p w14:paraId="4D1D2CD4" w14:textId="77777777" w:rsidR="00BB771E" w:rsidRPr="00AB4D8D" w:rsidRDefault="00BB771E" w:rsidP="00CF1976">
            <w:pPr>
              <w:pStyle w:val="Caption"/>
              <w:rPr>
                <w:sz w:val="24"/>
                <w:szCs w:val="24"/>
              </w:rPr>
            </w:pPr>
            <w:bookmarkStart w:id="60" w:name="_Toc72443435"/>
            <w:r w:rsidRPr="00AB4D8D">
              <w:rPr>
                <w:color w:val="000000" w:themeColor="text1"/>
                <w:sz w:val="24"/>
                <w:szCs w:val="24"/>
              </w:rPr>
              <w:t xml:space="preserve">Table K </w:t>
            </w:r>
            <w:r w:rsidRPr="00AB4D8D">
              <w:rPr>
                <w:color w:val="000000" w:themeColor="text1"/>
                <w:sz w:val="24"/>
                <w:szCs w:val="24"/>
              </w:rPr>
              <w:fldChar w:fldCharType="begin"/>
            </w:r>
            <w:r w:rsidRPr="00AB4D8D">
              <w:rPr>
                <w:color w:val="000000" w:themeColor="text1"/>
                <w:sz w:val="24"/>
                <w:szCs w:val="24"/>
              </w:rPr>
              <w:instrText xml:space="preserve"> SEQ Table_K \* ARABIC </w:instrText>
            </w:r>
            <w:r w:rsidRPr="00AB4D8D">
              <w:rPr>
                <w:color w:val="000000" w:themeColor="text1"/>
                <w:sz w:val="24"/>
                <w:szCs w:val="24"/>
              </w:rPr>
              <w:fldChar w:fldCharType="separate"/>
            </w:r>
            <w:r w:rsidRPr="00AB4D8D">
              <w:rPr>
                <w:noProof/>
                <w:color w:val="000000" w:themeColor="text1"/>
                <w:sz w:val="24"/>
                <w:szCs w:val="24"/>
              </w:rPr>
              <w:t>1</w:t>
            </w:r>
            <w:r w:rsidRPr="00AB4D8D">
              <w:rPr>
                <w:color w:val="000000" w:themeColor="text1"/>
                <w:sz w:val="24"/>
                <w:szCs w:val="24"/>
              </w:rPr>
              <w:fldChar w:fldCharType="end"/>
            </w:r>
            <w:r w:rsidRPr="00AB4D8D">
              <w:rPr>
                <w:color w:val="000000" w:themeColor="text1"/>
                <w:sz w:val="24"/>
                <w:szCs w:val="24"/>
              </w:rPr>
              <w:t>. LGBTQ+ Community Survey Domains, Categories, and Subcategories</w:t>
            </w:r>
            <w:bookmarkEnd w:id="60"/>
          </w:p>
        </w:tc>
      </w:tr>
      <w:tr w:rsidR="00BB771E" w14:paraId="4C50B71D" w14:textId="77777777" w:rsidTr="00CF1976">
        <w:trPr>
          <w:gridAfter w:val="1"/>
          <w:wAfter w:w="6" w:type="dxa"/>
        </w:trPr>
        <w:tc>
          <w:tcPr>
            <w:tcW w:w="1497" w:type="dxa"/>
            <w:tcBorders>
              <w:top w:val="nil"/>
              <w:left w:val="nil"/>
              <w:bottom w:val="single" w:sz="4" w:space="0" w:color="000000"/>
              <w:right w:val="nil"/>
            </w:tcBorders>
          </w:tcPr>
          <w:p w14:paraId="0296BC9B" w14:textId="77777777" w:rsidR="00BB771E" w:rsidRDefault="00BB771E" w:rsidP="00CF1976">
            <w:pPr>
              <w:spacing w:line="360" w:lineRule="auto"/>
              <w:rPr>
                <w:rFonts w:ascii="Times" w:eastAsia="Times" w:hAnsi="Times" w:cs="Times"/>
              </w:rPr>
            </w:pPr>
            <w:r>
              <w:rPr>
                <w:rFonts w:ascii="Times" w:eastAsia="Times" w:hAnsi="Times" w:cs="Times"/>
              </w:rPr>
              <w:t>Domain</w:t>
            </w:r>
          </w:p>
        </w:tc>
        <w:tc>
          <w:tcPr>
            <w:tcW w:w="2370" w:type="dxa"/>
            <w:tcBorders>
              <w:top w:val="nil"/>
              <w:left w:val="nil"/>
              <w:bottom w:val="single" w:sz="4" w:space="0" w:color="000000"/>
              <w:right w:val="nil"/>
            </w:tcBorders>
          </w:tcPr>
          <w:p w14:paraId="6BCE3E21" w14:textId="77777777" w:rsidR="00BB771E" w:rsidRDefault="00BB771E" w:rsidP="00CF1976">
            <w:pPr>
              <w:spacing w:line="360" w:lineRule="auto"/>
              <w:rPr>
                <w:rFonts w:ascii="Times" w:eastAsia="Times" w:hAnsi="Times" w:cs="Times"/>
              </w:rPr>
            </w:pPr>
            <w:r>
              <w:rPr>
                <w:rFonts w:ascii="Times" w:eastAsia="Times" w:hAnsi="Times" w:cs="Times"/>
              </w:rPr>
              <w:t>Category</w:t>
            </w:r>
          </w:p>
        </w:tc>
        <w:tc>
          <w:tcPr>
            <w:tcW w:w="1416" w:type="dxa"/>
            <w:tcBorders>
              <w:top w:val="nil"/>
              <w:left w:val="nil"/>
              <w:bottom w:val="single" w:sz="4" w:space="0" w:color="000000"/>
              <w:right w:val="nil"/>
            </w:tcBorders>
          </w:tcPr>
          <w:p w14:paraId="62325E31" w14:textId="77777777" w:rsidR="00BB771E" w:rsidRDefault="00BB771E" w:rsidP="00CF1976">
            <w:pPr>
              <w:spacing w:line="360" w:lineRule="auto"/>
              <w:rPr>
                <w:rFonts w:ascii="Times" w:eastAsia="Times" w:hAnsi="Times" w:cs="Times"/>
              </w:rPr>
            </w:pPr>
            <w:r>
              <w:rPr>
                <w:rFonts w:ascii="Times" w:eastAsia="Times" w:hAnsi="Times" w:cs="Times"/>
              </w:rPr>
              <w:t>Subcategory</w:t>
            </w:r>
          </w:p>
        </w:tc>
        <w:tc>
          <w:tcPr>
            <w:tcW w:w="3606" w:type="dxa"/>
            <w:tcBorders>
              <w:top w:val="nil"/>
              <w:left w:val="nil"/>
              <w:bottom w:val="single" w:sz="4" w:space="0" w:color="000000"/>
              <w:right w:val="nil"/>
            </w:tcBorders>
          </w:tcPr>
          <w:p w14:paraId="4154656D" w14:textId="77777777" w:rsidR="00BB771E" w:rsidRDefault="00BB771E" w:rsidP="00CF1976">
            <w:pPr>
              <w:spacing w:line="360" w:lineRule="auto"/>
              <w:rPr>
                <w:rFonts w:ascii="Times" w:eastAsia="Times" w:hAnsi="Times" w:cs="Times"/>
              </w:rPr>
            </w:pPr>
            <w:r>
              <w:rPr>
                <w:rFonts w:ascii="Times" w:eastAsia="Times" w:hAnsi="Times" w:cs="Times"/>
              </w:rPr>
              <w:t>Definition</w:t>
            </w:r>
          </w:p>
        </w:tc>
        <w:tc>
          <w:tcPr>
            <w:tcW w:w="576" w:type="dxa"/>
            <w:tcBorders>
              <w:top w:val="nil"/>
              <w:left w:val="nil"/>
              <w:bottom w:val="single" w:sz="4" w:space="0" w:color="000000"/>
              <w:right w:val="nil"/>
            </w:tcBorders>
          </w:tcPr>
          <w:p w14:paraId="5DC3E874" w14:textId="77777777" w:rsidR="00BB771E" w:rsidRDefault="00BB771E" w:rsidP="00CF1976">
            <w:pPr>
              <w:spacing w:line="360" w:lineRule="auto"/>
              <w:jc w:val="center"/>
              <w:rPr>
                <w:rFonts w:ascii="Times" w:eastAsia="Times" w:hAnsi="Times" w:cs="Times"/>
                <w:i/>
              </w:rPr>
            </w:pPr>
            <w:r>
              <w:rPr>
                <w:rFonts w:ascii="Times" w:eastAsia="Times" w:hAnsi="Times" w:cs="Times"/>
                <w:i/>
              </w:rPr>
              <w:t>n</w:t>
            </w:r>
          </w:p>
        </w:tc>
        <w:tc>
          <w:tcPr>
            <w:tcW w:w="638" w:type="dxa"/>
            <w:tcBorders>
              <w:top w:val="nil"/>
              <w:left w:val="nil"/>
              <w:bottom w:val="single" w:sz="4" w:space="0" w:color="000000"/>
              <w:right w:val="nil"/>
            </w:tcBorders>
          </w:tcPr>
          <w:p w14:paraId="3FB98C86" w14:textId="77777777" w:rsidR="00BB771E" w:rsidRDefault="00BB771E" w:rsidP="00CF1976">
            <w:pPr>
              <w:spacing w:line="360" w:lineRule="auto"/>
              <w:jc w:val="center"/>
              <w:rPr>
                <w:rFonts w:ascii="Times" w:eastAsia="Times" w:hAnsi="Times" w:cs="Times"/>
                <w:i/>
              </w:rPr>
            </w:pPr>
            <w:r>
              <w:rPr>
                <w:rFonts w:ascii="Times" w:eastAsia="Times" w:hAnsi="Times" w:cs="Times"/>
                <w:i/>
              </w:rPr>
              <w:t>%</w:t>
            </w:r>
          </w:p>
        </w:tc>
      </w:tr>
      <w:tr w:rsidR="00BB771E" w14:paraId="29B3E23C" w14:textId="77777777" w:rsidTr="00CF1976">
        <w:trPr>
          <w:gridAfter w:val="1"/>
          <w:wAfter w:w="6" w:type="dxa"/>
        </w:trPr>
        <w:tc>
          <w:tcPr>
            <w:tcW w:w="1497" w:type="dxa"/>
            <w:tcBorders>
              <w:top w:val="single" w:sz="4" w:space="0" w:color="000000"/>
              <w:left w:val="nil"/>
              <w:bottom w:val="nil"/>
              <w:right w:val="nil"/>
            </w:tcBorders>
          </w:tcPr>
          <w:p w14:paraId="4F8DA37C" w14:textId="77777777" w:rsidR="00BB771E" w:rsidRDefault="00BB771E" w:rsidP="00CF1976">
            <w:pPr>
              <w:spacing w:line="360" w:lineRule="auto"/>
              <w:rPr>
                <w:rFonts w:ascii="Times" w:eastAsia="Times" w:hAnsi="Times" w:cs="Times"/>
              </w:rPr>
            </w:pPr>
            <w:r>
              <w:rPr>
                <w:rFonts w:ascii="Times" w:eastAsia="Times" w:hAnsi="Times" w:cs="Times"/>
              </w:rPr>
              <w:t>Conceptual Framework</w:t>
            </w:r>
          </w:p>
        </w:tc>
        <w:tc>
          <w:tcPr>
            <w:tcW w:w="2370" w:type="dxa"/>
            <w:tcBorders>
              <w:top w:val="single" w:sz="4" w:space="0" w:color="000000"/>
              <w:left w:val="nil"/>
              <w:bottom w:val="nil"/>
              <w:right w:val="nil"/>
            </w:tcBorders>
          </w:tcPr>
          <w:p w14:paraId="07C59E9F" w14:textId="77777777" w:rsidR="00BB771E" w:rsidRDefault="00BB771E" w:rsidP="00CF1976">
            <w:pPr>
              <w:spacing w:line="360" w:lineRule="auto"/>
              <w:rPr>
                <w:rFonts w:ascii="Times" w:eastAsia="Times" w:hAnsi="Times" w:cs="Times"/>
              </w:rPr>
            </w:pPr>
          </w:p>
        </w:tc>
        <w:tc>
          <w:tcPr>
            <w:tcW w:w="1416" w:type="dxa"/>
            <w:tcBorders>
              <w:top w:val="single" w:sz="4" w:space="0" w:color="000000"/>
              <w:left w:val="nil"/>
              <w:bottom w:val="nil"/>
              <w:right w:val="nil"/>
            </w:tcBorders>
          </w:tcPr>
          <w:p w14:paraId="4362F3AE" w14:textId="77777777" w:rsidR="00BB771E" w:rsidRDefault="00BB771E" w:rsidP="00CF1976">
            <w:pPr>
              <w:spacing w:line="360" w:lineRule="auto"/>
              <w:rPr>
                <w:rFonts w:ascii="Times" w:eastAsia="Times" w:hAnsi="Times" w:cs="Times"/>
              </w:rPr>
            </w:pPr>
          </w:p>
        </w:tc>
        <w:tc>
          <w:tcPr>
            <w:tcW w:w="3606" w:type="dxa"/>
            <w:tcBorders>
              <w:top w:val="single" w:sz="4" w:space="0" w:color="000000"/>
              <w:left w:val="nil"/>
              <w:bottom w:val="nil"/>
              <w:right w:val="nil"/>
            </w:tcBorders>
          </w:tcPr>
          <w:p w14:paraId="462B43B6" w14:textId="77777777" w:rsidR="00BB771E" w:rsidRDefault="00BB771E" w:rsidP="00CF1976">
            <w:pPr>
              <w:spacing w:line="360" w:lineRule="auto"/>
              <w:rPr>
                <w:rFonts w:ascii="Times" w:eastAsia="Times" w:hAnsi="Times" w:cs="Times"/>
              </w:rPr>
            </w:pPr>
          </w:p>
        </w:tc>
        <w:tc>
          <w:tcPr>
            <w:tcW w:w="576" w:type="dxa"/>
            <w:tcBorders>
              <w:top w:val="single" w:sz="4" w:space="0" w:color="000000"/>
              <w:left w:val="nil"/>
              <w:bottom w:val="nil"/>
              <w:right w:val="nil"/>
            </w:tcBorders>
          </w:tcPr>
          <w:p w14:paraId="04D16D5F" w14:textId="77777777" w:rsidR="00BB771E" w:rsidRDefault="00BB771E" w:rsidP="00CF1976">
            <w:pPr>
              <w:spacing w:line="360" w:lineRule="auto"/>
              <w:jc w:val="center"/>
              <w:rPr>
                <w:rFonts w:ascii="Times" w:eastAsia="Times" w:hAnsi="Times" w:cs="Times"/>
              </w:rPr>
            </w:pPr>
            <w:r>
              <w:rPr>
                <w:rFonts w:ascii="Times" w:eastAsia="Times" w:hAnsi="Times" w:cs="Times"/>
              </w:rPr>
              <w:t>28</w:t>
            </w:r>
          </w:p>
        </w:tc>
        <w:tc>
          <w:tcPr>
            <w:tcW w:w="638" w:type="dxa"/>
            <w:tcBorders>
              <w:top w:val="single" w:sz="4" w:space="0" w:color="000000"/>
              <w:left w:val="nil"/>
              <w:bottom w:val="nil"/>
              <w:right w:val="nil"/>
            </w:tcBorders>
          </w:tcPr>
          <w:p w14:paraId="715D773A" w14:textId="77777777" w:rsidR="00BB771E" w:rsidRDefault="00BB771E" w:rsidP="00CF1976">
            <w:pPr>
              <w:spacing w:line="360" w:lineRule="auto"/>
              <w:jc w:val="center"/>
              <w:rPr>
                <w:rFonts w:ascii="Times" w:eastAsia="Times" w:hAnsi="Times" w:cs="Times"/>
              </w:rPr>
            </w:pPr>
            <w:r>
              <w:rPr>
                <w:rFonts w:ascii="Times" w:eastAsia="Times" w:hAnsi="Times" w:cs="Times"/>
              </w:rPr>
              <w:t>5.9</w:t>
            </w:r>
          </w:p>
        </w:tc>
      </w:tr>
      <w:tr w:rsidR="00BB771E" w14:paraId="32093964" w14:textId="77777777" w:rsidTr="00CF1976">
        <w:trPr>
          <w:gridAfter w:val="1"/>
          <w:wAfter w:w="6" w:type="dxa"/>
        </w:trPr>
        <w:tc>
          <w:tcPr>
            <w:tcW w:w="1497" w:type="dxa"/>
            <w:tcBorders>
              <w:top w:val="nil"/>
              <w:left w:val="nil"/>
              <w:bottom w:val="nil"/>
              <w:right w:val="nil"/>
            </w:tcBorders>
          </w:tcPr>
          <w:p w14:paraId="74FADC81" w14:textId="77777777" w:rsidR="00BB771E" w:rsidRDefault="00BB771E" w:rsidP="00CF1976">
            <w:pPr>
              <w:spacing w:line="360" w:lineRule="auto"/>
              <w:rPr>
                <w:rFonts w:ascii="Times" w:eastAsia="Times" w:hAnsi="Times" w:cs="Times"/>
              </w:rPr>
            </w:pPr>
          </w:p>
        </w:tc>
        <w:tc>
          <w:tcPr>
            <w:tcW w:w="2370" w:type="dxa"/>
            <w:tcBorders>
              <w:top w:val="nil"/>
              <w:left w:val="nil"/>
              <w:bottom w:val="nil"/>
              <w:right w:val="nil"/>
            </w:tcBorders>
          </w:tcPr>
          <w:p w14:paraId="56EA305B" w14:textId="77777777" w:rsidR="00BB771E" w:rsidRDefault="00BB771E" w:rsidP="00CF1976">
            <w:pPr>
              <w:spacing w:line="360" w:lineRule="auto"/>
              <w:rPr>
                <w:rFonts w:ascii="Times" w:eastAsia="Times" w:hAnsi="Times" w:cs="Times"/>
              </w:rPr>
            </w:pPr>
            <w:r>
              <w:rPr>
                <w:rFonts w:ascii="Times" w:eastAsia="Times" w:hAnsi="Times" w:cs="Times"/>
              </w:rPr>
              <w:t>Intersectionality</w:t>
            </w:r>
          </w:p>
        </w:tc>
        <w:tc>
          <w:tcPr>
            <w:tcW w:w="1416" w:type="dxa"/>
            <w:tcBorders>
              <w:top w:val="nil"/>
              <w:left w:val="nil"/>
              <w:bottom w:val="nil"/>
              <w:right w:val="nil"/>
            </w:tcBorders>
          </w:tcPr>
          <w:p w14:paraId="714DF7AF" w14:textId="77777777" w:rsidR="00BB771E" w:rsidRDefault="00BB771E" w:rsidP="00CF1976">
            <w:pPr>
              <w:spacing w:line="360" w:lineRule="auto"/>
              <w:rPr>
                <w:rFonts w:ascii="Times" w:eastAsia="Times" w:hAnsi="Times" w:cs="Times"/>
              </w:rPr>
            </w:pPr>
          </w:p>
        </w:tc>
        <w:tc>
          <w:tcPr>
            <w:tcW w:w="3606" w:type="dxa"/>
            <w:tcBorders>
              <w:top w:val="nil"/>
              <w:left w:val="nil"/>
              <w:bottom w:val="nil"/>
              <w:right w:val="nil"/>
            </w:tcBorders>
          </w:tcPr>
          <w:p w14:paraId="5723F29A" w14:textId="77777777" w:rsidR="00BB771E" w:rsidRDefault="00BB771E" w:rsidP="00CF1976">
            <w:pPr>
              <w:spacing w:line="360" w:lineRule="auto"/>
              <w:rPr>
                <w:rFonts w:ascii="Times" w:eastAsia="Times" w:hAnsi="Times" w:cs="Times"/>
              </w:rPr>
            </w:pPr>
          </w:p>
        </w:tc>
        <w:tc>
          <w:tcPr>
            <w:tcW w:w="576" w:type="dxa"/>
            <w:tcBorders>
              <w:top w:val="nil"/>
              <w:left w:val="nil"/>
              <w:bottom w:val="nil"/>
              <w:right w:val="nil"/>
            </w:tcBorders>
          </w:tcPr>
          <w:p w14:paraId="191EEBDE" w14:textId="77777777" w:rsidR="00BB771E" w:rsidRDefault="00BB771E" w:rsidP="00CF1976">
            <w:pPr>
              <w:spacing w:line="360" w:lineRule="auto"/>
              <w:jc w:val="center"/>
              <w:rPr>
                <w:rFonts w:ascii="Times" w:eastAsia="Times" w:hAnsi="Times" w:cs="Times"/>
              </w:rPr>
            </w:pPr>
            <w:r>
              <w:rPr>
                <w:rFonts w:ascii="Times" w:eastAsia="Times" w:hAnsi="Times" w:cs="Times"/>
              </w:rPr>
              <w:t>25</w:t>
            </w:r>
          </w:p>
        </w:tc>
        <w:tc>
          <w:tcPr>
            <w:tcW w:w="638" w:type="dxa"/>
            <w:tcBorders>
              <w:top w:val="nil"/>
              <w:left w:val="nil"/>
              <w:bottom w:val="nil"/>
              <w:right w:val="nil"/>
            </w:tcBorders>
          </w:tcPr>
          <w:p w14:paraId="524B6908" w14:textId="77777777" w:rsidR="00BB771E" w:rsidRDefault="00BB771E" w:rsidP="00CF1976">
            <w:pPr>
              <w:spacing w:line="360" w:lineRule="auto"/>
              <w:jc w:val="center"/>
              <w:rPr>
                <w:rFonts w:ascii="Times" w:eastAsia="Times" w:hAnsi="Times" w:cs="Times"/>
              </w:rPr>
            </w:pPr>
            <w:r>
              <w:rPr>
                <w:rFonts w:ascii="Times" w:eastAsia="Times" w:hAnsi="Times" w:cs="Times"/>
              </w:rPr>
              <w:t>5.3</w:t>
            </w:r>
          </w:p>
        </w:tc>
      </w:tr>
      <w:tr w:rsidR="00BB771E" w14:paraId="29CA193B" w14:textId="77777777" w:rsidTr="00CF1976">
        <w:trPr>
          <w:gridAfter w:val="1"/>
          <w:wAfter w:w="6" w:type="dxa"/>
        </w:trPr>
        <w:tc>
          <w:tcPr>
            <w:tcW w:w="1497" w:type="dxa"/>
            <w:tcBorders>
              <w:top w:val="nil"/>
              <w:left w:val="nil"/>
              <w:bottom w:val="single" w:sz="4" w:space="0" w:color="000000"/>
              <w:right w:val="nil"/>
            </w:tcBorders>
          </w:tcPr>
          <w:p w14:paraId="26EB70DF" w14:textId="77777777" w:rsidR="00BB771E" w:rsidRDefault="00BB771E" w:rsidP="00CF1976">
            <w:pPr>
              <w:spacing w:line="360" w:lineRule="auto"/>
              <w:rPr>
                <w:rFonts w:ascii="Times" w:eastAsia="Times" w:hAnsi="Times" w:cs="Times"/>
              </w:rPr>
            </w:pPr>
          </w:p>
        </w:tc>
        <w:tc>
          <w:tcPr>
            <w:tcW w:w="2370" w:type="dxa"/>
            <w:tcBorders>
              <w:top w:val="nil"/>
              <w:left w:val="nil"/>
              <w:bottom w:val="single" w:sz="4" w:space="0" w:color="000000"/>
              <w:right w:val="nil"/>
            </w:tcBorders>
          </w:tcPr>
          <w:p w14:paraId="3155CFB0" w14:textId="77777777" w:rsidR="00BB771E" w:rsidRDefault="00BB771E" w:rsidP="00CF1976">
            <w:pPr>
              <w:spacing w:line="360" w:lineRule="auto"/>
              <w:rPr>
                <w:rFonts w:ascii="Times" w:eastAsia="Times" w:hAnsi="Times" w:cs="Times"/>
              </w:rPr>
            </w:pPr>
            <w:r>
              <w:rPr>
                <w:rFonts w:ascii="Times" w:eastAsia="Times" w:hAnsi="Times" w:cs="Times"/>
              </w:rPr>
              <w:t>Core Counseling Concepts</w:t>
            </w:r>
          </w:p>
        </w:tc>
        <w:tc>
          <w:tcPr>
            <w:tcW w:w="1416" w:type="dxa"/>
            <w:tcBorders>
              <w:top w:val="nil"/>
              <w:left w:val="nil"/>
              <w:bottom w:val="single" w:sz="4" w:space="0" w:color="000000"/>
              <w:right w:val="nil"/>
            </w:tcBorders>
          </w:tcPr>
          <w:p w14:paraId="440D6103" w14:textId="77777777" w:rsidR="00BB771E" w:rsidRDefault="00BB771E" w:rsidP="00CF1976">
            <w:pPr>
              <w:spacing w:line="360" w:lineRule="auto"/>
              <w:rPr>
                <w:rFonts w:ascii="Times" w:eastAsia="Times" w:hAnsi="Times" w:cs="Times"/>
              </w:rPr>
            </w:pPr>
          </w:p>
        </w:tc>
        <w:tc>
          <w:tcPr>
            <w:tcW w:w="3606" w:type="dxa"/>
            <w:tcBorders>
              <w:top w:val="nil"/>
              <w:left w:val="nil"/>
              <w:bottom w:val="single" w:sz="4" w:space="0" w:color="000000"/>
              <w:right w:val="nil"/>
            </w:tcBorders>
          </w:tcPr>
          <w:p w14:paraId="504F9445" w14:textId="77777777" w:rsidR="00BB771E" w:rsidRDefault="00BB771E" w:rsidP="00CF1976">
            <w:pPr>
              <w:spacing w:line="360" w:lineRule="auto"/>
              <w:rPr>
                <w:rFonts w:ascii="Times" w:eastAsia="Times" w:hAnsi="Times" w:cs="Times"/>
              </w:rPr>
            </w:pPr>
          </w:p>
        </w:tc>
        <w:tc>
          <w:tcPr>
            <w:tcW w:w="576" w:type="dxa"/>
            <w:tcBorders>
              <w:top w:val="nil"/>
              <w:left w:val="nil"/>
              <w:bottom w:val="single" w:sz="4" w:space="0" w:color="000000"/>
              <w:right w:val="nil"/>
            </w:tcBorders>
          </w:tcPr>
          <w:p w14:paraId="17F7EF4A" w14:textId="77777777" w:rsidR="00BB771E" w:rsidRDefault="00BB771E" w:rsidP="00CF1976">
            <w:pPr>
              <w:spacing w:line="360" w:lineRule="auto"/>
              <w:jc w:val="center"/>
              <w:rPr>
                <w:rFonts w:ascii="Times" w:eastAsia="Times" w:hAnsi="Times" w:cs="Times"/>
              </w:rPr>
            </w:pPr>
            <w:r>
              <w:rPr>
                <w:rFonts w:ascii="Times" w:eastAsia="Times" w:hAnsi="Times" w:cs="Times"/>
              </w:rPr>
              <w:t>3</w:t>
            </w:r>
          </w:p>
        </w:tc>
        <w:tc>
          <w:tcPr>
            <w:tcW w:w="638" w:type="dxa"/>
            <w:tcBorders>
              <w:top w:val="nil"/>
              <w:left w:val="nil"/>
              <w:bottom w:val="single" w:sz="4" w:space="0" w:color="000000"/>
              <w:right w:val="nil"/>
            </w:tcBorders>
          </w:tcPr>
          <w:p w14:paraId="1DA3A3A8" w14:textId="77777777" w:rsidR="00BB771E" w:rsidRDefault="00BB771E" w:rsidP="00CF1976">
            <w:pPr>
              <w:spacing w:line="360" w:lineRule="auto"/>
              <w:jc w:val="center"/>
              <w:rPr>
                <w:rFonts w:ascii="Times" w:eastAsia="Times" w:hAnsi="Times" w:cs="Times"/>
              </w:rPr>
            </w:pPr>
            <w:r>
              <w:rPr>
                <w:rFonts w:ascii="Times" w:eastAsia="Times" w:hAnsi="Times" w:cs="Times"/>
              </w:rPr>
              <w:t>0.6</w:t>
            </w:r>
          </w:p>
        </w:tc>
      </w:tr>
      <w:tr w:rsidR="00BB771E" w14:paraId="762DC24C" w14:textId="77777777" w:rsidTr="00CF1976">
        <w:trPr>
          <w:gridAfter w:val="1"/>
          <w:wAfter w:w="6" w:type="dxa"/>
        </w:trPr>
        <w:tc>
          <w:tcPr>
            <w:tcW w:w="1497" w:type="dxa"/>
            <w:tcBorders>
              <w:top w:val="single" w:sz="4" w:space="0" w:color="000000"/>
              <w:left w:val="nil"/>
              <w:bottom w:val="nil"/>
              <w:right w:val="nil"/>
            </w:tcBorders>
          </w:tcPr>
          <w:p w14:paraId="4936C4EC" w14:textId="77777777" w:rsidR="00BB771E" w:rsidRDefault="00BB771E" w:rsidP="00CF1976">
            <w:pPr>
              <w:spacing w:line="360" w:lineRule="auto"/>
              <w:rPr>
                <w:rFonts w:ascii="Times" w:eastAsia="Times" w:hAnsi="Times" w:cs="Times"/>
              </w:rPr>
            </w:pPr>
            <w:r>
              <w:rPr>
                <w:rFonts w:ascii="Times" w:eastAsia="Times" w:hAnsi="Times" w:cs="Times"/>
              </w:rPr>
              <w:t>Counseling Interventions</w:t>
            </w:r>
          </w:p>
        </w:tc>
        <w:tc>
          <w:tcPr>
            <w:tcW w:w="2370" w:type="dxa"/>
            <w:tcBorders>
              <w:top w:val="single" w:sz="4" w:space="0" w:color="000000"/>
              <w:left w:val="nil"/>
              <w:bottom w:val="nil"/>
              <w:right w:val="nil"/>
            </w:tcBorders>
          </w:tcPr>
          <w:p w14:paraId="552D7F6E" w14:textId="77777777" w:rsidR="00BB771E" w:rsidRDefault="00BB771E" w:rsidP="00CF1976">
            <w:pPr>
              <w:spacing w:line="360" w:lineRule="auto"/>
              <w:rPr>
                <w:rFonts w:ascii="Times" w:eastAsia="Times" w:hAnsi="Times" w:cs="Times"/>
              </w:rPr>
            </w:pPr>
          </w:p>
        </w:tc>
        <w:tc>
          <w:tcPr>
            <w:tcW w:w="1416" w:type="dxa"/>
            <w:tcBorders>
              <w:top w:val="single" w:sz="4" w:space="0" w:color="000000"/>
              <w:left w:val="nil"/>
              <w:bottom w:val="nil"/>
              <w:right w:val="nil"/>
            </w:tcBorders>
          </w:tcPr>
          <w:p w14:paraId="4D7E75CD" w14:textId="77777777" w:rsidR="00BB771E" w:rsidRDefault="00BB771E" w:rsidP="00CF1976">
            <w:pPr>
              <w:spacing w:line="360" w:lineRule="auto"/>
              <w:rPr>
                <w:rFonts w:ascii="Times" w:eastAsia="Times" w:hAnsi="Times" w:cs="Times"/>
              </w:rPr>
            </w:pPr>
          </w:p>
        </w:tc>
        <w:tc>
          <w:tcPr>
            <w:tcW w:w="3606" w:type="dxa"/>
            <w:tcBorders>
              <w:top w:val="single" w:sz="4" w:space="0" w:color="000000"/>
              <w:left w:val="nil"/>
              <w:bottom w:val="nil"/>
              <w:right w:val="nil"/>
            </w:tcBorders>
          </w:tcPr>
          <w:p w14:paraId="077A2752" w14:textId="77777777" w:rsidR="00BB771E" w:rsidRDefault="00BB771E" w:rsidP="00CF1976">
            <w:pPr>
              <w:spacing w:line="360" w:lineRule="auto"/>
              <w:rPr>
                <w:rFonts w:ascii="Times" w:eastAsia="Times" w:hAnsi="Times" w:cs="Times"/>
              </w:rPr>
            </w:pPr>
          </w:p>
        </w:tc>
        <w:tc>
          <w:tcPr>
            <w:tcW w:w="576" w:type="dxa"/>
            <w:tcBorders>
              <w:top w:val="single" w:sz="4" w:space="0" w:color="000000"/>
              <w:left w:val="nil"/>
              <w:bottom w:val="nil"/>
              <w:right w:val="nil"/>
            </w:tcBorders>
          </w:tcPr>
          <w:p w14:paraId="74433334" w14:textId="77777777" w:rsidR="00BB771E" w:rsidRDefault="00BB771E" w:rsidP="00CF1976">
            <w:pPr>
              <w:spacing w:line="360" w:lineRule="auto"/>
              <w:jc w:val="center"/>
              <w:rPr>
                <w:rFonts w:ascii="Times" w:eastAsia="Times" w:hAnsi="Times" w:cs="Times"/>
              </w:rPr>
            </w:pPr>
            <w:r>
              <w:rPr>
                <w:rFonts w:ascii="Times" w:eastAsia="Times" w:hAnsi="Times" w:cs="Times"/>
              </w:rPr>
              <w:t>108</w:t>
            </w:r>
          </w:p>
        </w:tc>
        <w:tc>
          <w:tcPr>
            <w:tcW w:w="638" w:type="dxa"/>
            <w:tcBorders>
              <w:top w:val="single" w:sz="4" w:space="0" w:color="000000"/>
              <w:left w:val="nil"/>
              <w:bottom w:val="nil"/>
              <w:right w:val="nil"/>
            </w:tcBorders>
          </w:tcPr>
          <w:p w14:paraId="5110377E" w14:textId="77777777" w:rsidR="00BB771E" w:rsidRDefault="00BB771E" w:rsidP="00CF1976">
            <w:pPr>
              <w:spacing w:line="360" w:lineRule="auto"/>
              <w:jc w:val="center"/>
              <w:rPr>
                <w:rFonts w:ascii="Times" w:eastAsia="Times" w:hAnsi="Times" w:cs="Times"/>
              </w:rPr>
            </w:pPr>
            <w:r>
              <w:rPr>
                <w:rFonts w:ascii="Times" w:eastAsia="Times" w:hAnsi="Times" w:cs="Times"/>
              </w:rPr>
              <w:t>22.9</w:t>
            </w:r>
          </w:p>
        </w:tc>
      </w:tr>
      <w:tr w:rsidR="00BB771E" w14:paraId="68E4812D" w14:textId="77777777" w:rsidTr="00CF1976">
        <w:trPr>
          <w:gridAfter w:val="1"/>
          <w:wAfter w:w="6" w:type="dxa"/>
        </w:trPr>
        <w:tc>
          <w:tcPr>
            <w:tcW w:w="1497" w:type="dxa"/>
            <w:tcBorders>
              <w:top w:val="nil"/>
              <w:left w:val="nil"/>
              <w:bottom w:val="nil"/>
              <w:right w:val="nil"/>
            </w:tcBorders>
          </w:tcPr>
          <w:p w14:paraId="5483E288" w14:textId="77777777" w:rsidR="00BB771E" w:rsidRDefault="00BB771E" w:rsidP="00CF1976">
            <w:pPr>
              <w:spacing w:line="360" w:lineRule="auto"/>
              <w:rPr>
                <w:rFonts w:ascii="Times" w:eastAsia="Times" w:hAnsi="Times" w:cs="Times"/>
              </w:rPr>
            </w:pPr>
          </w:p>
        </w:tc>
        <w:tc>
          <w:tcPr>
            <w:tcW w:w="2370" w:type="dxa"/>
            <w:tcBorders>
              <w:top w:val="nil"/>
              <w:left w:val="nil"/>
              <w:bottom w:val="nil"/>
              <w:right w:val="nil"/>
            </w:tcBorders>
          </w:tcPr>
          <w:p w14:paraId="62965E3C" w14:textId="77777777" w:rsidR="00BB771E" w:rsidRDefault="00BB771E" w:rsidP="00CF1976">
            <w:pPr>
              <w:spacing w:line="360" w:lineRule="auto"/>
              <w:rPr>
                <w:rFonts w:ascii="Times" w:eastAsia="Times" w:hAnsi="Times" w:cs="Times"/>
              </w:rPr>
            </w:pPr>
            <w:r>
              <w:rPr>
                <w:rFonts w:ascii="Times" w:eastAsia="Times" w:hAnsi="Times" w:cs="Times"/>
              </w:rPr>
              <w:t>Advocacy</w:t>
            </w:r>
          </w:p>
        </w:tc>
        <w:tc>
          <w:tcPr>
            <w:tcW w:w="1416" w:type="dxa"/>
            <w:tcBorders>
              <w:top w:val="nil"/>
              <w:left w:val="nil"/>
              <w:bottom w:val="nil"/>
              <w:right w:val="nil"/>
            </w:tcBorders>
          </w:tcPr>
          <w:p w14:paraId="3DAA140A" w14:textId="77777777" w:rsidR="00BB771E" w:rsidRDefault="00BB771E" w:rsidP="00CF1976">
            <w:pPr>
              <w:spacing w:line="360" w:lineRule="auto"/>
              <w:rPr>
                <w:rFonts w:ascii="Times" w:eastAsia="Times" w:hAnsi="Times" w:cs="Times"/>
              </w:rPr>
            </w:pPr>
          </w:p>
        </w:tc>
        <w:tc>
          <w:tcPr>
            <w:tcW w:w="3606" w:type="dxa"/>
            <w:tcBorders>
              <w:top w:val="nil"/>
              <w:left w:val="nil"/>
              <w:bottom w:val="nil"/>
              <w:right w:val="nil"/>
            </w:tcBorders>
          </w:tcPr>
          <w:p w14:paraId="40CFA138" w14:textId="77777777" w:rsidR="00BB771E" w:rsidRDefault="00BB771E" w:rsidP="00CF1976">
            <w:pPr>
              <w:spacing w:line="360" w:lineRule="auto"/>
              <w:rPr>
                <w:rFonts w:ascii="Times" w:eastAsia="Times" w:hAnsi="Times" w:cs="Times"/>
              </w:rPr>
            </w:pPr>
          </w:p>
        </w:tc>
        <w:tc>
          <w:tcPr>
            <w:tcW w:w="576" w:type="dxa"/>
            <w:tcBorders>
              <w:top w:val="nil"/>
              <w:left w:val="nil"/>
              <w:bottom w:val="nil"/>
              <w:right w:val="nil"/>
            </w:tcBorders>
          </w:tcPr>
          <w:p w14:paraId="7868B629" w14:textId="77777777" w:rsidR="00BB771E" w:rsidRDefault="00BB771E" w:rsidP="00CF1976">
            <w:pPr>
              <w:spacing w:line="360" w:lineRule="auto"/>
              <w:jc w:val="center"/>
              <w:rPr>
                <w:rFonts w:ascii="Times" w:eastAsia="Times" w:hAnsi="Times" w:cs="Times"/>
              </w:rPr>
            </w:pPr>
            <w:r>
              <w:rPr>
                <w:rFonts w:ascii="Times" w:eastAsia="Times" w:hAnsi="Times" w:cs="Times"/>
              </w:rPr>
              <w:t>3</w:t>
            </w:r>
          </w:p>
        </w:tc>
        <w:tc>
          <w:tcPr>
            <w:tcW w:w="638" w:type="dxa"/>
            <w:tcBorders>
              <w:top w:val="nil"/>
              <w:left w:val="nil"/>
              <w:bottom w:val="nil"/>
              <w:right w:val="nil"/>
            </w:tcBorders>
          </w:tcPr>
          <w:p w14:paraId="64213469" w14:textId="77777777" w:rsidR="00BB771E" w:rsidRDefault="00BB771E" w:rsidP="00CF1976">
            <w:pPr>
              <w:spacing w:line="360" w:lineRule="auto"/>
              <w:jc w:val="center"/>
              <w:rPr>
                <w:rFonts w:ascii="Times" w:eastAsia="Times" w:hAnsi="Times" w:cs="Times"/>
              </w:rPr>
            </w:pPr>
            <w:r>
              <w:rPr>
                <w:rFonts w:ascii="Times" w:eastAsia="Times" w:hAnsi="Times" w:cs="Times"/>
              </w:rPr>
              <w:t>0.6</w:t>
            </w:r>
          </w:p>
        </w:tc>
      </w:tr>
      <w:tr w:rsidR="00BB771E" w14:paraId="647A3596" w14:textId="77777777" w:rsidTr="00CF1976">
        <w:trPr>
          <w:gridAfter w:val="1"/>
          <w:wAfter w:w="6" w:type="dxa"/>
        </w:trPr>
        <w:tc>
          <w:tcPr>
            <w:tcW w:w="1497" w:type="dxa"/>
            <w:tcBorders>
              <w:top w:val="nil"/>
              <w:left w:val="nil"/>
              <w:bottom w:val="nil"/>
              <w:right w:val="nil"/>
            </w:tcBorders>
          </w:tcPr>
          <w:p w14:paraId="213C7DCE" w14:textId="77777777" w:rsidR="00BB771E" w:rsidRDefault="00BB771E" w:rsidP="00CF1976">
            <w:pPr>
              <w:spacing w:line="360" w:lineRule="auto"/>
              <w:rPr>
                <w:rFonts w:ascii="Times" w:eastAsia="Times" w:hAnsi="Times" w:cs="Times"/>
              </w:rPr>
            </w:pPr>
          </w:p>
        </w:tc>
        <w:tc>
          <w:tcPr>
            <w:tcW w:w="2370" w:type="dxa"/>
            <w:tcBorders>
              <w:top w:val="nil"/>
              <w:left w:val="nil"/>
              <w:bottom w:val="nil"/>
              <w:right w:val="nil"/>
            </w:tcBorders>
          </w:tcPr>
          <w:p w14:paraId="28B3153D" w14:textId="77777777" w:rsidR="00BB771E" w:rsidRDefault="00BB771E" w:rsidP="00CF1976">
            <w:pPr>
              <w:spacing w:line="360" w:lineRule="auto"/>
              <w:rPr>
                <w:rFonts w:ascii="Times" w:eastAsia="Times" w:hAnsi="Times" w:cs="Times"/>
              </w:rPr>
            </w:pPr>
            <w:r>
              <w:rPr>
                <w:rFonts w:ascii="Times" w:eastAsia="Times" w:hAnsi="Times" w:cs="Times"/>
              </w:rPr>
              <w:t>Assessment</w:t>
            </w:r>
          </w:p>
        </w:tc>
        <w:tc>
          <w:tcPr>
            <w:tcW w:w="1416" w:type="dxa"/>
            <w:tcBorders>
              <w:top w:val="nil"/>
              <w:left w:val="nil"/>
              <w:bottom w:val="nil"/>
              <w:right w:val="nil"/>
            </w:tcBorders>
          </w:tcPr>
          <w:p w14:paraId="794290FC" w14:textId="77777777" w:rsidR="00BB771E" w:rsidRDefault="00BB771E" w:rsidP="00CF1976">
            <w:pPr>
              <w:spacing w:line="360" w:lineRule="auto"/>
              <w:rPr>
                <w:rFonts w:ascii="Times" w:eastAsia="Times" w:hAnsi="Times" w:cs="Times"/>
              </w:rPr>
            </w:pPr>
          </w:p>
        </w:tc>
        <w:tc>
          <w:tcPr>
            <w:tcW w:w="3606" w:type="dxa"/>
            <w:tcBorders>
              <w:top w:val="nil"/>
              <w:left w:val="nil"/>
              <w:bottom w:val="nil"/>
              <w:right w:val="nil"/>
            </w:tcBorders>
          </w:tcPr>
          <w:p w14:paraId="09C10CDC" w14:textId="77777777" w:rsidR="00BB771E" w:rsidRDefault="00BB771E" w:rsidP="00CF1976">
            <w:pPr>
              <w:spacing w:line="360" w:lineRule="auto"/>
              <w:rPr>
                <w:rFonts w:ascii="Times" w:eastAsia="Times" w:hAnsi="Times" w:cs="Times"/>
              </w:rPr>
            </w:pPr>
          </w:p>
        </w:tc>
        <w:tc>
          <w:tcPr>
            <w:tcW w:w="576" w:type="dxa"/>
            <w:tcBorders>
              <w:top w:val="nil"/>
              <w:left w:val="nil"/>
              <w:bottom w:val="nil"/>
              <w:right w:val="nil"/>
            </w:tcBorders>
          </w:tcPr>
          <w:p w14:paraId="4E170A65" w14:textId="77777777" w:rsidR="00BB771E" w:rsidRDefault="00BB771E" w:rsidP="00CF1976">
            <w:pPr>
              <w:spacing w:line="360" w:lineRule="auto"/>
              <w:jc w:val="center"/>
              <w:rPr>
                <w:rFonts w:ascii="Times" w:eastAsia="Times" w:hAnsi="Times" w:cs="Times"/>
              </w:rPr>
            </w:pPr>
            <w:r>
              <w:rPr>
                <w:rFonts w:ascii="Times" w:eastAsia="Times" w:hAnsi="Times" w:cs="Times"/>
              </w:rPr>
              <w:t>0</w:t>
            </w:r>
          </w:p>
        </w:tc>
        <w:tc>
          <w:tcPr>
            <w:tcW w:w="638" w:type="dxa"/>
            <w:tcBorders>
              <w:top w:val="nil"/>
              <w:left w:val="nil"/>
              <w:bottom w:val="nil"/>
              <w:right w:val="nil"/>
            </w:tcBorders>
          </w:tcPr>
          <w:p w14:paraId="64F6A08D" w14:textId="77777777" w:rsidR="00BB771E" w:rsidRDefault="00BB771E" w:rsidP="00CF1976">
            <w:pPr>
              <w:spacing w:line="360" w:lineRule="auto"/>
              <w:jc w:val="center"/>
              <w:rPr>
                <w:rFonts w:ascii="Times" w:eastAsia="Times" w:hAnsi="Times" w:cs="Times"/>
              </w:rPr>
            </w:pPr>
            <w:r>
              <w:rPr>
                <w:rFonts w:ascii="Times" w:eastAsia="Times" w:hAnsi="Times" w:cs="Times"/>
              </w:rPr>
              <w:t>0</w:t>
            </w:r>
          </w:p>
        </w:tc>
      </w:tr>
      <w:tr w:rsidR="00BB771E" w14:paraId="29FB7480" w14:textId="77777777" w:rsidTr="00CF1976">
        <w:trPr>
          <w:gridAfter w:val="1"/>
          <w:wAfter w:w="6" w:type="dxa"/>
        </w:trPr>
        <w:tc>
          <w:tcPr>
            <w:tcW w:w="1497" w:type="dxa"/>
            <w:tcBorders>
              <w:top w:val="nil"/>
              <w:left w:val="nil"/>
              <w:bottom w:val="nil"/>
              <w:right w:val="nil"/>
            </w:tcBorders>
          </w:tcPr>
          <w:p w14:paraId="3F6698B4" w14:textId="77777777" w:rsidR="00BB771E" w:rsidRDefault="00BB771E" w:rsidP="00CF1976">
            <w:pPr>
              <w:spacing w:line="360" w:lineRule="auto"/>
              <w:rPr>
                <w:rFonts w:ascii="Times" w:eastAsia="Times" w:hAnsi="Times" w:cs="Times"/>
              </w:rPr>
            </w:pPr>
          </w:p>
        </w:tc>
        <w:tc>
          <w:tcPr>
            <w:tcW w:w="2370" w:type="dxa"/>
            <w:tcBorders>
              <w:top w:val="nil"/>
              <w:left w:val="nil"/>
              <w:bottom w:val="nil"/>
              <w:right w:val="nil"/>
            </w:tcBorders>
          </w:tcPr>
          <w:p w14:paraId="5DFD09BB" w14:textId="77777777" w:rsidR="00BB771E" w:rsidRDefault="00BB771E" w:rsidP="00CF1976">
            <w:pPr>
              <w:spacing w:line="360" w:lineRule="auto"/>
              <w:rPr>
                <w:rFonts w:ascii="Times" w:eastAsia="Times" w:hAnsi="Times" w:cs="Times"/>
              </w:rPr>
            </w:pPr>
            <w:r>
              <w:rPr>
                <w:rFonts w:ascii="Times" w:eastAsia="Times" w:hAnsi="Times" w:cs="Times"/>
              </w:rPr>
              <w:t>Counseling Relationship</w:t>
            </w:r>
          </w:p>
        </w:tc>
        <w:tc>
          <w:tcPr>
            <w:tcW w:w="1416" w:type="dxa"/>
            <w:tcBorders>
              <w:top w:val="nil"/>
              <w:left w:val="nil"/>
              <w:bottom w:val="nil"/>
              <w:right w:val="nil"/>
            </w:tcBorders>
          </w:tcPr>
          <w:p w14:paraId="4F6B2AB1" w14:textId="77777777" w:rsidR="00BB771E" w:rsidRDefault="00BB771E" w:rsidP="00CF1976">
            <w:pPr>
              <w:spacing w:line="360" w:lineRule="auto"/>
              <w:rPr>
                <w:rFonts w:ascii="Times" w:eastAsia="Times" w:hAnsi="Times" w:cs="Times"/>
              </w:rPr>
            </w:pPr>
          </w:p>
        </w:tc>
        <w:tc>
          <w:tcPr>
            <w:tcW w:w="3606" w:type="dxa"/>
            <w:tcBorders>
              <w:top w:val="nil"/>
              <w:left w:val="nil"/>
              <w:bottom w:val="nil"/>
              <w:right w:val="nil"/>
            </w:tcBorders>
          </w:tcPr>
          <w:p w14:paraId="5D51A762" w14:textId="77777777" w:rsidR="00BB771E" w:rsidRDefault="00BB771E" w:rsidP="00CF1976">
            <w:pPr>
              <w:spacing w:line="360" w:lineRule="auto"/>
              <w:rPr>
                <w:rFonts w:ascii="Times" w:eastAsia="Times" w:hAnsi="Times" w:cs="Times"/>
              </w:rPr>
            </w:pPr>
          </w:p>
        </w:tc>
        <w:tc>
          <w:tcPr>
            <w:tcW w:w="576" w:type="dxa"/>
            <w:tcBorders>
              <w:top w:val="nil"/>
              <w:left w:val="nil"/>
              <w:bottom w:val="nil"/>
              <w:right w:val="nil"/>
            </w:tcBorders>
          </w:tcPr>
          <w:p w14:paraId="208F47B3" w14:textId="77777777" w:rsidR="00BB771E" w:rsidRDefault="00BB771E" w:rsidP="00CF1976">
            <w:pPr>
              <w:spacing w:line="360" w:lineRule="auto"/>
              <w:jc w:val="center"/>
              <w:rPr>
                <w:rFonts w:ascii="Times" w:eastAsia="Times" w:hAnsi="Times" w:cs="Times"/>
              </w:rPr>
            </w:pPr>
            <w:r>
              <w:rPr>
                <w:rFonts w:ascii="Times" w:eastAsia="Times" w:hAnsi="Times" w:cs="Times"/>
              </w:rPr>
              <w:t>49</w:t>
            </w:r>
          </w:p>
        </w:tc>
        <w:tc>
          <w:tcPr>
            <w:tcW w:w="638" w:type="dxa"/>
            <w:tcBorders>
              <w:top w:val="nil"/>
              <w:left w:val="nil"/>
              <w:bottom w:val="nil"/>
              <w:right w:val="nil"/>
            </w:tcBorders>
          </w:tcPr>
          <w:p w14:paraId="33BE637D" w14:textId="77777777" w:rsidR="00BB771E" w:rsidRDefault="00BB771E" w:rsidP="00CF1976">
            <w:pPr>
              <w:spacing w:line="360" w:lineRule="auto"/>
              <w:jc w:val="center"/>
              <w:rPr>
                <w:rFonts w:ascii="Times" w:eastAsia="Times" w:hAnsi="Times" w:cs="Times"/>
              </w:rPr>
            </w:pPr>
            <w:r>
              <w:rPr>
                <w:rFonts w:ascii="Times" w:eastAsia="Times" w:hAnsi="Times" w:cs="Times"/>
              </w:rPr>
              <w:t>10.4</w:t>
            </w:r>
          </w:p>
        </w:tc>
      </w:tr>
      <w:tr w:rsidR="00BB771E" w14:paraId="59714E08" w14:textId="77777777" w:rsidTr="00CF1976">
        <w:trPr>
          <w:gridAfter w:val="1"/>
          <w:wAfter w:w="6" w:type="dxa"/>
        </w:trPr>
        <w:tc>
          <w:tcPr>
            <w:tcW w:w="1497" w:type="dxa"/>
            <w:tcBorders>
              <w:top w:val="nil"/>
              <w:left w:val="nil"/>
              <w:bottom w:val="nil"/>
              <w:right w:val="nil"/>
            </w:tcBorders>
          </w:tcPr>
          <w:p w14:paraId="2EB10DEB" w14:textId="77777777" w:rsidR="00BB771E" w:rsidRDefault="00BB771E" w:rsidP="00CF1976">
            <w:pPr>
              <w:spacing w:line="360" w:lineRule="auto"/>
              <w:rPr>
                <w:rFonts w:ascii="Times" w:eastAsia="Times" w:hAnsi="Times" w:cs="Times"/>
              </w:rPr>
            </w:pPr>
          </w:p>
        </w:tc>
        <w:tc>
          <w:tcPr>
            <w:tcW w:w="2370" w:type="dxa"/>
            <w:tcBorders>
              <w:top w:val="nil"/>
              <w:left w:val="nil"/>
              <w:bottom w:val="nil"/>
              <w:right w:val="nil"/>
            </w:tcBorders>
          </w:tcPr>
          <w:p w14:paraId="596FCBC8" w14:textId="77777777" w:rsidR="00BB771E" w:rsidRDefault="00BB771E" w:rsidP="00CF1976">
            <w:pPr>
              <w:spacing w:line="360" w:lineRule="auto"/>
              <w:rPr>
                <w:rFonts w:ascii="Times" w:eastAsia="Times" w:hAnsi="Times" w:cs="Times"/>
              </w:rPr>
            </w:pPr>
          </w:p>
        </w:tc>
        <w:tc>
          <w:tcPr>
            <w:tcW w:w="1416" w:type="dxa"/>
            <w:tcBorders>
              <w:top w:val="nil"/>
              <w:left w:val="nil"/>
              <w:bottom w:val="nil"/>
              <w:right w:val="nil"/>
            </w:tcBorders>
          </w:tcPr>
          <w:p w14:paraId="30E9A893" w14:textId="77777777" w:rsidR="00BB771E" w:rsidRDefault="00BB771E" w:rsidP="00CF1976">
            <w:pPr>
              <w:spacing w:line="360" w:lineRule="auto"/>
              <w:rPr>
                <w:rFonts w:ascii="Times" w:eastAsia="Times" w:hAnsi="Times" w:cs="Times"/>
                <w:b/>
              </w:rPr>
            </w:pPr>
            <w:r>
              <w:rPr>
                <w:rFonts w:ascii="Times" w:eastAsia="Times" w:hAnsi="Times" w:cs="Times"/>
                <w:b/>
              </w:rPr>
              <w:t>Comfort and Acceptance</w:t>
            </w:r>
          </w:p>
        </w:tc>
        <w:tc>
          <w:tcPr>
            <w:tcW w:w="3606" w:type="dxa"/>
            <w:tcBorders>
              <w:top w:val="nil"/>
              <w:left w:val="nil"/>
              <w:bottom w:val="nil"/>
              <w:right w:val="nil"/>
            </w:tcBorders>
          </w:tcPr>
          <w:p w14:paraId="0EF4DEFB" w14:textId="77777777" w:rsidR="00BB771E" w:rsidRDefault="00BB771E" w:rsidP="00CF1976">
            <w:pPr>
              <w:spacing w:line="360" w:lineRule="auto"/>
              <w:rPr>
                <w:rFonts w:ascii="Times" w:eastAsia="Times" w:hAnsi="Times" w:cs="Times"/>
              </w:rPr>
            </w:pPr>
            <w:r>
              <w:rPr>
                <w:rFonts w:ascii="Times" w:eastAsia="Times" w:hAnsi="Times" w:cs="Times"/>
              </w:rPr>
              <w:t xml:space="preserve">Counselors are overtly supportive and accepting of members of queer identified clients’ identity and appear comfortable in session. </w:t>
            </w:r>
          </w:p>
        </w:tc>
        <w:tc>
          <w:tcPr>
            <w:tcW w:w="576" w:type="dxa"/>
            <w:tcBorders>
              <w:top w:val="nil"/>
              <w:left w:val="nil"/>
              <w:bottom w:val="nil"/>
              <w:right w:val="nil"/>
            </w:tcBorders>
          </w:tcPr>
          <w:p w14:paraId="631AF2E9" w14:textId="77777777" w:rsidR="00BB771E" w:rsidRDefault="00BB771E" w:rsidP="00CF1976">
            <w:pPr>
              <w:spacing w:line="360" w:lineRule="auto"/>
              <w:jc w:val="center"/>
              <w:rPr>
                <w:rFonts w:ascii="Times" w:eastAsia="Times" w:hAnsi="Times" w:cs="Times"/>
              </w:rPr>
            </w:pPr>
            <w:r>
              <w:rPr>
                <w:rFonts w:ascii="Times" w:eastAsia="Times" w:hAnsi="Times" w:cs="Times"/>
              </w:rPr>
              <w:t>40</w:t>
            </w:r>
          </w:p>
        </w:tc>
        <w:tc>
          <w:tcPr>
            <w:tcW w:w="638" w:type="dxa"/>
            <w:tcBorders>
              <w:top w:val="nil"/>
              <w:left w:val="nil"/>
              <w:bottom w:val="nil"/>
              <w:right w:val="nil"/>
            </w:tcBorders>
          </w:tcPr>
          <w:p w14:paraId="1BE5C989" w14:textId="77777777" w:rsidR="00BB771E" w:rsidRDefault="00BB771E" w:rsidP="00CF1976">
            <w:pPr>
              <w:spacing w:line="360" w:lineRule="auto"/>
              <w:jc w:val="center"/>
              <w:rPr>
                <w:rFonts w:ascii="Times" w:eastAsia="Times" w:hAnsi="Times" w:cs="Times"/>
              </w:rPr>
            </w:pPr>
            <w:r>
              <w:rPr>
                <w:rFonts w:ascii="Times" w:eastAsia="Times" w:hAnsi="Times" w:cs="Times"/>
              </w:rPr>
              <w:t>8.5</w:t>
            </w:r>
          </w:p>
        </w:tc>
      </w:tr>
      <w:tr w:rsidR="00BB771E" w14:paraId="537304F1" w14:textId="77777777" w:rsidTr="00CF1976">
        <w:trPr>
          <w:gridAfter w:val="1"/>
          <w:wAfter w:w="6" w:type="dxa"/>
        </w:trPr>
        <w:tc>
          <w:tcPr>
            <w:tcW w:w="1497" w:type="dxa"/>
            <w:tcBorders>
              <w:top w:val="nil"/>
              <w:left w:val="nil"/>
              <w:bottom w:val="nil"/>
              <w:right w:val="nil"/>
            </w:tcBorders>
          </w:tcPr>
          <w:p w14:paraId="6ACB6AC3" w14:textId="77777777" w:rsidR="00BB771E" w:rsidRDefault="00BB771E" w:rsidP="00CF1976">
            <w:pPr>
              <w:spacing w:line="360" w:lineRule="auto"/>
              <w:rPr>
                <w:rFonts w:ascii="Times" w:eastAsia="Times" w:hAnsi="Times" w:cs="Times"/>
              </w:rPr>
            </w:pPr>
          </w:p>
        </w:tc>
        <w:tc>
          <w:tcPr>
            <w:tcW w:w="2370" w:type="dxa"/>
            <w:tcBorders>
              <w:top w:val="nil"/>
              <w:left w:val="nil"/>
              <w:bottom w:val="nil"/>
              <w:right w:val="nil"/>
            </w:tcBorders>
          </w:tcPr>
          <w:p w14:paraId="18CB9D39" w14:textId="77777777" w:rsidR="00BB771E" w:rsidRDefault="00BB771E" w:rsidP="00CF1976">
            <w:pPr>
              <w:spacing w:line="360" w:lineRule="auto"/>
              <w:rPr>
                <w:rFonts w:ascii="Times" w:eastAsia="Times" w:hAnsi="Times" w:cs="Times"/>
              </w:rPr>
            </w:pPr>
            <w:r>
              <w:rPr>
                <w:rFonts w:ascii="Times" w:eastAsia="Times" w:hAnsi="Times" w:cs="Times"/>
              </w:rPr>
              <w:t>Skills/Interventions</w:t>
            </w:r>
          </w:p>
        </w:tc>
        <w:tc>
          <w:tcPr>
            <w:tcW w:w="1416" w:type="dxa"/>
            <w:tcBorders>
              <w:top w:val="nil"/>
              <w:left w:val="nil"/>
              <w:bottom w:val="nil"/>
              <w:right w:val="nil"/>
            </w:tcBorders>
          </w:tcPr>
          <w:p w14:paraId="565B5A37" w14:textId="77777777" w:rsidR="00BB771E" w:rsidRDefault="00BB771E" w:rsidP="00CF1976">
            <w:pPr>
              <w:spacing w:line="360" w:lineRule="auto"/>
              <w:rPr>
                <w:rFonts w:ascii="Times" w:eastAsia="Times" w:hAnsi="Times" w:cs="Times"/>
                <w:b/>
              </w:rPr>
            </w:pPr>
          </w:p>
        </w:tc>
        <w:tc>
          <w:tcPr>
            <w:tcW w:w="3606" w:type="dxa"/>
            <w:tcBorders>
              <w:top w:val="nil"/>
              <w:left w:val="nil"/>
              <w:bottom w:val="nil"/>
              <w:right w:val="nil"/>
            </w:tcBorders>
          </w:tcPr>
          <w:p w14:paraId="09A0C6E7" w14:textId="77777777" w:rsidR="00BB771E" w:rsidRDefault="00BB771E" w:rsidP="00CF1976">
            <w:pPr>
              <w:spacing w:line="360" w:lineRule="auto"/>
              <w:rPr>
                <w:rFonts w:ascii="Times" w:eastAsia="Times" w:hAnsi="Times" w:cs="Times"/>
              </w:rPr>
            </w:pPr>
          </w:p>
        </w:tc>
        <w:tc>
          <w:tcPr>
            <w:tcW w:w="576" w:type="dxa"/>
            <w:tcBorders>
              <w:top w:val="nil"/>
              <w:left w:val="nil"/>
              <w:bottom w:val="nil"/>
              <w:right w:val="nil"/>
            </w:tcBorders>
          </w:tcPr>
          <w:p w14:paraId="77FB3400" w14:textId="77777777" w:rsidR="00BB771E" w:rsidRDefault="00BB771E" w:rsidP="00CF1976">
            <w:pPr>
              <w:spacing w:line="360" w:lineRule="auto"/>
              <w:jc w:val="center"/>
              <w:rPr>
                <w:rFonts w:ascii="Times" w:eastAsia="Times" w:hAnsi="Times" w:cs="Times"/>
              </w:rPr>
            </w:pPr>
            <w:r>
              <w:rPr>
                <w:rFonts w:ascii="Times" w:eastAsia="Times" w:hAnsi="Times" w:cs="Times"/>
              </w:rPr>
              <w:t>3</w:t>
            </w:r>
          </w:p>
        </w:tc>
        <w:tc>
          <w:tcPr>
            <w:tcW w:w="638" w:type="dxa"/>
            <w:tcBorders>
              <w:top w:val="nil"/>
              <w:left w:val="nil"/>
              <w:bottom w:val="nil"/>
              <w:right w:val="nil"/>
            </w:tcBorders>
          </w:tcPr>
          <w:p w14:paraId="7B06EB04" w14:textId="77777777" w:rsidR="00BB771E" w:rsidRDefault="00BB771E" w:rsidP="00CF1976">
            <w:pPr>
              <w:spacing w:line="360" w:lineRule="auto"/>
              <w:jc w:val="center"/>
              <w:rPr>
                <w:rFonts w:ascii="Times" w:eastAsia="Times" w:hAnsi="Times" w:cs="Times"/>
              </w:rPr>
            </w:pPr>
            <w:r>
              <w:rPr>
                <w:rFonts w:ascii="Times" w:eastAsia="Times" w:hAnsi="Times" w:cs="Times"/>
              </w:rPr>
              <w:t>0.6</w:t>
            </w:r>
          </w:p>
        </w:tc>
      </w:tr>
    </w:tbl>
    <w:p w14:paraId="73E2417C" w14:textId="77777777" w:rsidR="00016E5D" w:rsidRDefault="00016E5D">
      <w:r>
        <w:br w:type="page"/>
      </w:r>
    </w:p>
    <w:tbl>
      <w:tblPr>
        <w:tblW w:w="12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7"/>
        <w:gridCol w:w="2370"/>
        <w:gridCol w:w="1416"/>
        <w:gridCol w:w="5607"/>
        <w:gridCol w:w="630"/>
        <w:gridCol w:w="726"/>
      </w:tblGrid>
      <w:tr w:rsidR="00016E5D" w14:paraId="1D85CBCC" w14:textId="77777777" w:rsidTr="00016E5D">
        <w:tc>
          <w:tcPr>
            <w:tcW w:w="3867" w:type="dxa"/>
            <w:gridSpan w:val="2"/>
            <w:tcBorders>
              <w:top w:val="nil"/>
              <w:left w:val="nil"/>
              <w:bottom w:val="single" w:sz="4" w:space="0" w:color="000000"/>
              <w:right w:val="nil"/>
            </w:tcBorders>
          </w:tcPr>
          <w:p w14:paraId="5B84AC0C" w14:textId="6C3A9A75" w:rsidR="00016E5D" w:rsidRPr="00016E5D" w:rsidRDefault="00016E5D" w:rsidP="00016E5D">
            <w:pPr>
              <w:spacing w:line="360" w:lineRule="auto"/>
              <w:rPr>
                <w:rFonts w:ascii="Times" w:eastAsia="Times" w:hAnsi="Times" w:cs="Times"/>
                <w:i/>
                <w:iCs/>
              </w:rPr>
            </w:pPr>
            <w:r w:rsidRPr="00016E5D">
              <w:rPr>
                <w:rFonts w:ascii="Times" w:eastAsia="Times" w:hAnsi="Times" w:cs="Times"/>
                <w:i/>
                <w:iCs/>
              </w:rPr>
              <w:lastRenderedPageBreak/>
              <w:t>Table K1 Continued</w:t>
            </w:r>
          </w:p>
        </w:tc>
        <w:tc>
          <w:tcPr>
            <w:tcW w:w="1416" w:type="dxa"/>
            <w:tcBorders>
              <w:top w:val="nil"/>
              <w:left w:val="nil"/>
              <w:bottom w:val="single" w:sz="4" w:space="0" w:color="000000"/>
              <w:right w:val="nil"/>
            </w:tcBorders>
          </w:tcPr>
          <w:p w14:paraId="0BC9275F" w14:textId="77777777" w:rsidR="00016E5D" w:rsidRDefault="00016E5D" w:rsidP="00016E5D">
            <w:pPr>
              <w:spacing w:line="360" w:lineRule="auto"/>
              <w:rPr>
                <w:rFonts w:ascii="Times" w:eastAsia="Times" w:hAnsi="Times" w:cs="Times"/>
              </w:rPr>
            </w:pPr>
          </w:p>
        </w:tc>
        <w:tc>
          <w:tcPr>
            <w:tcW w:w="5607" w:type="dxa"/>
            <w:tcBorders>
              <w:top w:val="nil"/>
              <w:left w:val="nil"/>
              <w:bottom w:val="single" w:sz="4" w:space="0" w:color="000000"/>
              <w:right w:val="nil"/>
            </w:tcBorders>
          </w:tcPr>
          <w:p w14:paraId="3EF82747" w14:textId="77777777" w:rsidR="00016E5D" w:rsidRDefault="00016E5D" w:rsidP="00016E5D">
            <w:pPr>
              <w:spacing w:line="360" w:lineRule="auto"/>
              <w:rPr>
                <w:rFonts w:ascii="Times" w:eastAsia="Times" w:hAnsi="Times" w:cs="Times"/>
              </w:rPr>
            </w:pPr>
          </w:p>
        </w:tc>
        <w:tc>
          <w:tcPr>
            <w:tcW w:w="630" w:type="dxa"/>
            <w:tcBorders>
              <w:top w:val="nil"/>
              <w:left w:val="nil"/>
              <w:bottom w:val="single" w:sz="4" w:space="0" w:color="000000"/>
              <w:right w:val="nil"/>
            </w:tcBorders>
          </w:tcPr>
          <w:p w14:paraId="5107985F" w14:textId="77777777" w:rsidR="00016E5D" w:rsidRDefault="00016E5D" w:rsidP="00016E5D">
            <w:pPr>
              <w:spacing w:line="360" w:lineRule="auto"/>
              <w:jc w:val="center"/>
              <w:rPr>
                <w:rFonts w:ascii="Times" w:eastAsia="Times" w:hAnsi="Times" w:cs="Times"/>
                <w:i/>
              </w:rPr>
            </w:pPr>
          </w:p>
        </w:tc>
        <w:tc>
          <w:tcPr>
            <w:tcW w:w="726" w:type="dxa"/>
            <w:tcBorders>
              <w:top w:val="nil"/>
              <w:left w:val="nil"/>
              <w:bottom w:val="single" w:sz="4" w:space="0" w:color="000000"/>
              <w:right w:val="nil"/>
            </w:tcBorders>
          </w:tcPr>
          <w:p w14:paraId="2B6D5C97" w14:textId="77777777" w:rsidR="00016E5D" w:rsidRDefault="00016E5D" w:rsidP="00016E5D">
            <w:pPr>
              <w:spacing w:line="360" w:lineRule="auto"/>
              <w:jc w:val="center"/>
              <w:rPr>
                <w:rFonts w:ascii="Times" w:eastAsia="Times" w:hAnsi="Times" w:cs="Times"/>
                <w:i/>
              </w:rPr>
            </w:pPr>
          </w:p>
        </w:tc>
      </w:tr>
      <w:tr w:rsidR="00016E5D" w14:paraId="050DED69" w14:textId="77777777" w:rsidTr="00016E5D">
        <w:tc>
          <w:tcPr>
            <w:tcW w:w="1497" w:type="dxa"/>
            <w:tcBorders>
              <w:top w:val="nil"/>
              <w:left w:val="nil"/>
              <w:bottom w:val="single" w:sz="4" w:space="0" w:color="000000"/>
              <w:right w:val="nil"/>
            </w:tcBorders>
          </w:tcPr>
          <w:p w14:paraId="17B637BB" w14:textId="371FDB63" w:rsidR="00016E5D" w:rsidRDefault="00016E5D" w:rsidP="00016E5D">
            <w:pPr>
              <w:spacing w:line="360" w:lineRule="auto"/>
              <w:rPr>
                <w:rFonts w:ascii="Times" w:eastAsia="Times" w:hAnsi="Times" w:cs="Times"/>
                <w:b/>
              </w:rPr>
            </w:pPr>
            <w:r>
              <w:rPr>
                <w:rFonts w:ascii="Times" w:eastAsia="Times" w:hAnsi="Times" w:cs="Times"/>
              </w:rPr>
              <w:t>Domain</w:t>
            </w:r>
          </w:p>
        </w:tc>
        <w:tc>
          <w:tcPr>
            <w:tcW w:w="2370" w:type="dxa"/>
            <w:tcBorders>
              <w:top w:val="nil"/>
              <w:left w:val="nil"/>
              <w:bottom w:val="single" w:sz="4" w:space="0" w:color="000000"/>
              <w:right w:val="nil"/>
            </w:tcBorders>
          </w:tcPr>
          <w:p w14:paraId="4484B6A8" w14:textId="5C30257A" w:rsidR="00016E5D" w:rsidRDefault="00016E5D" w:rsidP="00016E5D">
            <w:pPr>
              <w:spacing w:line="360" w:lineRule="auto"/>
              <w:rPr>
                <w:rFonts w:ascii="Times" w:eastAsia="Times" w:hAnsi="Times" w:cs="Times"/>
                <w:b/>
              </w:rPr>
            </w:pPr>
            <w:r>
              <w:rPr>
                <w:rFonts w:ascii="Times" w:eastAsia="Times" w:hAnsi="Times" w:cs="Times"/>
              </w:rPr>
              <w:t>Category</w:t>
            </w:r>
          </w:p>
        </w:tc>
        <w:tc>
          <w:tcPr>
            <w:tcW w:w="1416" w:type="dxa"/>
            <w:tcBorders>
              <w:top w:val="nil"/>
              <w:left w:val="nil"/>
              <w:bottom w:val="single" w:sz="4" w:space="0" w:color="000000"/>
              <w:right w:val="nil"/>
            </w:tcBorders>
          </w:tcPr>
          <w:p w14:paraId="32602DF0" w14:textId="3E1AA238" w:rsidR="00016E5D" w:rsidRDefault="00016E5D" w:rsidP="00016E5D">
            <w:pPr>
              <w:spacing w:line="360" w:lineRule="auto"/>
              <w:rPr>
                <w:rFonts w:ascii="Times" w:eastAsia="Times" w:hAnsi="Times" w:cs="Times"/>
                <w:b/>
              </w:rPr>
            </w:pPr>
            <w:r>
              <w:rPr>
                <w:rFonts w:ascii="Times" w:eastAsia="Times" w:hAnsi="Times" w:cs="Times"/>
              </w:rPr>
              <w:t>Subcategory</w:t>
            </w:r>
          </w:p>
        </w:tc>
        <w:tc>
          <w:tcPr>
            <w:tcW w:w="5607" w:type="dxa"/>
            <w:tcBorders>
              <w:top w:val="nil"/>
              <w:left w:val="nil"/>
              <w:bottom w:val="single" w:sz="4" w:space="0" w:color="000000"/>
              <w:right w:val="nil"/>
            </w:tcBorders>
          </w:tcPr>
          <w:p w14:paraId="2ECF2109" w14:textId="1ECE2393" w:rsidR="00016E5D" w:rsidRDefault="00016E5D" w:rsidP="00016E5D">
            <w:pPr>
              <w:spacing w:line="360" w:lineRule="auto"/>
              <w:rPr>
                <w:rFonts w:ascii="Times" w:eastAsia="Times" w:hAnsi="Times" w:cs="Times"/>
              </w:rPr>
            </w:pPr>
            <w:r>
              <w:rPr>
                <w:rFonts w:ascii="Times" w:eastAsia="Times" w:hAnsi="Times" w:cs="Times"/>
              </w:rPr>
              <w:t>Definition</w:t>
            </w:r>
          </w:p>
        </w:tc>
        <w:tc>
          <w:tcPr>
            <w:tcW w:w="630" w:type="dxa"/>
            <w:tcBorders>
              <w:top w:val="nil"/>
              <w:left w:val="nil"/>
              <w:bottom w:val="single" w:sz="4" w:space="0" w:color="000000"/>
              <w:right w:val="nil"/>
            </w:tcBorders>
          </w:tcPr>
          <w:p w14:paraId="5B332FBC" w14:textId="65378116" w:rsidR="00016E5D" w:rsidRDefault="00016E5D" w:rsidP="00016E5D">
            <w:pPr>
              <w:spacing w:line="360" w:lineRule="auto"/>
              <w:jc w:val="center"/>
              <w:rPr>
                <w:rFonts w:ascii="Times" w:eastAsia="Times" w:hAnsi="Times" w:cs="Times"/>
              </w:rPr>
            </w:pPr>
            <w:r>
              <w:rPr>
                <w:rFonts w:ascii="Times" w:eastAsia="Times" w:hAnsi="Times" w:cs="Times"/>
                <w:i/>
              </w:rPr>
              <w:t>n</w:t>
            </w:r>
          </w:p>
        </w:tc>
        <w:tc>
          <w:tcPr>
            <w:tcW w:w="726" w:type="dxa"/>
            <w:tcBorders>
              <w:top w:val="nil"/>
              <w:left w:val="nil"/>
              <w:bottom w:val="single" w:sz="4" w:space="0" w:color="000000"/>
              <w:right w:val="nil"/>
            </w:tcBorders>
          </w:tcPr>
          <w:p w14:paraId="55BB147D" w14:textId="1D601C29" w:rsidR="00016E5D" w:rsidRDefault="00016E5D" w:rsidP="00016E5D">
            <w:pPr>
              <w:spacing w:line="360" w:lineRule="auto"/>
              <w:jc w:val="center"/>
              <w:rPr>
                <w:rFonts w:ascii="Times" w:eastAsia="Times" w:hAnsi="Times" w:cs="Times"/>
              </w:rPr>
            </w:pPr>
            <w:r>
              <w:rPr>
                <w:rFonts w:ascii="Times" w:eastAsia="Times" w:hAnsi="Times" w:cs="Times"/>
                <w:i/>
              </w:rPr>
              <w:t>%</w:t>
            </w:r>
          </w:p>
        </w:tc>
      </w:tr>
      <w:tr w:rsidR="00016E5D" w14:paraId="1B379980" w14:textId="77777777" w:rsidTr="00016E5D">
        <w:tc>
          <w:tcPr>
            <w:tcW w:w="1497" w:type="dxa"/>
            <w:tcBorders>
              <w:top w:val="nil"/>
              <w:left w:val="nil"/>
              <w:bottom w:val="single" w:sz="4" w:space="0" w:color="000000"/>
              <w:right w:val="nil"/>
            </w:tcBorders>
          </w:tcPr>
          <w:p w14:paraId="7E918191" w14:textId="7B0E6FC1" w:rsidR="00016E5D" w:rsidRDefault="00016E5D" w:rsidP="00016E5D">
            <w:pPr>
              <w:spacing w:line="360" w:lineRule="auto"/>
              <w:rPr>
                <w:rFonts w:ascii="Times" w:eastAsia="Times" w:hAnsi="Times" w:cs="Times"/>
                <w:b/>
              </w:rPr>
            </w:pPr>
          </w:p>
        </w:tc>
        <w:tc>
          <w:tcPr>
            <w:tcW w:w="2370" w:type="dxa"/>
            <w:tcBorders>
              <w:top w:val="nil"/>
              <w:left w:val="nil"/>
              <w:bottom w:val="single" w:sz="4" w:space="0" w:color="000000"/>
              <w:right w:val="nil"/>
            </w:tcBorders>
          </w:tcPr>
          <w:p w14:paraId="2F2486B9" w14:textId="77777777" w:rsidR="00016E5D" w:rsidRDefault="00016E5D" w:rsidP="00016E5D">
            <w:pPr>
              <w:spacing w:line="360" w:lineRule="auto"/>
              <w:rPr>
                <w:rFonts w:ascii="Times" w:eastAsia="Times" w:hAnsi="Times" w:cs="Times"/>
                <w:b/>
              </w:rPr>
            </w:pPr>
            <w:r>
              <w:rPr>
                <w:rFonts w:ascii="Times" w:eastAsia="Times" w:hAnsi="Times" w:cs="Times"/>
                <w:b/>
              </w:rPr>
              <w:t xml:space="preserve">Appropriate Broaching of </w:t>
            </w:r>
          </w:p>
          <w:p w14:paraId="2751222D" w14:textId="77777777" w:rsidR="00016E5D" w:rsidRDefault="00016E5D" w:rsidP="00016E5D">
            <w:pPr>
              <w:spacing w:line="360" w:lineRule="auto"/>
              <w:rPr>
                <w:rFonts w:ascii="Times" w:eastAsia="Times" w:hAnsi="Times" w:cs="Times"/>
                <w:b/>
              </w:rPr>
            </w:pPr>
            <w:r>
              <w:rPr>
                <w:rFonts w:ascii="Times" w:eastAsia="Times" w:hAnsi="Times" w:cs="Times"/>
                <w:b/>
              </w:rPr>
              <w:t xml:space="preserve">Queer Identity </w:t>
            </w:r>
          </w:p>
        </w:tc>
        <w:tc>
          <w:tcPr>
            <w:tcW w:w="1416" w:type="dxa"/>
            <w:tcBorders>
              <w:top w:val="nil"/>
              <w:left w:val="nil"/>
              <w:bottom w:val="single" w:sz="4" w:space="0" w:color="000000"/>
              <w:right w:val="nil"/>
            </w:tcBorders>
          </w:tcPr>
          <w:p w14:paraId="6E98F050" w14:textId="77777777" w:rsidR="00016E5D" w:rsidRDefault="00016E5D" w:rsidP="00016E5D">
            <w:pPr>
              <w:spacing w:line="360" w:lineRule="auto"/>
              <w:rPr>
                <w:rFonts w:ascii="Times" w:eastAsia="Times" w:hAnsi="Times" w:cs="Times"/>
                <w:b/>
              </w:rPr>
            </w:pPr>
          </w:p>
        </w:tc>
        <w:tc>
          <w:tcPr>
            <w:tcW w:w="5607" w:type="dxa"/>
            <w:tcBorders>
              <w:top w:val="nil"/>
              <w:left w:val="nil"/>
              <w:bottom w:val="single" w:sz="4" w:space="0" w:color="000000"/>
              <w:right w:val="nil"/>
            </w:tcBorders>
          </w:tcPr>
          <w:p w14:paraId="7C481057" w14:textId="77777777" w:rsidR="00016E5D" w:rsidRDefault="00016E5D" w:rsidP="00016E5D">
            <w:pPr>
              <w:spacing w:line="360" w:lineRule="auto"/>
              <w:rPr>
                <w:rFonts w:ascii="Times" w:eastAsia="Times" w:hAnsi="Times" w:cs="Times"/>
              </w:rPr>
            </w:pPr>
            <w:r>
              <w:rPr>
                <w:rFonts w:ascii="Times" w:eastAsia="Times" w:hAnsi="Times" w:cs="Times"/>
              </w:rPr>
              <w:t xml:space="preserve">Counselors broach queer identities and related experiences in session. Counselors balance broaching queer identity with ensuring that they are not insensitive or intrusive and do not assume that holding a queer identity is the reason for presenting to counseling. </w:t>
            </w:r>
          </w:p>
        </w:tc>
        <w:tc>
          <w:tcPr>
            <w:tcW w:w="630" w:type="dxa"/>
            <w:tcBorders>
              <w:top w:val="nil"/>
              <w:left w:val="nil"/>
              <w:bottom w:val="single" w:sz="4" w:space="0" w:color="000000"/>
              <w:right w:val="nil"/>
            </w:tcBorders>
          </w:tcPr>
          <w:p w14:paraId="73A7CD5E" w14:textId="77777777" w:rsidR="00016E5D" w:rsidRDefault="00016E5D" w:rsidP="00016E5D">
            <w:pPr>
              <w:spacing w:line="360" w:lineRule="auto"/>
              <w:jc w:val="center"/>
              <w:rPr>
                <w:rFonts w:ascii="Times" w:eastAsia="Times" w:hAnsi="Times" w:cs="Times"/>
              </w:rPr>
            </w:pPr>
            <w:r>
              <w:rPr>
                <w:rFonts w:ascii="Times" w:eastAsia="Times" w:hAnsi="Times" w:cs="Times"/>
              </w:rPr>
              <w:t>53</w:t>
            </w:r>
          </w:p>
        </w:tc>
        <w:tc>
          <w:tcPr>
            <w:tcW w:w="726" w:type="dxa"/>
            <w:tcBorders>
              <w:top w:val="nil"/>
              <w:left w:val="nil"/>
              <w:bottom w:val="single" w:sz="4" w:space="0" w:color="000000"/>
              <w:right w:val="nil"/>
            </w:tcBorders>
          </w:tcPr>
          <w:p w14:paraId="077E816B" w14:textId="77777777" w:rsidR="00016E5D" w:rsidRDefault="00016E5D" w:rsidP="00016E5D">
            <w:pPr>
              <w:spacing w:line="360" w:lineRule="auto"/>
              <w:jc w:val="center"/>
              <w:rPr>
                <w:rFonts w:ascii="Times" w:eastAsia="Times" w:hAnsi="Times" w:cs="Times"/>
              </w:rPr>
            </w:pPr>
            <w:r>
              <w:rPr>
                <w:rFonts w:ascii="Times" w:eastAsia="Times" w:hAnsi="Times" w:cs="Times"/>
              </w:rPr>
              <w:t>11.3</w:t>
            </w:r>
          </w:p>
        </w:tc>
      </w:tr>
      <w:tr w:rsidR="00016E5D" w14:paraId="4171928E" w14:textId="77777777" w:rsidTr="00016E5D">
        <w:tc>
          <w:tcPr>
            <w:tcW w:w="1497" w:type="dxa"/>
            <w:tcBorders>
              <w:top w:val="single" w:sz="4" w:space="0" w:color="000000"/>
              <w:left w:val="nil"/>
              <w:bottom w:val="nil"/>
              <w:right w:val="nil"/>
            </w:tcBorders>
          </w:tcPr>
          <w:p w14:paraId="3F087CBF" w14:textId="77777777" w:rsidR="00016E5D" w:rsidRDefault="00016E5D" w:rsidP="00016E5D">
            <w:pPr>
              <w:spacing w:line="360" w:lineRule="auto"/>
              <w:rPr>
                <w:rFonts w:ascii="Times" w:eastAsia="Times" w:hAnsi="Times" w:cs="Times"/>
              </w:rPr>
            </w:pPr>
            <w:r>
              <w:rPr>
                <w:rFonts w:ascii="Times" w:eastAsia="Times" w:hAnsi="Times" w:cs="Times"/>
              </w:rPr>
              <w:t>Person as Counselor</w:t>
            </w:r>
          </w:p>
        </w:tc>
        <w:tc>
          <w:tcPr>
            <w:tcW w:w="2370" w:type="dxa"/>
            <w:tcBorders>
              <w:top w:val="single" w:sz="4" w:space="0" w:color="000000"/>
              <w:left w:val="nil"/>
              <w:bottom w:val="nil"/>
              <w:right w:val="nil"/>
            </w:tcBorders>
          </w:tcPr>
          <w:p w14:paraId="43A67C89" w14:textId="77777777" w:rsidR="00016E5D" w:rsidRDefault="00016E5D" w:rsidP="00016E5D">
            <w:pPr>
              <w:spacing w:line="360" w:lineRule="auto"/>
              <w:rPr>
                <w:rFonts w:ascii="Times" w:eastAsia="Times" w:hAnsi="Times" w:cs="Times"/>
                <w:b/>
              </w:rPr>
            </w:pPr>
          </w:p>
        </w:tc>
        <w:tc>
          <w:tcPr>
            <w:tcW w:w="1416" w:type="dxa"/>
            <w:tcBorders>
              <w:top w:val="single" w:sz="4" w:space="0" w:color="000000"/>
              <w:left w:val="nil"/>
              <w:bottom w:val="nil"/>
              <w:right w:val="nil"/>
            </w:tcBorders>
          </w:tcPr>
          <w:p w14:paraId="650462BE" w14:textId="77777777" w:rsidR="00016E5D" w:rsidRDefault="00016E5D" w:rsidP="00016E5D">
            <w:pPr>
              <w:spacing w:line="360" w:lineRule="auto"/>
              <w:rPr>
                <w:rFonts w:ascii="Times" w:eastAsia="Times" w:hAnsi="Times" w:cs="Times"/>
                <w:b/>
              </w:rPr>
            </w:pPr>
          </w:p>
        </w:tc>
        <w:tc>
          <w:tcPr>
            <w:tcW w:w="5607" w:type="dxa"/>
            <w:tcBorders>
              <w:top w:val="single" w:sz="4" w:space="0" w:color="000000"/>
              <w:left w:val="nil"/>
              <w:bottom w:val="nil"/>
              <w:right w:val="nil"/>
            </w:tcBorders>
          </w:tcPr>
          <w:p w14:paraId="744CFE18" w14:textId="77777777" w:rsidR="00016E5D" w:rsidRDefault="00016E5D" w:rsidP="00016E5D">
            <w:pPr>
              <w:spacing w:line="360" w:lineRule="auto"/>
              <w:rPr>
                <w:rFonts w:ascii="Times" w:eastAsia="Times" w:hAnsi="Times" w:cs="Times"/>
              </w:rPr>
            </w:pPr>
          </w:p>
        </w:tc>
        <w:tc>
          <w:tcPr>
            <w:tcW w:w="630" w:type="dxa"/>
            <w:tcBorders>
              <w:top w:val="single" w:sz="4" w:space="0" w:color="000000"/>
              <w:left w:val="nil"/>
              <w:bottom w:val="nil"/>
              <w:right w:val="nil"/>
            </w:tcBorders>
          </w:tcPr>
          <w:p w14:paraId="48BCCE36" w14:textId="77777777" w:rsidR="00016E5D" w:rsidRDefault="00016E5D" w:rsidP="00016E5D">
            <w:pPr>
              <w:spacing w:line="360" w:lineRule="auto"/>
              <w:jc w:val="center"/>
              <w:rPr>
                <w:rFonts w:ascii="Times" w:eastAsia="Times" w:hAnsi="Times" w:cs="Times"/>
              </w:rPr>
            </w:pPr>
            <w:r>
              <w:rPr>
                <w:rFonts w:ascii="Times" w:eastAsia="Times" w:hAnsi="Times" w:cs="Times"/>
              </w:rPr>
              <w:t>99</w:t>
            </w:r>
          </w:p>
        </w:tc>
        <w:tc>
          <w:tcPr>
            <w:tcW w:w="726" w:type="dxa"/>
            <w:tcBorders>
              <w:top w:val="single" w:sz="4" w:space="0" w:color="000000"/>
              <w:left w:val="nil"/>
              <w:bottom w:val="nil"/>
              <w:right w:val="nil"/>
            </w:tcBorders>
          </w:tcPr>
          <w:p w14:paraId="0E3FD240" w14:textId="77777777" w:rsidR="00016E5D" w:rsidRDefault="00016E5D" w:rsidP="00016E5D">
            <w:pPr>
              <w:spacing w:line="360" w:lineRule="auto"/>
              <w:jc w:val="center"/>
              <w:rPr>
                <w:rFonts w:ascii="Times" w:eastAsia="Times" w:hAnsi="Times" w:cs="Times"/>
              </w:rPr>
            </w:pPr>
            <w:r>
              <w:rPr>
                <w:rFonts w:ascii="Times" w:eastAsia="Times" w:hAnsi="Times" w:cs="Times"/>
              </w:rPr>
              <w:t>21.0</w:t>
            </w:r>
          </w:p>
        </w:tc>
      </w:tr>
      <w:tr w:rsidR="00016E5D" w14:paraId="6B602FE4" w14:textId="77777777" w:rsidTr="00016E5D">
        <w:tc>
          <w:tcPr>
            <w:tcW w:w="1497" w:type="dxa"/>
            <w:tcBorders>
              <w:top w:val="nil"/>
              <w:left w:val="nil"/>
              <w:bottom w:val="nil"/>
              <w:right w:val="nil"/>
            </w:tcBorders>
          </w:tcPr>
          <w:p w14:paraId="3D1018FE" w14:textId="77777777" w:rsidR="00016E5D" w:rsidRDefault="00016E5D" w:rsidP="00016E5D">
            <w:pPr>
              <w:spacing w:line="360" w:lineRule="auto"/>
              <w:rPr>
                <w:rFonts w:ascii="Times" w:eastAsia="Times" w:hAnsi="Times" w:cs="Times"/>
              </w:rPr>
            </w:pPr>
          </w:p>
        </w:tc>
        <w:tc>
          <w:tcPr>
            <w:tcW w:w="2370" w:type="dxa"/>
            <w:tcBorders>
              <w:top w:val="nil"/>
              <w:left w:val="nil"/>
              <w:bottom w:val="nil"/>
              <w:right w:val="nil"/>
            </w:tcBorders>
          </w:tcPr>
          <w:p w14:paraId="2D9BA616" w14:textId="77777777" w:rsidR="00016E5D" w:rsidRDefault="00016E5D" w:rsidP="00016E5D">
            <w:pPr>
              <w:spacing w:line="360" w:lineRule="auto"/>
              <w:rPr>
                <w:rFonts w:ascii="Times" w:eastAsia="Times" w:hAnsi="Times" w:cs="Times"/>
              </w:rPr>
            </w:pPr>
            <w:r>
              <w:rPr>
                <w:rFonts w:ascii="Times" w:eastAsia="Times" w:hAnsi="Times" w:cs="Times"/>
              </w:rPr>
              <w:t>Education/Knowledge</w:t>
            </w:r>
          </w:p>
        </w:tc>
        <w:tc>
          <w:tcPr>
            <w:tcW w:w="1416" w:type="dxa"/>
            <w:tcBorders>
              <w:top w:val="nil"/>
              <w:left w:val="nil"/>
              <w:bottom w:val="nil"/>
              <w:right w:val="nil"/>
            </w:tcBorders>
          </w:tcPr>
          <w:p w14:paraId="473F5D5A" w14:textId="77777777" w:rsidR="00016E5D" w:rsidRDefault="00016E5D" w:rsidP="00016E5D">
            <w:pPr>
              <w:spacing w:line="360" w:lineRule="auto"/>
              <w:rPr>
                <w:rFonts w:ascii="Times" w:eastAsia="Times" w:hAnsi="Times" w:cs="Times"/>
                <w:b/>
              </w:rPr>
            </w:pPr>
          </w:p>
        </w:tc>
        <w:tc>
          <w:tcPr>
            <w:tcW w:w="5607" w:type="dxa"/>
            <w:tcBorders>
              <w:top w:val="nil"/>
              <w:left w:val="nil"/>
              <w:bottom w:val="nil"/>
              <w:right w:val="nil"/>
            </w:tcBorders>
          </w:tcPr>
          <w:p w14:paraId="64ED2AD9" w14:textId="77777777" w:rsidR="00016E5D" w:rsidRDefault="00016E5D" w:rsidP="00016E5D">
            <w:pPr>
              <w:spacing w:line="360" w:lineRule="auto"/>
              <w:rPr>
                <w:rFonts w:ascii="Times" w:eastAsia="Times" w:hAnsi="Times" w:cs="Times"/>
              </w:rPr>
            </w:pPr>
          </w:p>
        </w:tc>
        <w:tc>
          <w:tcPr>
            <w:tcW w:w="630" w:type="dxa"/>
            <w:tcBorders>
              <w:top w:val="nil"/>
              <w:left w:val="nil"/>
              <w:bottom w:val="nil"/>
              <w:right w:val="nil"/>
            </w:tcBorders>
          </w:tcPr>
          <w:p w14:paraId="7991A8E9" w14:textId="77777777" w:rsidR="00016E5D" w:rsidRDefault="00016E5D" w:rsidP="00016E5D">
            <w:pPr>
              <w:spacing w:line="360" w:lineRule="auto"/>
              <w:jc w:val="center"/>
              <w:rPr>
                <w:rFonts w:ascii="Times" w:eastAsia="Times" w:hAnsi="Times" w:cs="Times"/>
              </w:rPr>
            </w:pPr>
            <w:r>
              <w:rPr>
                <w:rFonts w:ascii="Times" w:eastAsia="Times" w:hAnsi="Times" w:cs="Times"/>
              </w:rPr>
              <w:t>17</w:t>
            </w:r>
          </w:p>
        </w:tc>
        <w:tc>
          <w:tcPr>
            <w:tcW w:w="726" w:type="dxa"/>
            <w:tcBorders>
              <w:top w:val="nil"/>
              <w:left w:val="nil"/>
              <w:bottom w:val="nil"/>
              <w:right w:val="nil"/>
            </w:tcBorders>
          </w:tcPr>
          <w:p w14:paraId="6409E9EE" w14:textId="77777777" w:rsidR="00016E5D" w:rsidRDefault="00016E5D" w:rsidP="00016E5D">
            <w:pPr>
              <w:spacing w:line="360" w:lineRule="auto"/>
              <w:jc w:val="center"/>
              <w:rPr>
                <w:rFonts w:ascii="Times" w:eastAsia="Times" w:hAnsi="Times" w:cs="Times"/>
              </w:rPr>
            </w:pPr>
            <w:r>
              <w:rPr>
                <w:rFonts w:ascii="Times" w:eastAsia="Times" w:hAnsi="Times" w:cs="Times"/>
              </w:rPr>
              <w:t>3.6</w:t>
            </w:r>
          </w:p>
        </w:tc>
      </w:tr>
      <w:tr w:rsidR="00016E5D" w14:paraId="2F424AD8" w14:textId="77777777" w:rsidTr="00016E5D">
        <w:tc>
          <w:tcPr>
            <w:tcW w:w="1497" w:type="dxa"/>
            <w:tcBorders>
              <w:top w:val="nil"/>
              <w:left w:val="nil"/>
              <w:bottom w:val="nil"/>
              <w:right w:val="nil"/>
            </w:tcBorders>
          </w:tcPr>
          <w:p w14:paraId="641A3543" w14:textId="77777777" w:rsidR="00016E5D" w:rsidRDefault="00016E5D" w:rsidP="00016E5D">
            <w:pPr>
              <w:spacing w:line="360" w:lineRule="auto"/>
              <w:rPr>
                <w:rFonts w:ascii="Times" w:eastAsia="Times" w:hAnsi="Times" w:cs="Times"/>
              </w:rPr>
            </w:pPr>
          </w:p>
        </w:tc>
        <w:tc>
          <w:tcPr>
            <w:tcW w:w="2370" w:type="dxa"/>
            <w:tcBorders>
              <w:top w:val="nil"/>
              <w:left w:val="nil"/>
              <w:bottom w:val="nil"/>
              <w:right w:val="nil"/>
            </w:tcBorders>
          </w:tcPr>
          <w:p w14:paraId="5C7A39DC" w14:textId="77777777" w:rsidR="00016E5D" w:rsidRDefault="00016E5D" w:rsidP="00016E5D">
            <w:pPr>
              <w:spacing w:line="360" w:lineRule="auto"/>
              <w:rPr>
                <w:rFonts w:ascii="Times" w:eastAsia="Times" w:hAnsi="Times" w:cs="Times"/>
              </w:rPr>
            </w:pPr>
            <w:r>
              <w:rPr>
                <w:rFonts w:ascii="Times" w:eastAsia="Times" w:hAnsi="Times" w:cs="Times"/>
              </w:rPr>
              <w:t>Ethical Concerns</w:t>
            </w:r>
          </w:p>
        </w:tc>
        <w:tc>
          <w:tcPr>
            <w:tcW w:w="1416" w:type="dxa"/>
            <w:tcBorders>
              <w:top w:val="nil"/>
              <w:left w:val="nil"/>
              <w:bottom w:val="nil"/>
              <w:right w:val="nil"/>
            </w:tcBorders>
          </w:tcPr>
          <w:p w14:paraId="580A83B0" w14:textId="77777777" w:rsidR="00016E5D" w:rsidRDefault="00016E5D" w:rsidP="00016E5D">
            <w:pPr>
              <w:spacing w:line="360" w:lineRule="auto"/>
              <w:rPr>
                <w:rFonts w:ascii="Times" w:eastAsia="Times" w:hAnsi="Times" w:cs="Times"/>
                <w:b/>
              </w:rPr>
            </w:pPr>
          </w:p>
        </w:tc>
        <w:tc>
          <w:tcPr>
            <w:tcW w:w="5607" w:type="dxa"/>
            <w:tcBorders>
              <w:top w:val="nil"/>
              <w:left w:val="nil"/>
              <w:bottom w:val="nil"/>
              <w:right w:val="nil"/>
            </w:tcBorders>
          </w:tcPr>
          <w:p w14:paraId="266ADDD1" w14:textId="77777777" w:rsidR="00016E5D" w:rsidRDefault="00016E5D" w:rsidP="00016E5D">
            <w:pPr>
              <w:spacing w:line="360" w:lineRule="auto"/>
              <w:rPr>
                <w:rFonts w:ascii="Times" w:eastAsia="Times" w:hAnsi="Times" w:cs="Times"/>
              </w:rPr>
            </w:pPr>
          </w:p>
        </w:tc>
        <w:tc>
          <w:tcPr>
            <w:tcW w:w="630" w:type="dxa"/>
            <w:tcBorders>
              <w:top w:val="nil"/>
              <w:left w:val="nil"/>
              <w:bottom w:val="nil"/>
              <w:right w:val="nil"/>
            </w:tcBorders>
          </w:tcPr>
          <w:p w14:paraId="6CCC5D76" w14:textId="77777777" w:rsidR="00016E5D" w:rsidRDefault="00016E5D" w:rsidP="00016E5D">
            <w:pPr>
              <w:spacing w:line="360" w:lineRule="auto"/>
              <w:jc w:val="center"/>
              <w:rPr>
                <w:rFonts w:ascii="Times" w:eastAsia="Times" w:hAnsi="Times" w:cs="Times"/>
              </w:rPr>
            </w:pPr>
            <w:r>
              <w:rPr>
                <w:rFonts w:ascii="Times" w:eastAsia="Times" w:hAnsi="Times" w:cs="Times"/>
              </w:rPr>
              <w:t>24</w:t>
            </w:r>
          </w:p>
        </w:tc>
        <w:tc>
          <w:tcPr>
            <w:tcW w:w="726" w:type="dxa"/>
            <w:tcBorders>
              <w:top w:val="nil"/>
              <w:left w:val="nil"/>
              <w:bottom w:val="nil"/>
              <w:right w:val="nil"/>
            </w:tcBorders>
          </w:tcPr>
          <w:p w14:paraId="772A5D18" w14:textId="77777777" w:rsidR="00016E5D" w:rsidRDefault="00016E5D" w:rsidP="00016E5D">
            <w:pPr>
              <w:spacing w:line="360" w:lineRule="auto"/>
              <w:jc w:val="center"/>
              <w:rPr>
                <w:rFonts w:ascii="Times" w:eastAsia="Times" w:hAnsi="Times" w:cs="Times"/>
              </w:rPr>
            </w:pPr>
            <w:r>
              <w:rPr>
                <w:rFonts w:ascii="Times" w:eastAsia="Times" w:hAnsi="Times" w:cs="Times"/>
              </w:rPr>
              <w:t>5.1</w:t>
            </w:r>
          </w:p>
        </w:tc>
      </w:tr>
      <w:tr w:rsidR="00016E5D" w14:paraId="281F0DCF" w14:textId="77777777" w:rsidTr="00016E5D">
        <w:tc>
          <w:tcPr>
            <w:tcW w:w="1497" w:type="dxa"/>
            <w:tcBorders>
              <w:top w:val="nil"/>
              <w:left w:val="nil"/>
              <w:bottom w:val="nil"/>
              <w:right w:val="nil"/>
            </w:tcBorders>
          </w:tcPr>
          <w:p w14:paraId="1D3E1451" w14:textId="77777777" w:rsidR="00016E5D" w:rsidRDefault="00016E5D" w:rsidP="00016E5D">
            <w:pPr>
              <w:spacing w:line="360" w:lineRule="auto"/>
              <w:rPr>
                <w:rFonts w:ascii="Times" w:eastAsia="Times" w:hAnsi="Times" w:cs="Times"/>
              </w:rPr>
            </w:pPr>
          </w:p>
        </w:tc>
        <w:tc>
          <w:tcPr>
            <w:tcW w:w="2370" w:type="dxa"/>
            <w:tcBorders>
              <w:top w:val="nil"/>
              <w:left w:val="nil"/>
              <w:bottom w:val="nil"/>
              <w:right w:val="nil"/>
            </w:tcBorders>
          </w:tcPr>
          <w:p w14:paraId="719E24B7" w14:textId="77777777" w:rsidR="00016E5D" w:rsidRDefault="00016E5D" w:rsidP="00016E5D">
            <w:pPr>
              <w:spacing w:line="360" w:lineRule="auto"/>
              <w:rPr>
                <w:rFonts w:ascii="Times" w:eastAsia="Times" w:hAnsi="Times" w:cs="Times"/>
              </w:rPr>
            </w:pPr>
            <w:r>
              <w:rPr>
                <w:rFonts w:ascii="Times" w:eastAsia="Times" w:hAnsi="Times" w:cs="Times"/>
              </w:rPr>
              <w:t>Self-Awareness</w:t>
            </w:r>
          </w:p>
        </w:tc>
        <w:tc>
          <w:tcPr>
            <w:tcW w:w="1416" w:type="dxa"/>
            <w:tcBorders>
              <w:top w:val="nil"/>
              <w:left w:val="nil"/>
              <w:bottom w:val="nil"/>
              <w:right w:val="nil"/>
            </w:tcBorders>
          </w:tcPr>
          <w:p w14:paraId="5AF370A6" w14:textId="77777777" w:rsidR="00016E5D" w:rsidRDefault="00016E5D" w:rsidP="00016E5D">
            <w:pPr>
              <w:spacing w:line="360" w:lineRule="auto"/>
              <w:rPr>
                <w:rFonts w:ascii="Times" w:eastAsia="Times" w:hAnsi="Times" w:cs="Times"/>
                <w:b/>
              </w:rPr>
            </w:pPr>
          </w:p>
        </w:tc>
        <w:tc>
          <w:tcPr>
            <w:tcW w:w="5607" w:type="dxa"/>
            <w:tcBorders>
              <w:top w:val="nil"/>
              <w:left w:val="nil"/>
              <w:bottom w:val="nil"/>
              <w:right w:val="nil"/>
            </w:tcBorders>
          </w:tcPr>
          <w:p w14:paraId="483566FF" w14:textId="77777777" w:rsidR="00016E5D" w:rsidRDefault="00016E5D" w:rsidP="00016E5D">
            <w:pPr>
              <w:spacing w:line="360" w:lineRule="auto"/>
              <w:rPr>
                <w:rFonts w:ascii="Times" w:eastAsia="Times" w:hAnsi="Times" w:cs="Times"/>
              </w:rPr>
            </w:pPr>
          </w:p>
        </w:tc>
        <w:tc>
          <w:tcPr>
            <w:tcW w:w="630" w:type="dxa"/>
            <w:tcBorders>
              <w:top w:val="nil"/>
              <w:left w:val="nil"/>
              <w:bottom w:val="nil"/>
              <w:right w:val="nil"/>
            </w:tcBorders>
          </w:tcPr>
          <w:p w14:paraId="43BD248C" w14:textId="77777777" w:rsidR="00016E5D" w:rsidRDefault="00016E5D" w:rsidP="00016E5D">
            <w:pPr>
              <w:spacing w:line="360" w:lineRule="auto"/>
              <w:jc w:val="center"/>
              <w:rPr>
                <w:rFonts w:ascii="Times" w:eastAsia="Times" w:hAnsi="Times" w:cs="Times"/>
              </w:rPr>
            </w:pPr>
            <w:r>
              <w:rPr>
                <w:rFonts w:ascii="Times" w:eastAsia="Times" w:hAnsi="Times" w:cs="Times"/>
              </w:rPr>
              <w:t>0</w:t>
            </w:r>
          </w:p>
        </w:tc>
        <w:tc>
          <w:tcPr>
            <w:tcW w:w="726" w:type="dxa"/>
            <w:tcBorders>
              <w:top w:val="nil"/>
              <w:left w:val="nil"/>
              <w:bottom w:val="nil"/>
              <w:right w:val="nil"/>
            </w:tcBorders>
          </w:tcPr>
          <w:p w14:paraId="4A2FD584" w14:textId="77777777" w:rsidR="00016E5D" w:rsidRDefault="00016E5D" w:rsidP="00016E5D">
            <w:pPr>
              <w:spacing w:line="360" w:lineRule="auto"/>
              <w:jc w:val="center"/>
              <w:rPr>
                <w:rFonts w:ascii="Times" w:eastAsia="Times" w:hAnsi="Times" w:cs="Times"/>
              </w:rPr>
            </w:pPr>
            <w:r>
              <w:rPr>
                <w:rFonts w:ascii="Times" w:eastAsia="Times" w:hAnsi="Times" w:cs="Times"/>
              </w:rPr>
              <w:t>0</w:t>
            </w:r>
          </w:p>
        </w:tc>
      </w:tr>
      <w:tr w:rsidR="00016E5D" w14:paraId="38DB38A0" w14:textId="77777777" w:rsidTr="00016E5D">
        <w:tc>
          <w:tcPr>
            <w:tcW w:w="1497" w:type="dxa"/>
            <w:tcBorders>
              <w:top w:val="nil"/>
              <w:left w:val="nil"/>
              <w:bottom w:val="nil"/>
              <w:right w:val="nil"/>
            </w:tcBorders>
          </w:tcPr>
          <w:p w14:paraId="4A618468" w14:textId="77777777" w:rsidR="00016E5D" w:rsidRDefault="00016E5D" w:rsidP="00016E5D">
            <w:pPr>
              <w:spacing w:line="360" w:lineRule="auto"/>
              <w:rPr>
                <w:rFonts w:ascii="Times" w:eastAsia="Times" w:hAnsi="Times" w:cs="Times"/>
              </w:rPr>
            </w:pPr>
          </w:p>
        </w:tc>
        <w:tc>
          <w:tcPr>
            <w:tcW w:w="2370" w:type="dxa"/>
            <w:tcBorders>
              <w:top w:val="nil"/>
              <w:left w:val="nil"/>
              <w:bottom w:val="nil"/>
              <w:right w:val="nil"/>
            </w:tcBorders>
          </w:tcPr>
          <w:p w14:paraId="1A216B31" w14:textId="77777777" w:rsidR="00016E5D" w:rsidRDefault="00016E5D" w:rsidP="00016E5D">
            <w:pPr>
              <w:spacing w:line="360" w:lineRule="auto"/>
              <w:rPr>
                <w:rFonts w:ascii="Times" w:eastAsia="Times" w:hAnsi="Times" w:cs="Times"/>
                <w:b/>
              </w:rPr>
            </w:pPr>
            <w:r>
              <w:rPr>
                <w:rFonts w:ascii="Times" w:eastAsia="Times" w:hAnsi="Times" w:cs="Times"/>
                <w:b/>
              </w:rPr>
              <w:t>Dispositions</w:t>
            </w:r>
          </w:p>
        </w:tc>
        <w:tc>
          <w:tcPr>
            <w:tcW w:w="1416" w:type="dxa"/>
            <w:tcBorders>
              <w:top w:val="nil"/>
              <w:left w:val="nil"/>
              <w:bottom w:val="nil"/>
              <w:right w:val="nil"/>
            </w:tcBorders>
          </w:tcPr>
          <w:p w14:paraId="0F19EF60" w14:textId="77777777" w:rsidR="00016E5D" w:rsidRDefault="00016E5D" w:rsidP="00016E5D">
            <w:pPr>
              <w:spacing w:line="360" w:lineRule="auto"/>
              <w:rPr>
                <w:rFonts w:ascii="Times" w:eastAsia="Times" w:hAnsi="Times" w:cs="Times"/>
                <w:b/>
              </w:rPr>
            </w:pPr>
          </w:p>
        </w:tc>
        <w:tc>
          <w:tcPr>
            <w:tcW w:w="5607" w:type="dxa"/>
            <w:tcBorders>
              <w:top w:val="nil"/>
              <w:left w:val="nil"/>
              <w:bottom w:val="nil"/>
              <w:right w:val="nil"/>
            </w:tcBorders>
          </w:tcPr>
          <w:p w14:paraId="7100EEAB" w14:textId="77777777" w:rsidR="00016E5D" w:rsidRDefault="00016E5D" w:rsidP="00016E5D">
            <w:pPr>
              <w:spacing w:line="360" w:lineRule="auto"/>
              <w:rPr>
                <w:rFonts w:ascii="Times" w:eastAsia="Times" w:hAnsi="Times" w:cs="Times"/>
              </w:rPr>
            </w:pPr>
            <w:r>
              <w:rPr>
                <w:rFonts w:ascii="Times" w:eastAsia="Times" w:hAnsi="Times" w:cs="Times"/>
              </w:rPr>
              <w:t>Counselors have qualities that inform the way that they practice, including characteristics such as open-mindedness, being non-judgmental, and patience.</w:t>
            </w:r>
          </w:p>
        </w:tc>
        <w:tc>
          <w:tcPr>
            <w:tcW w:w="630" w:type="dxa"/>
            <w:tcBorders>
              <w:top w:val="nil"/>
              <w:left w:val="nil"/>
              <w:bottom w:val="nil"/>
              <w:right w:val="nil"/>
            </w:tcBorders>
          </w:tcPr>
          <w:p w14:paraId="4BD10A2F" w14:textId="77777777" w:rsidR="00016E5D" w:rsidRDefault="00016E5D" w:rsidP="00016E5D">
            <w:pPr>
              <w:spacing w:line="360" w:lineRule="auto"/>
              <w:jc w:val="center"/>
              <w:rPr>
                <w:rFonts w:ascii="Times" w:eastAsia="Times" w:hAnsi="Times" w:cs="Times"/>
              </w:rPr>
            </w:pPr>
            <w:r>
              <w:rPr>
                <w:rFonts w:ascii="Times" w:eastAsia="Times" w:hAnsi="Times" w:cs="Times"/>
              </w:rPr>
              <w:t>49</w:t>
            </w:r>
          </w:p>
        </w:tc>
        <w:tc>
          <w:tcPr>
            <w:tcW w:w="726" w:type="dxa"/>
            <w:tcBorders>
              <w:top w:val="nil"/>
              <w:left w:val="nil"/>
              <w:bottom w:val="nil"/>
              <w:right w:val="nil"/>
            </w:tcBorders>
          </w:tcPr>
          <w:p w14:paraId="2D8094DA" w14:textId="77777777" w:rsidR="00016E5D" w:rsidRDefault="00016E5D" w:rsidP="00016E5D">
            <w:pPr>
              <w:spacing w:line="360" w:lineRule="auto"/>
              <w:jc w:val="center"/>
              <w:rPr>
                <w:rFonts w:ascii="Times" w:eastAsia="Times" w:hAnsi="Times" w:cs="Times"/>
              </w:rPr>
            </w:pPr>
            <w:r>
              <w:rPr>
                <w:rFonts w:ascii="Times" w:eastAsia="Times" w:hAnsi="Times" w:cs="Times"/>
              </w:rPr>
              <w:t>10.4</w:t>
            </w:r>
          </w:p>
        </w:tc>
      </w:tr>
      <w:tr w:rsidR="00016E5D" w14:paraId="6E8E03FB" w14:textId="77777777" w:rsidTr="00016E5D">
        <w:tc>
          <w:tcPr>
            <w:tcW w:w="1497" w:type="dxa"/>
            <w:tcBorders>
              <w:top w:val="nil"/>
              <w:left w:val="nil"/>
              <w:bottom w:val="single" w:sz="4" w:space="0" w:color="000000"/>
              <w:right w:val="nil"/>
            </w:tcBorders>
          </w:tcPr>
          <w:p w14:paraId="4D182C43" w14:textId="77777777" w:rsidR="00016E5D" w:rsidRDefault="00016E5D" w:rsidP="00016E5D">
            <w:pPr>
              <w:spacing w:line="360" w:lineRule="auto"/>
              <w:rPr>
                <w:rFonts w:ascii="Times" w:eastAsia="Times" w:hAnsi="Times" w:cs="Times"/>
              </w:rPr>
            </w:pPr>
          </w:p>
        </w:tc>
        <w:tc>
          <w:tcPr>
            <w:tcW w:w="2370" w:type="dxa"/>
            <w:tcBorders>
              <w:top w:val="nil"/>
              <w:left w:val="nil"/>
              <w:bottom w:val="single" w:sz="4" w:space="0" w:color="000000"/>
              <w:right w:val="nil"/>
            </w:tcBorders>
          </w:tcPr>
          <w:p w14:paraId="3366F3E3" w14:textId="77777777" w:rsidR="00016E5D" w:rsidRDefault="00016E5D" w:rsidP="00016E5D">
            <w:pPr>
              <w:spacing w:line="360" w:lineRule="auto"/>
              <w:rPr>
                <w:rFonts w:ascii="Times" w:eastAsia="Times" w:hAnsi="Times" w:cs="Times"/>
                <w:b/>
              </w:rPr>
            </w:pPr>
            <w:r>
              <w:rPr>
                <w:rFonts w:ascii="Times" w:eastAsia="Times" w:hAnsi="Times" w:cs="Times"/>
                <w:b/>
              </w:rPr>
              <w:t>Counselor Identity/Experiences</w:t>
            </w:r>
          </w:p>
        </w:tc>
        <w:tc>
          <w:tcPr>
            <w:tcW w:w="1416" w:type="dxa"/>
            <w:tcBorders>
              <w:top w:val="nil"/>
              <w:left w:val="nil"/>
              <w:bottom w:val="single" w:sz="4" w:space="0" w:color="000000"/>
              <w:right w:val="nil"/>
            </w:tcBorders>
          </w:tcPr>
          <w:p w14:paraId="0FA71460" w14:textId="77777777" w:rsidR="00016E5D" w:rsidRDefault="00016E5D" w:rsidP="00016E5D">
            <w:pPr>
              <w:spacing w:line="360" w:lineRule="auto"/>
              <w:rPr>
                <w:rFonts w:ascii="Times" w:eastAsia="Times" w:hAnsi="Times" w:cs="Times"/>
                <w:b/>
              </w:rPr>
            </w:pPr>
          </w:p>
        </w:tc>
        <w:tc>
          <w:tcPr>
            <w:tcW w:w="5607" w:type="dxa"/>
            <w:tcBorders>
              <w:top w:val="nil"/>
              <w:left w:val="nil"/>
              <w:bottom w:val="single" w:sz="4" w:space="0" w:color="000000"/>
              <w:right w:val="nil"/>
            </w:tcBorders>
          </w:tcPr>
          <w:p w14:paraId="17C5503D" w14:textId="77777777" w:rsidR="00016E5D" w:rsidRDefault="00016E5D" w:rsidP="00016E5D">
            <w:pPr>
              <w:spacing w:line="360" w:lineRule="auto"/>
              <w:rPr>
                <w:rFonts w:ascii="Times" w:eastAsia="Times" w:hAnsi="Times" w:cs="Times"/>
              </w:rPr>
            </w:pPr>
            <w:r>
              <w:rPr>
                <w:rFonts w:ascii="Times" w:eastAsia="Times" w:hAnsi="Times" w:cs="Times"/>
              </w:rPr>
              <w:t xml:space="preserve">Counselors’ personal identities or experiences inform their work with clients, especially related to counselors holding queer identities. </w:t>
            </w:r>
          </w:p>
        </w:tc>
        <w:tc>
          <w:tcPr>
            <w:tcW w:w="630" w:type="dxa"/>
            <w:tcBorders>
              <w:top w:val="nil"/>
              <w:left w:val="nil"/>
              <w:bottom w:val="single" w:sz="4" w:space="0" w:color="000000"/>
              <w:right w:val="nil"/>
            </w:tcBorders>
          </w:tcPr>
          <w:p w14:paraId="07A3F1D4" w14:textId="77777777" w:rsidR="00016E5D" w:rsidRDefault="00016E5D" w:rsidP="00016E5D">
            <w:pPr>
              <w:spacing w:line="360" w:lineRule="auto"/>
              <w:jc w:val="center"/>
              <w:rPr>
                <w:rFonts w:ascii="Times" w:eastAsia="Times" w:hAnsi="Times" w:cs="Times"/>
              </w:rPr>
            </w:pPr>
          </w:p>
        </w:tc>
        <w:tc>
          <w:tcPr>
            <w:tcW w:w="726" w:type="dxa"/>
            <w:tcBorders>
              <w:top w:val="nil"/>
              <w:left w:val="nil"/>
              <w:bottom w:val="single" w:sz="4" w:space="0" w:color="000000"/>
              <w:right w:val="nil"/>
            </w:tcBorders>
          </w:tcPr>
          <w:p w14:paraId="3781184D" w14:textId="77777777" w:rsidR="00016E5D" w:rsidRDefault="00016E5D" w:rsidP="00016E5D">
            <w:pPr>
              <w:spacing w:line="360" w:lineRule="auto"/>
              <w:jc w:val="center"/>
              <w:rPr>
                <w:rFonts w:ascii="Times" w:eastAsia="Times" w:hAnsi="Times" w:cs="Times"/>
              </w:rPr>
            </w:pPr>
          </w:p>
        </w:tc>
      </w:tr>
      <w:tr w:rsidR="00016E5D" w14:paraId="40B4D7EC" w14:textId="77777777" w:rsidTr="00016E5D">
        <w:tc>
          <w:tcPr>
            <w:tcW w:w="1497" w:type="dxa"/>
            <w:tcBorders>
              <w:top w:val="single" w:sz="4" w:space="0" w:color="000000"/>
              <w:left w:val="nil"/>
              <w:bottom w:val="nil"/>
              <w:right w:val="nil"/>
            </w:tcBorders>
          </w:tcPr>
          <w:p w14:paraId="593BB55C" w14:textId="77777777" w:rsidR="00016E5D" w:rsidRDefault="00016E5D" w:rsidP="00016E5D">
            <w:pPr>
              <w:spacing w:line="360" w:lineRule="auto"/>
              <w:rPr>
                <w:rFonts w:ascii="Times" w:eastAsia="Times" w:hAnsi="Times" w:cs="Times"/>
                <w:b/>
              </w:rPr>
            </w:pPr>
            <w:r>
              <w:rPr>
                <w:rFonts w:ascii="Times" w:eastAsia="Times" w:hAnsi="Times" w:cs="Times"/>
                <w:b/>
              </w:rPr>
              <w:t>Foundations</w:t>
            </w:r>
          </w:p>
        </w:tc>
        <w:tc>
          <w:tcPr>
            <w:tcW w:w="2370" w:type="dxa"/>
            <w:tcBorders>
              <w:top w:val="single" w:sz="4" w:space="0" w:color="000000"/>
              <w:left w:val="nil"/>
              <w:bottom w:val="nil"/>
              <w:right w:val="nil"/>
            </w:tcBorders>
          </w:tcPr>
          <w:p w14:paraId="62A969F4" w14:textId="77777777" w:rsidR="00016E5D" w:rsidRDefault="00016E5D" w:rsidP="00016E5D">
            <w:pPr>
              <w:spacing w:line="360" w:lineRule="auto"/>
              <w:rPr>
                <w:rFonts w:ascii="Times" w:eastAsia="Times" w:hAnsi="Times" w:cs="Times"/>
                <w:b/>
              </w:rPr>
            </w:pPr>
          </w:p>
        </w:tc>
        <w:tc>
          <w:tcPr>
            <w:tcW w:w="1416" w:type="dxa"/>
            <w:tcBorders>
              <w:top w:val="single" w:sz="4" w:space="0" w:color="000000"/>
              <w:left w:val="nil"/>
              <w:bottom w:val="nil"/>
              <w:right w:val="nil"/>
            </w:tcBorders>
          </w:tcPr>
          <w:p w14:paraId="1852A630" w14:textId="77777777" w:rsidR="00016E5D" w:rsidRDefault="00016E5D" w:rsidP="00016E5D">
            <w:pPr>
              <w:spacing w:line="360" w:lineRule="auto"/>
              <w:rPr>
                <w:rFonts w:ascii="Times" w:eastAsia="Times" w:hAnsi="Times" w:cs="Times"/>
                <w:b/>
              </w:rPr>
            </w:pPr>
          </w:p>
        </w:tc>
        <w:tc>
          <w:tcPr>
            <w:tcW w:w="5607" w:type="dxa"/>
            <w:tcBorders>
              <w:top w:val="single" w:sz="4" w:space="0" w:color="000000"/>
              <w:left w:val="nil"/>
              <w:bottom w:val="nil"/>
              <w:right w:val="nil"/>
            </w:tcBorders>
          </w:tcPr>
          <w:p w14:paraId="35BE2C2C" w14:textId="77777777" w:rsidR="00016E5D" w:rsidRDefault="00016E5D" w:rsidP="00016E5D">
            <w:pPr>
              <w:spacing w:line="360" w:lineRule="auto"/>
              <w:rPr>
                <w:rFonts w:ascii="Times" w:eastAsia="Times" w:hAnsi="Times" w:cs="Times"/>
              </w:rPr>
            </w:pPr>
          </w:p>
        </w:tc>
        <w:tc>
          <w:tcPr>
            <w:tcW w:w="630" w:type="dxa"/>
            <w:tcBorders>
              <w:top w:val="single" w:sz="4" w:space="0" w:color="000000"/>
              <w:left w:val="nil"/>
              <w:bottom w:val="nil"/>
              <w:right w:val="nil"/>
            </w:tcBorders>
          </w:tcPr>
          <w:p w14:paraId="5BB15851" w14:textId="77777777" w:rsidR="00016E5D" w:rsidRDefault="00016E5D" w:rsidP="00016E5D">
            <w:pPr>
              <w:spacing w:line="360" w:lineRule="auto"/>
              <w:jc w:val="center"/>
              <w:rPr>
                <w:rFonts w:ascii="Times" w:eastAsia="Times" w:hAnsi="Times" w:cs="Times"/>
              </w:rPr>
            </w:pPr>
            <w:r>
              <w:rPr>
                <w:rFonts w:ascii="Times" w:eastAsia="Times" w:hAnsi="Times" w:cs="Times"/>
              </w:rPr>
              <w:t>235</w:t>
            </w:r>
          </w:p>
        </w:tc>
        <w:tc>
          <w:tcPr>
            <w:tcW w:w="726" w:type="dxa"/>
            <w:tcBorders>
              <w:top w:val="single" w:sz="4" w:space="0" w:color="000000"/>
              <w:left w:val="nil"/>
              <w:bottom w:val="nil"/>
              <w:right w:val="nil"/>
            </w:tcBorders>
          </w:tcPr>
          <w:p w14:paraId="3D960E71" w14:textId="77777777" w:rsidR="00016E5D" w:rsidRDefault="00016E5D" w:rsidP="00016E5D">
            <w:pPr>
              <w:spacing w:line="360" w:lineRule="auto"/>
              <w:jc w:val="center"/>
              <w:rPr>
                <w:rFonts w:ascii="Times" w:eastAsia="Times" w:hAnsi="Times" w:cs="Times"/>
              </w:rPr>
            </w:pPr>
            <w:r>
              <w:rPr>
                <w:rFonts w:ascii="Times" w:eastAsia="Times" w:hAnsi="Times" w:cs="Times"/>
              </w:rPr>
              <w:t>49.9</w:t>
            </w:r>
          </w:p>
        </w:tc>
      </w:tr>
      <w:tr w:rsidR="00016E5D" w14:paraId="2ADFE022" w14:textId="77777777" w:rsidTr="00016E5D">
        <w:tc>
          <w:tcPr>
            <w:tcW w:w="1497" w:type="dxa"/>
            <w:tcBorders>
              <w:top w:val="nil"/>
              <w:left w:val="nil"/>
              <w:bottom w:val="nil"/>
              <w:right w:val="nil"/>
            </w:tcBorders>
          </w:tcPr>
          <w:p w14:paraId="74CC4E86" w14:textId="77777777" w:rsidR="00016E5D" w:rsidRDefault="00016E5D" w:rsidP="00016E5D">
            <w:pPr>
              <w:spacing w:line="360" w:lineRule="auto"/>
              <w:rPr>
                <w:rFonts w:ascii="Times" w:eastAsia="Times" w:hAnsi="Times" w:cs="Times"/>
              </w:rPr>
            </w:pPr>
          </w:p>
        </w:tc>
        <w:tc>
          <w:tcPr>
            <w:tcW w:w="2370" w:type="dxa"/>
            <w:tcBorders>
              <w:top w:val="nil"/>
              <w:left w:val="nil"/>
              <w:bottom w:val="nil"/>
              <w:right w:val="nil"/>
            </w:tcBorders>
          </w:tcPr>
          <w:p w14:paraId="5CED6A0E" w14:textId="77777777" w:rsidR="00016E5D" w:rsidRDefault="00016E5D" w:rsidP="00016E5D">
            <w:pPr>
              <w:spacing w:line="360" w:lineRule="auto"/>
              <w:rPr>
                <w:rFonts w:ascii="Times" w:eastAsia="Times" w:hAnsi="Times" w:cs="Times"/>
                <w:b/>
              </w:rPr>
            </w:pPr>
            <w:r>
              <w:rPr>
                <w:rFonts w:ascii="Times" w:eastAsia="Times" w:hAnsi="Times" w:cs="Times"/>
                <w:b/>
              </w:rPr>
              <w:t>Access/Logistics</w:t>
            </w:r>
          </w:p>
        </w:tc>
        <w:tc>
          <w:tcPr>
            <w:tcW w:w="1416" w:type="dxa"/>
            <w:tcBorders>
              <w:top w:val="nil"/>
              <w:left w:val="nil"/>
              <w:bottom w:val="nil"/>
              <w:right w:val="nil"/>
            </w:tcBorders>
          </w:tcPr>
          <w:p w14:paraId="1B0A9333" w14:textId="77777777" w:rsidR="00016E5D" w:rsidRDefault="00016E5D" w:rsidP="00016E5D">
            <w:pPr>
              <w:spacing w:line="360" w:lineRule="auto"/>
              <w:rPr>
                <w:rFonts w:ascii="Times" w:eastAsia="Times" w:hAnsi="Times" w:cs="Times"/>
                <w:b/>
              </w:rPr>
            </w:pPr>
          </w:p>
        </w:tc>
        <w:tc>
          <w:tcPr>
            <w:tcW w:w="5607" w:type="dxa"/>
            <w:tcBorders>
              <w:top w:val="nil"/>
              <w:left w:val="nil"/>
              <w:bottom w:val="nil"/>
              <w:right w:val="nil"/>
            </w:tcBorders>
          </w:tcPr>
          <w:p w14:paraId="7FBDC585" w14:textId="77777777" w:rsidR="00016E5D" w:rsidRDefault="00016E5D" w:rsidP="00016E5D">
            <w:pPr>
              <w:spacing w:line="360" w:lineRule="auto"/>
              <w:rPr>
                <w:rFonts w:ascii="Times" w:eastAsia="Times" w:hAnsi="Times" w:cs="Times"/>
              </w:rPr>
            </w:pPr>
            <w:r>
              <w:rPr>
                <w:rFonts w:ascii="Times" w:eastAsia="Times" w:hAnsi="Times" w:cs="Times"/>
              </w:rPr>
              <w:t xml:space="preserve">Clients have access to services, with consideration given to scheduling, cost, insurance, and location. </w:t>
            </w:r>
          </w:p>
        </w:tc>
        <w:tc>
          <w:tcPr>
            <w:tcW w:w="630" w:type="dxa"/>
            <w:tcBorders>
              <w:top w:val="nil"/>
              <w:left w:val="nil"/>
              <w:bottom w:val="nil"/>
              <w:right w:val="nil"/>
            </w:tcBorders>
          </w:tcPr>
          <w:p w14:paraId="2E4F6FC9" w14:textId="77777777" w:rsidR="00016E5D" w:rsidRDefault="00016E5D" w:rsidP="00016E5D">
            <w:pPr>
              <w:spacing w:line="360" w:lineRule="auto"/>
              <w:jc w:val="center"/>
              <w:rPr>
                <w:rFonts w:ascii="Times" w:eastAsia="Times" w:hAnsi="Times" w:cs="Times"/>
              </w:rPr>
            </w:pPr>
            <w:r>
              <w:rPr>
                <w:rFonts w:ascii="Times" w:eastAsia="Times" w:hAnsi="Times" w:cs="Times"/>
              </w:rPr>
              <w:t>18</w:t>
            </w:r>
          </w:p>
        </w:tc>
        <w:tc>
          <w:tcPr>
            <w:tcW w:w="726" w:type="dxa"/>
            <w:tcBorders>
              <w:top w:val="nil"/>
              <w:left w:val="nil"/>
              <w:bottom w:val="nil"/>
              <w:right w:val="nil"/>
            </w:tcBorders>
          </w:tcPr>
          <w:p w14:paraId="38803E39" w14:textId="77777777" w:rsidR="00016E5D" w:rsidRDefault="00016E5D" w:rsidP="00016E5D">
            <w:pPr>
              <w:spacing w:line="360" w:lineRule="auto"/>
              <w:jc w:val="center"/>
              <w:rPr>
                <w:rFonts w:ascii="Times" w:eastAsia="Times" w:hAnsi="Times" w:cs="Times"/>
              </w:rPr>
            </w:pPr>
            <w:r>
              <w:rPr>
                <w:rFonts w:ascii="Times" w:eastAsia="Times" w:hAnsi="Times" w:cs="Times"/>
              </w:rPr>
              <w:t>3.8</w:t>
            </w:r>
          </w:p>
        </w:tc>
      </w:tr>
      <w:tr w:rsidR="00016E5D" w14:paraId="6EA20105" w14:textId="77777777" w:rsidTr="003B7E09">
        <w:tc>
          <w:tcPr>
            <w:tcW w:w="3867" w:type="dxa"/>
            <w:gridSpan w:val="2"/>
            <w:tcBorders>
              <w:top w:val="nil"/>
              <w:left w:val="nil"/>
              <w:bottom w:val="single" w:sz="4" w:space="0" w:color="000000"/>
              <w:right w:val="nil"/>
            </w:tcBorders>
          </w:tcPr>
          <w:p w14:paraId="36192F1A" w14:textId="77777777" w:rsidR="00016E5D" w:rsidRPr="00016E5D" w:rsidRDefault="00016E5D" w:rsidP="003B7E09">
            <w:pPr>
              <w:spacing w:line="360" w:lineRule="auto"/>
              <w:rPr>
                <w:rFonts w:ascii="Times" w:eastAsia="Times" w:hAnsi="Times" w:cs="Times"/>
                <w:i/>
                <w:iCs/>
              </w:rPr>
            </w:pPr>
            <w:r w:rsidRPr="00016E5D">
              <w:rPr>
                <w:rFonts w:ascii="Times" w:eastAsia="Times" w:hAnsi="Times" w:cs="Times"/>
                <w:i/>
                <w:iCs/>
              </w:rPr>
              <w:lastRenderedPageBreak/>
              <w:t>Table K1 Continued</w:t>
            </w:r>
          </w:p>
        </w:tc>
        <w:tc>
          <w:tcPr>
            <w:tcW w:w="1416" w:type="dxa"/>
            <w:tcBorders>
              <w:top w:val="nil"/>
              <w:left w:val="nil"/>
              <w:bottom w:val="single" w:sz="4" w:space="0" w:color="000000"/>
              <w:right w:val="nil"/>
            </w:tcBorders>
          </w:tcPr>
          <w:p w14:paraId="7F30BCED" w14:textId="77777777" w:rsidR="00016E5D" w:rsidRDefault="00016E5D" w:rsidP="003B7E09">
            <w:pPr>
              <w:spacing w:line="360" w:lineRule="auto"/>
              <w:rPr>
                <w:rFonts w:ascii="Times" w:eastAsia="Times" w:hAnsi="Times" w:cs="Times"/>
              </w:rPr>
            </w:pPr>
          </w:p>
        </w:tc>
        <w:tc>
          <w:tcPr>
            <w:tcW w:w="5607" w:type="dxa"/>
            <w:tcBorders>
              <w:top w:val="nil"/>
              <w:left w:val="nil"/>
              <w:bottom w:val="single" w:sz="4" w:space="0" w:color="000000"/>
              <w:right w:val="nil"/>
            </w:tcBorders>
          </w:tcPr>
          <w:p w14:paraId="0BCCD10E" w14:textId="77777777" w:rsidR="00016E5D" w:rsidRDefault="00016E5D" w:rsidP="003B7E09">
            <w:pPr>
              <w:spacing w:line="360" w:lineRule="auto"/>
              <w:rPr>
                <w:rFonts w:ascii="Times" w:eastAsia="Times" w:hAnsi="Times" w:cs="Times"/>
              </w:rPr>
            </w:pPr>
          </w:p>
        </w:tc>
        <w:tc>
          <w:tcPr>
            <w:tcW w:w="630" w:type="dxa"/>
            <w:tcBorders>
              <w:top w:val="nil"/>
              <w:left w:val="nil"/>
              <w:bottom w:val="single" w:sz="4" w:space="0" w:color="000000"/>
              <w:right w:val="nil"/>
            </w:tcBorders>
          </w:tcPr>
          <w:p w14:paraId="4B7CAA6D" w14:textId="77777777" w:rsidR="00016E5D" w:rsidRDefault="00016E5D" w:rsidP="003B7E09">
            <w:pPr>
              <w:spacing w:line="360" w:lineRule="auto"/>
              <w:jc w:val="center"/>
              <w:rPr>
                <w:rFonts w:ascii="Times" w:eastAsia="Times" w:hAnsi="Times" w:cs="Times"/>
                <w:i/>
              </w:rPr>
            </w:pPr>
          </w:p>
        </w:tc>
        <w:tc>
          <w:tcPr>
            <w:tcW w:w="726" w:type="dxa"/>
            <w:tcBorders>
              <w:top w:val="nil"/>
              <w:left w:val="nil"/>
              <w:bottom w:val="single" w:sz="4" w:space="0" w:color="000000"/>
              <w:right w:val="nil"/>
            </w:tcBorders>
          </w:tcPr>
          <w:p w14:paraId="08A2F51D" w14:textId="77777777" w:rsidR="00016E5D" w:rsidRDefault="00016E5D" w:rsidP="003B7E09">
            <w:pPr>
              <w:spacing w:line="360" w:lineRule="auto"/>
              <w:jc w:val="center"/>
              <w:rPr>
                <w:rFonts w:ascii="Times" w:eastAsia="Times" w:hAnsi="Times" w:cs="Times"/>
                <w:i/>
              </w:rPr>
            </w:pPr>
          </w:p>
        </w:tc>
      </w:tr>
      <w:tr w:rsidR="00016E5D" w14:paraId="12BF9DC5" w14:textId="77777777" w:rsidTr="003B7E09">
        <w:tc>
          <w:tcPr>
            <w:tcW w:w="1497" w:type="dxa"/>
            <w:tcBorders>
              <w:top w:val="nil"/>
              <w:left w:val="nil"/>
              <w:bottom w:val="single" w:sz="4" w:space="0" w:color="000000"/>
              <w:right w:val="nil"/>
            </w:tcBorders>
          </w:tcPr>
          <w:p w14:paraId="580E1274" w14:textId="77777777" w:rsidR="00016E5D" w:rsidRDefault="00016E5D" w:rsidP="003B7E09">
            <w:pPr>
              <w:spacing w:line="360" w:lineRule="auto"/>
              <w:rPr>
                <w:rFonts w:ascii="Times" w:eastAsia="Times" w:hAnsi="Times" w:cs="Times"/>
                <w:b/>
              </w:rPr>
            </w:pPr>
            <w:r>
              <w:rPr>
                <w:rFonts w:ascii="Times" w:eastAsia="Times" w:hAnsi="Times" w:cs="Times"/>
              </w:rPr>
              <w:t>Domain</w:t>
            </w:r>
          </w:p>
        </w:tc>
        <w:tc>
          <w:tcPr>
            <w:tcW w:w="2370" w:type="dxa"/>
            <w:tcBorders>
              <w:top w:val="nil"/>
              <w:left w:val="nil"/>
              <w:bottom w:val="single" w:sz="4" w:space="0" w:color="000000"/>
              <w:right w:val="nil"/>
            </w:tcBorders>
          </w:tcPr>
          <w:p w14:paraId="2EE6CCE0" w14:textId="77777777" w:rsidR="00016E5D" w:rsidRDefault="00016E5D" w:rsidP="003B7E09">
            <w:pPr>
              <w:spacing w:line="360" w:lineRule="auto"/>
              <w:rPr>
                <w:rFonts w:ascii="Times" w:eastAsia="Times" w:hAnsi="Times" w:cs="Times"/>
                <w:b/>
              </w:rPr>
            </w:pPr>
            <w:r>
              <w:rPr>
                <w:rFonts w:ascii="Times" w:eastAsia="Times" w:hAnsi="Times" w:cs="Times"/>
              </w:rPr>
              <w:t>Category</w:t>
            </w:r>
          </w:p>
        </w:tc>
        <w:tc>
          <w:tcPr>
            <w:tcW w:w="1416" w:type="dxa"/>
            <w:tcBorders>
              <w:top w:val="nil"/>
              <w:left w:val="nil"/>
              <w:bottom w:val="single" w:sz="4" w:space="0" w:color="000000"/>
              <w:right w:val="nil"/>
            </w:tcBorders>
          </w:tcPr>
          <w:p w14:paraId="674E73F5" w14:textId="77777777" w:rsidR="00016E5D" w:rsidRDefault="00016E5D" w:rsidP="003B7E09">
            <w:pPr>
              <w:spacing w:line="360" w:lineRule="auto"/>
              <w:rPr>
                <w:rFonts w:ascii="Times" w:eastAsia="Times" w:hAnsi="Times" w:cs="Times"/>
                <w:b/>
              </w:rPr>
            </w:pPr>
            <w:r>
              <w:rPr>
                <w:rFonts w:ascii="Times" w:eastAsia="Times" w:hAnsi="Times" w:cs="Times"/>
              </w:rPr>
              <w:t>Subcategory</w:t>
            </w:r>
          </w:p>
        </w:tc>
        <w:tc>
          <w:tcPr>
            <w:tcW w:w="5607" w:type="dxa"/>
            <w:tcBorders>
              <w:top w:val="nil"/>
              <w:left w:val="nil"/>
              <w:bottom w:val="single" w:sz="4" w:space="0" w:color="000000"/>
              <w:right w:val="nil"/>
            </w:tcBorders>
          </w:tcPr>
          <w:p w14:paraId="47C35BE4" w14:textId="77777777" w:rsidR="00016E5D" w:rsidRDefault="00016E5D" w:rsidP="003B7E09">
            <w:pPr>
              <w:spacing w:line="360" w:lineRule="auto"/>
              <w:rPr>
                <w:rFonts w:ascii="Times" w:eastAsia="Times" w:hAnsi="Times" w:cs="Times"/>
              </w:rPr>
            </w:pPr>
            <w:r>
              <w:rPr>
                <w:rFonts w:ascii="Times" w:eastAsia="Times" w:hAnsi="Times" w:cs="Times"/>
              </w:rPr>
              <w:t>Definition</w:t>
            </w:r>
          </w:p>
        </w:tc>
        <w:tc>
          <w:tcPr>
            <w:tcW w:w="630" w:type="dxa"/>
            <w:tcBorders>
              <w:top w:val="nil"/>
              <w:left w:val="nil"/>
              <w:bottom w:val="single" w:sz="4" w:space="0" w:color="000000"/>
              <w:right w:val="nil"/>
            </w:tcBorders>
          </w:tcPr>
          <w:p w14:paraId="2CA90429" w14:textId="77777777" w:rsidR="00016E5D" w:rsidRDefault="00016E5D" w:rsidP="003B7E09">
            <w:pPr>
              <w:spacing w:line="360" w:lineRule="auto"/>
              <w:jc w:val="center"/>
              <w:rPr>
                <w:rFonts w:ascii="Times" w:eastAsia="Times" w:hAnsi="Times" w:cs="Times"/>
              </w:rPr>
            </w:pPr>
            <w:r>
              <w:rPr>
                <w:rFonts w:ascii="Times" w:eastAsia="Times" w:hAnsi="Times" w:cs="Times"/>
                <w:i/>
              </w:rPr>
              <w:t>n</w:t>
            </w:r>
          </w:p>
        </w:tc>
        <w:tc>
          <w:tcPr>
            <w:tcW w:w="726" w:type="dxa"/>
            <w:tcBorders>
              <w:top w:val="nil"/>
              <w:left w:val="nil"/>
              <w:bottom w:val="single" w:sz="4" w:space="0" w:color="000000"/>
              <w:right w:val="nil"/>
            </w:tcBorders>
          </w:tcPr>
          <w:p w14:paraId="6B115390" w14:textId="77777777" w:rsidR="00016E5D" w:rsidRDefault="00016E5D" w:rsidP="003B7E09">
            <w:pPr>
              <w:spacing w:line="360" w:lineRule="auto"/>
              <w:jc w:val="center"/>
              <w:rPr>
                <w:rFonts w:ascii="Times" w:eastAsia="Times" w:hAnsi="Times" w:cs="Times"/>
              </w:rPr>
            </w:pPr>
            <w:r>
              <w:rPr>
                <w:rFonts w:ascii="Times" w:eastAsia="Times" w:hAnsi="Times" w:cs="Times"/>
                <w:i/>
              </w:rPr>
              <w:t>%</w:t>
            </w:r>
          </w:p>
        </w:tc>
      </w:tr>
      <w:tr w:rsidR="00016E5D" w14:paraId="682CBA94" w14:textId="77777777" w:rsidTr="00016E5D">
        <w:tc>
          <w:tcPr>
            <w:tcW w:w="1497" w:type="dxa"/>
            <w:tcBorders>
              <w:top w:val="nil"/>
              <w:left w:val="nil"/>
              <w:bottom w:val="nil"/>
              <w:right w:val="nil"/>
            </w:tcBorders>
          </w:tcPr>
          <w:p w14:paraId="69A64081" w14:textId="77777777" w:rsidR="00016E5D" w:rsidRDefault="00016E5D" w:rsidP="00016E5D">
            <w:pPr>
              <w:spacing w:line="360" w:lineRule="auto"/>
              <w:rPr>
                <w:rFonts w:ascii="Times" w:eastAsia="Times" w:hAnsi="Times" w:cs="Times"/>
              </w:rPr>
            </w:pPr>
          </w:p>
        </w:tc>
        <w:tc>
          <w:tcPr>
            <w:tcW w:w="2370" w:type="dxa"/>
            <w:tcBorders>
              <w:top w:val="nil"/>
              <w:left w:val="nil"/>
              <w:bottom w:val="nil"/>
              <w:right w:val="nil"/>
            </w:tcBorders>
          </w:tcPr>
          <w:p w14:paraId="2A0591FF" w14:textId="77777777" w:rsidR="00016E5D" w:rsidRDefault="00016E5D" w:rsidP="00016E5D">
            <w:pPr>
              <w:spacing w:line="360" w:lineRule="auto"/>
              <w:rPr>
                <w:rFonts w:ascii="Times" w:eastAsia="Times" w:hAnsi="Times" w:cs="Times"/>
                <w:b/>
              </w:rPr>
            </w:pPr>
            <w:r>
              <w:rPr>
                <w:rFonts w:ascii="Times" w:eastAsia="Times" w:hAnsi="Times" w:cs="Times"/>
                <w:b/>
              </w:rPr>
              <w:t>Presenting Issues</w:t>
            </w:r>
          </w:p>
        </w:tc>
        <w:tc>
          <w:tcPr>
            <w:tcW w:w="1416" w:type="dxa"/>
            <w:tcBorders>
              <w:top w:val="nil"/>
              <w:left w:val="nil"/>
              <w:bottom w:val="nil"/>
              <w:right w:val="nil"/>
            </w:tcBorders>
          </w:tcPr>
          <w:p w14:paraId="32BEA427" w14:textId="77777777" w:rsidR="00016E5D" w:rsidRDefault="00016E5D" w:rsidP="00016E5D">
            <w:pPr>
              <w:spacing w:line="360" w:lineRule="auto"/>
              <w:rPr>
                <w:rFonts w:ascii="Times" w:eastAsia="Times" w:hAnsi="Times" w:cs="Times"/>
                <w:b/>
              </w:rPr>
            </w:pPr>
          </w:p>
        </w:tc>
        <w:tc>
          <w:tcPr>
            <w:tcW w:w="5607" w:type="dxa"/>
            <w:tcBorders>
              <w:top w:val="nil"/>
              <w:left w:val="nil"/>
              <w:bottom w:val="nil"/>
              <w:right w:val="nil"/>
            </w:tcBorders>
          </w:tcPr>
          <w:p w14:paraId="56AC2EB4" w14:textId="77777777" w:rsidR="00016E5D" w:rsidRDefault="00016E5D" w:rsidP="00016E5D">
            <w:pPr>
              <w:spacing w:line="360" w:lineRule="auto"/>
              <w:rPr>
                <w:rFonts w:ascii="Times" w:eastAsia="Times" w:hAnsi="Times" w:cs="Times"/>
              </w:rPr>
            </w:pPr>
            <w:r>
              <w:rPr>
                <w:rFonts w:ascii="Times" w:eastAsia="Times" w:hAnsi="Times" w:cs="Times"/>
              </w:rPr>
              <w:t xml:space="preserve">Clients’ specific reasons for seeking counseling, such as anxiety, depression, and grief. </w:t>
            </w:r>
          </w:p>
        </w:tc>
        <w:tc>
          <w:tcPr>
            <w:tcW w:w="630" w:type="dxa"/>
            <w:tcBorders>
              <w:top w:val="nil"/>
              <w:left w:val="nil"/>
              <w:bottom w:val="nil"/>
              <w:right w:val="nil"/>
            </w:tcBorders>
          </w:tcPr>
          <w:p w14:paraId="2688949F" w14:textId="77777777" w:rsidR="00016E5D" w:rsidRDefault="00016E5D" w:rsidP="00016E5D">
            <w:pPr>
              <w:spacing w:line="360" w:lineRule="auto"/>
              <w:jc w:val="center"/>
              <w:rPr>
                <w:rFonts w:ascii="Times" w:eastAsia="Times" w:hAnsi="Times" w:cs="Times"/>
              </w:rPr>
            </w:pPr>
            <w:r>
              <w:rPr>
                <w:rFonts w:ascii="Times" w:eastAsia="Times" w:hAnsi="Times" w:cs="Times"/>
              </w:rPr>
              <w:t>27</w:t>
            </w:r>
          </w:p>
        </w:tc>
        <w:tc>
          <w:tcPr>
            <w:tcW w:w="726" w:type="dxa"/>
            <w:tcBorders>
              <w:top w:val="nil"/>
              <w:left w:val="nil"/>
              <w:bottom w:val="nil"/>
              <w:right w:val="nil"/>
            </w:tcBorders>
          </w:tcPr>
          <w:p w14:paraId="60BA5A72" w14:textId="77777777" w:rsidR="00016E5D" w:rsidRDefault="00016E5D" w:rsidP="00016E5D">
            <w:pPr>
              <w:spacing w:line="360" w:lineRule="auto"/>
              <w:jc w:val="center"/>
              <w:rPr>
                <w:rFonts w:ascii="Times" w:eastAsia="Times" w:hAnsi="Times" w:cs="Times"/>
              </w:rPr>
            </w:pPr>
            <w:r>
              <w:rPr>
                <w:rFonts w:ascii="Times" w:eastAsia="Times" w:hAnsi="Times" w:cs="Times"/>
              </w:rPr>
              <w:t>5.7</w:t>
            </w:r>
          </w:p>
        </w:tc>
      </w:tr>
      <w:tr w:rsidR="00016E5D" w14:paraId="4F8EC6BF" w14:textId="77777777" w:rsidTr="00016E5D">
        <w:tc>
          <w:tcPr>
            <w:tcW w:w="1497" w:type="dxa"/>
            <w:tcBorders>
              <w:top w:val="nil"/>
              <w:left w:val="nil"/>
              <w:bottom w:val="nil"/>
              <w:right w:val="nil"/>
            </w:tcBorders>
          </w:tcPr>
          <w:p w14:paraId="16FEA093" w14:textId="77777777" w:rsidR="00016E5D" w:rsidRDefault="00016E5D" w:rsidP="00016E5D">
            <w:pPr>
              <w:spacing w:line="360" w:lineRule="auto"/>
              <w:rPr>
                <w:rFonts w:ascii="Times" w:eastAsia="Times" w:hAnsi="Times" w:cs="Times"/>
              </w:rPr>
            </w:pPr>
          </w:p>
        </w:tc>
        <w:tc>
          <w:tcPr>
            <w:tcW w:w="2370" w:type="dxa"/>
            <w:tcBorders>
              <w:top w:val="nil"/>
              <w:left w:val="nil"/>
              <w:bottom w:val="nil"/>
              <w:right w:val="nil"/>
            </w:tcBorders>
          </w:tcPr>
          <w:p w14:paraId="4162F4F4" w14:textId="77777777" w:rsidR="00016E5D" w:rsidRDefault="00016E5D" w:rsidP="00016E5D">
            <w:pPr>
              <w:spacing w:line="360" w:lineRule="auto"/>
              <w:rPr>
                <w:rFonts w:ascii="Times" w:eastAsia="Times" w:hAnsi="Times" w:cs="Times"/>
                <w:b/>
              </w:rPr>
            </w:pPr>
            <w:r>
              <w:rPr>
                <w:rFonts w:ascii="Times" w:eastAsia="Times" w:hAnsi="Times" w:cs="Times"/>
                <w:b/>
              </w:rPr>
              <w:t>Foundational Expectations</w:t>
            </w:r>
          </w:p>
        </w:tc>
        <w:tc>
          <w:tcPr>
            <w:tcW w:w="1416" w:type="dxa"/>
            <w:tcBorders>
              <w:top w:val="nil"/>
              <w:left w:val="nil"/>
              <w:bottom w:val="nil"/>
              <w:right w:val="nil"/>
            </w:tcBorders>
          </w:tcPr>
          <w:p w14:paraId="0C5C0E68" w14:textId="77777777" w:rsidR="00016E5D" w:rsidRDefault="00016E5D" w:rsidP="00016E5D">
            <w:pPr>
              <w:spacing w:line="360" w:lineRule="auto"/>
              <w:rPr>
                <w:rFonts w:ascii="Times" w:eastAsia="Times" w:hAnsi="Times" w:cs="Times"/>
                <w:b/>
              </w:rPr>
            </w:pPr>
          </w:p>
        </w:tc>
        <w:tc>
          <w:tcPr>
            <w:tcW w:w="5607" w:type="dxa"/>
            <w:tcBorders>
              <w:top w:val="nil"/>
              <w:left w:val="nil"/>
              <w:bottom w:val="nil"/>
              <w:right w:val="nil"/>
            </w:tcBorders>
          </w:tcPr>
          <w:p w14:paraId="42A1767C" w14:textId="77777777" w:rsidR="00016E5D" w:rsidRDefault="00016E5D" w:rsidP="00016E5D">
            <w:pPr>
              <w:spacing w:line="360" w:lineRule="auto"/>
              <w:rPr>
                <w:rFonts w:ascii="Times" w:eastAsia="Times" w:hAnsi="Times" w:cs="Times"/>
              </w:rPr>
            </w:pPr>
            <w:r>
              <w:rPr>
                <w:rFonts w:ascii="Times" w:eastAsia="Times" w:hAnsi="Times" w:cs="Times"/>
              </w:rPr>
              <w:t xml:space="preserve">Counselors respond with empathy are proficient in basic counseling skills and client conceptualization. </w:t>
            </w:r>
          </w:p>
        </w:tc>
        <w:tc>
          <w:tcPr>
            <w:tcW w:w="630" w:type="dxa"/>
            <w:tcBorders>
              <w:top w:val="nil"/>
              <w:left w:val="nil"/>
              <w:bottom w:val="nil"/>
              <w:right w:val="nil"/>
            </w:tcBorders>
          </w:tcPr>
          <w:p w14:paraId="474B508F" w14:textId="77777777" w:rsidR="00016E5D" w:rsidRDefault="00016E5D" w:rsidP="00016E5D">
            <w:pPr>
              <w:spacing w:line="360" w:lineRule="auto"/>
              <w:jc w:val="center"/>
              <w:rPr>
                <w:rFonts w:ascii="Times" w:eastAsia="Times" w:hAnsi="Times" w:cs="Times"/>
              </w:rPr>
            </w:pPr>
            <w:r>
              <w:rPr>
                <w:rFonts w:ascii="Times" w:eastAsia="Times" w:hAnsi="Times" w:cs="Times"/>
              </w:rPr>
              <w:t>174</w:t>
            </w:r>
          </w:p>
        </w:tc>
        <w:tc>
          <w:tcPr>
            <w:tcW w:w="726" w:type="dxa"/>
            <w:tcBorders>
              <w:top w:val="nil"/>
              <w:left w:val="nil"/>
              <w:bottom w:val="nil"/>
              <w:right w:val="nil"/>
            </w:tcBorders>
          </w:tcPr>
          <w:p w14:paraId="2F5E4BCD" w14:textId="77777777" w:rsidR="00016E5D" w:rsidRDefault="00016E5D" w:rsidP="00016E5D">
            <w:pPr>
              <w:spacing w:line="360" w:lineRule="auto"/>
              <w:jc w:val="center"/>
              <w:rPr>
                <w:rFonts w:ascii="Times" w:eastAsia="Times" w:hAnsi="Times" w:cs="Times"/>
              </w:rPr>
            </w:pPr>
            <w:r>
              <w:rPr>
                <w:rFonts w:ascii="Times" w:eastAsia="Times" w:hAnsi="Times" w:cs="Times"/>
              </w:rPr>
              <w:t>36.9</w:t>
            </w:r>
          </w:p>
        </w:tc>
      </w:tr>
      <w:tr w:rsidR="00016E5D" w14:paraId="70299E97" w14:textId="77777777" w:rsidTr="00016E5D">
        <w:tc>
          <w:tcPr>
            <w:tcW w:w="1497" w:type="dxa"/>
            <w:tcBorders>
              <w:top w:val="nil"/>
              <w:left w:val="nil"/>
              <w:bottom w:val="single" w:sz="4" w:space="0" w:color="000000"/>
              <w:right w:val="nil"/>
            </w:tcBorders>
          </w:tcPr>
          <w:p w14:paraId="336B6DF8" w14:textId="77777777" w:rsidR="00016E5D" w:rsidRDefault="00016E5D" w:rsidP="00016E5D">
            <w:pPr>
              <w:spacing w:line="360" w:lineRule="auto"/>
              <w:rPr>
                <w:rFonts w:ascii="Times" w:eastAsia="Times" w:hAnsi="Times" w:cs="Times"/>
              </w:rPr>
            </w:pPr>
          </w:p>
        </w:tc>
        <w:tc>
          <w:tcPr>
            <w:tcW w:w="2370" w:type="dxa"/>
            <w:tcBorders>
              <w:top w:val="nil"/>
              <w:left w:val="nil"/>
              <w:bottom w:val="single" w:sz="4" w:space="0" w:color="000000"/>
              <w:right w:val="nil"/>
            </w:tcBorders>
          </w:tcPr>
          <w:p w14:paraId="3B66A21A" w14:textId="77777777" w:rsidR="00016E5D" w:rsidRDefault="00016E5D" w:rsidP="00016E5D">
            <w:pPr>
              <w:spacing w:line="360" w:lineRule="auto"/>
              <w:rPr>
                <w:rFonts w:ascii="Times" w:eastAsia="Times" w:hAnsi="Times" w:cs="Times"/>
                <w:b/>
              </w:rPr>
            </w:pPr>
            <w:r>
              <w:rPr>
                <w:rFonts w:ascii="Times" w:eastAsia="Times" w:hAnsi="Times" w:cs="Times"/>
                <w:b/>
              </w:rPr>
              <w:t>Outward Displays of Support</w:t>
            </w:r>
          </w:p>
        </w:tc>
        <w:tc>
          <w:tcPr>
            <w:tcW w:w="1416" w:type="dxa"/>
            <w:tcBorders>
              <w:top w:val="nil"/>
              <w:left w:val="nil"/>
              <w:bottom w:val="single" w:sz="4" w:space="0" w:color="000000"/>
              <w:right w:val="nil"/>
            </w:tcBorders>
          </w:tcPr>
          <w:p w14:paraId="6B65A592" w14:textId="77777777" w:rsidR="00016E5D" w:rsidRDefault="00016E5D" w:rsidP="00016E5D">
            <w:pPr>
              <w:spacing w:line="360" w:lineRule="auto"/>
              <w:rPr>
                <w:rFonts w:ascii="Times" w:eastAsia="Times" w:hAnsi="Times" w:cs="Times"/>
                <w:b/>
              </w:rPr>
            </w:pPr>
          </w:p>
        </w:tc>
        <w:tc>
          <w:tcPr>
            <w:tcW w:w="5607" w:type="dxa"/>
            <w:tcBorders>
              <w:top w:val="nil"/>
              <w:left w:val="nil"/>
              <w:bottom w:val="single" w:sz="4" w:space="0" w:color="000000"/>
              <w:right w:val="nil"/>
            </w:tcBorders>
          </w:tcPr>
          <w:p w14:paraId="358DC1FC" w14:textId="77777777" w:rsidR="00016E5D" w:rsidRDefault="00016E5D" w:rsidP="00016E5D">
            <w:pPr>
              <w:spacing w:line="360" w:lineRule="auto"/>
              <w:rPr>
                <w:rFonts w:ascii="Times" w:eastAsia="Times" w:hAnsi="Times" w:cs="Times"/>
              </w:rPr>
            </w:pPr>
            <w:r>
              <w:rPr>
                <w:rFonts w:ascii="Times" w:eastAsia="Times" w:hAnsi="Times" w:cs="Times"/>
              </w:rPr>
              <w:t xml:space="preserve">Counselors are reputable within the LGBTQ+ community, have knowledge and connections to referrals, belong to organizations that support queer-identified individuals, and make readily known their support through physical representations such as flags or advertisements. </w:t>
            </w:r>
          </w:p>
        </w:tc>
        <w:tc>
          <w:tcPr>
            <w:tcW w:w="630" w:type="dxa"/>
            <w:tcBorders>
              <w:top w:val="nil"/>
              <w:left w:val="nil"/>
              <w:bottom w:val="single" w:sz="4" w:space="0" w:color="000000"/>
              <w:right w:val="nil"/>
            </w:tcBorders>
          </w:tcPr>
          <w:p w14:paraId="1A57A269" w14:textId="77777777" w:rsidR="00016E5D" w:rsidRDefault="00016E5D" w:rsidP="00016E5D">
            <w:pPr>
              <w:spacing w:line="360" w:lineRule="auto"/>
              <w:jc w:val="center"/>
              <w:rPr>
                <w:rFonts w:ascii="Times" w:eastAsia="Times" w:hAnsi="Times" w:cs="Times"/>
              </w:rPr>
            </w:pPr>
            <w:r>
              <w:rPr>
                <w:rFonts w:ascii="Times" w:eastAsia="Times" w:hAnsi="Times" w:cs="Times"/>
              </w:rPr>
              <w:t>16</w:t>
            </w:r>
          </w:p>
        </w:tc>
        <w:tc>
          <w:tcPr>
            <w:tcW w:w="726" w:type="dxa"/>
            <w:tcBorders>
              <w:top w:val="nil"/>
              <w:left w:val="nil"/>
              <w:bottom w:val="single" w:sz="4" w:space="0" w:color="000000"/>
              <w:right w:val="nil"/>
            </w:tcBorders>
          </w:tcPr>
          <w:p w14:paraId="2EFE6306" w14:textId="77777777" w:rsidR="00016E5D" w:rsidRDefault="00016E5D" w:rsidP="00016E5D">
            <w:pPr>
              <w:spacing w:line="360" w:lineRule="auto"/>
              <w:jc w:val="center"/>
              <w:rPr>
                <w:rFonts w:ascii="Times" w:eastAsia="Times" w:hAnsi="Times" w:cs="Times"/>
              </w:rPr>
            </w:pPr>
            <w:r>
              <w:rPr>
                <w:rFonts w:ascii="Times" w:eastAsia="Times" w:hAnsi="Times" w:cs="Times"/>
              </w:rPr>
              <w:t>3.4</w:t>
            </w:r>
          </w:p>
        </w:tc>
      </w:tr>
      <w:tr w:rsidR="00016E5D" w14:paraId="7FEA9498" w14:textId="77777777" w:rsidTr="00016E5D">
        <w:tc>
          <w:tcPr>
            <w:tcW w:w="12246" w:type="dxa"/>
            <w:gridSpan w:val="6"/>
            <w:tcBorders>
              <w:top w:val="nil"/>
              <w:left w:val="nil"/>
              <w:bottom w:val="nil"/>
              <w:right w:val="nil"/>
            </w:tcBorders>
          </w:tcPr>
          <w:p w14:paraId="07B5F6A7" w14:textId="77777777" w:rsidR="00016E5D" w:rsidRDefault="00016E5D" w:rsidP="00016E5D">
            <w:pPr>
              <w:rPr>
                <w:rFonts w:ascii="Times" w:eastAsia="Times" w:hAnsi="Times" w:cs="Times"/>
              </w:rPr>
            </w:pPr>
            <w:r>
              <w:rPr>
                <w:rFonts w:ascii="Times" w:eastAsia="Times" w:hAnsi="Times" w:cs="Times"/>
              </w:rPr>
              <w:t xml:space="preserve">*Note: Emergent domains, categories, and subcategories from the community survey are bolded and include definitions. See Hightower et al., 2020 for definitions of pre-existing domains and categories. Percentages are for the overall sample of qualitative responses. </w:t>
            </w:r>
          </w:p>
          <w:p w14:paraId="6AC41871" w14:textId="77777777" w:rsidR="00016E5D" w:rsidRDefault="00016E5D" w:rsidP="00016E5D">
            <w:pPr>
              <w:rPr>
                <w:rFonts w:ascii="Times" w:eastAsia="Times" w:hAnsi="Times" w:cs="Times"/>
              </w:rPr>
            </w:pPr>
          </w:p>
        </w:tc>
      </w:tr>
    </w:tbl>
    <w:p w14:paraId="50457776" w14:textId="77777777" w:rsidR="00016E5D" w:rsidRDefault="00016E5D" w:rsidP="00016E5D">
      <w:pPr>
        <w:rPr>
          <w:rFonts w:ascii="Times" w:hAnsi="Times"/>
          <w:i/>
          <w:iCs/>
        </w:rPr>
      </w:pPr>
      <w:bookmarkStart w:id="61" w:name="_Toc72443235"/>
    </w:p>
    <w:p w14:paraId="193EA11D" w14:textId="77777777" w:rsidR="00016E5D" w:rsidRDefault="00016E5D" w:rsidP="00016E5D">
      <w:pPr>
        <w:sectPr w:rsidR="00016E5D" w:rsidSect="00016E5D">
          <w:pgSz w:w="15840" w:h="12240" w:orient="landscape"/>
          <w:pgMar w:top="1440" w:right="1440" w:bottom="1440" w:left="1440" w:header="720" w:footer="720" w:gutter="0"/>
          <w:cols w:space="720"/>
          <w:titlePg/>
          <w:docGrid w:linePitch="360"/>
        </w:sectPr>
      </w:pPr>
    </w:p>
    <w:p w14:paraId="24A960DB" w14:textId="1404DA7D" w:rsidR="00BB771E" w:rsidRPr="00016E5D" w:rsidRDefault="00BB771E" w:rsidP="00016E5D">
      <w:pPr>
        <w:jc w:val="center"/>
        <w:rPr>
          <w:rFonts w:ascii="Times" w:hAnsi="Times"/>
          <w:b/>
          <w:bCs/>
        </w:rPr>
      </w:pPr>
      <w:r w:rsidRPr="00016E5D">
        <w:rPr>
          <w:b/>
          <w:bCs/>
        </w:rPr>
        <w:lastRenderedPageBreak/>
        <w:t>CONCLUSION</w:t>
      </w:r>
      <w:bookmarkEnd w:id="61"/>
    </w:p>
    <w:p w14:paraId="10F57C31" w14:textId="77777777" w:rsidR="00BB771E" w:rsidRPr="00AB4D8D" w:rsidRDefault="00BB771E" w:rsidP="00BB771E"/>
    <w:p w14:paraId="34AA13FB" w14:textId="3C84B1DA" w:rsidR="00BB771E" w:rsidRPr="00EF37BD" w:rsidRDefault="00EF37BD" w:rsidP="00BB771E">
      <w:pPr>
        <w:pStyle w:val="TOC1"/>
        <w:spacing w:before="0" w:after="0" w:line="480" w:lineRule="auto"/>
        <w:ind w:firstLine="720"/>
        <w:rPr>
          <w:rFonts w:ascii="Times" w:hAnsi="Times"/>
          <w:b w:val="0"/>
          <w:bCs w:val="0"/>
          <w:sz w:val="24"/>
          <w:szCs w:val="24"/>
        </w:rPr>
      </w:pPr>
      <w:r w:rsidRPr="00EF37BD">
        <w:rPr>
          <w:rFonts w:ascii="Times" w:hAnsi="Times"/>
          <w:b w:val="0"/>
          <w:bCs w:val="0"/>
          <w:caps w:val="0"/>
          <w:color w:val="000000"/>
          <w:sz w:val="24"/>
          <w:szCs w:val="24"/>
        </w:rPr>
        <w:t xml:space="preserve">The lack of literature highlighting actionable counseling implications stands in contrast to the preferences of queer-identified clients. Current literature focuses on self-awareness and knowledge, highlighting aspects specific to the counselor; participants focused on tangible skills and relationship building as highlighted in the </w:t>
      </w:r>
      <w:r>
        <w:rPr>
          <w:rFonts w:ascii="Times" w:hAnsi="Times"/>
          <w:b w:val="0"/>
          <w:bCs w:val="0"/>
          <w:caps w:val="0"/>
          <w:color w:val="000000"/>
          <w:sz w:val="24"/>
          <w:szCs w:val="24"/>
        </w:rPr>
        <w:t xml:space="preserve">MSJCC </w:t>
      </w:r>
      <w:r w:rsidRPr="00EF37BD">
        <w:rPr>
          <w:rFonts w:ascii="Times" w:hAnsi="Times"/>
          <w:b w:val="0"/>
          <w:bCs w:val="0"/>
          <w:caps w:val="0"/>
          <w:color w:val="000000"/>
          <w:sz w:val="24"/>
          <w:szCs w:val="24"/>
        </w:rPr>
        <w:t>action aspirational competencies. Bridging this gap through intentional practice and research grounded in client voice and counseling outcomes will enable professional counselors to better serve queer-identified clients and specialize care to the individual. </w:t>
      </w:r>
    </w:p>
    <w:p w14:paraId="7BCD5627" w14:textId="09E2EAA5" w:rsidR="00BB771E" w:rsidRPr="00EF37BD" w:rsidRDefault="00BB771E" w:rsidP="00BB771E">
      <w:pPr>
        <w:pStyle w:val="TOC1"/>
        <w:spacing w:before="0" w:after="0" w:line="480" w:lineRule="auto"/>
        <w:rPr>
          <w:rFonts w:ascii="Times" w:hAnsi="Times"/>
          <w:b w:val="0"/>
          <w:bCs w:val="0"/>
          <w:sz w:val="24"/>
          <w:szCs w:val="24"/>
        </w:rPr>
      </w:pPr>
      <w:r w:rsidRPr="00EF37BD">
        <w:rPr>
          <w:rFonts w:ascii="Times" w:hAnsi="Times"/>
          <w:b w:val="0"/>
          <w:bCs w:val="0"/>
          <w:color w:val="000000"/>
          <w:sz w:val="24"/>
          <w:szCs w:val="24"/>
        </w:rPr>
        <w:tab/>
      </w:r>
      <w:r w:rsidR="00EF37BD">
        <w:rPr>
          <w:rFonts w:ascii="Times" w:hAnsi="Times"/>
          <w:b w:val="0"/>
          <w:bCs w:val="0"/>
          <w:caps w:val="0"/>
          <w:color w:val="000000"/>
          <w:sz w:val="24"/>
          <w:szCs w:val="24"/>
        </w:rPr>
        <w:t>M</w:t>
      </w:r>
      <w:r w:rsidR="00EF37BD" w:rsidRPr="00EF37BD">
        <w:rPr>
          <w:rFonts w:ascii="Times" w:hAnsi="Times"/>
          <w:b w:val="0"/>
          <w:bCs w:val="0"/>
          <w:caps w:val="0"/>
          <w:color w:val="000000"/>
          <w:sz w:val="24"/>
          <w:szCs w:val="24"/>
        </w:rPr>
        <w:t>oving forward, the results of these two manuscripts highlight the need for additional research that focuses on the needs of queer-identified clients, namely the way that we can apply and evaluate action-oriented skills and differentiate treatment based on client needs. According to these studies, there is a clear foundation from which to build; current literature is clear that counselors should be self-aware and knowledgeable. Participants are now calling for the next steps and ask that counselors be prepared to both enact that self-awareness and knowledge in session and be able to provide care specific to client needs. Researchers can use this as a guide in creating their research agendas, focusing on moving forward into outcome-based research with queer-identified clients and centering queer, client voices. </w:t>
      </w:r>
    </w:p>
    <w:p w14:paraId="0F6F0B6F" w14:textId="4323981E" w:rsidR="00BB771E" w:rsidRPr="00EF37BD" w:rsidRDefault="00BB771E" w:rsidP="00BB771E">
      <w:pPr>
        <w:pStyle w:val="TOC1"/>
        <w:spacing w:before="0" w:after="0" w:line="480" w:lineRule="auto"/>
        <w:rPr>
          <w:rFonts w:ascii="Times" w:hAnsi="Times"/>
          <w:b w:val="0"/>
          <w:bCs w:val="0"/>
          <w:sz w:val="24"/>
          <w:szCs w:val="24"/>
        </w:rPr>
      </w:pPr>
      <w:r w:rsidRPr="00EF37BD">
        <w:rPr>
          <w:rFonts w:ascii="Times" w:hAnsi="Times"/>
          <w:b w:val="0"/>
          <w:bCs w:val="0"/>
          <w:color w:val="000000"/>
          <w:sz w:val="24"/>
          <w:szCs w:val="24"/>
        </w:rPr>
        <w:tab/>
      </w:r>
      <w:r w:rsidR="00EF37BD">
        <w:rPr>
          <w:rFonts w:ascii="Times" w:hAnsi="Times"/>
          <w:b w:val="0"/>
          <w:bCs w:val="0"/>
          <w:caps w:val="0"/>
          <w:color w:val="000000"/>
          <w:sz w:val="24"/>
          <w:szCs w:val="24"/>
        </w:rPr>
        <w:t>P</w:t>
      </w:r>
      <w:r w:rsidR="00EF37BD" w:rsidRPr="00EF37BD">
        <w:rPr>
          <w:rFonts w:ascii="Times" w:hAnsi="Times"/>
          <w:b w:val="0"/>
          <w:bCs w:val="0"/>
          <w:caps w:val="0"/>
          <w:color w:val="000000"/>
          <w:sz w:val="24"/>
          <w:szCs w:val="24"/>
        </w:rPr>
        <w:t xml:space="preserve">rofessional counselors are equipped to work effectively and competently with members of the LGBTQ+ community and are ethically mandated to be prepared to do so. Furthering the research base in this area will help inform counseling practice by providing evidence-based recommendations and may help to bridge the gap in the mental health needs of the </w:t>
      </w:r>
      <w:r w:rsidR="00EF37BD">
        <w:rPr>
          <w:rFonts w:ascii="Times" w:hAnsi="Times"/>
          <w:b w:val="0"/>
          <w:bCs w:val="0"/>
          <w:caps w:val="0"/>
          <w:color w:val="000000"/>
          <w:sz w:val="24"/>
          <w:szCs w:val="24"/>
        </w:rPr>
        <w:t xml:space="preserve">LGBTQ+ </w:t>
      </w:r>
      <w:r w:rsidR="00EF37BD" w:rsidRPr="00EF37BD">
        <w:rPr>
          <w:rFonts w:ascii="Times" w:hAnsi="Times"/>
          <w:b w:val="0"/>
          <w:bCs w:val="0"/>
          <w:caps w:val="0"/>
          <w:color w:val="000000"/>
          <w:sz w:val="24"/>
          <w:szCs w:val="24"/>
        </w:rPr>
        <w:t xml:space="preserve">community. </w:t>
      </w:r>
    </w:p>
    <w:p w14:paraId="32165F24" w14:textId="77777777" w:rsidR="00BB771E" w:rsidRDefault="00BB771E" w:rsidP="00BB771E"/>
    <w:p w14:paraId="1F4CBC4D" w14:textId="77777777" w:rsidR="00BB771E" w:rsidRDefault="00BB771E" w:rsidP="00BB771E">
      <w:pPr>
        <w:rPr>
          <w:rFonts w:ascii="Times" w:hAnsi="Times"/>
          <w:i/>
          <w:iCs/>
        </w:rPr>
      </w:pPr>
      <w:bookmarkStart w:id="62" w:name="_Toc72443236"/>
      <w:r>
        <w:rPr>
          <w:rFonts w:ascii="Times" w:hAnsi="Times"/>
          <w:i/>
          <w:iCs/>
        </w:rPr>
        <w:br w:type="page"/>
      </w:r>
    </w:p>
    <w:p w14:paraId="5DE08FBE" w14:textId="77777777" w:rsidR="00BB771E" w:rsidRPr="0004564D" w:rsidRDefault="00BB771E" w:rsidP="00BB771E">
      <w:pPr>
        <w:jc w:val="center"/>
        <w:rPr>
          <w:rFonts w:ascii="Times" w:hAnsi="Times"/>
          <w:i/>
          <w:iCs/>
        </w:rPr>
      </w:pPr>
      <w:r>
        <w:rPr>
          <w:b/>
          <w:bCs/>
        </w:rPr>
        <w:lastRenderedPageBreak/>
        <w:t>VITA</w:t>
      </w:r>
      <w:bookmarkEnd w:id="62"/>
    </w:p>
    <w:p w14:paraId="0AF74797" w14:textId="77777777" w:rsidR="00BB771E" w:rsidRDefault="00BB771E" w:rsidP="00BB771E">
      <w:pPr>
        <w:jc w:val="center"/>
        <w:rPr>
          <w:rFonts w:ascii="Times" w:hAnsi="Times"/>
          <w:b/>
          <w:bCs/>
        </w:rPr>
      </w:pPr>
    </w:p>
    <w:p w14:paraId="4B821DFB" w14:textId="77777777" w:rsidR="00BB771E" w:rsidRDefault="00BB771E" w:rsidP="00BB771E">
      <w:pPr>
        <w:spacing w:line="480" w:lineRule="auto"/>
        <w:ind w:firstLine="720"/>
      </w:pPr>
      <w:r>
        <w:rPr>
          <w:color w:val="000000"/>
        </w:rPr>
        <w:t xml:space="preserve">Jennifer M. Hightower (she/her) was born in Macon, Georgia, and raised in Eatonton, Georgia. She graduated from the University of North Georgia with a Bachelor of Psychological Science degree and a minor in Spanish in 2016 and from Georgia State University with a Master of Science in Clinical Mental Health Counseling degree in 2018. Her primary professional experience includes working in a behavioral health hospital on the inpatient and intensive outpatient trauma units and in a community mental health setting. She has also taught master’s level courses including: Cross Cultural Counseling, Human Sexuality, Crisis and Trauma Counseling, and Human Growth and Development. She has presented at local, state, regional, and national conferences and has co-authored multiple journal articles. Jennifer will begin serving as an Assistant Professor of Counseling at Idaho State University in August 2021 after completing her Ph.D. in Counselor Education in June 2021. </w:t>
      </w:r>
    </w:p>
    <w:p w14:paraId="68E92843" w14:textId="77777777" w:rsidR="00463153" w:rsidRPr="00BB771E" w:rsidRDefault="00463153" w:rsidP="0071446D">
      <w:pPr>
        <w:rPr>
          <w:rFonts w:ascii="Times" w:hAnsi="Times"/>
          <w:b/>
          <w:bCs/>
          <w:i/>
          <w:iCs/>
        </w:rPr>
      </w:pPr>
    </w:p>
    <w:p w14:paraId="53BA73AC" w14:textId="77777777" w:rsidR="00463153" w:rsidRDefault="00463153" w:rsidP="00E63C24">
      <w:pPr>
        <w:jc w:val="center"/>
        <w:rPr>
          <w:rFonts w:ascii="Times" w:hAnsi="Times"/>
          <w:i/>
          <w:iCs/>
        </w:rPr>
      </w:pPr>
    </w:p>
    <w:p w14:paraId="32F46574" w14:textId="77777777" w:rsidR="00463153" w:rsidRDefault="00463153" w:rsidP="00E63C24">
      <w:pPr>
        <w:jc w:val="center"/>
        <w:rPr>
          <w:rFonts w:ascii="Times" w:hAnsi="Times"/>
          <w:i/>
          <w:iCs/>
        </w:rPr>
      </w:pPr>
    </w:p>
    <w:p w14:paraId="64E4D00E" w14:textId="77777777" w:rsidR="00463153" w:rsidRPr="00463153" w:rsidRDefault="00463153" w:rsidP="00E63C24">
      <w:pPr>
        <w:jc w:val="center"/>
        <w:rPr>
          <w:rFonts w:ascii="Times" w:hAnsi="Times"/>
          <w:i/>
          <w:iCs/>
        </w:rPr>
      </w:pPr>
    </w:p>
    <w:sectPr w:rsidR="00463153" w:rsidRPr="00463153" w:rsidSect="00016E5D">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0EEE9" w14:textId="77777777" w:rsidR="00386E49" w:rsidRDefault="00386E49" w:rsidP="00463153">
      <w:r>
        <w:separator/>
      </w:r>
    </w:p>
  </w:endnote>
  <w:endnote w:type="continuationSeparator" w:id="0">
    <w:p w14:paraId="05F20CE6" w14:textId="77777777" w:rsidR="00386E49" w:rsidRDefault="00386E49" w:rsidP="0046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w:panose1 w:val="000000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ungsuh">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Helvetica Neue">
    <w:altName w:val="﷽﷽﷽﷽﷽﷽﷽﷽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43702362"/>
      <w:docPartObj>
        <w:docPartGallery w:val="Page Numbers (Bottom of Page)"/>
        <w:docPartUnique/>
      </w:docPartObj>
    </w:sdtPr>
    <w:sdtEndPr>
      <w:rPr>
        <w:rStyle w:val="PageNumber"/>
      </w:rPr>
    </w:sdtEndPr>
    <w:sdtContent>
      <w:p w14:paraId="115A7B2F" w14:textId="77777777" w:rsidR="00303D6B" w:rsidRDefault="00303D6B" w:rsidP="007962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81746902"/>
      <w:docPartObj>
        <w:docPartGallery w:val="Page Numbers (Bottom of Page)"/>
        <w:docPartUnique/>
      </w:docPartObj>
    </w:sdtPr>
    <w:sdtEndPr>
      <w:rPr>
        <w:rStyle w:val="PageNumber"/>
      </w:rPr>
    </w:sdtEndPr>
    <w:sdtContent>
      <w:p w14:paraId="57348719" w14:textId="77777777" w:rsidR="00463153" w:rsidRDefault="00463153" w:rsidP="007962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2FBFCC" w14:textId="77777777" w:rsidR="00463153" w:rsidRDefault="004631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w:hAnsi="Times"/>
      </w:rPr>
      <w:id w:val="2068533246"/>
      <w:docPartObj>
        <w:docPartGallery w:val="Page Numbers (Bottom of Page)"/>
        <w:docPartUnique/>
      </w:docPartObj>
    </w:sdtPr>
    <w:sdtEndPr>
      <w:rPr>
        <w:rStyle w:val="PageNumber"/>
      </w:rPr>
    </w:sdtEndPr>
    <w:sdtContent>
      <w:p w14:paraId="4BA75C7F" w14:textId="77777777" w:rsidR="00303D6B" w:rsidRPr="00303D6B" w:rsidRDefault="00303D6B" w:rsidP="00796267">
        <w:pPr>
          <w:pStyle w:val="Footer"/>
          <w:framePr w:wrap="none" w:vAnchor="text" w:hAnchor="margin" w:xAlign="center" w:y="1"/>
          <w:rPr>
            <w:rStyle w:val="PageNumber"/>
            <w:rFonts w:ascii="Times" w:hAnsi="Times"/>
          </w:rPr>
        </w:pPr>
        <w:r w:rsidRPr="00303D6B">
          <w:rPr>
            <w:rStyle w:val="PageNumber"/>
            <w:rFonts w:ascii="Times" w:hAnsi="Times"/>
          </w:rPr>
          <w:fldChar w:fldCharType="begin"/>
        </w:r>
        <w:r w:rsidRPr="00303D6B">
          <w:rPr>
            <w:rStyle w:val="PageNumber"/>
            <w:rFonts w:ascii="Times" w:hAnsi="Times"/>
          </w:rPr>
          <w:instrText xml:space="preserve"> PAGE </w:instrText>
        </w:r>
        <w:r w:rsidRPr="00303D6B">
          <w:rPr>
            <w:rStyle w:val="PageNumber"/>
            <w:rFonts w:ascii="Times" w:hAnsi="Times"/>
          </w:rPr>
          <w:fldChar w:fldCharType="separate"/>
        </w:r>
        <w:r w:rsidRPr="00303D6B">
          <w:rPr>
            <w:rStyle w:val="PageNumber"/>
            <w:rFonts w:ascii="Times" w:hAnsi="Times"/>
            <w:noProof/>
          </w:rPr>
          <w:t>iii</w:t>
        </w:r>
        <w:r w:rsidRPr="00303D6B">
          <w:rPr>
            <w:rStyle w:val="PageNumber"/>
            <w:rFonts w:ascii="Times" w:hAnsi="Times"/>
          </w:rPr>
          <w:fldChar w:fldCharType="end"/>
        </w:r>
      </w:p>
    </w:sdtContent>
  </w:sdt>
  <w:p w14:paraId="6E945AA3" w14:textId="77777777" w:rsidR="00463153" w:rsidRDefault="00463153" w:rsidP="00463153">
    <w:pPr>
      <w:pStyle w:val="Footer"/>
      <w:tabs>
        <w:tab w:val="left" w:pos="5229"/>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30750360"/>
      <w:docPartObj>
        <w:docPartGallery w:val="Page Numbers (Bottom of Page)"/>
        <w:docPartUnique/>
      </w:docPartObj>
    </w:sdtPr>
    <w:sdtEndPr>
      <w:rPr>
        <w:rStyle w:val="PageNumber"/>
        <w:rFonts w:ascii="Times" w:hAnsi="Times"/>
      </w:rPr>
    </w:sdtEndPr>
    <w:sdtContent>
      <w:p w14:paraId="01D93FC4" w14:textId="77777777" w:rsidR="00303D6B" w:rsidRDefault="00303D6B" w:rsidP="007962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066FE3A0" w14:textId="77777777" w:rsidR="00303D6B" w:rsidRDefault="00303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1C706F" w14:textId="77777777" w:rsidR="00386E49" w:rsidRDefault="00386E49" w:rsidP="00463153">
      <w:r>
        <w:separator/>
      </w:r>
    </w:p>
  </w:footnote>
  <w:footnote w:type="continuationSeparator" w:id="0">
    <w:p w14:paraId="189114CB" w14:textId="77777777" w:rsidR="00386E49" w:rsidRDefault="00386E49" w:rsidP="00463153">
      <w:r>
        <w:continuationSeparator/>
      </w:r>
    </w:p>
  </w:footnote>
  <w:footnote w:id="1">
    <w:p w14:paraId="4E243F18" w14:textId="77777777" w:rsidR="00AE6B4E" w:rsidRDefault="00AE6B4E" w:rsidP="00AE6B4E">
      <w:pPr>
        <w:rPr>
          <w:sz w:val="20"/>
          <w:szCs w:val="20"/>
        </w:rPr>
      </w:pPr>
      <w:r>
        <w:rPr>
          <w:vertAlign w:val="superscript"/>
        </w:rPr>
        <w:footnoteRef/>
      </w:r>
      <w:r>
        <w:rPr>
          <w:sz w:val="20"/>
          <w:szCs w:val="20"/>
        </w:rPr>
        <w:t xml:space="preserve"> LGBTQ+ (Lesbian, Gay, Bisexual, Transgender, and Queer with the plus representing those identities in the community not encompassed in the abbreviation) and queer-identified will be used interchangeably. </w:t>
      </w:r>
    </w:p>
  </w:footnote>
  <w:footnote w:id="2">
    <w:p w14:paraId="1D706E20" w14:textId="77777777" w:rsidR="00BB771E" w:rsidRDefault="00BB771E" w:rsidP="00BB771E">
      <w:pPr>
        <w:rPr>
          <w:sz w:val="20"/>
          <w:szCs w:val="20"/>
        </w:rPr>
      </w:pPr>
      <w:r>
        <w:rPr>
          <w:vertAlign w:val="superscript"/>
        </w:rPr>
        <w:footnoteRef/>
      </w:r>
      <w:r>
        <w:rPr>
          <w:sz w:val="20"/>
          <w:szCs w:val="20"/>
        </w:rPr>
        <w:t xml:space="preserve">  LGBTQ+ (Lesbian, Gay, Bisexual, Transgender, and Queer with the plus representing those identities in the community not encompassed in the abbreviation) and queer-identified will be used interchangeably.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952B05"/>
    <w:multiLevelType w:val="multilevel"/>
    <w:tmpl w:val="16922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75540D"/>
    <w:multiLevelType w:val="multilevel"/>
    <w:tmpl w:val="858005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BD3"/>
    <w:rsid w:val="00016E5D"/>
    <w:rsid w:val="0004564D"/>
    <w:rsid w:val="0006043F"/>
    <w:rsid w:val="000B68FA"/>
    <w:rsid w:val="001059BB"/>
    <w:rsid w:val="001216F4"/>
    <w:rsid w:val="00226F14"/>
    <w:rsid w:val="00295126"/>
    <w:rsid w:val="00303D6B"/>
    <w:rsid w:val="00327024"/>
    <w:rsid w:val="00335489"/>
    <w:rsid w:val="00360D77"/>
    <w:rsid w:val="00386E49"/>
    <w:rsid w:val="003B7A4E"/>
    <w:rsid w:val="004426FE"/>
    <w:rsid w:val="00463153"/>
    <w:rsid w:val="004B4298"/>
    <w:rsid w:val="004B5D75"/>
    <w:rsid w:val="004F458E"/>
    <w:rsid w:val="00585C30"/>
    <w:rsid w:val="005D10E3"/>
    <w:rsid w:val="006116EF"/>
    <w:rsid w:val="00653F96"/>
    <w:rsid w:val="00677EDE"/>
    <w:rsid w:val="006E4E20"/>
    <w:rsid w:val="0071446D"/>
    <w:rsid w:val="00720CF6"/>
    <w:rsid w:val="007524AA"/>
    <w:rsid w:val="007A72AD"/>
    <w:rsid w:val="008860D4"/>
    <w:rsid w:val="008C53A5"/>
    <w:rsid w:val="008D2395"/>
    <w:rsid w:val="009552DE"/>
    <w:rsid w:val="00972CCF"/>
    <w:rsid w:val="009D7BC5"/>
    <w:rsid w:val="00A10648"/>
    <w:rsid w:val="00A753EB"/>
    <w:rsid w:val="00A80F30"/>
    <w:rsid w:val="00AB4D8D"/>
    <w:rsid w:val="00AD00A6"/>
    <w:rsid w:val="00AD4B2C"/>
    <w:rsid w:val="00AE6B4E"/>
    <w:rsid w:val="00B303DB"/>
    <w:rsid w:val="00B34808"/>
    <w:rsid w:val="00BB771E"/>
    <w:rsid w:val="00BD1FAA"/>
    <w:rsid w:val="00BD4D23"/>
    <w:rsid w:val="00C20CCA"/>
    <w:rsid w:val="00C412B2"/>
    <w:rsid w:val="00C53DDA"/>
    <w:rsid w:val="00C93C39"/>
    <w:rsid w:val="00D86979"/>
    <w:rsid w:val="00D91314"/>
    <w:rsid w:val="00E11BD3"/>
    <w:rsid w:val="00E125F0"/>
    <w:rsid w:val="00E22992"/>
    <w:rsid w:val="00E5227D"/>
    <w:rsid w:val="00E63C24"/>
    <w:rsid w:val="00E813CB"/>
    <w:rsid w:val="00ED5D4A"/>
    <w:rsid w:val="00EF37BD"/>
    <w:rsid w:val="00EF3D90"/>
    <w:rsid w:val="00F7509E"/>
    <w:rsid w:val="00F93138"/>
    <w:rsid w:val="00FD6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2AF1E"/>
  <w15:chartTrackingRefBased/>
  <w15:docId w15:val="{E533237B-C779-854C-89A2-9038831D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138"/>
    <w:rPr>
      <w:rFonts w:ascii="Times New Roman" w:eastAsia="Times New Roman" w:hAnsi="Times New Roman" w:cs="Times New Roman"/>
    </w:rPr>
  </w:style>
  <w:style w:type="paragraph" w:styleId="Heading1">
    <w:name w:val="heading 1"/>
    <w:basedOn w:val="Normal"/>
    <w:next w:val="Normal"/>
    <w:link w:val="Heading1Char"/>
    <w:uiPriority w:val="9"/>
    <w:qFormat/>
    <w:rsid w:val="0071446D"/>
    <w:pPr>
      <w:jc w:val="center"/>
      <w:outlineLvl w:val="0"/>
    </w:pPr>
    <w:rPr>
      <w:rFonts w:ascii="Times" w:hAnsi="Times"/>
      <w:b/>
      <w:bCs/>
    </w:rPr>
  </w:style>
  <w:style w:type="paragraph" w:styleId="Heading2">
    <w:name w:val="heading 2"/>
    <w:basedOn w:val="Normal"/>
    <w:next w:val="Normal"/>
    <w:link w:val="Heading2Char"/>
    <w:uiPriority w:val="9"/>
    <w:unhideWhenUsed/>
    <w:qFormat/>
    <w:rsid w:val="0071446D"/>
    <w:pPr>
      <w:spacing w:line="480" w:lineRule="auto"/>
      <w:jc w:val="center"/>
      <w:outlineLvl w:val="1"/>
    </w:pPr>
    <w:rPr>
      <w:b/>
      <w:lang w:val="en"/>
    </w:rPr>
  </w:style>
  <w:style w:type="paragraph" w:styleId="Heading3">
    <w:name w:val="heading 3"/>
    <w:basedOn w:val="Normal"/>
    <w:next w:val="Normal"/>
    <w:link w:val="Heading3Char"/>
    <w:uiPriority w:val="9"/>
    <w:unhideWhenUsed/>
    <w:qFormat/>
    <w:rsid w:val="0071446D"/>
    <w:pPr>
      <w:spacing w:line="480" w:lineRule="auto"/>
      <w:outlineLvl w:val="2"/>
    </w:pPr>
    <w:rPr>
      <w:b/>
      <w:lang w:val="en"/>
    </w:rPr>
  </w:style>
  <w:style w:type="paragraph" w:styleId="Heading4">
    <w:name w:val="heading 4"/>
    <w:basedOn w:val="Normal"/>
    <w:next w:val="Normal"/>
    <w:link w:val="Heading4Char"/>
    <w:uiPriority w:val="9"/>
    <w:semiHidden/>
    <w:unhideWhenUsed/>
    <w:qFormat/>
    <w:rsid w:val="0071446D"/>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link w:val="Heading5Char"/>
    <w:uiPriority w:val="9"/>
    <w:semiHidden/>
    <w:unhideWhenUsed/>
    <w:qFormat/>
    <w:rsid w:val="0071446D"/>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link w:val="Heading6Char"/>
    <w:uiPriority w:val="9"/>
    <w:semiHidden/>
    <w:unhideWhenUsed/>
    <w:qFormat/>
    <w:rsid w:val="0071446D"/>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552DE"/>
    <w:rPr>
      <w:sz w:val="16"/>
      <w:szCs w:val="16"/>
    </w:rPr>
  </w:style>
  <w:style w:type="paragraph" w:styleId="CommentText">
    <w:name w:val="annotation text"/>
    <w:basedOn w:val="Normal"/>
    <w:link w:val="CommentTextChar"/>
    <w:uiPriority w:val="99"/>
    <w:semiHidden/>
    <w:unhideWhenUsed/>
    <w:rsid w:val="009552DE"/>
    <w:rPr>
      <w:sz w:val="20"/>
      <w:szCs w:val="20"/>
    </w:rPr>
  </w:style>
  <w:style w:type="character" w:customStyle="1" w:styleId="CommentTextChar">
    <w:name w:val="Comment Text Char"/>
    <w:basedOn w:val="DefaultParagraphFont"/>
    <w:link w:val="CommentText"/>
    <w:uiPriority w:val="99"/>
    <w:semiHidden/>
    <w:rsid w:val="009552DE"/>
    <w:rPr>
      <w:sz w:val="20"/>
      <w:szCs w:val="20"/>
    </w:rPr>
  </w:style>
  <w:style w:type="paragraph" w:styleId="CommentSubject">
    <w:name w:val="annotation subject"/>
    <w:basedOn w:val="CommentText"/>
    <w:next w:val="CommentText"/>
    <w:link w:val="CommentSubjectChar"/>
    <w:uiPriority w:val="99"/>
    <w:semiHidden/>
    <w:unhideWhenUsed/>
    <w:rsid w:val="009552DE"/>
    <w:rPr>
      <w:b/>
      <w:bCs/>
    </w:rPr>
  </w:style>
  <w:style w:type="character" w:customStyle="1" w:styleId="CommentSubjectChar">
    <w:name w:val="Comment Subject Char"/>
    <w:basedOn w:val="CommentTextChar"/>
    <w:link w:val="CommentSubject"/>
    <w:uiPriority w:val="99"/>
    <w:semiHidden/>
    <w:rsid w:val="009552DE"/>
    <w:rPr>
      <w:b/>
      <w:bCs/>
      <w:sz w:val="20"/>
      <w:szCs w:val="20"/>
    </w:rPr>
  </w:style>
  <w:style w:type="paragraph" w:styleId="BalloonText">
    <w:name w:val="Balloon Text"/>
    <w:basedOn w:val="Normal"/>
    <w:link w:val="BalloonTextChar"/>
    <w:uiPriority w:val="99"/>
    <w:semiHidden/>
    <w:unhideWhenUsed/>
    <w:rsid w:val="009552DE"/>
    <w:rPr>
      <w:sz w:val="18"/>
      <w:szCs w:val="18"/>
    </w:rPr>
  </w:style>
  <w:style w:type="character" w:customStyle="1" w:styleId="BalloonTextChar">
    <w:name w:val="Balloon Text Char"/>
    <w:basedOn w:val="DefaultParagraphFont"/>
    <w:link w:val="BalloonText"/>
    <w:uiPriority w:val="99"/>
    <w:semiHidden/>
    <w:rsid w:val="009552DE"/>
    <w:rPr>
      <w:rFonts w:ascii="Times New Roman" w:hAnsi="Times New Roman" w:cs="Times New Roman"/>
      <w:sz w:val="18"/>
      <w:szCs w:val="18"/>
    </w:rPr>
  </w:style>
  <w:style w:type="character" w:styleId="Hyperlink">
    <w:name w:val="Hyperlink"/>
    <w:uiPriority w:val="99"/>
    <w:rsid w:val="008D2395"/>
    <w:rPr>
      <w:color w:val="0000FF"/>
      <w:u w:val="single"/>
    </w:rPr>
  </w:style>
  <w:style w:type="paragraph" w:styleId="TOC1">
    <w:name w:val="toc 1"/>
    <w:basedOn w:val="Normal"/>
    <w:next w:val="Normal"/>
    <w:autoRedefine/>
    <w:uiPriority w:val="39"/>
    <w:rsid w:val="008D2395"/>
    <w:pPr>
      <w:spacing w:before="120" w:after="120"/>
    </w:pPr>
    <w:rPr>
      <w:rFonts w:asciiTheme="minorHAnsi" w:hAnsiTheme="minorHAnsi"/>
      <w:b/>
      <w:bCs/>
      <w:caps/>
      <w:sz w:val="20"/>
      <w:szCs w:val="20"/>
    </w:rPr>
  </w:style>
  <w:style w:type="paragraph" w:styleId="TOC2">
    <w:name w:val="toc 2"/>
    <w:basedOn w:val="Normal"/>
    <w:next w:val="Normal"/>
    <w:autoRedefine/>
    <w:uiPriority w:val="39"/>
    <w:rsid w:val="008D2395"/>
    <w:pPr>
      <w:ind w:left="240"/>
    </w:pPr>
    <w:rPr>
      <w:rFonts w:asciiTheme="minorHAnsi" w:hAnsiTheme="minorHAnsi"/>
      <w:smallCaps/>
      <w:sz w:val="20"/>
      <w:szCs w:val="20"/>
    </w:rPr>
  </w:style>
  <w:style w:type="paragraph" w:styleId="TOC3">
    <w:name w:val="toc 3"/>
    <w:basedOn w:val="Normal"/>
    <w:next w:val="Normal"/>
    <w:autoRedefine/>
    <w:uiPriority w:val="39"/>
    <w:rsid w:val="008D2395"/>
    <w:pPr>
      <w:ind w:left="480"/>
    </w:pPr>
    <w:rPr>
      <w:rFonts w:asciiTheme="minorHAnsi" w:hAnsiTheme="minorHAnsi"/>
      <w:i/>
      <w:iCs/>
      <w:sz w:val="20"/>
      <w:szCs w:val="20"/>
    </w:rPr>
  </w:style>
  <w:style w:type="paragraph" w:styleId="TableofFigures">
    <w:name w:val="table of figures"/>
    <w:basedOn w:val="Normal"/>
    <w:next w:val="Normal"/>
    <w:uiPriority w:val="99"/>
    <w:rsid w:val="00D86979"/>
    <w:pPr>
      <w:ind w:left="480" w:hanging="480"/>
    </w:pPr>
    <w:rPr>
      <w:rFonts w:ascii="Arial" w:hAnsi="Arial" w:cs="Arial"/>
    </w:rPr>
  </w:style>
  <w:style w:type="paragraph" w:styleId="Header">
    <w:name w:val="header"/>
    <w:basedOn w:val="Normal"/>
    <w:link w:val="HeaderChar"/>
    <w:uiPriority w:val="99"/>
    <w:unhideWhenUsed/>
    <w:rsid w:val="00463153"/>
    <w:pPr>
      <w:tabs>
        <w:tab w:val="center" w:pos="4680"/>
        <w:tab w:val="right" w:pos="9360"/>
      </w:tabs>
    </w:pPr>
  </w:style>
  <w:style w:type="character" w:customStyle="1" w:styleId="HeaderChar">
    <w:name w:val="Header Char"/>
    <w:basedOn w:val="DefaultParagraphFont"/>
    <w:link w:val="Header"/>
    <w:uiPriority w:val="99"/>
    <w:rsid w:val="00463153"/>
  </w:style>
  <w:style w:type="paragraph" w:styleId="Footer">
    <w:name w:val="footer"/>
    <w:basedOn w:val="Normal"/>
    <w:link w:val="FooterChar"/>
    <w:uiPriority w:val="99"/>
    <w:unhideWhenUsed/>
    <w:rsid w:val="00463153"/>
    <w:pPr>
      <w:tabs>
        <w:tab w:val="center" w:pos="4680"/>
        <w:tab w:val="right" w:pos="9360"/>
      </w:tabs>
    </w:pPr>
  </w:style>
  <w:style w:type="character" w:customStyle="1" w:styleId="FooterChar">
    <w:name w:val="Footer Char"/>
    <w:basedOn w:val="DefaultParagraphFont"/>
    <w:link w:val="Footer"/>
    <w:uiPriority w:val="99"/>
    <w:rsid w:val="00463153"/>
  </w:style>
  <w:style w:type="character" w:styleId="PageNumber">
    <w:name w:val="page number"/>
    <w:basedOn w:val="DefaultParagraphFont"/>
    <w:uiPriority w:val="99"/>
    <w:semiHidden/>
    <w:unhideWhenUsed/>
    <w:rsid w:val="00463153"/>
  </w:style>
  <w:style w:type="paragraph" w:styleId="FootnoteText">
    <w:name w:val="footnote text"/>
    <w:basedOn w:val="Normal"/>
    <w:link w:val="FootnoteTextChar"/>
    <w:uiPriority w:val="99"/>
    <w:semiHidden/>
    <w:unhideWhenUsed/>
    <w:rsid w:val="00AE6B4E"/>
    <w:rPr>
      <w:sz w:val="20"/>
      <w:szCs w:val="20"/>
    </w:rPr>
  </w:style>
  <w:style w:type="character" w:customStyle="1" w:styleId="FootnoteTextChar">
    <w:name w:val="Footnote Text Char"/>
    <w:basedOn w:val="DefaultParagraphFont"/>
    <w:link w:val="FootnoteText"/>
    <w:uiPriority w:val="99"/>
    <w:semiHidden/>
    <w:rsid w:val="00AE6B4E"/>
    <w:rPr>
      <w:sz w:val="20"/>
      <w:szCs w:val="20"/>
    </w:rPr>
  </w:style>
  <w:style w:type="character" w:styleId="FootnoteReference">
    <w:name w:val="footnote reference"/>
    <w:basedOn w:val="DefaultParagraphFont"/>
    <w:uiPriority w:val="99"/>
    <w:semiHidden/>
    <w:unhideWhenUsed/>
    <w:rsid w:val="00AE6B4E"/>
    <w:rPr>
      <w:vertAlign w:val="superscript"/>
    </w:rPr>
  </w:style>
  <w:style w:type="paragraph" w:styleId="NormalWeb">
    <w:name w:val="Normal (Web)"/>
    <w:basedOn w:val="Normal"/>
    <w:uiPriority w:val="99"/>
    <w:semiHidden/>
    <w:unhideWhenUsed/>
    <w:rsid w:val="00AE6B4E"/>
    <w:pPr>
      <w:spacing w:before="100" w:beforeAutospacing="1" w:after="100" w:afterAutospacing="1"/>
    </w:pPr>
  </w:style>
  <w:style w:type="character" w:customStyle="1" w:styleId="apple-tab-span">
    <w:name w:val="apple-tab-span"/>
    <w:basedOn w:val="DefaultParagraphFont"/>
    <w:rsid w:val="00F93138"/>
  </w:style>
  <w:style w:type="character" w:customStyle="1" w:styleId="Heading1Char">
    <w:name w:val="Heading 1 Char"/>
    <w:basedOn w:val="DefaultParagraphFont"/>
    <w:link w:val="Heading1"/>
    <w:uiPriority w:val="9"/>
    <w:rsid w:val="0071446D"/>
    <w:rPr>
      <w:rFonts w:ascii="Times" w:eastAsia="Times New Roman" w:hAnsi="Times" w:cs="Times New Roman"/>
      <w:b/>
      <w:bCs/>
    </w:rPr>
  </w:style>
  <w:style w:type="character" w:customStyle="1" w:styleId="Heading2Char">
    <w:name w:val="Heading 2 Char"/>
    <w:basedOn w:val="DefaultParagraphFont"/>
    <w:link w:val="Heading2"/>
    <w:uiPriority w:val="9"/>
    <w:rsid w:val="0071446D"/>
    <w:rPr>
      <w:rFonts w:ascii="Times New Roman" w:eastAsia="Times New Roman" w:hAnsi="Times New Roman" w:cs="Times New Roman"/>
      <w:b/>
      <w:lang w:val="en"/>
    </w:rPr>
  </w:style>
  <w:style w:type="character" w:customStyle="1" w:styleId="Heading3Char">
    <w:name w:val="Heading 3 Char"/>
    <w:basedOn w:val="DefaultParagraphFont"/>
    <w:link w:val="Heading3"/>
    <w:uiPriority w:val="9"/>
    <w:rsid w:val="0071446D"/>
    <w:rPr>
      <w:rFonts w:ascii="Times New Roman" w:eastAsia="Times New Roman" w:hAnsi="Times New Roman" w:cs="Times New Roman"/>
      <w:b/>
      <w:lang w:val="en"/>
    </w:rPr>
  </w:style>
  <w:style w:type="character" w:customStyle="1" w:styleId="Heading4Char">
    <w:name w:val="Heading 4 Char"/>
    <w:basedOn w:val="DefaultParagraphFont"/>
    <w:link w:val="Heading4"/>
    <w:uiPriority w:val="9"/>
    <w:semiHidden/>
    <w:rsid w:val="0071446D"/>
    <w:rPr>
      <w:rFonts w:ascii="Arial" w:eastAsia="Arial" w:hAnsi="Arial" w:cs="Arial"/>
      <w:color w:val="666666"/>
      <w:lang w:val="en"/>
    </w:rPr>
  </w:style>
  <w:style w:type="character" w:customStyle="1" w:styleId="Heading5Char">
    <w:name w:val="Heading 5 Char"/>
    <w:basedOn w:val="DefaultParagraphFont"/>
    <w:link w:val="Heading5"/>
    <w:uiPriority w:val="9"/>
    <w:semiHidden/>
    <w:rsid w:val="0071446D"/>
    <w:rPr>
      <w:rFonts w:ascii="Arial" w:eastAsia="Arial" w:hAnsi="Arial" w:cs="Arial"/>
      <w:color w:val="666666"/>
      <w:sz w:val="22"/>
      <w:szCs w:val="22"/>
      <w:lang w:val="en"/>
    </w:rPr>
  </w:style>
  <w:style w:type="character" w:customStyle="1" w:styleId="Heading6Char">
    <w:name w:val="Heading 6 Char"/>
    <w:basedOn w:val="DefaultParagraphFont"/>
    <w:link w:val="Heading6"/>
    <w:uiPriority w:val="9"/>
    <w:semiHidden/>
    <w:rsid w:val="0071446D"/>
    <w:rPr>
      <w:rFonts w:ascii="Arial" w:eastAsia="Arial" w:hAnsi="Arial" w:cs="Arial"/>
      <w:i/>
      <w:color w:val="666666"/>
      <w:sz w:val="22"/>
      <w:szCs w:val="22"/>
      <w:lang w:val="en"/>
    </w:rPr>
  </w:style>
  <w:style w:type="paragraph" w:styleId="Title">
    <w:name w:val="Title"/>
    <w:basedOn w:val="Normal"/>
    <w:next w:val="Normal"/>
    <w:link w:val="TitleChar"/>
    <w:uiPriority w:val="10"/>
    <w:qFormat/>
    <w:rsid w:val="0071446D"/>
    <w:pPr>
      <w:keepNext/>
      <w:keepLines/>
      <w:spacing w:after="60" w:line="276" w:lineRule="auto"/>
    </w:pPr>
    <w:rPr>
      <w:rFonts w:ascii="Arial" w:eastAsia="Arial" w:hAnsi="Arial" w:cs="Arial"/>
      <w:sz w:val="52"/>
      <w:szCs w:val="52"/>
      <w:lang w:val="en"/>
    </w:rPr>
  </w:style>
  <w:style w:type="character" w:customStyle="1" w:styleId="TitleChar">
    <w:name w:val="Title Char"/>
    <w:basedOn w:val="DefaultParagraphFont"/>
    <w:link w:val="Title"/>
    <w:uiPriority w:val="10"/>
    <w:rsid w:val="0071446D"/>
    <w:rPr>
      <w:rFonts w:ascii="Arial" w:eastAsia="Arial" w:hAnsi="Arial" w:cs="Arial"/>
      <w:sz w:val="52"/>
      <w:szCs w:val="52"/>
      <w:lang w:val="en"/>
    </w:rPr>
  </w:style>
  <w:style w:type="paragraph" w:styleId="Subtitle">
    <w:name w:val="Subtitle"/>
    <w:basedOn w:val="Normal"/>
    <w:next w:val="Normal"/>
    <w:link w:val="SubtitleChar"/>
    <w:uiPriority w:val="11"/>
    <w:qFormat/>
    <w:rsid w:val="0071446D"/>
    <w:pPr>
      <w:keepNext/>
      <w:keepLines/>
      <w:spacing w:after="320" w:line="276"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71446D"/>
    <w:rPr>
      <w:rFonts w:ascii="Arial" w:eastAsia="Arial" w:hAnsi="Arial" w:cs="Arial"/>
      <w:color w:val="666666"/>
      <w:sz w:val="30"/>
      <w:szCs w:val="30"/>
      <w:lang w:val="en"/>
    </w:rPr>
  </w:style>
  <w:style w:type="table" w:styleId="TableGrid">
    <w:name w:val="Table Grid"/>
    <w:basedOn w:val="TableNormal"/>
    <w:uiPriority w:val="39"/>
    <w:rsid w:val="00714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446D"/>
    <w:pPr>
      <w:spacing w:line="276" w:lineRule="auto"/>
      <w:ind w:left="720"/>
      <w:contextualSpacing/>
    </w:pPr>
    <w:rPr>
      <w:rFonts w:ascii="Arial" w:eastAsia="Arial" w:hAnsi="Arial" w:cs="Arial"/>
      <w:sz w:val="22"/>
      <w:szCs w:val="22"/>
      <w:lang w:val="en"/>
    </w:rPr>
  </w:style>
  <w:style w:type="paragraph" w:styleId="Revision">
    <w:name w:val="Revision"/>
    <w:hidden/>
    <w:uiPriority w:val="99"/>
    <w:semiHidden/>
    <w:rsid w:val="0071446D"/>
    <w:rPr>
      <w:rFonts w:ascii="Arial" w:eastAsia="Arial" w:hAnsi="Arial" w:cs="Arial"/>
      <w:sz w:val="22"/>
      <w:szCs w:val="22"/>
      <w:lang w:val="en"/>
    </w:rPr>
  </w:style>
  <w:style w:type="paragraph" w:styleId="TOCHeading">
    <w:name w:val="TOC Heading"/>
    <w:next w:val="Normal"/>
    <w:link w:val="TOCHeadingChar"/>
    <w:uiPriority w:val="39"/>
    <w:unhideWhenUsed/>
    <w:qFormat/>
    <w:rsid w:val="00EF3D90"/>
    <w:pPr>
      <w:spacing w:before="480" w:line="360" w:lineRule="auto"/>
    </w:pPr>
    <w:rPr>
      <w:rFonts w:ascii="Times" w:eastAsiaTheme="majorEastAsia" w:hAnsi="Times" w:cstheme="majorBidi"/>
      <w:bCs/>
      <w:color w:val="000000" w:themeColor="text1"/>
      <w:szCs w:val="28"/>
    </w:rPr>
  </w:style>
  <w:style w:type="paragraph" w:styleId="TOC4">
    <w:name w:val="toc 4"/>
    <w:basedOn w:val="Normal"/>
    <w:next w:val="Normal"/>
    <w:autoRedefine/>
    <w:uiPriority w:val="39"/>
    <w:unhideWhenUsed/>
    <w:rsid w:val="0071446D"/>
    <w:pPr>
      <w:ind w:left="720"/>
    </w:pPr>
    <w:rPr>
      <w:rFonts w:asciiTheme="minorHAnsi" w:hAnsiTheme="minorHAnsi"/>
      <w:sz w:val="18"/>
      <w:szCs w:val="18"/>
    </w:rPr>
  </w:style>
  <w:style w:type="paragraph" w:styleId="TOC5">
    <w:name w:val="toc 5"/>
    <w:basedOn w:val="Normal"/>
    <w:next w:val="Normal"/>
    <w:autoRedefine/>
    <w:uiPriority w:val="39"/>
    <w:unhideWhenUsed/>
    <w:rsid w:val="0071446D"/>
    <w:pPr>
      <w:ind w:left="960"/>
    </w:pPr>
    <w:rPr>
      <w:rFonts w:asciiTheme="minorHAnsi" w:hAnsiTheme="minorHAnsi"/>
      <w:sz w:val="18"/>
      <w:szCs w:val="18"/>
    </w:rPr>
  </w:style>
  <w:style w:type="paragraph" w:styleId="TOC6">
    <w:name w:val="toc 6"/>
    <w:basedOn w:val="Normal"/>
    <w:next w:val="Normal"/>
    <w:autoRedefine/>
    <w:uiPriority w:val="39"/>
    <w:unhideWhenUsed/>
    <w:rsid w:val="0071446D"/>
    <w:pPr>
      <w:ind w:left="1200"/>
    </w:pPr>
    <w:rPr>
      <w:rFonts w:asciiTheme="minorHAnsi" w:hAnsiTheme="minorHAnsi"/>
      <w:sz w:val="18"/>
      <w:szCs w:val="18"/>
    </w:rPr>
  </w:style>
  <w:style w:type="paragraph" w:styleId="TOC7">
    <w:name w:val="toc 7"/>
    <w:basedOn w:val="Normal"/>
    <w:next w:val="Normal"/>
    <w:autoRedefine/>
    <w:uiPriority w:val="39"/>
    <w:unhideWhenUsed/>
    <w:rsid w:val="0071446D"/>
    <w:pPr>
      <w:ind w:left="1440"/>
    </w:pPr>
    <w:rPr>
      <w:rFonts w:asciiTheme="minorHAnsi" w:hAnsiTheme="minorHAnsi"/>
      <w:sz w:val="18"/>
      <w:szCs w:val="18"/>
    </w:rPr>
  </w:style>
  <w:style w:type="paragraph" w:styleId="TOC8">
    <w:name w:val="toc 8"/>
    <w:basedOn w:val="Normal"/>
    <w:next w:val="Normal"/>
    <w:autoRedefine/>
    <w:uiPriority w:val="39"/>
    <w:unhideWhenUsed/>
    <w:rsid w:val="0071446D"/>
    <w:pPr>
      <w:ind w:left="1680"/>
    </w:pPr>
    <w:rPr>
      <w:rFonts w:asciiTheme="minorHAnsi" w:hAnsiTheme="minorHAnsi"/>
      <w:sz w:val="18"/>
      <w:szCs w:val="18"/>
    </w:rPr>
  </w:style>
  <w:style w:type="paragraph" w:styleId="TOC9">
    <w:name w:val="toc 9"/>
    <w:basedOn w:val="Normal"/>
    <w:next w:val="Normal"/>
    <w:autoRedefine/>
    <w:uiPriority w:val="39"/>
    <w:unhideWhenUsed/>
    <w:rsid w:val="0071446D"/>
    <w:pPr>
      <w:ind w:left="1920"/>
    </w:pPr>
    <w:rPr>
      <w:rFonts w:asciiTheme="minorHAnsi" w:hAnsiTheme="minorHAnsi"/>
      <w:sz w:val="18"/>
      <w:szCs w:val="18"/>
    </w:rPr>
  </w:style>
  <w:style w:type="paragraph" w:styleId="Caption">
    <w:name w:val="caption"/>
    <w:basedOn w:val="Normal"/>
    <w:next w:val="Normal"/>
    <w:uiPriority w:val="35"/>
    <w:unhideWhenUsed/>
    <w:qFormat/>
    <w:rsid w:val="004F458E"/>
    <w:pPr>
      <w:spacing w:after="200"/>
    </w:pPr>
    <w:rPr>
      <w:i/>
      <w:iCs/>
      <w:color w:val="44546A" w:themeColor="text2"/>
      <w:sz w:val="18"/>
      <w:szCs w:val="18"/>
    </w:rPr>
  </w:style>
  <w:style w:type="character" w:customStyle="1" w:styleId="TOCHeadingChar">
    <w:name w:val="TOC Heading Char"/>
    <w:basedOn w:val="DefaultParagraphFont"/>
    <w:link w:val="TOCHeading"/>
    <w:uiPriority w:val="39"/>
    <w:rsid w:val="00EF3D90"/>
    <w:rPr>
      <w:rFonts w:ascii="Times" w:eastAsiaTheme="majorEastAsia" w:hAnsi="Times" w:cstheme="majorBidi"/>
      <w:bCs/>
      <w:color w:val="000000" w:themeColor="text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60846">
      <w:bodyDiv w:val="1"/>
      <w:marLeft w:val="0"/>
      <w:marRight w:val="0"/>
      <w:marTop w:val="0"/>
      <w:marBottom w:val="0"/>
      <w:divBdr>
        <w:top w:val="none" w:sz="0" w:space="0" w:color="auto"/>
        <w:left w:val="none" w:sz="0" w:space="0" w:color="auto"/>
        <w:bottom w:val="none" w:sz="0" w:space="0" w:color="auto"/>
        <w:right w:val="none" w:sz="0" w:space="0" w:color="auto"/>
      </w:divBdr>
    </w:div>
    <w:div w:id="161094180">
      <w:bodyDiv w:val="1"/>
      <w:marLeft w:val="0"/>
      <w:marRight w:val="0"/>
      <w:marTop w:val="0"/>
      <w:marBottom w:val="0"/>
      <w:divBdr>
        <w:top w:val="none" w:sz="0" w:space="0" w:color="auto"/>
        <w:left w:val="none" w:sz="0" w:space="0" w:color="auto"/>
        <w:bottom w:val="none" w:sz="0" w:space="0" w:color="auto"/>
        <w:right w:val="none" w:sz="0" w:space="0" w:color="auto"/>
      </w:divBdr>
    </w:div>
    <w:div w:id="172232386">
      <w:bodyDiv w:val="1"/>
      <w:marLeft w:val="0"/>
      <w:marRight w:val="0"/>
      <w:marTop w:val="0"/>
      <w:marBottom w:val="0"/>
      <w:divBdr>
        <w:top w:val="none" w:sz="0" w:space="0" w:color="auto"/>
        <w:left w:val="none" w:sz="0" w:space="0" w:color="auto"/>
        <w:bottom w:val="none" w:sz="0" w:space="0" w:color="auto"/>
        <w:right w:val="none" w:sz="0" w:space="0" w:color="auto"/>
      </w:divBdr>
    </w:div>
    <w:div w:id="194345283">
      <w:bodyDiv w:val="1"/>
      <w:marLeft w:val="0"/>
      <w:marRight w:val="0"/>
      <w:marTop w:val="0"/>
      <w:marBottom w:val="0"/>
      <w:divBdr>
        <w:top w:val="none" w:sz="0" w:space="0" w:color="auto"/>
        <w:left w:val="none" w:sz="0" w:space="0" w:color="auto"/>
        <w:bottom w:val="none" w:sz="0" w:space="0" w:color="auto"/>
        <w:right w:val="none" w:sz="0" w:space="0" w:color="auto"/>
      </w:divBdr>
    </w:div>
    <w:div w:id="251210540">
      <w:bodyDiv w:val="1"/>
      <w:marLeft w:val="0"/>
      <w:marRight w:val="0"/>
      <w:marTop w:val="0"/>
      <w:marBottom w:val="0"/>
      <w:divBdr>
        <w:top w:val="none" w:sz="0" w:space="0" w:color="auto"/>
        <w:left w:val="none" w:sz="0" w:space="0" w:color="auto"/>
        <w:bottom w:val="none" w:sz="0" w:space="0" w:color="auto"/>
        <w:right w:val="none" w:sz="0" w:space="0" w:color="auto"/>
      </w:divBdr>
    </w:div>
    <w:div w:id="494762495">
      <w:bodyDiv w:val="1"/>
      <w:marLeft w:val="0"/>
      <w:marRight w:val="0"/>
      <w:marTop w:val="0"/>
      <w:marBottom w:val="0"/>
      <w:divBdr>
        <w:top w:val="none" w:sz="0" w:space="0" w:color="auto"/>
        <w:left w:val="none" w:sz="0" w:space="0" w:color="auto"/>
        <w:bottom w:val="none" w:sz="0" w:space="0" w:color="auto"/>
        <w:right w:val="none" w:sz="0" w:space="0" w:color="auto"/>
      </w:divBdr>
    </w:div>
    <w:div w:id="512576829">
      <w:bodyDiv w:val="1"/>
      <w:marLeft w:val="0"/>
      <w:marRight w:val="0"/>
      <w:marTop w:val="0"/>
      <w:marBottom w:val="0"/>
      <w:divBdr>
        <w:top w:val="none" w:sz="0" w:space="0" w:color="auto"/>
        <w:left w:val="none" w:sz="0" w:space="0" w:color="auto"/>
        <w:bottom w:val="none" w:sz="0" w:space="0" w:color="auto"/>
        <w:right w:val="none" w:sz="0" w:space="0" w:color="auto"/>
      </w:divBdr>
    </w:div>
    <w:div w:id="512962247">
      <w:bodyDiv w:val="1"/>
      <w:marLeft w:val="0"/>
      <w:marRight w:val="0"/>
      <w:marTop w:val="0"/>
      <w:marBottom w:val="0"/>
      <w:divBdr>
        <w:top w:val="none" w:sz="0" w:space="0" w:color="auto"/>
        <w:left w:val="none" w:sz="0" w:space="0" w:color="auto"/>
        <w:bottom w:val="none" w:sz="0" w:space="0" w:color="auto"/>
        <w:right w:val="none" w:sz="0" w:space="0" w:color="auto"/>
      </w:divBdr>
    </w:div>
    <w:div w:id="539050035">
      <w:bodyDiv w:val="1"/>
      <w:marLeft w:val="0"/>
      <w:marRight w:val="0"/>
      <w:marTop w:val="0"/>
      <w:marBottom w:val="0"/>
      <w:divBdr>
        <w:top w:val="none" w:sz="0" w:space="0" w:color="auto"/>
        <w:left w:val="none" w:sz="0" w:space="0" w:color="auto"/>
        <w:bottom w:val="none" w:sz="0" w:space="0" w:color="auto"/>
        <w:right w:val="none" w:sz="0" w:space="0" w:color="auto"/>
      </w:divBdr>
    </w:div>
    <w:div w:id="615866786">
      <w:bodyDiv w:val="1"/>
      <w:marLeft w:val="0"/>
      <w:marRight w:val="0"/>
      <w:marTop w:val="0"/>
      <w:marBottom w:val="0"/>
      <w:divBdr>
        <w:top w:val="none" w:sz="0" w:space="0" w:color="auto"/>
        <w:left w:val="none" w:sz="0" w:space="0" w:color="auto"/>
        <w:bottom w:val="none" w:sz="0" w:space="0" w:color="auto"/>
        <w:right w:val="none" w:sz="0" w:space="0" w:color="auto"/>
      </w:divBdr>
    </w:div>
    <w:div w:id="619796538">
      <w:bodyDiv w:val="1"/>
      <w:marLeft w:val="0"/>
      <w:marRight w:val="0"/>
      <w:marTop w:val="0"/>
      <w:marBottom w:val="0"/>
      <w:divBdr>
        <w:top w:val="none" w:sz="0" w:space="0" w:color="auto"/>
        <w:left w:val="none" w:sz="0" w:space="0" w:color="auto"/>
        <w:bottom w:val="none" w:sz="0" w:space="0" w:color="auto"/>
        <w:right w:val="none" w:sz="0" w:space="0" w:color="auto"/>
      </w:divBdr>
    </w:div>
    <w:div w:id="680283756">
      <w:bodyDiv w:val="1"/>
      <w:marLeft w:val="0"/>
      <w:marRight w:val="0"/>
      <w:marTop w:val="0"/>
      <w:marBottom w:val="0"/>
      <w:divBdr>
        <w:top w:val="none" w:sz="0" w:space="0" w:color="auto"/>
        <w:left w:val="none" w:sz="0" w:space="0" w:color="auto"/>
        <w:bottom w:val="none" w:sz="0" w:space="0" w:color="auto"/>
        <w:right w:val="none" w:sz="0" w:space="0" w:color="auto"/>
      </w:divBdr>
    </w:div>
    <w:div w:id="720862798">
      <w:bodyDiv w:val="1"/>
      <w:marLeft w:val="0"/>
      <w:marRight w:val="0"/>
      <w:marTop w:val="0"/>
      <w:marBottom w:val="0"/>
      <w:divBdr>
        <w:top w:val="none" w:sz="0" w:space="0" w:color="auto"/>
        <w:left w:val="none" w:sz="0" w:space="0" w:color="auto"/>
        <w:bottom w:val="none" w:sz="0" w:space="0" w:color="auto"/>
        <w:right w:val="none" w:sz="0" w:space="0" w:color="auto"/>
      </w:divBdr>
    </w:div>
    <w:div w:id="738289123">
      <w:bodyDiv w:val="1"/>
      <w:marLeft w:val="0"/>
      <w:marRight w:val="0"/>
      <w:marTop w:val="0"/>
      <w:marBottom w:val="0"/>
      <w:divBdr>
        <w:top w:val="none" w:sz="0" w:space="0" w:color="auto"/>
        <w:left w:val="none" w:sz="0" w:space="0" w:color="auto"/>
        <w:bottom w:val="none" w:sz="0" w:space="0" w:color="auto"/>
        <w:right w:val="none" w:sz="0" w:space="0" w:color="auto"/>
      </w:divBdr>
    </w:div>
    <w:div w:id="846867054">
      <w:bodyDiv w:val="1"/>
      <w:marLeft w:val="0"/>
      <w:marRight w:val="0"/>
      <w:marTop w:val="0"/>
      <w:marBottom w:val="0"/>
      <w:divBdr>
        <w:top w:val="none" w:sz="0" w:space="0" w:color="auto"/>
        <w:left w:val="none" w:sz="0" w:space="0" w:color="auto"/>
        <w:bottom w:val="none" w:sz="0" w:space="0" w:color="auto"/>
        <w:right w:val="none" w:sz="0" w:space="0" w:color="auto"/>
      </w:divBdr>
    </w:div>
    <w:div w:id="864445396">
      <w:bodyDiv w:val="1"/>
      <w:marLeft w:val="0"/>
      <w:marRight w:val="0"/>
      <w:marTop w:val="0"/>
      <w:marBottom w:val="0"/>
      <w:divBdr>
        <w:top w:val="none" w:sz="0" w:space="0" w:color="auto"/>
        <w:left w:val="none" w:sz="0" w:space="0" w:color="auto"/>
        <w:bottom w:val="none" w:sz="0" w:space="0" w:color="auto"/>
        <w:right w:val="none" w:sz="0" w:space="0" w:color="auto"/>
      </w:divBdr>
    </w:div>
    <w:div w:id="877622412">
      <w:bodyDiv w:val="1"/>
      <w:marLeft w:val="0"/>
      <w:marRight w:val="0"/>
      <w:marTop w:val="0"/>
      <w:marBottom w:val="0"/>
      <w:divBdr>
        <w:top w:val="none" w:sz="0" w:space="0" w:color="auto"/>
        <w:left w:val="none" w:sz="0" w:space="0" w:color="auto"/>
        <w:bottom w:val="none" w:sz="0" w:space="0" w:color="auto"/>
        <w:right w:val="none" w:sz="0" w:space="0" w:color="auto"/>
      </w:divBdr>
    </w:div>
    <w:div w:id="885604201">
      <w:bodyDiv w:val="1"/>
      <w:marLeft w:val="0"/>
      <w:marRight w:val="0"/>
      <w:marTop w:val="0"/>
      <w:marBottom w:val="0"/>
      <w:divBdr>
        <w:top w:val="none" w:sz="0" w:space="0" w:color="auto"/>
        <w:left w:val="none" w:sz="0" w:space="0" w:color="auto"/>
        <w:bottom w:val="none" w:sz="0" w:space="0" w:color="auto"/>
        <w:right w:val="none" w:sz="0" w:space="0" w:color="auto"/>
      </w:divBdr>
    </w:div>
    <w:div w:id="910503040">
      <w:bodyDiv w:val="1"/>
      <w:marLeft w:val="0"/>
      <w:marRight w:val="0"/>
      <w:marTop w:val="0"/>
      <w:marBottom w:val="0"/>
      <w:divBdr>
        <w:top w:val="none" w:sz="0" w:space="0" w:color="auto"/>
        <w:left w:val="none" w:sz="0" w:space="0" w:color="auto"/>
        <w:bottom w:val="none" w:sz="0" w:space="0" w:color="auto"/>
        <w:right w:val="none" w:sz="0" w:space="0" w:color="auto"/>
      </w:divBdr>
    </w:div>
    <w:div w:id="977302721">
      <w:bodyDiv w:val="1"/>
      <w:marLeft w:val="0"/>
      <w:marRight w:val="0"/>
      <w:marTop w:val="0"/>
      <w:marBottom w:val="0"/>
      <w:divBdr>
        <w:top w:val="none" w:sz="0" w:space="0" w:color="auto"/>
        <w:left w:val="none" w:sz="0" w:space="0" w:color="auto"/>
        <w:bottom w:val="none" w:sz="0" w:space="0" w:color="auto"/>
        <w:right w:val="none" w:sz="0" w:space="0" w:color="auto"/>
      </w:divBdr>
    </w:div>
    <w:div w:id="996108568">
      <w:bodyDiv w:val="1"/>
      <w:marLeft w:val="0"/>
      <w:marRight w:val="0"/>
      <w:marTop w:val="0"/>
      <w:marBottom w:val="0"/>
      <w:divBdr>
        <w:top w:val="none" w:sz="0" w:space="0" w:color="auto"/>
        <w:left w:val="none" w:sz="0" w:space="0" w:color="auto"/>
        <w:bottom w:val="none" w:sz="0" w:space="0" w:color="auto"/>
        <w:right w:val="none" w:sz="0" w:space="0" w:color="auto"/>
      </w:divBdr>
    </w:div>
    <w:div w:id="999964463">
      <w:bodyDiv w:val="1"/>
      <w:marLeft w:val="0"/>
      <w:marRight w:val="0"/>
      <w:marTop w:val="0"/>
      <w:marBottom w:val="0"/>
      <w:divBdr>
        <w:top w:val="none" w:sz="0" w:space="0" w:color="auto"/>
        <w:left w:val="none" w:sz="0" w:space="0" w:color="auto"/>
        <w:bottom w:val="none" w:sz="0" w:space="0" w:color="auto"/>
        <w:right w:val="none" w:sz="0" w:space="0" w:color="auto"/>
      </w:divBdr>
    </w:div>
    <w:div w:id="1004822673">
      <w:bodyDiv w:val="1"/>
      <w:marLeft w:val="0"/>
      <w:marRight w:val="0"/>
      <w:marTop w:val="0"/>
      <w:marBottom w:val="0"/>
      <w:divBdr>
        <w:top w:val="none" w:sz="0" w:space="0" w:color="auto"/>
        <w:left w:val="none" w:sz="0" w:space="0" w:color="auto"/>
        <w:bottom w:val="none" w:sz="0" w:space="0" w:color="auto"/>
        <w:right w:val="none" w:sz="0" w:space="0" w:color="auto"/>
      </w:divBdr>
    </w:div>
    <w:div w:id="1022391849">
      <w:bodyDiv w:val="1"/>
      <w:marLeft w:val="0"/>
      <w:marRight w:val="0"/>
      <w:marTop w:val="0"/>
      <w:marBottom w:val="0"/>
      <w:divBdr>
        <w:top w:val="none" w:sz="0" w:space="0" w:color="auto"/>
        <w:left w:val="none" w:sz="0" w:space="0" w:color="auto"/>
        <w:bottom w:val="none" w:sz="0" w:space="0" w:color="auto"/>
        <w:right w:val="none" w:sz="0" w:space="0" w:color="auto"/>
      </w:divBdr>
    </w:div>
    <w:div w:id="1031876322">
      <w:bodyDiv w:val="1"/>
      <w:marLeft w:val="0"/>
      <w:marRight w:val="0"/>
      <w:marTop w:val="0"/>
      <w:marBottom w:val="0"/>
      <w:divBdr>
        <w:top w:val="none" w:sz="0" w:space="0" w:color="auto"/>
        <w:left w:val="none" w:sz="0" w:space="0" w:color="auto"/>
        <w:bottom w:val="none" w:sz="0" w:space="0" w:color="auto"/>
        <w:right w:val="none" w:sz="0" w:space="0" w:color="auto"/>
      </w:divBdr>
    </w:div>
    <w:div w:id="1074594634">
      <w:bodyDiv w:val="1"/>
      <w:marLeft w:val="0"/>
      <w:marRight w:val="0"/>
      <w:marTop w:val="0"/>
      <w:marBottom w:val="0"/>
      <w:divBdr>
        <w:top w:val="none" w:sz="0" w:space="0" w:color="auto"/>
        <w:left w:val="none" w:sz="0" w:space="0" w:color="auto"/>
        <w:bottom w:val="none" w:sz="0" w:space="0" w:color="auto"/>
        <w:right w:val="none" w:sz="0" w:space="0" w:color="auto"/>
      </w:divBdr>
    </w:div>
    <w:div w:id="1095325378">
      <w:bodyDiv w:val="1"/>
      <w:marLeft w:val="0"/>
      <w:marRight w:val="0"/>
      <w:marTop w:val="0"/>
      <w:marBottom w:val="0"/>
      <w:divBdr>
        <w:top w:val="none" w:sz="0" w:space="0" w:color="auto"/>
        <w:left w:val="none" w:sz="0" w:space="0" w:color="auto"/>
        <w:bottom w:val="none" w:sz="0" w:space="0" w:color="auto"/>
        <w:right w:val="none" w:sz="0" w:space="0" w:color="auto"/>
      </w:divBdr>
    </w:div>
    <w:div w:id="1100370858">
      <w:bodyDiv w:val="1"/>
      <w:marLeft w:val="0"/>
      <w:marRight w:val="0"/>
      <w:marTop w:val="0"/>
      <w:marBottom w:val="0"/>
      <w:divBdr>
        <w:top w:val="none" w:sz="0" w:space="0" w:color="auto"/>
        <w:left w:val="none" w:sz="0" w:space="0" w:color="auto"/>
        <w:bottom w:val="none" w:sz="0" w:space="0" w:color="auto"/>
        <w:right w:val="none" w:sz="0" w:space="0" w:color="auto"/>
      </w:divBdr>
    </w:div>
    <w:div w:id="1111778779">
      <w:bodyDiv w:val="1"/>
      <w:marLeft w:val="0"/>
      <w:marRight w:val="0"/>
      <w:marTop w:val="0"/>
      <w:marBottom w:val="0"/>
      <w:divBdr>
        <w:top w:val="none" w:sz="0" w:space="0" w:color="auto"/>
        <w:left w:val="none" w:sz="0" w:space="0" w:color="auto"/>
        <w:bottom w:val="none" w:sz="0" w:space="0" w:color="auto"/>
        <w:right w:val="none" w:sz="0" w:space="0" w:color="auto"/>
      </w:divBdr>
    </w:div>
    <w:div w:id="1130392748">
      <w:bodyDiv w:val="1"/>
      <w:marLeft w:val="0"/>
      <w:marRight w:val="0"/>
      <w:marTop w:val="0"/>
      <w:marBottom w:val="0"/>
      <w:divBdr>
        <w:top w:val="none" w:sz="0" w:space="0" w:color="auto"/>
        <w:left w:val="none" w:sz="0" w:space="0" w:color="auto"/>
        <w:bottom w:val="none" w:sz="0" w:space="0" w:color="auto"/>
        <w:right w:val="none" w:sz="0" w:space="0" w:color="auto"/>
      </w:divBdr>
    </w:div>
    <w:div w:id="1151485606">
      <w:bodyDiv w:val="1"/>
      <w:marLeft w:val="0"/>
      <w:marRight w:val="0"/>
      <w:marTop w:val="0"/>
      <w:marBottom w:val="0"/>
      <w:divBdr>
        <w:top w:val="none" w:sz="0" w:space="0" w:color="auto"/>
        <w:left w:val="none" w:sz="0" w:space="0" w:color="auto"/>
        <w:bottom w:val="none" w:sz="0" w:space="0" w:color="auto"/>
        <w:right w:val="none" w:sz="0" w:space="0" w:color="auto"/>
      </w:divBdr>
    </w:div>
    <w:div w:id="1200359941">
      <w:bodyDiv w:val="1"/>
      <w:marLeft w:val="0"/>
      <w:marRight w:val="0"/>
      <w:marTop w:val="0"/>
      <w:marBottom w:val="0"/>
      <w:divBdr>
        <w:top w:val="none" w:sz="0" w:space="0" w:color="auto"/>
        <w:left w:val="none" w:sz="0" w:space="0" w:color="auto"/>
        <w:bottom w:val="none" w:sz="0" w:space="0" w:color="auto"/>
        <w:right w:val="none" w:sz="0" w:space="0" w:color="auto"/>
      </w:divBdr>
    </w:div>
    <w:div w:id="1292321428">
      <w:bodyDiv w:val="1"/>
      <w:marLeft w:val="0"/>
      <w:marRight w:val="0"/>
      <w:marTop w:val="0"/>
      <w:marBottom w:val="0"/>
      <w:divBdr>
        <w:top w:val="none" w:sz="0" w:space="0" w:color="auto"/>
        <w:left w:val="none" w:sz="0" w:space="0" w:color="auto"/>
        <w:bottom w:val="none" w:sz="0" w:space="0" w:color="auto"/>
        <w:right w:val="none" w:sz="0" w:space="0" w:color="auto"/>
      </w:divBdr>
    </w:div>
    <w:div w:id="1503734785">
      <w:bodyDiv w:val="1"/>
      <w:marLeft w:val="0"/>
      <w:marRight w:val="0"/>
      <w:marTop w:val="0"/>
      <w:marBottom w:val="0"/>
      <w:divBdr>
        <w:top w:val="none" w:sz="0" w:space="0" w:color="auto"/>
        <w:left w:val="none" w:sz="0" w:space="0" w:color="auto"/>
        <w:bottom w:val="none" w:sz="0" w:space="0" w:color="auto"/>
        <w:right w:val="none" w:sz="0" w:space="0" w:color="auto"/>
      </w:divBdr>
    </w:div>
    <w:div w:id="1504513403">
      <w:bodyDiv w:val="1"/>
      <w:marLeft w:val="0"/>
      <w:marRight w:val="0"/>
      <w:marTop w:val="0"/>
      <w:marBottom w:val="0"/>
      <w:divBdr>
        <w:top w:val="none" w:sz="0" w:space="0" w:color="auto"/>
        <w:left w:val="none" w:sz="0" w:space="0" w:color="auto"/>
        <w:bottom w:val="none" w:sz="0" w:space="0" w:color="auto"/>
        <w:right w:val="none" w:sz="0" w:space="0" w:color="auto"/>
      </w:divBdr>
    </w:div>
    <w:div w:id="1586500046">
      <w:bodyDiv w:val="1"/>
      <w:marLeft w:val="0"/>
      <w:marRight w:val="0"/>
      <w:marTop w:val="0"/>
      <w:marBottom w:val="0"/>
      <w:divBdr>
        <w:top w:val="none" w:sz="0" w:space="0" w:color="auto"/>
        <w:left w:val="none" w:sz="0" w:space="0" w:color="auto"/>
        <w:bottom w:val="none" w:sz="0" w:space="0" w:color="auto"/>
        <w:right w:val="none" w:sz="0" w:space="0" w:color="auto"/>
      </w:divBdr>
    </w:div>
    <w:div w:id="1586567823">
      <w:bodyDiv w:val="1"/>
      <w:marLeft w:val="0"/>
      <w:marRight w:val="0"/>
      <w:marTop w:val="0"/>
      <w:marBottom w:val="0"/>
      <w:divBdr>
        <w:top w:val="none" w:sz="0" w:space="0" w:color="auto"/>
        <w:left w:val="none" w:sz="0" w:space="0" w:color="auto"/>
        <w:bottom w:val="none" w:sz="0" w:space="0" w:color="auto"/>
        <w:right w:val="none" w:sz="0" w:space="0" w:color="auto"/>
      </w:divBdr>
    </w:div>
    <w:div w:id="1602103832">
      <w:bodyDiv w:val="1"/>
      <w:marLeft w:val="0"/>
      <w:marRight w:val="0"/>
      <w:marTop w:val="0"/>
      <w:marBottom w:val="0"/>
      <w:divBdr>
        <w:top w:val="none" w:sz="0" w:space="0" w:color="auto"/>
        <w:left w:val="none" w:sz="0" w:space="0" w:color="auto"/>
        <w:bottom w:val="none" w:sz="0" w:space="0" w:color="auto"/>
        <w:right w:val="none" w:sz="0" w:space="0" w:color="auto"/>
      </w:divBdr>
    </w:div>
    <w:div w:id="1603564681">
      <w:bodyDiv w:val="1"/>
      <w:marLeft w:val="0"/>
      <w:marRight w:val="0"/>
      <w:marTop w:val="0"/>
      <w:marBottom w:val="0"/>
      <w:divBdr>
        <w:top w:val="none" w:sz="0" w:space="0" w:color="auto"/>
        <w:left w:val="none" w:sz="0" w:space="0" w:color="auto"/>
        <w:bottom w:val="none" w:sz="0" w:space="0" w:color="auto"/>
        <w:right w:val="none" w:sz="0" w:space="0" w:color="auto"/>
      </w:divBdr>
    </w:div>
    <w:div w:id="1665545793">
      <w:bodyDiv w:val="1"/>
      <w:marLeft w:val="0"/>
      <w:marRight w:val="0"/>
      <w:marTop w:val="0"/>
      <w:marBottom w:val="0"/>
      <w:divBdr>
        <w:top w:val="none" w:sz="0" w:space="0" w:color="auto"/>
        <w:left w:val="none" w:sz="0" w:space="0" w:color="auto"/>
        <w:bottom w:val="none" w:sz="0" w:space="0" w:color="auto"/>
        <w:right w:val="none" w:sz="0" w:space="0" w:color="auto"/>
      </w:divBdr>
    </w:div>
    <w:div w:id="1689139608">
      <w:bodyDiv w:val="1"/>
      <w:marLeft w:val="0"/>
      <w:marRight w:val="0"/>
      <w:marTop w:val="0"/>
      <w:marBottom w:val="0"/>
      <w:divBdr>
        <w:top w:val="none" w:sz="0" w:space="0" w:color="auto"/>
        <w:left w:val="none" w:sz="0" w:space="0" w:color="auto"/>
        <w:bottom w:val="none" w:sz="0" w:space="0" w:color="auto"/>
        <w:right w:val="none" w:sz="0" w:space="0" w:color="auto"/>
      </w:divBdr>
    </w:div>
    <w:div w:id="1776292021">
      <w:bodyDiv w:val="1"/>
      <w:marLeft w:val="0"/>
      <w:marRight w:val="0"/>
      <w:marTop w:val="0"/>
      <w:marBottom w:val="0"/>
      <w:divBdr>
        <w:top w:val="none" w:sz="0" w:space="0" w:color="auto"/>
        <w:left w:val="none" w:sz="0" w:space="0" w:color="auto"/>
        <w:bottom w:val="none" w:sz="0" w:space="0" w:color="auto"/>
        <w:right w:val="none" w:sz="0" w:space="0" w:color="auto"/>
      </w:divBdr>
    </w:div>
    <w:div w:id="1832215760">
      <w:bodyDiv w:val="1"/>
      <w:marLeft w:val="0"/>
      <w:marRight w:val="0"/>
      <w:marTop w:val="0"/>
      <w:marBottom w:val="0"/>
      <w:divBdr>
        <w:top w:val="none" w:sz="0" w:space="0" w:color="auto"/>
        <w:left w:val="none" w:sz="0" w:space="0" w:color="auto"/>
        <w:bottom w:val="none" w:sz="0" w:space="0" w:color="auto"/>
        <w:right w:val="none" w:sz="0" w:space="0" w:color="auto"/>
      </w:divBdr>
    </w:div>
    <w:div w:id="1888104323">
      <w:bodyDiv w:val="1"/>
      <w:marLeft w:val="0"/>
      <w:marRight w:val="0"/>
      <w:marTop w:val="0"/>
      <w:marBottom w:val="0"/>
      <w:divBdr>
        <w:top w:val="none" w:sz="0" w:space="0" w:color="auto"/>
        <w:left w:val="none" w:sz="0" w:space="0" w:color="auto"/>
        <w:bottom w:val="none" w:sz="0" w:space="0" w:color="auto"/>
        <w:right w:val="none" w:sz="0" w:space="0" w:color="auto"/>
      </w:divBdr>
    </w:div>
    <w:div w:id="1917976916">
      <w:bodyDiv w:val="1"/>
      <w:marLeft w:val="0"/>
      <w:marRight w:val="0"/>
      <w:marTop w:val="0"/>
      <w:marBottom w:val="0"/>
      <w:divBdr>
        <w:top w:val="none" w:sz="0" w:space="0" w:color="auto"/>
        <w:left w:val="none" w:sz="0" w:space="0" w:color="auto"/>
        <w:bottom w:val="none" w:sz="0" w:space="0" w:color="auto"/>
        <w:right w:val="none" w:sz="0" w:space="0" w:color="auto"/>
      </w:divBdr>
    </w:div>
    <w:div w:id="1928424255">
      <w:bodyDiv w:val="1"/>
      <w:marLeft w:val="0"/>
      <w:marRight w:val="0"/>
      <w:marTop w:val="0"/>
      <w:marBottom w:val="0"/>
      <w:divBdr>
        <w:top w:val="none" w:sz="0" w:space="0" w:color="auto"/>
        <w:left w:val="none" w:sz="0" w:space="0" w:color="auto"/>
        <w:bottom w:val="none" w:sz="0" w:space="0" w:color="auto"/>
        <w:right w:val="none" w:sz="0" w:space="0" w:color="auto"/>
      </w:divBdr>
    </w:div>
    <w:div w:id="1953978821">
      <w:bodyDiv w:val="1"/>
      <w:marLeft w:val="0"/>
      <w:marRight w:val="0"/>
      <w:marTop w:val="0"/>
      <w:marBottom w:val="0"/>
      <w:divBdr>
        <w:top w:val="none" w:sz="0" w:space="0" w:color="auto"/>
        <w:left w:val="none" w:sz="0" w:space="0" w:color="auto"/>
        <w:bottom w:val="none" w:sz="0" w:space="0" w:color="auto"/>
        <w:right w:val="none" w:sz="0" w:space="0" w:color="auto"/>
      </w:divBdr>
    </w:div>
    <w:div w:id="1979067518">
      <w:bodyDiv w:val="1"/>
      <w:marLeft w:val="0"/>
      <w:marRight w:val="0"/>
      <w:marTop w:val="0"/>
      <w:marBottom w:val="0"/>
      <w:divBdr>
        <w:top w:val="none" w:sz="0" w:space="0" w:color="auto"/>
        <w:left w:val="none" w:sz="0" w:space="0" w:color="auto"/>
        <w:bottom w:val="none" w:sz="0" w:space="0" w:color="auto"/>
        <w:right w:val="none" w:sz="0" w:space="0" w:color="auto"/>
      </w:divBdr>
    </w:div>
    <w:div w:id="1991129919">
      <w:bodyDiv w:val="1"/>
      <w:marLeft w:val="0"/>
      <w:marRight w:val="0"/>
      <w:marTop w:val="0"/>
      <w:marBottom w:val="0"/>
      <w:divBdr>
        <w:top w:val="none" w:sz="0" w:space="0" w:color="auto"/>
        <w:left w:val="none" w:sz="0" w:space="0" w:color="auto"/>
        <w:bottom w:val="none" w:sz="0" w:space="0" w:color="auto"/>
        <w:right w:val="none" w:sz="0" w:space="0" w:color="auto"/>
      </w:divBdr>
    </w:div>
    <w:div w:id="2073774445">
      <w:bodyDiv w:val="1"/>
      <w:marLeft w:val="0"/>
      <w:marRight w:val="0"/>
      <w:marTop w:val="0"/>
      <w:marBottom w:val="0"/>
      <w:divBdr>
        <w:top w:val="none" w:sz="0" w:space="0" w:color="auto"/>
        <w:left w:val="none" w:sz="0" w:space="0" w:color="auto"/>
        <w:bottom w:val="none" w:sz="0" w:space="0" w:color="auto"/>
        <w:right w:val="none" w:sz="0" w:space="0" w:color="auto"/>
      </w:divBdr>
    </w:div>
    <w:div w:id="211131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37/pst0000160" TargetMode="External"/><Relationship Id="rId21" Type="http://schemas.openxmlformats.org/officeDocument/2006/relationships/hyperlink" Target="https://www.zotero.org/google-docs/?4mg3tE" TargetMode="External"/><Relationship Id="rId42" Type="http://schemas.openxmlformats.org/officeDocument/2006/relationships/hyperlink" Target="https://doi.org/10.1002/j.1556-6676.2014.00139.x" TargetMode="External"/><Relationship Id="rId63" Type="http://schemas.openxmlformats.org/officeDocument/2006/relationships/hyperlink" Target="https://doi.org/10.1080/15538605.2019.1565796" TargetMode="External"/><Relationship Id="rId84" Type="http://schemas.openxmlformats.org/officeDocument/2006/relationships/hyperlink" Target="https://doi.org/10.1080/15538605.2019.1565800" TargetMode="External"/><Relationship Id="rId138" Type="http://schemas.openxmlformats.org/officeDocument/2006/relationships/theme" Target="theme/theme1.xml"/><Relationship Id="rId16" Type="http://schemas.openxmlformats.org/officeDocument/2006/relationships/hyperlink" Target="https://www.zotero.org/google-docs/?GSrLpb" TargetMode="External"/><Relationship Id="rId107" Type="http://schemas.openxmlformats.org/officeDocument/2006/relationships/hyperlink" Target="https://www.zotero.org/google-docs/?LeZuEb" TargetMode="External"/><Relationship Id="rId11" Type="http://schemas.openxmlformats.org/officeDocument/2006/relationships/hyperlink" Target="https://www.zotero.org/google-docs/?gCbCQK" TargetMode="External"/><Relationship Id="rId32" Type="http://schemas.openxmlformats.org/officeDocument/2006/relationships/hyperlink" Target="https://doi.org/10.1080/07448481.2011.623332" TargetMode="External"/><Relationship Id="rId37" Type="http://schemas.openxmlformats.org/officeDocument/2006/relationships/hyperlink" Target="https://doi.org/10.1080/15538605.2017.1346493" TargetMode="External"/><Relationship Id="rId53" Type="http://schemas.openxmlformats.org/officeDocument/2006/relationships/hyperlink" Target="https://doi.org/10.1002/jcad.12327" TargetMode="External"/><Relationship Id="rId58" Type="http://schemas.openxmlformats.org/officeDocument/2006/relationships/hyperlink" Target="https://doi.org/10.1002/j.1556-6676.2014.00140.x" TargetMode="External"/><Relationship Id="rId74" Type="http://schemas.openxmlformats.org/officeDocument/2006/relationships/hyperlink" Target="https://doi.org/10.1080/15538605.2014.997332" TargetMode="External"/><Relationship Id="rId79" Type="http://schemas.openxmlformats.org/officeDocument/2006/relationships/hyperlink" Target="https://doi.org/10.1002/j.2161-0045.2014.00088.x" TargetMode="External"/><Relationship Id="rId102" Type="http://schemas.openxmlformats.org/officeDocument/2006/relationships/hyperlink" Target="https://www.zotero.org/google-docs/?Hls3po" TargetMode="External"/><Relationship Id="rId123" Type="http://schemas.openxmlformats.org/officeDocument/2006/relationships/hyperlink" Target="https://doi.org/10.1080/15538605.%202016.1163520" TargetMode="External"/><Relationship Id="rId128" Type="http://schemas.openxmlformats.org/officeDocument/2006/relationships/hyperlink" Target="https://doi.org/10.1037/pro0000046" TargetMode="External"/><Relationship Id="rId5" Type="http://schemas.openxmlformats.org/officeDocument/2006/relationships/webSettings" Target="webSettings.xml"/><Relationship Id="rId90" Type="http://schemas.openxmlformats.org/officeDocument/2006/relationships/hyperlink" Target="https://doi.org/10.1002/jcad.12082" TargetMode="External"/><Relationship Id="rId95" Type="http://schemas.openxmlformats.org/officeDocument/2006/relationships/hyperlink" Target="https://doi.org/10.1080/15538605.2014.897296" TargetMode="External"/><Relationship Id="rId22" Type="http://schemas.openxmlformats.org/officeDocument/2006/relationships/hyperlink" Target="https://www.zotero.org/google-docs/?nToVHO" TargetMode="External"/><Relationship Id="rId27" Type="http://schemas.openxmlformats.org/officeDocument/2006/relationships/hyperlink" Target="https://doi.org/10.1002/j.1556-6676.2014.00147.x" TargetMode="External"/><Relationship Id="rId43" Type="http://schemas.openxmlformats.org/officeDocument/2006/relationships/hyperlink" Target="https://doi.org/10.1080/19361653.2019.1586615" TargetMode="External"/><Relationship Id="rId48" Type="http://schemas.openxmlformats.org/officeDocument/2006/relationships/hyperlink" Target="https://doi.org/10.1080/15538605.2015.1068143" TargetMode="External"/><Relationship Id="rId64" Type="http://schemas.openxmlformats.org/officeDocument/2006/relationships/hyperlink" Target="https://doi.org/10.1037/a0022839" TargetMode="External"/><Relationship Id="rId69" Type="http://schemas.openxmlformats.org/officeDocument/2006/relationships/hyperlink" Target="https://doi.org/10.2307/2137286" TargetMode="External"/><Relationship Id="rId113" Type="http://schemas.openxmlformats.org/officeDocument/2006/relationships/hyperlink" Target="https://doi.org/10.1080/1553" TargetMode="External"/><Relationship Id="rId118" Type="http://schemas.openxmlformats.org/officeDocument/2006/relationships/hyperlink" Target="https://doi.org/10.1002/jcad.12304" TargetMode="External"/><Relationship Id="rId134" Type="http://schemas.openxmlformats.org/officeDocument/2006/relationships/image" Target="media/image2.png"/><Relationship Id="rId80" Type="http://schemas.openxmlformats.org/officeDocument/2006/relationships/hyperlink" Target="https://doi.org/10.1080/15538605.2015.1112336" TargetMode="External"/><Relationship Id="rId85" Type="http://schemas.openxmlformats.org/officeDocument/2006/relationships/hyperlink" Target="https://doi.org/10.1002/jaoc.12020" TargetMode="External"/><Relationship Id="rId12" Type="http://schemas.openxmlformats.org/officeDocument/2006/relationships/hyperlink" Target="https://www.zotero.org/google-docs/?rTwwDw" TargetMode="External"/><Relationship Id="rId17" Type="http://schemas.openxmlformats.org/officeDocument/2006/relationships/hyperlink" Target="https://www.zotero.org/google-docs/?kNKuuG" TargetMode="External"/><Relationship Id="rId33" Type="http://schemas.openxmlformats.org/officeDocument/2006/relationships/hyperlink" Target="https://doi.org/10.1080/15538605.2016.1199291" TargetMode="External"/><Relationship Id="rId38" Type="http://schemas.openxmlformats.org/officeDocument/2006/relationships/hyperlink" Target="https://doi.org/10.1080/15538605.2020.1711291" TargetMode="External"/><Relationship Id="rId59" Type="http://schemas.openxmlformats.org/officeDocument/2006/relationships/hyperlink" Target="https://doi.org/10.1002/jcad.12122" TargetMode="External"/><Relationship Id="rId103" Type="http://schemas.openxmlformats.org/officeDocument/2006/relationships/hyperlink" Target="https://www.zotero.org/google-docs/?cOpHrv" TargetMode="External"/><Relationship Id="rId108" Type="http://schemas.openxmlformats.org/officeDocument/2006/relationships/hyperlink" Target="https://www.zotero.org/google-docs/?jSaz68" TargetMode="External"/><Relationship Id="rId124" Type="http://schemas.openxmlformats.org/officeDocument/2006/relationships/hyperlink" Target="https://doi.org/10.1080/15538605.%202016.1163520" TargetMode="External"/><Relationship Id="rId129" Type="http://schemas.openxmlformats.org/officeDocument/2006/relationships/hyperlink" Target="https://doi.org/10.1037/pro0000046" TargetMode="External"/><Relationship Id="rId54" Type="http://schemas.openxmlformats.org/officeDocument/2006/relationships/hyperlink" Target="https://doi.org/10.1002/j.1556-6676.2014.00142.x" TargetMode="External"/><Relationship Id="rId70" Type="http://schemas.openxmlformats.org/officeDocument/2006/relationships/hyperlink" Target="https://doi.org/10.1037/0033-2909.129.5.674" TargetMode="External"/><Relationship Id="rId75" Type="http://schemas.openxmlformats.org/officeDocument/2006/relationships/hyperlink" Target="https://doi.org/10.4135/9781071802878" TargetMode="External"/><Relationship Id="rId91" Type="http://schemas.openxmlformats.org/officeDocument/2006/relationships/hyperlink" Target="https://doi.org/10.1037/sgd0000141" TargetMode="External"/><Relationship Id="rId96" Type="http://schemas.openxmlformats.org/officeDocument/2006/relationships/hyperlink" Target="https://doi.org/10.1177/106648071557342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5241/sa.5.4.501" TargetMode="External"/><Relationship Id="rId28" Type="http://schemas.openxmlformats.org/officeDocument/2006/relationships/hyperlink" Target="https://doi.org/10.1002/j.1556-6676.2014.00151.x" TargetMode="External"/><Relationship Id="rId49" Type="http://schemas.openxmlformats.org/officeDocument/2006/relationships/hyperlink" Target="https://doi.org/10.1080/15538605.2016.1233839" TargetMode="External"/><Relationship Id="rId114" Type="http://schemas.openxmlformats.org/officeDocument/2006/relationships/hyperlink" Target="https://doi.org/10.1177/1049731515594024" TargetMode="External"/><Relationship Id="rId119" Type="http://schemas.openxmlformats.org/officeDocument/2006/relationships/hyperlink" Target="https://doi.org/10.1002/jcad.12304" TargetMode="External"/><Relationship Id="rId44" Type="http://schemas.openxmlformats.org/officeDocument/2006/relationships/hyperlink" Target="https://doi.org/10.1002/j.2161-1882.2014.00063.x" TargetMode="External"/><Relationship Id="rId60" Type="http://schemas.openxmlformats.org/officeDocument/2006/relationships/hyperlink" Target="https://doi.org/10.1080/15538605.2018.1488232" TargetMode="External"/><Relationship Id="rId65" Type="http://schemas.openxmlformats.org/officeDocument/2006/relationships/hyperlink" Target="https://doi.org/10.1089/lgbt.2015.0124" TargetMode="External"/><Relationship Id="rId81" Type="http://schemas.openxmlformats.org/officeDocument/2006/relationships/hyperlink" Target="https://doi.org/10.1002/jmcd.12035" TargetMode="External"/><Relationship Id="rId86" Type="http://schemas.openxmlformats.org/officeDocument/2006/relationships/hyperlink" Target="https://doi.org/10.1080/15538605.2019.1627975" TargetMode="External"/><Relationship Id="rId130" Type="http://schemas.openxmlformats.org/officeDocument/2006/relationships/hyperlink" Target="https://doi.org/10.1080/19359705.2015.1066729" TargetMode="External"/><Relationship Id="rId135" Type="http://schemas.openxmlformats.org/officeDocument/2006/relationships/hyperlink" Target="https://www.hcp.med.harvard.edu/ncs/replication.php" TargetMode="External"/><Relationship Id="rId13" Type="http://schemas.openxmlformats.org/officeDocument/2006/relationships/hyperlink" Target="https://www.zotero.org/google-docs/?LvzdJ9" TargetMode="External"/><Relationship Id="rId18" Type="http://schemas.openxmlformats.org/officeDocument/2006/relationships/hyperlink" Target="https://www.zotero.org/google-docs/?Hls3po" TargetMode="External"/><Relationship Id="rId39" Type="http://schemas.openxmlformats.org/officeDocument/2006/relationships/hyperlink" Target="https://chicagounbound.uchicago.edu/cgi/viewcontent.cgi?article=1052&amp;context=uclf" TargetMode="External"/><Relationship Id="rId109" Type="http://schemas.openxmlformats.org/officeDocument/2006/relationships/hyperlink" Target="https://www.zotero.org/google-docs/?fFeGpk" TargetMode="External"/><Relationship Id="rId34" Type="http://schemas.openxmlformats.org/officeDocument/2006/relationships/hyperlink" Target="https://doi.org/10.1002/jcad.12072" TargetMode="External"/><Relationship Id="rId50" Type="http://schemas.openxmlformats.org/officeDocument/2006/relationships/hyperlink" Target="https://doi.org/10.1177/2156759X18816687" TargetMode="External"/><Relationship Id="rId55" Type="http://schemas.openxmlformats.org/officeDocument/2006/relationships/hyperlink" Target="https://doi.org/10.1037/0022-0167.52.2.196" TargetMode="External"/><Relationship Id="rId76" Type="http://schemas.openxmlformats.org/officeDocument/2006/relationships/hyperlink" Target="https://doi.org/10.21%2005/AJPH.2015.302762" TargetMode="External"/><Relationship Id="rId97" Type="http://schemas.openxmlformats.org/officeDocument/2006/relationships/hyperlink" Target="https://doi.org/10.1080/15538605.2014.895662" TargetMode="External"/><Relationship Id="rId104" Type="http://schemas.openxmlformats.org/officeDocument/2006/relationships/hyperlink" Target="https://www.zotero.org/google-docs/?rpaQTj" TargetMode="External"/><Relationship Id="rId120" Type="http://schemas.openxmlformats.org/officeDocument/2006/relationships/hyperlink" Target="https://doi.org/10.1080/15538605.2014.853636" TargetMode="External"/><Relationship Id="rId125" Type="http://schemas.openxmlformats.org/officeDocument/2006/relationships/hyperlink" Target="https://www.hcp.med.harvard.edu/ncs/replication.php" TargetMode="External"/><Relationship Id="rId7" Type="http://schemas.openxmlformats.org/officeDocument/2006/relationships/endnotes" Target="endnotes.xml"/><Relationship Id="rId71" Type="http://schemas.openxmlformats.org/officeDocument/2006/relationships/hyperlink" Target="https://doi.org/10.1002/cvj.12076" TargetMode="External"/><Relationship Id="rId92" Type="http://schemas.openxmlformats.org/officeDocument/2006/relationships/hyperlink" Target="https://doi.org/10.1037/sgd0000141" TargetMode="External"/><Relationship Id="rId2" Type="http://schemas.openxmlformats.org/officeDocument/2006/relationships/numbering" Target="numbering.xml"/><Relationship Id="rId29" Type="http://schemas.openxmlformats.org/officeDocument/2006/relationships/hyperlink" Target="https://doi.org/10.1002/jocc.12031" TargetMode="External"/><Relationship Id="rId24" Type="http://schemas.openxmlformats.org/officeDocument/2006/relationships/hyperlink" Target="https://doi.org/10.1002/cdq.12030" TargetMode="External"/><Relationship Id="rId40" Type="http://schemas.openxmlformats.org/officeDocument/2006/relationships/hyperlink" Target="https://doi.org/10.1177/0034355215579916" TargetMode="External"/><Relationship Id="rId45" Type="http://schemas.openxmlformats.org/officeDocument/2006/relationships/hyperlink" Target="https://doi.org/10.1080/15538605.2015.1103679" TargetMode="External"/><Relationship Id="rId66" Type="http://schemas.openxmlformats.org/officeDocument/2006/relationships/hyperlink" Target="https://doi.org/10.1016/j.jadohealth.%202011.02.005" TargetMode="External"/><Relationship Id="rId87" Type="http://schemas.openxmlformats.org/officeDocument/2006/relationships/hyperlink" Target="https://saigecounseling.org/competencies-2/" TargetMode="External"/><Relationship Id="rId110" Type="http://schemas.openxmlformats.org/officeDocument/2006/relationships/image" Target="media/image1.png"/><Relationship Id="rId115" Type="http://schemas.openxmlformats.org/officeDocument/2006/relationships/hyperlink" Target="https://doi.org/10.1177/1049731515594024" TargetMode="External"/><Relationship Id="rId131" Type="http://schemas.openxmlformats.org/officeDocument/2006/relationships/hyperlink" Target="https://doi.org/10.1080/19359705.2015.1066729" TargetMode="External"/><Relationship Id="rId136" Type="http://schemas.openxmlformats.org/officeDocument/2006/relationships/footer" Target="footer3.xml"/><Relationship Id="rId61" Type="http://schemas.openxmlformats.org/officeDocument/2006/relationships/hyperlink" Target="https://doi.org/10.1080/15401383.2018.1549517" TargetMode="External"/><Relationship Id="rId82" Type="http://schemas.openxmlformats.org/officeDocument/2006/relationships/hyperlink" Target="https://doi.org/10.2105/AJPH.2009.168971" TargetMode="External"/><Relationship Id="rId19" Type="http://schemas.openxmlformats.org/officeDocument/2006/relationships/hyperlink" Target="https://www.zotero.org/google-docs/?cOpHrv" TargetMode="External"/><Relationship Id="rId14" Type="http://schemas.openxmlformats.org/officeDocument/2006/relationships/hyperlink" Target="https://www.zotero.org/google-docs/?rjmvPh" TargetMode="External"/><Relationship Id="rId30" Type="http://schemas.openxmlformats.org/officeDocument/2006/relationships/hyperlink" Target="https://doi.org/10.1080/15538605.2015.1029204" TargetMode="External"/><Relationship Id="rId35" Type="http://schemas.openxmlformats.org/officeDocument/2006/relationships/hyperlink" Target="https://doi.org/10.1080/15538605.2015.1138096" TargetMode="External"/><Relationship Id="rId56" Type="http://schemas.openxmlformats.org/officeDocument/2006/relationships/hyperlink" Target="https://doi.org/10.1177/0011000097254001" TargetMode="External"/><Relationship Id="rId77" Type="http://schemas.openxmlformats.org/officeDocument/2006/relationships/hyperlink" Target="https://doi.org/10.1080/15538605.2019.1597819" TargetMode="External"/><Relationship Id="rId100" Type="http://schemas.openxmlformats.org/officeDocument/2006/relationships/hyperlink" Target="https://doi.org/10.1093/hsw/36.3.197" TargetMode="External"/><Relationship Id="rId105" Type="http://schemas.openxmlformats.org/officeDocument/2006/relationships/hyperlink" Target="https://www.zotero.org/google-docs/?nYfJrv" TargetMode="External"/><Relationship Id="rId126" Type="http://schemas.openxmlformats.org/officeDocument/2006/relationships/hyperlink" Target="https://doi.org/10.1037/a0022065" TargetMode="External"/><Relationship Id="rId8" Type="http://schemas.openxmlformats.org/officeDocument/2006/relationships/footer" Target="footer1.xml"/><Relationship Id="rId51" Type="http://schemas.openxmlformats.org/officeDocument/2006/relationships/hyperlink" Target="https://doi.apa.org/doi/10.1037/cou0000396" TargetMode="External"/><Relationship Id="rId72" Type="http://schemas.openxmlformats.org/officeDocument/2006/relationships/hyperlink" Target="https://doi.org/10.1080/15538605.2018.1526156" TargetMode="External"/><Relationship Id="rId93" Type="http://schemas.openxmlformats.org/officeDocument/2006/relationships/hyperlink" Target="https://doi.org/10.1001/jamainternmed.2017.1460" TargetMode="External"/><Relationship Id="rId98" Type="http://schemas.openxmlformats.org/officeDocument/2006/relationships/hyperlink" Target="https://doi.org/10.1177/0011%20000011432709" TargetMode="External"/><Relationship Id="rId121" Type="http://schemas.openxmlformats.org/officeDocument/2006/relationships/hyperlink" Target="https://doi.org/10.1080/15538605.2014.853636" TargetMode="External"/><Relationship Id="rId3" Type="http://schemas.openxmlformats.org/officeDocument/2006/relationships/styles" Target="styles.xml"/><Relationship Id="rId25" Type="http://schemas.openxmlformats.org/officeDocument/2006/relationships/hyperlink" Target="https://doi.org/10.1080/15538605.2019.1662359" TargetMode="External"/><Relationship Id="rId46" Type="http://schemas.openxmlformats.org/officeDocument/2006/relationships/hyperlink" Target="https://doi.org/10.1002/jocc.12150" TargetMode="External"/><Relationship Id="rId67" Type="http://schemas.openxmlformats.org/officeDocument/2006/relationships/hyperlink" Target="https://doi.org/10.1002/j.2161-007X.2015.00058.x" TargetMode="External"/><Relationship Id="rId116" Type="http://schemas.openxmlformats.org/officeDocument/2006/relationships/hyperlink" Target="https://doi.org/10.1037/pst0000160" TargetMode="External"/><Relationship Id="rId137" Type="http://schemas.openxmlformats.org/officeDocument/2006/relationships/fontTable" Target="fontTable.xml"/><Relationship Id="rId20" Type="http://schemas.openxmlformats.org/officeDocument/2006/relationships/hyperlink" Target="https://www.zotero.org/google-docs/?ygiMtl" TargetMode="External"/><Relationship Id="rId41" Type="http://schemas.openxmlformats.org/officeDocument/2006/relationships/hyperlink" Target="https://doi.org/10.1080/15538605.2016.1177806" TargetMode="External"/><Relationship Id="rId62" Type="http://schemas.openxmlformats.org/officeDocument/2006/relationships/hyperlink" Target="https://doi.org/10.1177/1066480717731204" TargetMode="External"/><Relationship Id="rId83" Type="http://schemas.openxmlformats.org/officeDocument/2006/relationships/hyperlink" Target="https://doi.org/10.1080/19359705.2015.1066729" TargetMode="External"/><Relationship Id="rId88" Type="http://schemas.openxmlformats.org/officeDocument/2006/relationships/hyperlink" Target="https://doi.org/10.1002/cvj.12120" TargetMode="External"/><Relationship Id="rId111" Type="http://schemas.openxmlformats.org/officeDocument/2006/relationships/hyperlink" Target="https://doi.org/10.1080/15538605" TargetMode="External"/><Relationship Id="rId132" Type="http://schemas.openxmlformats.org/officeDocument/2006/relationships/hyperlink" Target="https://doi.org/10.1037/sgd0000141" TargetMode="External"/><Relationship Id="rId15" Type="http://schemas.openxmlformats.org/officeDocument/2006/relationships/hyperlink" Target="https://www.zotero.org/google-docs/?w6k5sa" TargetMode="External"/><Relationship Id="rId36" Type="http://schemas.openxmlformats.org/officeDocument/2006/relationships/hyperlink" Target="https://doi.org/10.1007/s10964-012-9901-5" TargetMode="External"/><Relationship Id="rId57" Type="http://schemas.openxmlformats.org/officeDocument/2006/relationships/hyperlink" Target="https://doi.org/10.1080/15538605.2014.897295" TargetMode="External"/><Relationship Id="rId106" Type="http://schemas.openxmlformats.org/officeDocument/2006/relationships/hyperlink" Target="https://www.zotero.org/google-docs/?bWyg2c" TargetMode="External"/><Relationship Id="rId127" Type="http://schemas.openxmlformats.org/officeDocument/2006/relationships/hyperlink" Target="https://doi.org/10.1037/a0022065" TargetMode="External"/><Relationship Id="rId10" Type="http://schemas.openxmlformats.org/officeDocument/2006/relationships/hyperlink" Target="https://www.zotero.org/google-docs/?lweTzk" TargetMode="External"/><Relationship Id="rId31" Type="http://schemas.openxmlformats.org/officeDocument/2006/relationships/hyperlink" Target="https://doi.org/10.1002/j.1556-6676.2014.00145.x" TargetMode="External"/><Relationship Id="rId52" Type="http://schemas.openxmlformats.org/officeDocument/2006/relationships/hyperlink" Target="https://doi.org/10.1016/j.pcl.2016.07.003" TargetMode="External"/><Relationship Id="rId73" Type="http://schemas.openxmlformats.org/officeDocument/2006/relationships/hyperlink" Target="https://doi.org/10.1080/15538605.%202016.1163520" TargetMode="External"/><Relationship Id="rId78" Type="http://schemas.openxmlformats.org/officeDocument/2006/relationships/hyperlink" Target="https://doi.org/10.3109/09540261.2015.1083949" TargetMode="External"/><Relationship Id="rId94" Type="http://schemas.openxmlformats.org/officeDocument/2006/relationships/hyperlink" Target="https://doi.org/10.1080/15538605.2019.1662360" TargetMode="External"/><Relationship Id="rId99" Type="http://schemas.openxmlformats.org/officeDocument/2006/relationships/hyperlink" Target="https://doi.org/10.1080/15538605.2019.1627973" TargetMode="External"/><Relationship Id="rId101" Type="http://schemas.openxmlformats.org/officeDocument/2006/relationships/hyperlink" Target="https://www.zotero.org/google-docs/?rjmvPh" TargetMode="External"/><Relationship Id="rId122" Type="http://schemas.openxmlformats.org/officeDocument/2006/relationships/hyperlink" Target="https://doi.org/10.1002/j.2161-007X.2015.00058.x" TargetMode="Externa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doi.org/10.1542/peds.2017-3004" TargetMode="External"/><Relationship Id="rId47" Type="http://schemas.openxmlformats.org/officeDocument/2006/relationships/hyperlink" Target="https://doi.org/10.2105/AJPH.2009.190009" TargetMode="External"/><Relationship Id="rId68" Type="http://schemas.openxmlformats.org/officeDocument/2006/relationships/hyperlink" Target="https://doi.org/10.1080/07481756.2017.1308225" TargetMode="External"/><Relationship Id="rId89" Type="http://schemas.openxmlformats.org/officeDocument/2006/relationships/hyperlink" Target="https://doi.org/10.1002/jcad.12098" TargetMode="External"/><Relationship Id="rId112" Type="http://schemas.openxmlformats.org/officeDocument/2006/relationships/hyperlink" Target="https://doi.org/10.1080/07448481" TargetMode="External"/><Relationship Id="rId133" Type="http://schemas.openxmlformats.org/officeDocument/2006/relationships/hyperlink" Target="https://doi.org/10.1037/sgd00001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C8E0AC-7BC3-CF46-BD5C-3AF49A5C830E}">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F4689-5FD3-4042-9F8C-F5C54F03A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125</Pages>
  <Words>28374</Words>
  <Characters>161732</Characters>
  <Application>Microsoft Office Word</Application>
  <DocSecurity>0</DocSecurity>
  <Lines>1347</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Hightower, Jennifer Michelle</dc:creator>
  <cp:keywords/>
  <dc:description/>
  <cp:lastModifiedBy>Hightower, Jennifer Michelle</cp:lastModifiedBy>
  <cp:revision>9</cp:revision>
  <dcterms:created xsi:type="dcterms:W3CDTF">2021-07-08T21:09:00Z</dcterms:created>
  <dcterms:modified xsi:type="dcterms:W3CDTF">2021-07-08T23:11:00Z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documentId_1385</vt:lpwstr>
  </property>
  <property fmtid="{D5CDD505-2E9C-101B-9397-08002B2CF9AE}" pid="3" name="grammarly_documentContext">
    <vt:lpwstr>{"goals":[],"domain":"general","emotions":[],"dialect":"american"}</vt:lpwstr>
  </property>
</Properties>
</file>