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309A8" w14:textId="6E607016" w:rsidR="00E97633" w:rsidRPr="00AA5069" w:rsidRDefault="00067B90" w:rsidP="00B83A52">
      <w:pPr>
        <w:pStyle w:val="Title"/>
        <w:rPr>
          <w:rFonts w:ascii="Times New Roman" w:hAnsi="Times New Roman"/>
        </w:rPr>
      </w:pPr>
      <w:bookmarkStart w:id="0" w:name="_Toc106657689"/>
      <w:r w:rsidRPr="00AA5069">
        <w:rPr>
          <w:rFonts w:ascii="Times New Roman" w:hAnsi="Times New Roman"/>
          <w:lang w:val="en-US"/>
        </w:rPr>
        <w:t>Multiscale Investigation of Freeze Cast Process and Ion Transport for Graphene Aerogel Electrodes</w:t>
      </w:r>
      <w:bookmarkEnd w:id="0"/>
    </w:p>
    <w:p w14:paraId="33B64547" w14:textId="77777777" w:rsidR="00E97633" w:rsidRPr="00AA5069" w:rsidRDefault="00E97633" w:rsidP="00B83A52">
      <w:pPr>
        <w:pStyle w:val="Title"/>
        <w:jc w:val="both"/>
        <w:rPr>
          <w:rFonts w:ascii="Times New Roman" w:hAnsi="Times New Roman"/>
        </w:rPr>
      </w:pPr>
    </w:p>
    <w:p w14:paraId="728C8710" w14:textId="77777777" w:rsidR="00E97633" w:rsidRPr="00AA5069" w:rsidRDefault="00E97633" w:rsidP="00B83A52">
      <w:pPr>
        <w:pStyle w:val="Title"/>
        <w:jc w:val="both"/>
        <w:rPr>
          <w:rFonts w:ascii="Times New Roman" w:hAnsi="Times New Roman"/>
        </w:rPr>
      </w:pPr>
    </w:p>
    <w:p w14:paraId="1E945D31" w14:textId="77777777" w:rsidR="00E97633" w:rsidRPr="00AA5069" w:rsidRDefault="00E97633" w:rsidP="00B83A52">
      <w:pPr>
        <w:pStyle w:val="Title"/>
        <w:jc w:val="both"/>
        <w:rPr>
          <w:rFonts w:ascii="Times New Roman" w:hAnsi="Times New Roman"/>
        </w:rPr>
      </w:pPr>
    </w:p>
    <w:p w14:paraId="58896094" w14:textId="77777777" w:rsidR="00E97633" w:rsidRPr="00AA5069" w:rsidRDefault="00E97633" w:rsidP="00B83A52">
      <w:pPr>
        <w:pStyle w:val="Title"/>
        <w:spacing w:after="120"/>
        <w:rPr>
          <w:rFonts w:ascii="Times New Roman" w:hAnsi="Times New Roman"/>
        </w:rPr>
      </w:pPr>
      <w:r w:rsidRPr="00AA5069">
        <w:rPr>
          <w:rFonts w:ascii="Times New Roman" w:hAnsi="Times New Roman"/>
        </w:rPr>
        <w:t>A Dissertation Presented for the</w:t>
      </w:r>
    </w:p>
    <w:p w14:paraId="294AE3A3" w14:textId="77777777" w:rsidR="00E97633" w:rsidRPr="00AA5069" w:rsidRDefault="00E97633" w:rsidP="00B83A52">
      <w:pPr>
        <w:pStyle w:val="Title"/>
        <w:spacing w:after="120"/>
        <w:rPr>
          <w:rFonts w:ascii="Times New Roman" w:hAnsi="Times New Roman"/>
        </w:rPr>
      </w:pPr>
      <w:r w:rsidRPr="00AA5069">
        <w:rPr>
          <w:rFonts w:ascii="Times New Roman" w:hAnsi="Times New Roman"/>
        </w:rPr>
        <w:t>Doctor of Philosophy</w:t>
      </w:r>
    </w:p>
    <w:p w14:paraId="390B9DD6" w14:textId="77777777" w:rsidR="00E97633" w:rsidRPr="00AA5069" w:rsidRDefault="00E97633" w:rsidP="00B83A52">
      <w:pPr>
        <w:pStyle w:val="Title"/>
        <w:spacing w:after="120"/>
        <w:rPr>
          <w:rFonts w:ascii="Times New Roman" w:hAnsi="Times New Roman"/>
        </w:rPr>
      </w:pPr>
      <w:r w:rsidRPr="00AA5069">
        <w:rPr>
          <w:rFonts w:ascii="Times New Roman" w:hAnsi="Times New Roman"/>
        </w:rPr>
        <w:t>Degree</w:t>
      </w:r>
    </w:p>
    <w:p w14:paraId="0DB2E85F" w14:textId="77777777" w:rsidR="00E97633" w:rsidRPr="00AA5069" w:rsidRDefault="00E97633" w:rsidP="00B83A52">
      <w:pPr>
        <w:pStyle w:val="Title"/>
        <w:spacing w:after="120"/>
        <w:rPr>
          <w:rFonts w:ascii="Times New Roman" w:hAnsi="Times New Roman"/>
        </w:rPr>
      </w:pPr>
      <w:r w:rsidRPr="00AA5069">
        <w:rPr>
          <w:rFonts w:ascii="Times New Roman" w:hAnsi="Times New Roman"/>
        </w:rPr>
        <w:t>The University of Tennessee, Knoxville</w:t>
      </w:r>
    </w:p>
    <w:p w14:paraId="23893EE2" w14:textId="77777777" w:rsidR="00E97633" w:rsidRPr="00AA5069" w:rsidRDefault="00E97633" w:rsidP="00B83A52">
      <w:pPr>
        <w:pStyle w:val="Title"/>
        <w:rPr>
          <w:rFonts w:ascii="Times New Roman" w:hAnsi="Times New Roman"/>
        </w:rPr>
      </w:pPr>
    </w:p>
    <w:p w14:paraId="633E2AAF" w14:textId="77777777" w:rsidR="00E97633" w:rsidRPr="00AA5069" w:rsidRDefault="00E97633" w:rsidP="00B83A52">
      <w:pPr>
        <w:pStyle w:val="Title"/>
        <w:rPr>
          <w:rFonts w:ascii="Times New Roman" w:hAnsi="Times New Roman"/>
        </w:rPr>
      </w:pPr>
    </w:p>
    <w:p w14:paraId="62F85975" w14:textId="77777777" w:rsidR="00E97633" w:rsidRPr="00AA5069" w:rsidRDefault="00E97633" w:rsidP="00B83A52">
      <w:pPr>
        <w:pStyle w:val="Title"/>
        <w:jc w:val="both"/>
        <w:rPr>
          <w:rFonts w:ascii="Times New Roman" w:hAnsi="Times New Roman"/>
        </w:rPr>
      </w:pPr>
    </w:p>
    <w:p w14:paraId="6C8CCE32" w14:textId="77777777" w:rsidR="00E97633" w:rsidRPr="00AA5069" w:rsidRDefault="00E97633" w:rsidP="00B83A52">
      <w:pPr>
        <w:pStyle w:val="Title"/>
        <w:jc w:val="both"/>
        <w:rPr>
          <w:rFonts w:ascii="Times New Roman" w:hAnsi="Times New Roman"/>
        </w:rPr>
      </w:pPr>
    </w:p>
    <w:p w14:paraId="70CF3532" w14:textId="2422F3D4" w:rsidR="00E97633" w:rsidRPr="00AA5069" w:rsidRDefault="00E97633" w:rsidP="00B83A52">
      <w:pPr>
        <w:pStyle w:val="Title"/>
        <w:rPr>
          <w:rFonts w:ascii="Times New Roman" w:hAnsi="Times New Roman"/>
        </w:rPr>
      </w:pPr>
    </w:p>
    <w:p w14:paraId="6BF0C8EE" w14:textId="77777777" w:rsidR="00867566" w:rsidRPr="00AA5069" w:rsidRDefault="00867566" w:rsidP="00B83A52">
      <w:pPr>
        <w:pStyle w:val="Title"/>
        <w:rPr>
          <w:rFonts w:ascii="Times New Roman" w:hAnsi="Times New Roman"/>
        </w:rPr>
      </w:pPr>
    </w:p>
    <w:p w14:paraId="5838A1B2" w14:textId="3D6ED131" w:rsidR="00E97633" w:rsidRPr="00AA5069" w:rsidRDefault="00DB789F" w:rsidP="00B83A52">
      <w:pPr>
        <w:pStyle w:val="Title"/>
        <w:spacing w:after="120"/>
        <w:rPr>
          <w:rFonts w:ascii="Times New Roman" w:hAnsi="Times New Roman"/>
        </w:rPr>
      </w:pPr>
      <w:r w:rsidRPr="00AA5069">
        <w:rPr>
          <w:rFonts w:ascii="Times New Roman" w:hAnsi="Times New Roman"/>
        </w:rPr>
        <w:t>Yu-Kai Weng</w:t>
      </w:r>
    </w:p>
    <w:p w14:paraId="386D5689" w14:textId="4402CF93" w:rsidR="009D74B0" w:rsidRPr="00AA5069" w:rsidRDefault="00406618" w:rsidP="00B83A52">
      <w:pPr>
        <w:jc w:val="center"/>
        <w:rPr>
          <w:b/>
          <w:bCs/>
          <w:sz w:val="28"/>
        </w:rPr>
      </w:pPr>
      <w:r>
        <w:rPr>
          <w:b/>
          <w:bCs/>
          <w:sz w:val="28"/>
        </w:rPr>
        <w:t>December</w:t>
      </w:r>
      <w:r w:rsidR="00E97633" w:rsidRPr="00AA5069">
        <w:rPr>
          <w:b/>
          <w:bCs/>
          <w:sz w:val="28"/>
        </w:rPr>
        <w:t xml:space="preserve"> 2022</w:t>
      </w:r>
    </w:p>
    <w:p w14:paraId="51CE4BEE" w14:textId="77777777" w:rsidR="00E45ED5" w:rsidRPr="00AA5069" w:rsidRDefault="00E45ED5" w:rsidP="00B83A52">
      <w:pPr>
        <w:pStyle w:val="Title"/>
        <w:rPr>
          <w:rFonts w:ascii="Times New Roman" w:hAnsi="Times New Roman"/>
        </w:rPr>
      </w:pPr>
      <w:bookmarkStart w:id="1" w:name="_Toc106657690"/>
      <w:r w:rsidRPr="00AA5069">
        <w:rPr>
          <w:rFonts w:ascii="Times New Roman" w:hAnsi="Times New Roman"/>
        </w:rPr>
        <w:lastRenderedPageBreak/>
        <w:t>ACKNOWLEDGEMENTS</w:t>
      </w:r>
      <w:bookmarkEnd w:id="1"/>
    </w:p>
    <w:p w14:paraId="6DCDD734" w14:textId="4515E425" w:rsidR="00DB789F" w:rsidRPr="00AA5069" w:rsidRDefault="00DB789F" w:rsidP="00B83A52">
      <w:pPr>
        <w:rPr>
          <w:sz w:val="28"/>
        </w:rPr>
      </w:pPr>
    </w:p>
    <w:p w14:paraId="73DE3874" w14:textId="2F28B241" w:rsidR="00575727" w:rsidRPr="00AA5069" w:rsidRDefault="00575727" w:rsidP="00B83A52">
      <w:pPr>
        <w:rPr>
          <w:sz w:val="28"/>
        </w:rPr>
      </w:pPr>
    </w:p>
    <w:p w14:paraId="474B21AF" w14:textId="285807A6" w:rsidR="00575727" w:rsidRPr="00AA5069" w:rsidRDefault="00575727" w:rsidP="00B83A52">
      <w:pPr>
        <w:rPr>
          <w:sz w:val="28"/>
        </w:rPr>
      </w:pPr>
    </w:p>
    <w:p w14:paraId="542A334F" w14:textId="71FF4CE4" w:rsidR="00575727" w:rsidRPr="00AA5069" w:rsidRDefault="00575727" w:rsidP="00B83A52">
      <w:pPr>
        <w:rPr>
          <w:sz w:val="28"/>
        </w:rPr>
      </w:pPr>
    </w:p>
    <w:p w14:paraId="6A35B5F2" w14:textId="2991ED24" w:rsidR="00575727" w:rsidRPr="00AA5069" w:rsidRDefault="00575727" w:rsidP="00B83A52">
      <w:pPr>
        <w:rPr>
          <w:sz w:val="28"/>
        </w:rPr>
      </w:pPr>
    </w:p>
    <w:p w14:paraId="5E434AF4" w14:textId="569F5A6A" w:rsidR="00575727" w:rsidRPr="00AA5069" w:rsidRDefault="00575727" w:rsidP="00B83A52">
      <w:pPr>
        <w:rPr>
          <w:sz w:val="28"/>
        </w:rPr>
      </w:pPr>
    </w:p>
    <w:p w14:paraId="3A5C844D" w14:textId="0A4C581D" w:rsidR="00575727" w:rsidRPr="00AA5069" w:rsidRDefault="00575727" w:rsidP="00B83A52">
      <w:pPr>
        <w:rPr>
          <w:sz w:val="28"/>
        </w:rPr>
      </w:pPr>
    </w:p>
    <w:p w14:paraId="2DDD17B8" w14:textId="15E3B6C0" w:rsidR="00575727" w:rsidRPr="00AA5069" w:rsidRDefault="00575727" w:rsidP="00B83A52">
      <w:pPr>
        <w:rPr>
          <w:sz w:val="28"/>
        </w:rPr>
      </w:pPr>
    </w:p>
    <w:p w14:paraId="5BE6B379" w14:textId="3C800CFD" w:rsidR="00575727" w:rsidRPr="00AA5069" w:rsidRDefault="00575727" w:rsidP="00B83A52">
      <w:pPr>
        <w:rPr>
          <w:sz w:val="28"/>
        </w:rPr>
      </w:pPr>
    </w:p>
    <w:p w14:paraId="177F0C32" w14:textId="00039C2E" w:rsidR="00575727" w:rsidRPr="00AA5069" w:rsidRDefault="00575727" w:rsidP="00B83A52">
      <w:pPr>
        <w:rPr>
          <w:sz w:val="28"/>
        </w:rPr>
      </w:pPr>
    </w:p>
    <w:p w14:paraId="258B452A" w14:textId="6AE9156D" w:rsidR="00575727" w:rsidRPr="00AA5069" w:rsidRDefault="00575727" w:rsidP="00B83A52">
      <w:pPr>
        <w:rPr>
          <w:sz w:val="28"/>
        </w:rPr>
      </w:pPr>
    </w:p>
    <w:p w14:paraId="0AE7F4F8" w14:textId="7FAD7B6C" w:rsidR="00575727" w:rsidRPr="00AA5069" w:rsidRDefault="00575727" w:rsidP="00B83A52">
      <w:pPr>
        <w:rPr>
          <w:sz w:val="28"/>
        </w:rPr>
      </w:pPr>
    </w:p>
    <w:p w14:paraId="3D64DA51" w14:textId="61182778" w:rsidR="00575727" w:rsidRPr="00AA5069" w:rsidRDefault="00575727" w:rsidP="00B83A52">
      <w:pPr>
        <w:rPr>
          <w:sz w:val="28"/>
        </w:rPr>
      </w:pPr>
    </w:p>
    <w:p w14:paraId="76AF22D2" w14:textId="37D7D8A3" w:rsidR="00575727" w:rsidRPr="00AA5069" w:rsidRDefault="00575727" w:rsidP="00B83A52">
      <w:pPr>
        <w:rPr>
          <w:sz w:val="28"/>
        </w:rPr>
      </w:pPr>
    </w:p>
    <w:p w14:paraId="6E9EB2EA" w14:textId="737485DC" w:rsidR="00575727" w:rsidRPr="00AA5069" w:rsidRDefault="00575727" w:rsidP="00D7372C">
      <w:pPr>
        <w:jc w:val="center"/>
        <w:rPr>
          <w:sz w:val="28"/>
        </w:rPr>
      </w:pPr>
    </w:p>
    <w:p w14:paraId="55C4A180" w14:textId="0FCCF27B" w:rsidR="00575727" w:rsidRPr="007D0490" w:rsidRDefault="00575727" w:rsidP="00B83A52">
      <w:pPr>
        <w:pStyle w:val="Title"/>
        <w:rPr>
          <w:rFonts w:ascii="Times New Roman" w:hAnsi="Times New Roman"/>
          <w:bCs/>
        </w:rPr>
      </w:pPr>
      <w:bookmarkStart w:id="2" w:name="_Toc106657691"/>
      <w:r w:rsidRPr="00AA5069">
        <w:rPr>
          <w:rFonts w:ascii="Times New Roman" w:hAnsi="Times New Roman"/>
        </w:rPr>
        <w:lastRenderedPageBreak/>
        <w:t>ABSTRACT</w:t>
      </w:r>
      <w:bookmarkEnd w:id="2"/>
    </w:p>
    <w:p w14:paraId="6C68E294" w14:textId="456ED657" w:rsidR="00575727" w:rsidRPr="007D0490" w:rsidRDefault="00575727" w:rsidP="00ED2C82">
      <w:pPr>
        <w:rPr>
          <w:b/>
          <w:bCs/>
        </w:rPr>
      </w:pPr>
    </w:p>
    <w:p w14:paraId="4821AEEE" w14:textId="4F40CCCE" w:rsidR="00ED2C82" w:rsidRPr="007D0490" w:rsidRDefault="00ED2C82" w:rsidP="00ED2C82">
      <w:pPr>
        <w:rPr>
          <w:b/>
          <w:bCs/>
        </w:rPr>
      </w:pPr>
    </w:p>
    <w:p w14:paraId="03FDEDB4" w14:textId="3F94D753" w:rsidR="00ED2C82" w:rsidRPr="007D0490" w:rsidRDefault="00ED2C82" w:rsidP="00ED2C82">
      <w:pPr>
        <w:rPr>
          <w:b/>
          <w:bCs/>
        </w:rPr>
      </w:pPr>
    </w:p>
    <w:p w14:paraId="4C156930" w14:textId="6C712EB3" w:rsidR="00ED2C82" w:rsidRPr="007D0490" w:rsidRDefault="00ED2C82" w:rsidP="00ED2C82">
      <w:pPr>
        <w:rPr>
          <w:b/>
          <w:bCs/>
        </w:rPr>
      </w:pPr>
    </w:p>
    <w:p w14:paraId="4D19882E" w14:textId="678A2FFD" w:rsidR="00ED2C82" w:rsidRPr="007D0490" w:rsidRDefault="00ED2C82" w:rsidP="00ED2C82">
      <w:pPr>
        <w:rPr>
          <w:b/>
          <w:bCs/>
        </w:rPr>
      </w:pPr>
    </w:p>
    <w:p w14:paraId="3B5FF09A" w14:textId="6A9E08CD" w:rsidR="00ED2C82" w:rsidRPr="007D0490" w:rsidRDefault="00ED2C82" w:rsidP="00ED2C82">
      <w:pPr>
        <w:rPr>
          <w:b/>
          <w:bCs/>
        </w:rPr>
      </w:pPr>
    </w:p>
    <w:p w14:paraId="4BC49DE7" w14:textId="50EA834E" w:rsidR="00ED2C82" w:rsidRPr="007D0490" w:rsidRDefault="00ED2C82" w:rsidP="00ED2C82">
      <w:pPr>
        <w:rPr>
          <w:b/>
          <w:bCs/>
        </w:rPr>
      </w:pPr>
    </w:p>
    <w:p w14:paraId="4FBC1FC0" w14:textId="7F1AEF79" w:rsidR="00ED2C82" w:rsidRPr="007D0490" w:rsidRDefault="00ED2C82" w:rsidP="00ED2C82">
      <w:pPr>
        <w:rPr>
          <w:b/>
          <w:bCs/>
        </w:rPr>
      </w:pPr>
    </w:p>
    <w:p w14:paraId="4761F648" w14:textId="143215C8" w:rsidR="00ED2C82" w:rsidRPr="007D0490" w:rsidRDefault="00ED2C82" w:rsidP="00ED2C82">
      <w:pPr>
        <w:rPr>
          <w:b/>
          <w:bCs/>
        </w:rPr>
      </w:pPr>
    </w:p>
    <w:p w14:paraId="607A432A" w14:textId="4D6F9439" w:rsidR="00ED2C82" w:rsidRPr="007D0490" w:rsidRDefault="00ED2C82" w:rsidP="00ED2C82">
      <w:pPr>
        <w:rPr>
          <w:b/>
          <w:bCs/>
        </w:rPr>
      </w:pPr>
    </w:p>
    <w:p w14:paraId="4C96331C" w14:textId="3933A24C" w:rsidR="00ED2C82" w:rsidRPr="007D0490" w:rsidRDefault="00ED2C82" w:rsidP="00ED2C82">
      <w:pPr>
        <w:rPr>
          <w:b/>
          <w:bCs/>
        </w:rPr>
      </w:pPr>
    </w:p>
    <w:p w14:paraId="0CE61162" w14:textId="713592EC" w:rsidR="00ED2C82" w:rsidRPr="007D0490" w:rsidRDefault="00ED2C82" w:rsidP="00ED2C82">
      <w:pPr>
        <w:rPr>
          <w:b/>
          <w:bCs/>
        </w:rPr>
      </w:pPr>
    </w:p>
    <w:p w14:paraId="2F525C06" w14:textId="05A1286D" w:rsidR="00ED2C82" w:rsidRPr="007D0490" w:rsidRDefault="00ED2C82" w:rsidP="00ED2C82">
      <w:pPr>
        <w:rPr>
          <w:b/>
          <w:bCs/>
        </w:rPr>
      </w:pPr>
    </w:p>
    <w:p w14:paraId="129893B3" w14:textId="0266F30D" w:rsidR="00ED2C82" w:rsidRPr="007D0490" w:rsidRDefault="00ED2C82" w:rsidP="00ED2C82">
      <w:pPr>
        <w:rPr>
          <w:b/>
          <w:bCs/>
        </w:rPr>
      </w:pPr>
    </w:p>
    <w:p w14:paraId="4286F5F7" w14:textId="4E96E012" w:rsidR="00ED2C82" w:rsidRPr="007D0490" w:rsidRDefault="00ED2C82" w:rsidP="00ED2C82">
      <w:pPr>
        <w:rPr>
          <w:b/>
          <w:bCs/>
        </w:rPr>
      </w:pPr>
    </w:p>
    <w:sdt>
      <w:sdtPr>
        <w:id w:val="2034610589"/>
        <w:docPartObj>
          <w:docPartGallery w:val="Table of Contents"/>
          <w:docPartUnique/>
        </w:docPartObj>
      </w:sdtPr>
      <w:sdtEndPr>
        <w:rPr>
          <w:noProof/>
        </w:rPr>
      </w:sdtEndPr>
      <w:sdtContent>
        <w:p w14:paraId="5673B564" w14:textId="77777777" w:rsidR="00B3155E" w:rsidRDefault="00EC492A" w:rsidP="00B06450">
          <w:pPr>
            <w:spacing w:after="0"/>
            <w:jc w:val="center"/>
            <w:rPr>
              <w:noProof/>
            </w:rPr>
          </w:pPr>
          <w:r w:rsidRPr="00CF3DCD">
            <w:rPr>
              <w:b/>
              <w:bCs/>
              <w:sz w:val="28"/>
              <w:szCs w:val="28"/>
            </w:rPr>
            <w:t>TABLE OF CONTENTS</w:t>
          </w:r>
          <w:r w:rsidR="00B06450">
            <w:fldChar w:fldCharType="begin"/>
          </w:r>
          <w:r w:rsidR="00B06450">
            <w:instrText xml:space="preserve"> TOC \o "1-3" \h \z \u </w:instrText>
          </w:r>
          <w:r w:rsidR="00B06450">
            <w:fldChar w:fldCharType="separate"/>
          </w:r>
        </w:p>
        <w:p w14:paraId="3002A5DB" w14:textId="338255A9" w:rsidR="00B3155E" w:rsidRDefault="00B3155E">
          <w:pPr>
            <w:pStyle w:val="TOC1"/>
            <w:rPr>
              <w:rFonts w:asciiTheme="minorHAnsi" w:eastAsiaTheme="minorEastAsia" w:hAnsiTheme="minorHAnsi" w:cstheme="minorBidi"/>
              <w:b w:val="0"/>
              <w:bCs w:val="0"/>
              <w:noProof/>
              <w:color w:val="auto"/>
              <w:szCs w:val="22"/>
            </w:rPr>
          </w:pPr>
          <w:hyperlink w:anchor="_Toc108014080" w:history="1">
            <w:r w:rsidRPr="000B0133">
              <w:rPr>
                <w:rStyle w:val="Hyperlink"/>
                <w:rFonts w:eastAsia="新細明體"/>
                <w:noProof/>
              </w:rPr>
              <w:t>Chapter 1</w:t>
            </w:r>
            <w:r w:rsidRPr="000B0133">
              <w:rPr>
                <w:rStyle w:val="Hyperlink"/>
                <w:noProof/>
              </w:rPr>
              <w:t xml:space="preserve"> Introduction</w:t>
            </w:r>
            <w:r>
              <w:rPr>
                <w:noProof/>
                <w:webHidden/>
              </w:rPr>
              <w:tab/>
            </w:r>
            <w:r>
              <w:rPr>
                <w:noProof/>
                <w:webHidden/>
              </w:rPr>
              <w:fldChar w:fldCharType="begin"/>
            </w:r>
            <w:r>
              <w:rPr>
                <w:noProof/>
                <w:webHidden/>
              </w:rPr>
              <w:instrText xml:space="preserve"> PAGEREF _Toc108014080 \h </w:instrText>
            </w:r>
            <w:r>
              <w:rPr>
                <w:noProof/>
                <w:webHidden/>
              </w:rPr>
            </w:r>
            <w:r>
              <w:rPr>
                <w:noProof/>
                <w:webHidden/>
              </w:rPr>
              <w:fldChar w:fldCharType="separate"/>
            </w:r>
            <w:r>
              <w:rPr>
                <w:noProof/>
                <w:webHidden/>
              </w:rPr>
              <w:t>1</w:t>
            </w:r>
            <w:r>
              <w:rPr>
                <w:noProof/>
                <w:webHidden/>
              </w:rPr>
              <w:fldChar w:fldCharType="end"/>
            </w:r>
          </w:hyperlink>
        </w:p>
        <w:p w14:paraId="70A184F1" w14:textId="6E7C39E4"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081" w:history="1">
            <w:r w:rsidRPr="000B0133">
              <w:rPr>
                <w:rStyle w:val="Hyperlink"/>
                <w:noProof/>
              </w:rPr>
              <w:t>1.1</w:t>
            </w:r>
            <w:r>
              <w:rPr>
                <w:rFonts w:asciiTheme="minorHAnsi" w:eastAsiaTheme="minorEastAsia" w:hAnsiTheme="minorHAnsi" w:cstheme="minorBidi"/>
                <w:b w:val="0"/>
                <w:bCs w:val="0"/>
                <w:noProof/>
                <w:color w:val="auto"/>
                <w:szCs w:val="22"/>
              </w:rPr>
              <w:tab/>
            </w:r>
            <w:r w:rsidRPr="000B0133">
              <w:rPr>
                <w:rStyle w:val="Hyperlink"/>
                <w:noProof/>
              </w:rPr>
              <w:t>Background: Organic Redox Flow Battery and Graphene Electrodes</w:t>
            </w:r>
            <w:r>
              <w:rPr>
                <w:noProof/>
                <w:webHidden/>
              </w:rPr>
              <w:tab/>
            </w:r>
            <w:r>
              <w:rPr>
                <w:noProof/>
                <w:webHidden/>
              </w:rPr>
              <w:fldChar w:fldCharType="begin"/>
            </w:r>
            <w:r>
              <w:rPr>
                <w:noProof/>
                <w:webHidden/>
              </w:rPr>
              <w:instrText xml:space="preserve"> PAGEREF _Toc108014081 \h </w:instrText>
            </w:r>
            <w:r>
              <w:rPr>
                <w:noProof/>
                <w:webHidden/>
              </w:rPr>
            </w:r>
            <w:r>
              <w:rPr>
                <w:noProof/>
                <w:webHidden/>
              </w:rPr>
              <w:fldChar w:fldCharType="separate"/>
            </w:r>
            <w:r>
              <w:rPr>
                <w:noProof/>
                <w:webHidden/>
              </w:rPr>
              <w:t>1</w:t>
            </w:r>
            <w:r>
              <w:rPr>
                <w:noProof/>
                <w:webHidden/>
              </w:rPr>
              <w:fldChar w:fldCharType="end"/>
            </w:r>
          </w:hyperlink>
        </w:p>
        <w:p w14:paraId="7F760F34" w14:textId="22B77A3F"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082" w:history="1">
            <w:r w:rsidRPr="000B0133">
              <w:rPr>
                <w:rStyle w:val="Hyperlink"/>
                <w:noProof/>
              </w:rPr>
              <w:t>1.2</w:t>
            </w:r>
            <w:r>
              <w:rPr>
                <w:rFonts w:asciiTheme="minorHAnsi" w:eastAsiaTheme="minorEastAsia" w:hAnsiTheme="minorHAnsi" w:cstheme="minorBidi"/>
                <w:b w:val="0"/>
                <w:bCs w:val="0"/>
                <w:noProof/>
                <w:color w:val="auto"/>
                <w:szCs w:val="22"/>
              </w:rPr>
              <w:tab/>
            </w:r>
            <w:r w:rsidRPr="000B0133">
              <w:rPr>
                <w:rStyle w:val="Hyperlink"/>
                <w:noProof/>
              </w:rPr>
              <w:t>Motivations and Objectives</w:t>
            </w:r>
            <w:r>
              <w:rPr>
                <w:noProof/>
                <w:webHidden/>
              </w:rPr>
              <w:tab/>
            </w:r>
            <w:r>
              <w:rPr>
                <w:noProof/>
                <w:webHidden/>
              </w:rPr>
              <w:fldChar w:fldCharType="begin"/>
            </w:r>
            <w:r>
              <w:rPr>
                <w:noProof/>
                <w:webHidden/>
              </w:rPr>
              <w:instrText xml:space="preserve"> PAGEREF _Toc108014082 \h </w:instrText>
            </w:r>
            <w:r>
              <w:rPr>
                <w:noProof/>
                <w:webHidden/>
              </w:rPr>
            </w:r>
            <w:r>
              <w:rPr>
                <w:noProof/>
                <w:webHidden/>
              </w:rPr>
              <w:fldChar w:fldCharType="separate"/>
            </w:r>
            <w:r>
              <w:rPr>
                <w:noProof/>
                <w:webHidden/>
              </w:rPr>
              <w:t>3</w:t>
            </w:r>
            <w:r>
              <w:rPr>
                <w:noProof/>
                <w:webHidden/>
              </w:rPr>
              <w:fldChar w:fldCharType="end"/>
            </w:r>
          </w:hyperlink>
        </w:p>
        <w:p w14:paraId="6F322F41" w14:textId="47DE6CD8"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083" w:history="1">
            <w:r w:rsidRPr="000B0133">
              <w:rPr>
                <w:rStyle w:val="Hyperlink"/>
                <w:noProof/>
              </w:rPr>
              <w:t>1.3</w:t>
            </w:r>
            <w:r>
              <w:rPr>
                <w:rFonts w:asciiTheme="minorHAnsi" w:eastAsiaTheme="minorEastAsia" w:hAnsiTheme="minorHAnsi" w:cstheme="minorBidi"/>
                <w:b w:val="0"/>
                <w:bCs w:val="0"/>
                <w:noProof/>
                <w:color w:val="auto"/>
                <w:szCs w:val="22"/>
              </w:rPr>
              <w:tab/>
            </w:r>
            <w:r w:rsidRPr="000B0133">
              <w:rPr>
                <w:rStyle w:val="Hyperlink"/>
                <w:noProof/>
              </w:rPr>
              <w:t>Thesis Organization</w:t>
            </w:r>
            <w:r>
              <w:rPr>
                <w:noProof/>
                <w:webHidden/>
              </w:rPr>
              <w:tab/>
            </w:r>
            <w:r>
              <w:rPr>
                <w:noProof/>
                <w:webHidden/>
              </w:rPr>
              <w:fldChar w:fldCharType="begin"/>
            </w:r>
            <w:r>
              <w:rPr>
                <w:noProof/>
                <w:webHidden/>
              </w:rPr>
              <w:instrText xml:space="preserve"> PAGEREF _Toc108014083 \h </w:instrText>
            </w:r>
            <w:r>
              <w:rPr>
                <w:noProof/>
                <w:webHidden/>
              </w:rPr>
            </w:r>
            <w:r>
              <w:rPr>
                <w:noProof/>
                <w:webHidden/>
              </w:rPr>
              <w:fldChar w:fldCharType="separate"/>
            </w:r>
            <w:r>
              <w:rPr>
                <w:noProof/>
                <w:webHidden/>
              </w:rPr>
              <w:t>4</w:t>
            </w:r>
            <w:r>
              <w:rPr>
                <w:noProof/>
                <w:webHidden/>
              </w:rPr>
              <w:fldChar w:fldCharType="end"/>
            </w:r>
          </w:hyperlink>
        </w:p>
        <w:p w14:paraId="734BCA12" w14:textId="6C31E78D"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084" w:history="1">
            <w:r w:rsidRPr="000B0133">
              <w:rPr>
                <w:rStyle w:val="Hyperlink"/>
                <w:noProof/>
              </w:rPr>
              <w:t>1.4</w:t>
            </w:r>
            <w:r>
              <w:rPr>
                <w:rFonts w:asciiTheme="minorHAnsi" w:eastAsiaTheme="minorEastAsia" w:hAnsiTheme="minorHAnsi" w:cstheme="minorBidi"/>
                <w:b w:val="0"/>
                <w:bCs w:val="0"/>
                <w:noProof/>
                <w:color w:val="auto"/>
                <w:szCs w:val="22"/>
              </w:rPr>
              <w:tab/>
            </w:r>
            <w:r w:rsidRPr="000B0133">
              <w:rPr>
                <w:rStyle w:val="Hyperlink"/>
                <w:noProof/>
              </w:rPr>
              <w:t>Figures and Tables</w:t>
            </w:r>
            <w:r>
              <w:rPr>
                <w:noProof/>
                <w:webHidden/>
              </w:rPr>
              <w:tab/>
            </w:r>
            <w:r>
              <w:rPr>
                <w:noProof/>
                <w:webHidden/>
              </w:rPr>
              <w:fldChar w:fldCharType="begin"/>
            </w:r>
            <w:r>
              <w:rPr>
                <w:noProof/>
                <w:webHidden/>
              </w:rPr>
              <w:instrText xml:space="preserve"> PAGEREF _Toc108014084 \h </w:instrText>
            </w:r>
            <w:r>
              <w:rPr>
                <w:noProof/>
                <w:webHidden/>
              </w:rPr>
            </w:r>
            <w:r>
              <w:rPr>
                <w:noProof/>
                <w:webHidden/>
              </w:rPr>
              <w:fldChar w:fldCharType="separate"/>
            </w:r>
            <w:r>
              <w:rPr>
                <w:noProof/>
                <w:webHidden/>
              </w:rPr>
              <w:t>5</w:t>
            </w:r>
            <w:r>
              <w:rPr>
                <w:noProof/>
                <w:webHidden/>
              </w:rPr>
              <w:fldChar w:fldCharType="end"/>
            </w:r>
          </w:hyperlink>
        </w:p>
        <w:p w14:paraId="3D93FF50" w14:textId="3F90A6C5" w:rsidR="00B3155E" w:rsidRDefault="00B3155E">
          <w:pPr>
            <w:pStyle w:val="TOC1"/>
            <w:rPr>
              <w:rFonts w:asciiTheme="minorHAnsi" w:eastAsiaTheme="minorEastAsia" w:hAnsiTheme="minorHAnsi" w:cstheme="minorBidi"/>
              <w:b w:val="0"/>
              <w:bCs w:val="0"/>
              <w:noProof/>
              <w:color w:val="auto"/>
              <w:szCs w:val="22"/>
            </w:rPr>
          </w:pPr>
          <w:hyperlink w:anchor="_Toc108014085" w:history="1">
            <w:r w:rsidRPr="000B0133">
              <w:rPr>
                <w:rStyle w:val="Hyperlink"/>
                <w:rFonts w:eastAsia="新細明體"/>
                <w:noProof/>
              </w:rPr>
              <w:t>Chapter 2</w:t>
            </w:r>
            <w:r w:rsidRPr="000B0133">
              <w:rPr>
                <w:rStyle w:val="Hyperlink"/>
                <w:noProof/>
              </w:rPr>
              <w:t xml:space="preserve"> Investigation of Microscopic Mechanisms for Water-Ice Phase Change Propagation Control</w:t>
            </w:r>
            <w:r>
              <w:rPr>
                <w:noProof/>
                <w:webHidden/>
              </w:rPr>
              <w:tab/>
            </w:r>
            <w:r>
              <w:rPr>
                <w:noProof/>
                <w:webHidden/>
              </w:rPr>
              <w:fldChar w:fldCharType="begin"/>
            </w:r>
            <w:r>
              <w:rPr>
                <w:noProof/>
                <w:webHidden/>
              </w:rPr>
              <w:instrText xml:space="preserve"> PAGEREF _Toc108014085 \h </w:instrText>
            </w:r>
            <w:r>
              <w:rPr>
                <w:noProof/>
                <w:webHidden/>
              </w:rPr>
            </w:r>
            <w:r>
              <w:rPr>
                <w:noProof/>
                <w:webHidden/>
              </w:rPr>
              <w:fldChar w:fldCharType="separate"/>
            </w:r>
            <w:r>
              <w:rPr>
                <w:noProof/>
                <w:webHidden/>
              </w:rPr>
              <w:t>6</w:t>
            </w:r>
            <w:r>
              <w:rPr>
                <w:noProof/>
                <w:webHidden/>
              </w:rPr>
              <w:fldChar w:fldCharType="end"/>
            </w:r>
          </w:hyperlink>
        </w:p>
        <w:p w14:paraId="71B673C1" w14:textId="6D66D408"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086" w:history="1">
            <w:r w:rsidRPr="000B0133">
              <w:rPr>
                <w:rStyle w:val="Hyperlink"/>
                <w:noProof/>
              </w:rPr>
              <w:t>2.1</w:t>
            </w:r>
            <w:r>
              <w:rPr>
                <w:rFonts w:asciiTheme="minorHAnsi" w:eastAsiaTheme="minorEastAsia" w:hAnsiTheme="minorHAnsi" w:cstheme="minorBidi"/>
                <w:b w:val="0"/>
                <w:bCs w:val="0"/>
                <w:noProof/>
                <w:color w:val="auto"/>
                <w:szCs w:val="22"/>
              </w:rPr>
              <w:tab/>
            </w:r>
            <w:r w:rsidRPr="000B0133">
              <w:rPr>
                <w:rStyle w:val="Hyperlink"/>
                <w:noProof/>
              </w:rPr>
              <w:t>Abstract</w:t>
            </w:r>
            <w:r>
              <w:rPr>
                <w:noProof/>
                <w:webHidden/>
              </w:rPr>
              <w:tab/>
            </w:r>
            <w:r>
              <w:rPr>
                <w:noProof/>
                <w:webHidden/>
              </w:rPr>
              <w:fldChar w:fldCharType="begin"/>
            </w:r>
            <w:r>
              <w:rPr>
                <w:noProof/>
                <w:webHidden/>
              </w:rPr>
              <w:instrText xml:space="preserve"> PAGEREF _Toc108014086 \h </w:instrText>
            </w:r>
            <w:r>
              <w:rPr>
                <w:noProof/>
                <w:webHidden/>
              </w:rPr>
            </w:r>
            <w:r>
              <w:rPr>
                <w:noProof/>
                <w:webHidden/>
              </w:rPr>
              <w:fldChar w:fldCharType="separate"/>
            </w:r>
            <w:r>
              <w:rPr>
                <w:noProof/>
                <w:webHidden/>
              </w:rPr>
              <w:t>6</w:t>
            </w:r>
            <w:r>
              <w:rPr>
                <w:noProof/>
                <w:webHidden/>
              </w:rPr>
              <w:fldChar w:fldCharType="end"/>
            </w:r>
          </w:hyperlink>
        </w:p>
        <w:p w14:paraId="7F83AF31" w14:textId="15BF3188"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087" w:history="1">
            <w:r w:rsidRPr="000B0133">
              <w:rPr>
                <w:rStyle w:val="Hyperlink"/>
                <w:noProof/>
              </w:rPr>
              <w:t>2.2</w:t>
            </w:r>
            <w:r>
              <w:rPr>
                <w:rFonts w:asciiTheme="minorHAnsi" w:eastAsiaTheme="minorEastAsia" w:hAnsiTheme="minorHAnsi" w:cstheme="minorBidi"/>
                <w:b w:val="0"/>
                <w:bCs w:val="0"/>
                <w:noProof/>
                <w:color w:val="auto"/>
                <w:szCs w:val="22"/>
              </w:rPr>
              <w:tab/>
            </w:r>
            <w:r w:rsidRPr="000B0133">
              <w:rPr>
                <w:rStyle w:val="Hyperlink"/>
                <w:noProof/>
              </w:rPr>
              <w:t>Disclosure</w:t>
            </w:r>
            <w:r>
              <w:rPr>
                <w:noProof/>
                <w:webHidden/>
              </w:rPr>
              <w:tab/>
            </w:r>
            <w:r>
              <w:rPr>
                <w:noProof/>
                <w:webHidden/>
              </w:rPr>
              <w:fldChar w:fldCharType="begin"/>
            </w:r>
            <w:r>
              <w:rPr>
                <w:noProof/>
                <w:webHidden/>
              </w:rPr>
              <w:instrText xml:space="preserve"> PAGEREF _Toc108014087 \h </w:instrText>
            </w:r>
            <w:r>
              <w:rPr>
                <w:noProof/>
                <w:webHidden/>
              </w:rPr>
            </w:r>
            <w:r>
              <w:rPr>
                <w:noProof/>
                <w:webHidden/>
              </w:rPr>
              <w:fldChar w:fldCharType="separate"/>
            </w:r>
            <w:r>
              <w:rPr>
                <w:noProof/>
                <w:webHidden/>
              </w:rPr>
              <w:t>7</w:t>
            </w:r>
            <w:r>
              <w:rPr>
                <w:noProof/>
                <w:webHidden/>
              </w:rPr>
              <w:fldChar w:fldCharType="end"/>
            </w:r>
          </w:hyperlink>
        </w:p>
        <w:p w14:paraId="79E4E335" w14:textId="1A79864C"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088" w:history="1">
            <w:r w:rsidRPr="000B0133">
              <w:rPr>
                <w:rStyle w:val="Hyperlink"/>
                <w:noProof/>
              </w:rPr>
              <w:t>2.3</w:t>
            </w:r>
            <w:r>
              <w:rPr>
                <w:rFonts w:asciiTheme="minorHAnsi" w:eastAsiaTheme="minorEastAsia" w:hAnsiTheme="minorHAnsi" w:cstheme="minorBidi"/>
                <w:b w:val="0"/>
                <w:bCs w:val="0"/>
                <w:noProof/>
                <w:color w:val="auto"/>
                <w:szCs w:val="22"/>
              </w:rPr>
              <w:tab/>
            </w:r>
            <w:r w:rsidRPr="000B0133">
              <w:rPr>
                <w:rStyle w:val="Hyperlink"/>
                <w:noProof/>
              </w:rPr>
              <w:t>Introduction</w:t>
            </w:r>
            <w:r>
              <w:rPr>
                <w:noProof/>
                <w:webHidden/>
              </w:rPr>
              <w:tab/>
            </w:r>
            <w:r>
              <w:rPr>
                <w:noProof/>
                <w:webHidden/>
              </w:rPr>
              <w:fldChar w:fldCharType="begin"/>
            </w:r>
            <w:r>
              <w:rPr>
                <w:noProof/>
                <w:webHidden/>
              </w:rPr>
              <w:instrText xml:space="preserve"> PAGEREF _Toc108014088 \h </w:instrText>
            </w:r>
            <w:r>
              <w:rPr>
                <w:noProof/>
                <w:webHidden/>
              </w:rPr>
            </w:r>
            <w:r>
              <w:rPr>
                <w:noProof/>
                <w:webHidden/>
              </w:rPr>
              <w:fldChar w:fldCharType="separate"/>
            </w:r>
            <w:r>
              <w:rPr>
                <w:noProof/>
                <w:webHidden/>
              </w:rPr>
              <w:t>7</w:t>
            </w:r>
            <w:r>
              <w:rPr>
                <w:noProof/>
                <w:webHidden/>
              </w:rPr>
              <w:fldChar w:fldCharType="end"/>
            </w:r>
          </w:hyperlink>
        </w:p>
        <w:p w14:paraId="5CED648F" w14:textId="3C5143CA"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089" w:history="1">
            <w:r w:rsidRPr="000B0133">
              <w:rPr>
                <w:rStyle w:val="Hyperlink"/>
                <w:noProof/>
              </w:rPr>
              <w:t>2.4</w:t>
            </w:r>
            <w:r>
              <w:rPr>
                <w:rFonts w:asciiTheme="minorHAnsi" w:eastAsiaTheme="minorEastAsia" w:hAnsiTheme="minorHAnsi" w:cstheme="minorBidi"/>
                <w:b w:val="0"/>
                <w:bCs w:val="0"/>
                <w:noProof/>
                <w:color w:val="auto"/>
                <w:szCs w:val="22"/>
              </w:rPr>
              <w:tab/>
            </w:r>
            <w:r w:rsidRPr="000B0133">
              <w:rPr>
                <w:rStyle w:val="Hyperlink"/>
                <w:noProof/>
              </w:rPr>
              <w:t>Methodology</w:t>
            </w:r>
            <w:r>
              <w:rPr>
                <w:noProof/>
                <w:webHidden/>
              </w:rPr>
              <w:tab/>
            </w:r>
            <w:r>
              <w:rPr>
                <w:noProof/>
                <w:webHidden/>
              </w:rPr>
              <w:fldChar w:fldCharType="begin"/>
            </w:r>
            <w:r>
              <w:rPr>
                <w:noProof/>
                <w:webHidden/>
              </w:rPr>
              <w:instrText xml:space="preserve"> PAGEREF _Toc108014089 \h </w:instrText>
            </w:r>
            <w:r>
              <w:rPr>
                <w:noProof/>
                <w:webHidden/>
              </w:rPr>
            </w:r>
            <w:r>
              <w:rPr>
                <w:noProof/>
                <w:webHidden/>
              </w:rPr>
              <w:fldChar w:fldCharType="separate"/>
            </w:r>
            <w:r>
              <w:rPr>
                <w:noProof/>
                <w:webHidden/>
              </w:rPr>
              <w:t>9</w:t>
            </w:r>
            <w:r>
              <w:rPr>
                <w:noProof/>
                <w:webHidden/>
              </w:rPr>
              <w:fldChar w:fldCharType="end"/>
            </w:r>
          </w:hyperlink>
        </w:p>
        <w:p w14:paraId="1A37A8FA" w14:textId="1413D135"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090" w:history="1">
            <w:r w:rsidRPr="000B0133">
              <w:rPr>
                <w:rStyle w:val="Hyperlink"/>
                <w:noProof/>
              </w:rPr>
              <w:t>2.5</w:t>
            </w:r>
            <w:r>
              <w:rPr>
                <w:rFonts w:asciiTheme="minorHAnsi" w:eastAsiaTheme="minorEastAsia" w:hAnsiTheme="minorHAnsi" w:cstheme="minorBidi"/>
                <w:b w:val="0"/>
                <w:bCs w:val="0"/>
                <w:noProof/>
                <w:color w:val="auto"/>
                <w:szCs w:val="22"/>
              </w:rPr>
              <w:tab/>
            </w:r>
            <w:r w:rsidRPr="000B0133">
              <w:rPr>
                <w:rStyle w:val="Hyperlink"/>
                <w:noProof/>
              </w:rPr>
              <w:t>Results and Discussion</w:t>
            </w:r>
            <w:r>
              <w:rPr>
                <w:noProof/>
                <w:webHidden/>
              </w:rPr>
              <w:tab/>
            </w:r>
            <w:r>
              <w:rPr>
                <w:noProof/>
                <w:webHidden/>
              </w:rPr>
              <w:fldChar w:fldCharType="begin"/>
            </w:r>
            <w:r>
              <w:rPr>
                <w:noProof/>
                <w:webHidden/>
              </w:rPr>
              <w:instrText xml:space="preserve"> PAGEREF _Toc108014090 \h </w:instrText>
            </w:r>
            <w:r>
              <w:rPr>
                <w:noProof/>
                <w:webHidden/>
              </w:rPr>
            </w:r>
            <w:r>
              <w:rPr>
                <w:noProof/>
                <w:webHidden/>
              </w:rPr>
              <w:fldChar w:fldCharType="separate"/>
            </w:r>
            <w:r>
              <w:rPr>
                <w:noProof/>
                <w:webHidden/>
              </w:rPr>
              <w:t>17</w:t>
            </w:r>
            <w:r>
              <w:rPr>
                <w:noProof/>
                <w:webHidden/>
              </w:rPr>
              <w:fldChar w:fldCharType="end"/>
            </w:r>
          </w:hyperlink>
        </w:p>
        <w:p w14:paraId="645A4F4B" w14:textId="4FD3D4FB" w:rsidR="00B3155E" w:rsidRDefault="00B3155E">
          <w:pPr>
            <w:pStyle w:val="TOC3"/>
            <w:rPr>
              <w:rFonts w:asciiTheme="minorHAnsi" w:eastAsiaTheme="minorEastAsia" w:hAnsiTheme="minorHAnsi" w:cstheme="minorBidi"/>
              <w:noProof/>
              <w:color w:val="auto"/>
              <w:szCs w:val="22"/>
            </w:rPr>
          </w:pPr>
          <w:hyperlink w:anchor="_Toc108014091" w:history="1">
            <w:r w:rsidRPr="000B0133">
              <w:rPr>
                <w:rStyle w:val="Hyperlink"/>
                <w:noProof/>
              </w:rPr>
              <w:t>2.5.1 Ice propagation in pure water</w:t>
            </w:r>
            <w:r>
              <w:rPr>
                <w:noProof/>
                <w:webHidden/>
              </w:rPr>
              <w:tab/>
            </w:r>
            <w:r>
              <w:rPr>
                <w:noProof/>
                <w:webHidden/>
              </w:rPr>
              <w:fldChar w:fldCharType="begin"/>
            </w:r>
            <w:r>
              <w:rPr>
                <w:noProof/>
                <w:webHidden/>
              </w:rPr>
              <w:instrText xml:space="preserve"> PAGEREF _Toc108014091 \h </w:instrText>
            </w:r>
            <w:r>
              <w:rPr>
                <w:noProof/>
                <w:webHidden/>
              </w:rPr>
            </w:r>
            <w:r>
              <w:rPr>
                <w:noProof/>
                <w:webHidden/>
              </w:rPr>
              <w:fldChar w:fldCharType="separate"/>
            </w:r>
            <w:r>
              <w:rPr>
                <w:noProof/>
                <w:webHidden/>
              </w:rPr>
              <w:t>17</w:t>
            </w:r>
            <w:r>
              <w:rPr>
                <w:noProof/>
                <w:webHidden/>
              </w:rPr>
              <w:fldChar w:fldCharType="end"/>
            </w:r>
          </w:hyperlink>
        </w:p>
        <w:p w14:paraId="77A0CD3B" w14:textId="5D3B54B9" w:rsidR="00B3155E" w:rsidRDefault="00B3155E">
          <w:pPr>
            <w:pStyle w:val="TOC3"/>
            <w:rPr>
              <w:rFonts w:asciiTheme="minorHAnsi" w:eastAsiaTheme="minorEastAsia" w:hAnsiTheme="minorHAnsi" w:cstheme="minorBidi"/>
              <w:noProof/>
              <w:color w:val="auto"/>
              <w:szCs w:val="22"/>
            </w:rPr>
          </w:pPr>
          <w:hyperlink w:anchor="_Toc108014092" w:history="1">
            <w:r w:rsidRPr="000B0133">
              <w:rPr>
                <w:rStyle w:val="Hyperlink"/>
                <w:noProof/>
              </w:rPr>
              <w:t>2.5.2 Effects of water-graphene interaction</w:t>
            </w:r>
            <w:r>
              <w:rPr>
                <w:noProof/>
                <w:webHidden/>
              </w:rPr>
              <w:tab/>
            </w:r>
            <w:r>
              <w:rPr>
                <w:noProof/>
                <w:webHidden/>
              </w:rPr>
              <w:fldChar w:fldCharType="begin"/>
            </w:r>
            <w:r>
              <w:rPr>
                <w:noProof/>
                <w:webHidden/>
              </w:rPr>
              <w:instrText xml:space="preserve"> PAGEREF _Toc108014092 \h </w:instrText>
            </w:r>
            <w:r>
              <w:rPr>
                <w:noProof/>
                <w:webHidden/>
              </w:rPr>
            </w:r>
            <w:r>
              <w:rPr>
                <w:noProof/>
                <w:webHidden/>
              </w:rPr>
              <w:fldChar w:fldCharType="separate"/>
            </w:r>
            <w:r>
              <w:rPr>
                <w:noProof/>
                <w:webHidden/>
              </w:rPr>
              <w:t>20</w:t>
            </w:r>
            <w:r>
              <w:rPr>
                <w:noProof/>
                <w:webHidden/>
              </w:rPr>
              <w:fldChar w:fldCharType="end"/>
            </w:r>
          </w:hyperlink>
        </w:p>
        <w:p w14:paraId="6EEE3A3B" w14:textId="60F35945"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093" w:history="1">
            <w:r w:rsidRPr="000B0133">
              <w:rPr>
                <w:rStyle w:val="Hyperlink"/>
                <w:noProof/>
              </w:rPr>
              <w:t>2.6</w:t>
            </w:r>
            <w:r>
              <w:rPr>
                <w:rFonts w:asciiTheme="minorHAnsi" w:eastAsiaTheme="minorEastAsia" w:hAnsiTheme="minorHAnsi" w:cstheme="minorBidi"/>
                <w:b w:val="0"/>
                <w:bCs w:val="0"/>
                <w:noProof/>
                <w:color w:val="auto"/>
                <w:szCs w:val="22"/>
              </w:rPr>
              <w:tab/>
            </w:r>
            <w:r w:rsidRPr="000B0133">
              <w:rPr>
                <w:rStyle w:val="Hyperlink"/>
                <w:noProof/>
              </w:rPr>
              <w:t>Conclusions</w:t>
            </w:r>
            <w:r>
              <w:rPr>
                <w:noProof/>
                <w:webHidden/>
              </w:rPr>
              <w:tab/>
            </w:r>
            <w:r>
              <w:rPr>
                <w:noProof/>
                <w:webHidden/>
              </w:rPr>
              <w:fldChar w:fldCharType="begin"/>
            </w:r>
            <w:r>
              <w:rPr>
                <w:noProof/>
                <w:webHidden/>
              </w:rPr>
              <w:instrText xml:space="preserve"> PAGEREF _Toc108014093 \h </w:instrText>
            </w:r>
            <w:r>
              <w:rPr>
                <w:noProof/>
                <w:webHidden/>
              </w:rPr>
            </w:r>
            <w:r>
              <w:rPr>
                <w:noProof/>
                <w:webHidden/>
              </w:rPr>
              <w:fldChar w:fldCharType="separate"/>
            </w:r>
            <w:r>
              <w:rPr>
                <w:noProof/>
                <w:webHidden/>
              </w:rPr>
              <w:t>22</w:t>
            </w:r>
            <w:r>
              <w:rPr>
                <w:noProof/>
                <w:webHidden/>
              </w:rPr>
              <w:fldChar w:fldCharType="end"/>
            </w:r>
          </w:hyperlink>
        </w:p>
        <w:p w14:paraId="443CD58E" w14:textId="03658C46"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094" w:history="1">
            <w:r w:rsidRPr="000B0133">
              <w:rPr>
                <w:rStyle w:val="Hyperlink"/>
                <w:noProof/>
              </w:rPr>
              <w:t>2.7</w:t>
            </w:r>
            <w:r>
              <w:rPr>
                <w:rFonts w:asciiTheme="minorHAnsi" w:eastAsiaTheme="minorEastAsia" w:hAnsiTheme="minorHAnsi" w:cstheme="minorBidi"/>
                <w:b w:val="0"/>
                <w:bCs w:val="0"/>
                <w:noProof/>
                <w:color w:val="auto"/>
                <w:szCs w:val="22"/>
              </w:rPr>
              <w:tab/>
            </w:r>
            <w:r w:rsidRPr="000B0133">
              <w:rPr>
                <w:rStyle w:val="Hyperlink"/>
                <w:noProof/>
              </w:rPr>
              <w:t>Figure and Tables</w:t>
            </w:r>
            <w:r>
              <w:rPr>
                <w:noProof/>
                <w:webHidden/>
              </w:rPr>
              <w:tab/>
            </w:r>
            <w:r>
              <w:rPr>
                <w:noProof/>
                <w:webHidden/>
              </w:rPr>
              <w:fldChar w:fldCharType="begin"/>
            </w:r>
            <w:r>
              <w:rPr>
                <w:noProof/>
                <w:webHidden/>
              </w:rPr>
              <w:instrText xml:space="preserve"> PAGEREF _Toc108014094 \h </w:instrText>
            </w:r>
            <w:r>
              <w:rPr>
                <w:noProof/>
                <w:webHidden/>
              </w:rPr>
            </w:r>
            <w:r>
              <w:rPr>
                <w:noProof/>
                <w:webHidden/>
              </w:rPr>
              <w:fldChar w:fldCharType="separate"/>
            </w:r>
            <w:r>
              <w:rPr>
                <w:noProof/>
                <w:webHidden/>
              </w:rPr>
              <w:t>23</w:t>
            </w:r>
            <w:r>
              <w:rPr>
                <w:noProof/>
                <w:webHidden/>
              </w:rPr>
              <w:fldChar w:fldCharType="end"/>
            </w:r>
          </w:hyperlink>
        </w:p>
        <w:p w14:paraId="6CD9869E" w14:textId="1B903870" w:rsidR="00B3155E" w:rsidRDefault="00B3155E">
          <w:pPr>
            <w:pStyle w:val="TOC1"/>
            <w:rPr>
              <w:rFonts w:asciiTheme="minorHAnsi" w:eastAsiaTheme="minorEastAsia" w:hAnsiTheme="minorHAnsi" w:cstheme="minorBidi"/>
              <w:b w:val="0"/>
              <w:bCs w:val="0"/>
              <w:noProof/>
              <w:color w:val="auto"/>
              <w:szCs w:val="22"/>
            </w:rPr>
          </w:pPr>
          <w:hyperlink w:anchor="_Toc108014095" w:history="1">
            <w:r w:rsidRPr="000B0133">
              <w:rPr>
                <w:rStyle w:val="Hyperlink"/>
                <w:rFonts w:eastAsia="新細明體"/>
                <w:noProof/>
              </w:rPr>
              <w:t>Chapter 3</w:t>
            </w:r>
            <w:r w:rsidRPr="000B0133">
              <w:rPr>
                <w:rStyle w:val="Hyperlink"/>
                <w:noProof/>
              </w:rPr>
              <w:t xml:space="preserve"> Rayleigh-Bénard Convection and Freezing Propagation during Water-Ice Phase Change</w:t>
            </w:r>
            <w:r>
              <w:rPr>
                <w:noProof/>
                <w:webHidden/>
              </w:rPr>
              <w:tab/>
            </w:r>
            <w:r>
              <w:rPr>
                <w:noProof/>
                <w:webHidden/>
              </w:rPr>
              <w:fldChar w:fldCharType="begin"/>
            </w:r>
            <w:r>
              <w:rPr>
                <w:noProof/>
                <w:webHidden/>
              </w:rPr>
              <w:instrText xml:space="preserve"> PAGEREF _Toc108014095 \h </w:instrText>
            </w:r>
            <w:r>
              <w:rPr>
                <w:noProof/>
                <w:webHidden/>
              </w:rPr>
            </w:r>
            <w:r>
              <w:rPr>
                <w:noProof/>
                <w:webHidden/>
              </w:rPr>
              <w:fldChar w:fldCharType="separate"/>
            </w:r>
            <w:r>
              <w:rPr>
                <w:noProof/>
                <w:webHidden/>
              </w:rPr>
              <w:t>30</w:t>
            </w:r>
            <w:r>
              <w:rPr>
                <w:noProof/>
                <w:webHidden/>
              </w:rPr>
              <w:fldChar w:fldCharType="end"/>
            </w:r>
          </w:hyperlink>
        </w:p>
        <w:p w14:paraId="700E5A06" w14:textId="59261DF6"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096" w:history="1">
            <w:r w:rsidRPr="000B0133">
              <w:rPr>
                <w:rStyle w:val="Hyperlink"/>
                <w:noProof/>
              </w:rPr>
              <w:t>3.1</w:t>
            </w:r>
            <w:r>
              <w:rPr>
                <w:rFonts w:asciiTheme="minorHAnsi" w:eastAsiaTheme="minorEastAsia" w:hAnsiTheme="minorHAnsi" w:cstheme="minorBidi"/>
                <w:b w:val="0"/>
                <w:bCs w:val="0"/>
                <w:noProof/>
                <w:color w:val="auto"/>
                <w:szCs w:val="22"/>
              </w:rPr>
              <w:tab/>
            </w:r>
            <w:r w:rsidRPr="000B0133">
              <w:rPr>
                <w:rStyle w:val="Hyperlink"/>
                <w:noProof/>
              </w:rPr>
              <w:t>Abstract</w:t>
            </w:r>
            <w:r>
              <w:rPr>
                <w:noProof/>
                <w:webHidden/>
              </w:rPr>
              <w:tab/>
            </w:r>
            <w:r>
              <w:rPr>
                <w:noProof/>
                <w:webHidden/>
              </w:rPr>
              <w:fldChar w:fldCharType="begin"/>
            </w:r>
            <w:r>
              <w:rPr>
                <w:noProof/>
                <w:webHidden/>
              </w:rPr>
              <w:instrText xml:space="preserve"> PAGEREF _Toc108014096 \h </w:instrText>
            </w:r>
            <w:r>
              <w:rPr>
                <w:noProof/>
                <w:webHidden/>
              </w:rPr>
            </w:r>
            <w:r>
              <w:rPr>
                <w:noProof/>
                <w:webHidden/>
              </w:rPr>
              <w:fldChar w:fldCharType="separate"/>
            </w:r>
            <w:r>
              <w:rPr>
                <w:noProof/>
                <w:webHidden/>
              </w:rPr>
              <w:t>30</w:t>
            </w:r>
            <w:r>
              <w:rPr>
                <w:noProof/>
                <w:webHidden/>
              </w:rPr>
              <w:fldChar w:fldCharType="end"/>
            </w:r>
          </w:hyperlink>
        </w:p>
        <w:p w14:paraId="71A0977B" w14:textId="21589B21"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097" w:history="1">
            <w:r w:rsidRPr="000B0133">
              <w:rPr>
                <w:rStyle w:val="Hyperlink"/>
                <w:noProof/>
              </w:rPr>
              <w:t>3.2</w:t>
            </w:r>
            <w:r>
              <w:rPr>
                <w:rFonts w:asciiTheme="minorHAnsi" w:eastAsiaTheme="minorEastAsia" w:hAnsiTheme="minorHAnsi" w:cstheme="minorBidi"/>
                <w:b w:val="0"/>
                <w:bCs w:val="0"/>
                <w:noProof/>
                <w:color w:val="auto"/>
                <w:szCs w:val="22"/>
              </w:rPr>
              <w:tab/>
            </w:r>
            <w:r w:rsidRPr="000B0133">
              <w:rPr>
                <w:rStyle w:val="Hyperlink"/>
                <w:noProof/>
              </w:rPr>
              <w:t>Disclosure</w:t>
            </w:r>
            <w:r>
              <w:rPr>
                <w:noProof/>
                <w:webHidden/>
              </w:rPr>
              <w:tab/>
            </w:r>
            <w:r>
              <w:rPr>
                <w:noProof/>
                <w:webHidden/>
              </w:rPr>
              <w:fldChar w:fldCharType="begin"/>
            </w:r>
            <w:r>
              <w:rPr>
                <w:noProof/>
                <w:webHidden/>
              </w:rPr>
              <w:instrText xml:space="preserve"> PAGEREF _Toc108014097 \h </w:instrText>
            </w:r>
            <w:r>
              <w:rPr>
                <w:noProof/>
                <w:webHidden/>
              </w:rPr>
            </w:r>
            <w:r>
              <w:rPr>
                <w:noProof/>
                <w:webHidden/>
              </w:rPr>
              <w:fldChar w:fldCharType="separate"/>
            </w:r>
            <w:r>
              <w:rPr>
                <w:noProof/>
                <w:webHidden/>
              </w:rPr>
              <w:t>31</w:t>
            </w:r>
            <w:r>
              <w:rPr>
                <w:noProof/>
                <w:webHidden/>
              </w:rPr>
              <w:fldChar w:fldCharType="end"/>
            </w:r>
          </w:hyperlink>
        </w:p>
        <w:p w14:paraId="38E03AE7" w14:textId="6C564C31"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098" w:history="1">
            <w:r w:rsidRPr="000B0133">
              <w:rPr>
                <w:rStyle w:val="Hyperlink"/>
                <w:noProof/>
              </w:rPr>
              <w:t>3.3</w:t>
            </w:r>
            <w:r>
              <w:rPr>
                <w:rFonts w:asciiTheme="minorHAnsi" w:eastAsiaTheme="minorEastAsia" w:hAnsiTheme="minorHAnsi" w:cstheme="minorBidi"/>
                <w:b w:val="0"/>
                <w:bCs w:val="0"/>
                <w:noProof/>
                <w:color w:val="auto"/>
                <w:szCs w:val="22"/>
              </w:rPr>
              <w:tab/>
            </w:r>
            <w:r w:rsidRPr="000B0133">
              <w:rPr>
                <w:rStyle w:val="Hyperlink"/>
                <w:noProof/>
              </w:rPr>
              <w:t>Introduction</w:t>
            </w:r>
            <w:r>
              <w:rPr>
                <w:noProof/>
                <w:webHidden/>
              </w:rPr>
              <w:tab/>
            </w:r>
            <w:r>
              <w:rPr>
                <w:noProof/>
                <w:webHidden/>
              </w:rPr>
              <w:fldChar w:fldCharType="begin"/>
            </w:r>
            <w:r>
              <w:rPr>
                <w:noProof/>
                <w:webHidden/>
              </w:rPr>
              <w:instrText xml:space="preserve"> PAGEREF _Toc108014098 \h </w:instrText>
            </w:r>
            <w:r>
              <w:rPr>
                <w:noProof/>
                <w:webHidden/>
              </w:rPr>
            </w:r>
            <w:r>
              <w:rPr>
                <w:noProof/>
                <w:webHidden/>
              </w:rPr>
              <w:fldChar w:fldCharType="separate"/>
            </w:r>
            <w:r>
              <w:rPr>
                <w:noProof/>
                <w:webHidden/>
              </w:rPr>
              <w:t>31</w:t>
            </w:r>
            <w:r>
              <w:rPr>
                <w:noProof/>
                <w:webHidden/>
              </w:rPr>
              <w:fldChar w:fldCharType="end"/>
            </w:r>
          </w:hyperlink>
        </w:p>
        <w:p w14:paraId="0D407515" w14:textId="768CD02C"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099" w:history="1">
            <w:r w:rsidRPr="000B0133">
              <w:rPr>
                <w:rStyle w:val="Hyperlink"/>
                <w:noProof/>
              </w:rPr>
              <w:t>3.4</w:t>
            </w:r>
            <w:r>
              <w:rPr>
                <w:rFonts w:asciiTheme="minorHAnsi" w:eastAsiaTheme="minorEastAsia" w:hAnsiTheme="minorHAnsi" w:cstheme="minorBidi"/>
                <w:b w:val="0"/>
                <w:bCs w:val="0"/>
                <w:noProof/>
                <w:color w:val="auto"/>
                <w:szCs w:val="22"/>
              </w:rPr>
              <w:tab/>
            </w:r>
            <w:r w:rsidRPr="000B0133">
              <w:rPr>
                <w:rStyle w:val="Hyperlink"/>
                <w:noProof/>
              </w:rPr>
              <w:t>Methodology</w:t>
            </w:r>
            <w:r>
              <w:rPr>
                <w:noProof/>
                <w:webHidden/>
              </w:rPr>
              <w:tab/>
            </w:r>
            <w:r>
              <w:rPr>
                <w:noProof/>
                <w:webHidden/>
              </w:rPr>
              <w:fldChar w:fldCharType="begin"/>
            </w:r>
            <w:r>
              <w:rPr>
                <w:noProof/>
                <w:webHidden/>
              </w:rPr>
              <w:instrText xml:space="preserve"> PAGEREF _Toc108014099 \h </w:instrText>
            </w:r>
            <w:r>
              <w:rPr>
                <w:noProof/>
                <w:webHidden/>
              </w:rPr>
            </w:r>
            <w:r>
              <w:rPr>
                <w:noProof/>
                <w:webHidden/>
              </w:rPr>
              <w:fldChar w:fldCharType="separate"/>
            </w:r>
            <w:r>
              <w:rPr>
                <w:noProof/>
                <w:webHidden/>
              </w:rPr>
              <w:t>33</w:t>
            </w:r>
            <w:r>
              <w:rPr>
                <w:noProof/>
                <w:webHidden/>
              </w:rPr>
              <w:fldChar w:fldCharType="end"/>
            </w:r>
          </w:hyperlink>
        </w:p>
        <w:p w14:paraId="7CD84CD7" w14:textId="325FE967"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100" w:history="1">
            <w:r w:rsidRPr="000B0133">
              <w:rPr>
                <w:rStyle w:val="Hyperlink"/>
                <w:noProof/>
              </w:rPr>
              <w:t>3.5</w:t>
            </w:r>
            <w:r>
              <w:rPr>
                <w:rFonts w:asciiTheme="minorHAnsi" w:eastAsiaTheme="minorEastAsia" w:hAnsiTheme="minorHAnsi" w:cstheme="minorBidi"/>
                <w:b w:val="0"/>
                <w:bCs w:val="0"/>
                <w:noProof/>
                <w:color w:val="auto"/>
                <w:szCs w:val="22"/>
              </w:rPr>
              <w:tab/>
            </w:r>
            <w:r w:rsidRPr="000B0133">
              <w:rPr>
                <w:rStyle w:val="Hyperlink"/>
                <w:noProof/>
              </w:rPr>
              <w:t>Results and Discussion</w:t>
            </w:r>
            <w:r>
              <w:rPr>
                <w:noProof/>
                <w:webHidden/>
              </w:rPr>
              <w:tab/>
            </w:r>
            <w:r>
              <w:rPr>
                <w:noProof/>
                <w:webHidden/>
              </w:rPr>
              <w:fldChar w:fldCharType="begin"/>
            </w:r>
            <w:r>
              <w:rPr>
                <w:noProof/>
                <w:webHidden/>
              </w:rPr>
              <w:instrText xml:space="preserve"> PAGEREF _Toc108014100 \h </w:instrText>
            </w:r>
            <w:r>
              <w:rPr>
                <w:noProof/>
                <w:webHidden/>
              </w:rPr>
            </w:r>
            <w:r>
              <w:rPr>
                <w:noProof/>
                <w:webHidden/>
              </w:rPr>
              <w:fldChar w:fldCharType="separate"/>
            </w:r>
            <w:r>
              <w:rPr>
                <w:noProof/>
                <w:webHidden/>
              </w:rPr>
              <w:t>38</w:t>
            </w:r>
            <w:r>
              <w:rPr>
                <w:noProof/>
                <w:webHidden/>
              </w:rPr>
              <w:fldChar w:fldCharType="end"/>
            </w:r>
          </w:hyperlink>
        </w:p>
        <w:p w14:paraId="1108C660" w14:textId="087B8D34"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101" w:history="1">
            <w:r w:rsidRPr="000B0133">
              <w:rPr>
                <w:rStyle w:val="Hyperlink"/>
                <w:noProof/>
                <w:kern w:val="52"/>
              </w:rPr>
              <w:t>3.6</w:t>
            </w:r>
            <w:r>
              <w:rPr>
                <w:rFonts w:asciiTheme="minorHAnsi" w:eastAsiaTheme="minorEastAsia" w:hAnsiTheme="minorHAnsi" w:cstheme="minorBidi"/>
                <w:b w:val="0"/>
                <w:bCs w:val="0"/>
                <w:noProof/>
                <w:color w:val="auto"/>
                <w:szCs w:val="22"/>
              </w:rPr>
              <w:tab/>
            </w:r>
            <w:r w:rsidRPr="000B0133">
              <w:rPr>
                <w:rStyle w:val="Hyperlink"/>
                <w:noProof/>
              </w:rPr>
              <w:t>Conclusions</w:t>
            </w:r>
            <w:r>
              <w:rPr>
                <w:noProof/>
                <w:webHidden/>
              </w:rPr>
              <w:tab/>
            </w:r>
            <w:r>
              <w:rPr>
                <w:noProof/>
                <w:webHidden/>
              </w:rPr>
              <w:fldChar w:fldCharType="begin"/>
            </w:r>
            <w:r>
              <w:rPr>
                <w:noProof/>
                <w:webHidden/>
              </w:rPr>
              <w:instrText xml:space="preserve"> PAGEREF _Toc108014101 \h </w:instrText>
            </w:r>
            <w:r>
              <w:rPr>
                <w:noProof/>
                <w:webHidden/>
              </w:rPr>
            </w:r>
            <w:r>
              <w:rPr>
                <w:noProof/>
                <w:webHidden/>
              </w:rPr>
              <w:fldChar w:fldCharType="separate"/>
            </w:r>
            <w:r>
              <w:rPr>
                <w:noProof/>
                <w:webHidden/>
              </w:rPr>
              <w:t>43</w:t>
            </w:r>
            <w:r>
              <w:rPr>
                <w:noProof/>
                <w:webHidden/>
              </w:rPr>
              <w:fldChar w:fldCharType="end"/>
            </w:r>
          </w:hyperlink>
        </w:p>
        <w:p w14:paraId="18AF0481" w14:textId="3E18E165"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102" w:history="1">
            <w:r w:rsidRPr="000B0133">
              <w:rPr>
                <w:rStyle w:val="Hyperlink"/>
                <w:noProof/>
              </w:rPr>
              <w:t>3.7</w:t>
            </w:r>
            <w:r>
              <w:rPr>
                <w:rFonts w:asciiTheme="minorHAnsi" w:eastAsiaTheme="minorEastAsia" w:hAnsiTheme="minorHAnsi" w:cstheme="minorBidi"/>
                <w:b w:val="0"/>
                <w:bCs w:val="0"/>
                <w:noProof/>
                <w:color w:val="auto"/>
                <w:szCs w:val="22"/>
              </w:rPr>
              <w:tab/>
            </w:r>
            <w:r w:rsidRPr="000B0133">
              <w:rPr>
                <w:rStyle w:val="Hyperlink"/>
                <w:noProof/>
              </w:rPr>
              <w:t>Figures and Tables</w:t>
            </w:r>
            <w:r>
              <w:rPr>
                <w:noProof/>
                <w:webHidden/>
              </w:rPr>
              <w:tab/>
            </w:r>
            <w:r>
              <w:rPr>
                <w:noProof/>
                <w:webHidden/>
              </w:rPr>
              <w:fldChar w:fldCharType="begin"/>
            </w:r>
            <w:r>
              <w:rPr>
                <w:noProof/>
                <w:webHidden/>
              </w:rPr>
              <w:instrText xml:space="preserve"> PAGEREF _Toc108014102 \h </w:instrText>
            </w:r>
            <w:r>
              <w:rPr>
                <w:noProof/>
                <w:webHidden/>
              </w:rPr>
            </w:r>
            <w:r>
              <w:rPr>
                <w:noProof/>
                <w:webHidden/>
              </w:rPr>
              <w:fldChar w:fldCharType="separate"/>
            </w:r>
            <w:r>
              <w:rPr>
                <w:noProof/>
                <w:webHidden/>
              </w:rPr>
              <w:t>44</w:t>
            </w:r>
            <w:r>
              <w:rPr>
                <w:noProof/>
                <w:webHidden/>
              </w:rPr>
              <w:fldChar w:fldCharType="end"/>
            </w:r>
          </w:hyperlink>
        </w:p>
        <w:p w14:paraId="0D4C821D" w14:textId="7EA26E47" w:rsidR="00B3155E" w:rsidRDefault="00B3155E">
          <w:pPr>
            <w:pStyle w:val="TOC1"/>
            <w:rPr>
              <w:rFonts w:asciiTheme="minorHAnsi" w:eastAsiaTheme="minorEastAsia" w:hAnsiTheme="minorHAnsi" w:cstheme="minorBidi"/>
              <w:b w:val="0"/>
              <w:bCs w:val="0"/>
              <w:noProof/>
              <w:color w:val="auto"/>
              <w:szCs w:val="22"/>
            </w:rPr>
          </w:pPr>
          <w:hyperlink w:anchor="_Toc108014103" w:history="1">
            <w:r w:rsidRPr="000B0133">
              <w:rPr>
                <w:rStyle w:val="Hyperlink"/>
                <w:rFonts w:eastAsia="新細明體"/>
                <w:noProof/>
                <w:position w:val="-2"/>
              </w:rPr>
              <w:t>Chapter 4</w:t>
            </w:r>
            <w:r w:rsidRPr="000B0133">
              <w:rPr>
                <w:rStyle w:val="Hyperlink"/>
                <w:noProof/>
              </w:rPr>
              <w:t xml:space="preserve"> Surface Interaction Effect on Ion Transport with Convective Flow in Graphene Nanochannel</w:t>
            </w:r>
            <w:r>
              <w:rPr>
                <w:noProof/>
                <w:webHidden/>
              </w:rPr>
              <w:tab/>
            </w:r>
            <w:r>
              <w:rPr>
                <w:noProof/>
                <w:webHidden/>
              </w:rPr>
              <w:fldChar w:fldCharType="begin"/>
            </w:r>
            <w:r>
              <w:rPr>
                <w:noProof/>
                <w:webHidden/>
              </w:rPr>
              <w:instrText xml:space="preserve"> PAGEREF _Toc108014103 \h </w:instrText>
            </w:r>
            <w:r>
              <w:rPr>
                <w:noProof/>
                <w:webHidden/>
              </w:rPr>
            </w:r>
            <w:r>
              <w:rPr>
                <w:noProof/>
                <w:webHidden/>
              </w:rPr>
              <w:fldChar w:fldCharType="separate"/>
            </w:r>
            <w:r>
              <w:rPr>
                <w:noProof/>
                <w:webHidden/>
              </w:rPr>
              <w:t>53</w:t>
            </w:r>
            <w:r>
              <w:rPr>
                <w:noProof/>
                <w:webHidden/>
              </w:rPr>
              <w:fldChar w:fldCharType="end"/>
            </w:r>
          </w:hyperlink>
        </w:p>
        <w:p w14:paraId="4B283D52" w14:textId="4757E3E2"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104" w:history="1">
            <w:r w:rsidRPr="000B0133">
              <w:rPr>
                <w:rStyle w:val="Hyperlink"/>
                <w:noProof/>
              </w:rPr>
              <w:t>4.1</w:t>
            </w:r>
            <w:r>
              <w:rPr>
                <w:rFonts w:asciiTheme="minorHAnsi" w:eastAsiaTheme="minorEastAsia" w:hAnsiTheme="minorHAnsi" w:cstheme="minorBidi"/>
                <w:b w:val="0"/>
                <w:bCs w:val="0"/>
                <w:noProof/>
                <w:color w:val="auto"/>
                <w:szCs w:val="22"/>
              </w:rPr>
              <w:tab/>
            </w:r>
            <w:r w:rsidRPr="000B0133">
              <w:rPr>
                <w:rStyle w:val="Hyperlink"/>
                <w:noProof/>
              </w:rPr>
              <w:t>Abstract</w:t>
            </w:r>
            <w:r>
              <w:rPr>
                <w:noProof/>
                <w:webHidden/>
              </w:rPr>
              <w:tab/>
            </w:r>
            <w:r>
              <w:rPr>
                <w:noProof/>
                <w:webHidden/>
              </w:rPr>
              <w:fldChar w:fldCharType="begin"/>
            </w:r>
            <w:r>
              <w:rPr>
                <w:noProof/>
                <w:webHidden/>
              </w:rPr>
              <w:instrText xml:space="preserve"> PAGEREF _Toc108014104 \h </w:instrText>
            </w:r>
            <w:r>
              <w:rPr>
                <w:noProof/>
                <w:webHidden/>
              </w:rPr>
            </w:r>
            <w:r>
              <w:rPr>
                <w:noProof/>
                <w:webHidden/>
              </w:rPr>
              <w:fldChar w:fldCharType="separate"/>
            </w:r>
            <w:r>
              <w:rPr>
                <w:noProof/>
                <w:webHidden/>
              </w:rPr>
              <w:t>53</w:t>
            </w:r>
            <w:r>
              <w:rPr>
                <w:noProof/>
                <w:webHidden/>
              </w:rPr>
              <w:fldChar w:fldCharType="end"/>
            </w:r>
          </w:hyperlink>
        </w:p>
        <w:p w14:paraId="61C541C3" w14:textId="281FC17B"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105" w:history="1">
            <w:r w:rsidRPr="000B0133">
              <w:rPr>
                <w:rStyle w:val="Hyperlink"/>
                <w:noProof/>
              </w:rPr>
              <w:t>4.2</w:t>
            </w:r>
            <w:r>
              <w:rPr>
                <w:rFonts w:asciiTheme="minorHAnsi" w:eastAsiaTheme="minorEastAsia" w:hAnsiTheme="minorHAnsi" w:cstheme="minorBidi"/>
                <w:b w:val="0"/>
                <w:bCs w:val="0"/>
                <w:noProof/>
                <w:color w:val="auto"/>
                <w:szCs w:val="22"/>
              </w:rPr>
              <w:tab/>
            </w:r>
            <w:r w:rsidRPr="000B0133">
              <w:rPr>
                <w:rStyle w:val="Hyperlink"/>
                <w:noProof/>
              </w:rPr>
              <w:t>Disclosure</w:t>
            </w:r>
            <w:r>
              <w:rPr>
                <w:noProof/>
                <w:webHidden/>
              </w:rPr>
              <w:tab/>
            </w:r>
            <w:r>
              <w:rPr>
                <w:noProof/>
                <w:webHidden/>
              </w:rPr>
              <w:fldChar w:fldCharType="begin"/>
            </w:r>
            <w:r>
              <w:rPr>
                <w:noProof/>
                <w:webHidden/>
              </w:rPr>
              <w:instrText xml:space="preserve"> PAGEREF _Toc108014105 \h </w:instrText>
            </w:r>
            <w:r>
              <w:rPr>
                <w:noProof/>
                <w:webHidden/>
              </w:rPr>
            </w:r>
            <w:r>
              <w:rPr>
                <w:noProof/>
                <w:webHidden/>
              </w:rPr>
              <w:fldChar w:fldCharType="separate"/>
            </w:r>
            <w:r>
              <w:rPr>
                <w:noProof/>
                <w:webHidden/>
              </w:rPr>
              <w:t>54</w:t>
            </w:r>
            <w:r>
              <w:rPr>
                <w:noProof/>
                <w:webHidden/>
              </w:rPr>
              <w:fldChar w:fldCharType="end"/>
            </w:r>
          </w:hyperlink>
        </w:p>
        <w:p w14:paraId="6778C0E9" w14:textId="6DCD63A3"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106" w:history="1">
            <w:r w:rsidRPr="000B0133">
              <w:rPr>
                <w:rStyle w:val="Hyperlink"/>
                <w:noProof/>
              </w:rPr>
              <w:t>4.3</w:t>
            </w:r>
            <w:r>
              <w:rPr>
                <w:rFonts w:asciiTheme="minorHAnsi" w:eastAsiaTheme="minorEastAsia" w:hAnsiTheme="minorHAnsi" w:cstheme="minorBidi"/>
                <w:b w:val="0"/>
                <w:bCs w:val="0"/>
                <w:noProof/>
                <w:color w:val="auto"/>
                <w:szCs w:val="22"/>
              </w:rPr>
              <w:tab/>
            </w:r>
            <w:r w:rsidRPr="000B0133">
              <w:rPr>
                <w:rStyle w:val="Hyperlink"/>
                <w:noProof/>
              </w:rPr>
              <w:t>Introduction</w:t>
            </w:r>
            <w:r>
              <w:rPr>
                <w:noProof/>
                <w:webHidden/>
              </w:rPr>
              <w:tab/>
            </w:r>
            <w:r>
              <w:rPr>
                <w:noProof/>
                <w:webHidden/>
              </w:rPr>
              <w:fldChar w:fldCharType="begin"/>
            </w:r>
            <w:r>
              <w:rPr>
                <w:noProof/>
                <w:webHidden/>
              </w:rPr>
              <w:instrText xml:space="preserve"> PAGEREF _Toc108014106 \h </w:instrText>
            </w:r>
            <w:r>
              <w:rPr>
                <w:noProof/>
                <w:webHidden/>
              </w:rPr>
            </w:r>
            <w:r>
              <w:rPr>
                <w:noProof/>
                <w:webHidden/>
              </w:rPr>
              <w:fldChar w:fldCharType="separate"/>
            </w:r>
            <w:r>
              <w:rPr>
                <w:noProof/>
                <w:webHidden/>
              </w:rPr>
              <w:t>55</w:t>
            </w:r>
            <w:r>
              <w:rPr>
                <w:noProof/>
                <w:webHidden/>
              </w:rPr>
              <w:fldChar w:fldCharType="end"/>
            </w:r>
          </w:hyperlink>
        </w:p>
        <w:p w14:paraId="1E8D9A24" w14:textId="0C24FC77"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107" w:history="1">
            <w:r w:rsidRPr="000B0133">
              <w:rPr>
                <w:rStyle w:val="Hyperlink"/>
                <w:noProof/>
              </w:rPr>
              <w:t>4.4</w:t>
            </w:r>
            <w:r>
              <w:rPr>
                <w:rFonts w:asciiTheme="minorHAnsi" w:eastAsiaTheme="minorEastAsia" w:hAnsiTheme="minorHAnsi" w:cstheme="minorBidi"/>
                <w:b w:val="0"/>
                <w:bCs w:val="0"/>
                <w:noProof/>
                <w:color w:val="auto"/>
                <w:szCs w:val="22"/>
              </w:rPr>
              <w:tab/>
            </w:r>
            <w:r w:rsidRPr="000B0133">
              <w:rPr>
                <w:rStyle w:val="Hyperlink"/>
                <w:noProof/>
              </w:rPr>
              <w:t>Methodology</w:t>
            </w:r>
            <w:r>
              <w:rPr>
                <w:noProof/>
                <w:webHidden/>
              </w:rPr>
              <w:tab/>
            </w:r>
            <w:r>
              <w:rPr>
                <w:noProof/>
                <w:webHidden/>
              </w:rPr>
              <w:fldChar w:fldCharType="begin"/>
            </w:r>
            <w:r>
              <w:rPr>
                <w:noProof/>
                <w:webHidden/>
              </w:rPr>
              <w:instrText xml:space="preserve"> PAGEREF _Toc108014107 \h </w:instrText>
            </w:r>
            <w:r>
              <w:rPr>
                <w:noProof/>
                <w:webHidden/>
              </w:rPr>
            </w:r>
            <w:r>
              <w:rPr>
                <w:noProof/>
                <w:webHidden/>
              </w:rPr>
              <w:fldChar w:fldCharType="separate"/>
            </w:r>
            <w:r>
              <w:rPr>
                <w:noProof/>
                <w:webHidden/>
              </w:rPr>
              <w:t>57</w:t>
            </w:r>
            <w:r>
              <w:rPr>
                <w:noProof/>
                <w:webHidden/>
              </w:rPr>
              <w:fldChar w:fldCharType="end"/>
            </w:r>
          </w:hyperlink>
        </w:p>
        <w:p w14:paraId="395F1558" w14:textId="4195DB67"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108" w:history="1">
            <w:r w:rsidRPr="000B0133">
              <w:rPr>
                <w:rStyle w:val="Hyperlink"/>
                <w:noProof/>
              </w:rPr>
              <w:t>4.5</w:t>
            </w:r>
            <w:r>
              <w:rPr>
                <w:rFonts w:asciiTheme="minorHAnsi" w:eastAsiaTheme="minorEastAsia" w:hAnsiTheme="minorHAnsi" w:cstheme="minorBidi"/>
                <w:b w:val="0"/>
                <w:bCs w:val="0"/>
                <w:noProof/>
                <w:color w:val="auto"/>
                <w:szCs w:val="22"/>
              </w:rPr>
              <w:tab/>
            </w:r>
            <w:r w:rsidRPr="000B0133">
              <w:rPr>
                <w:rStyle w:val="Hyperlink"/>
                <w:noProof/>
              </w:rPr>
              <w:t>Result and Discussion</w:t>
            </w:r>
            <w:r>
              <w:rPr>
                <w:noProof/>
                <w:webHidden/>
              </w:rPr>
              <w:tab/>
            </w:r>
            <w:r>
              <w:rPr>
                <w:noProof/>
                <w:webHidden/>
              </w:rPr>
              <w:fldChar w:fldCharType="begin"/>
            </w:r>
            <w:r>
              <w:rPr>
                <w:noProof/>
                <w:webHidden/>
              </w:rPr>
              <w:instrText xml:space="preserve"> PAGEREF _Toc108014108 \h </w:instrText>
            </w:r>
            <w:r>
              <w:rPr>
                <w:noProof/>
                <w:webHidden/>
              </w:rPr>
            </w:r>
            <w:r>
              <w:rPr>
                <w:noProof/>
                <w:webHidden/>
              </w:rPr>
              <w:fldChar w:fldCharType="separate"/>
            </w:r>
            <w:r>
              <w:rPr>
                <w:noProof/>
                <w:webHidden/>
              </w:rPr>
              <w:t>59</w:t>
            </w:r>
            <w:r>
              <w:rPr>
                <w:noProof/>
                <w:webHidden/>
              </w:rPr>
              <w:fldChar w:fldCharType="end"/>
            </w:r>
          </w:hyperlink>
        </w:p>
        <w:p w14:paraId="0FC2A8A3" w14:textId="62281496"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109" w:history="1">
            <w:r w:rsidRPr="000B0133">
              <w:rPr>
                <w:rStyle w:val="Hyperlink"/>
                <w:noProof/>
              </w:rPr>
              <w:t>4.6</w:t>
            </w:r>
            <w:r>
              <w:rPr>
                <w:rFonts w:asciiTheme="minorHAnsi" w:eastAsiaTheme="minorEastAsia" w:hAnsiTheme="minorHAnsi" w:cstheme="minorBidi"/>
                <w:b w:val="0"/>
                <w:bCs w:val="0"/>
                <w:noProof/>
                <w:color w:val="auto"/>
                <w:szCs w:val="22"/>
              </w:rPr>
              <w:tab/>
            </w:r>
            <w:r w:rsidRPr="000B0133">
              <w:rPr>
                <w:rStyle w:val="Hyperlink"/>
                <w:noProof/>
              </w:rPr>
              <w:t>Conclusions</w:t>
            </w:r>
            <w:r>
              <w:rPr>
                <w:noProof/>
                <w:webHidden/>
              </w:rPr>
              <w:tab/>
            </w:r>
            <w:r>
              <w:rPr>
                <w:noProof/>
                <w:webHidden/>
              </w:rPr>
              <w:fldChar w:fldCharType="begin"/>
            </w:r>
            <w:r>
              <w:rPr>
                <w:noProof/>
                <w:webHidden/>
              </w:rPr>
              <w:instrText xml:space="preserve"> PAGEREF _Toc108014109 \h </w:instrText>
            </w:r>
            <w:r>
              <w:rPr>
                <w:noProof/>
                <w:webHidden/>
              </w:rPr>
            </w:r>
            <w:r>
              <w:rPr>
                <w:noProof/>
                <w:webHidden/>
              </w:rPr>
              <w:fldChar w:fldCharType="separate"/>
            </w:r>
            <w:r>
              <w:rPr>
                <w:noProof/>
                <w:webHidden/>
              </w:rPr>
              <w:t>60</w:t>
            </w:r>
            <w:r>
              <w:rPr>
                <w:noProof/>
                <w:webHidden/>
              </w:rPr>
              <w:fldChar w:fldCharType="end"/>
            </w:r>
          </w:hyperlink>
        </w:p>
        <w:p w14:paraId="39CC3C9F" w14:textId="2B7DC467" w:rsidR="00B3155E" w:rsidRDefault="00B3155E">
          <w:pPr>
            <w:pStyle w:val="TOC2"/>
            <w:tabs>
              <w:tab w:val="left" w:pos="720"/>
              <w:tab w:val="right" w:leader="dot" w:pos="8630"/>
            </w:tabs>
            <w:rPr>
              <w:rFonts w:asciiTheme="minorHAnsi" w:eastAsiaTheme="minorEastAsia" w:hAnsiTheme="minorHAnsi" w:cstheme="minorBidi"/>
              <w:b w:val="0"/>
              <w:bCs w:val="0"/>
              <w:noProof/>
              <w:color w:val="auto"/>
              <w:szCs w:val="22"/>
            </w:rPr>
          </w:pPr>
          <w:hyperlink w:anchor="_Toc108014110" w:history="1">
            <w:r w:rsidRPr="000B0133">
              <w:rPr>
                <w:rStyle w:val="Hyperlink"/>
                <w:noProof/>
              </w:rPr>
              <w:t>4.7</w:t>
            </w:r>
            <w:r>
              <w:rPr>
                <w:rFonts w:asciiTheme="minorHAnsi" w:eastAsiaTheme="minorEastAsia" w:hAnsiTheme="minorHAnsi" w:cstheme="minorBidi"/>
                <w:b w:val="0"/>
                <w:bCs w:val="0"/>
                <w:noProof/>
                <w:color w:val="auto"/>
                <w:szCs w:val="22"/>
              </w:rPr>
              <w:tab/>
            </w:r>
            <w:r w:rsidRPr="000B0133">
              <w:rPr>
                <w:rStyle w:val="Hyperlink"/>
                <w:noProof/>
              </w:rPr>
              <w:t>Figures and Tables</w:t>
            </w:r>
            <w:r>
              <w:rPr>
                <w:noProof/>
                <w:webHidden/>
              </w:rPr>
              <w:tab/>
            </w:r>
            <w:r>
              <w:rPr>
                <w:noProof/>
                <w:webHidden/>
              </w:rPr>
              <w:fldChar w:fldCharType="begin"/>
            </w:r>
            <w:r>
              <w:rPr>
                <w:noProof/>
                <w:webHidden/>
              </w:rPr>
              <w:instrText xml:space="preserve"> PAGEREF _Toc108014110 \h </w:instrText>
            </w:r>
            <w:r>
              <w:rPr>
                <w:noProof/>
                <w:webHidden/>
              </w:rPr>
            </w:r>
            <w:r>
              <w:rPr>
                <w:noProof/>
                <w:webHidden/>
              </w:rPr>
              <w:fldChar w:fldCharType="separate"/>
            </w:r>
            <w:r>
              <w:rPr>
                <w:noProof/>
                <w:webHidden/>
              </w:rPr>
              <w:t>61</w:t>
            </w:r>
            <w:r>
              <w:rPr>
                <w:noProof/>
                <w:webHidden/>
              </w:rPr>
              <w:fldChar w:fldCharType="end"/>
            </w:r>
          </w:hyperlink>
        </w:p>
        <w:p w14:paraId="6B3E7D92" w14:textId="298ADA89" w:rsidR="00B3155E" w:rsidRDefault="00B3155E">
          <w:pPr>
            <w:pStyle w:val="TOC1"/>
            <w:rPr>
              <w:rFonts w:asciiTheme="minorHAnsi" w:eastAsiaTheme="minorEastAsia" w:hAnsiTheme="minorHAnsi" w:cstheme="minorBidi"/>
              <w:b w:val="0"/>
              <w:bCs w:val="0"/>
              <w:noProof/>
              <w:color w:val="auto"/>
              <w:szCs w:val="22"/>
            </w:rPr>
          </w:pPr>
          <w:hyperlink w:anchor="_Toc108014111" w:history="1">
            <w:r w:rsidRPr="000B0133">
              <w:rPr>
                <w:rStyle w:val="Hyperlink"/>
                <w:rFonts w:eastAsia="新細明體"/>
                <w:noProof/>
              </w:rPr>
              <w:t>Chapter 5</w:t>
            </w:r>
            <w:r w:rsidRPr="000B0133">
              <w:rPr>
                <w:rStyle w:val="Hyperlink"/>
                <w:noProof/>
              </w:rPr>
              <w:t xml:space="preserve"> Summary and Conclusions</w:t>
            </w:r>
            <w:r>
              <w:rPr>
                <w:noProof/>
                <w:webHidden/>
              </w:rPr>
              <w:tab/>
            </w:r>
            <w:r>
              <w:rPr>
                <w:noProof/>
                <w:webHidden/>
              </w:rPr>
              <w:fldChar w:fldCharType="begin"/>
            </w:r>
            <w:r>
              <w:rPr>
                <w:noProof/>
                <w:webHidden/>
              </w:rPr>
              <w:instrText xml:space="preserve"> PAGEREF _Toc108014111 \h </w:instrText>
            </w:r>
            <w:r>
              <w:rPr>
                <w:noProof/>
                <w:webHidden/>
              </w:rPr>
            </w:r>
            <w:r>
              <w:rPr>
                <w:noProof/>
                <w:webHidden/>
              </w:rPr>
              <w:fldChar w:fldCharType="separate"/>
            </w:r>
            <w:r>
              <w:rPr>
                <w:noProof/>
                <w:webHidden/>
              </w:rPr>
              <w:t>62</w:t>
            </w:r>
            <w:r>
              <w:rPr>
                <w:noProof/>
                <w:webHidden/>
              </w:rPr>
              <w:fldChar w:fldCharType="end"/>
            </w:r>
          </w:hyperlink>
        </w:p>
        <w:p w14:paraId="576433C3" w14:textId="364311C8" w:rsidR="00B3155E" w:rsidRDefault="00B3155E">
          <w:pPr>
            <w:pStyle w:val="TOC1"/>
            <w:rPr>
              <w:rFonts w:asciiTheme="minorHAnsi" w:eastAsiaTheme="minorEastAsia" w:hAnsiTheme="minorHAnsi" w:cstheme="minorBidi"/>
              <w:b w:val="0"/>
              <w:bCs w:val="0"/>
              <w:noProof/>
              <w:color w:val="auto"/>
              <w:szCs w:val="22"/>
            </w:rPr>
          </w:pPr>
          <w:hyperlink w:anchor="_Toc108014112" w:history="1">
            <w:r w:rsidRPr="000B0133">
              <w:rPr>
                <w:rStyle w:val="Hyperlink"/>
                <w:noProof/>
              </w:rPr>
              <w:t>List of References</w:t>
            </w:r>
            <w:r>
              <w:rPr>
                <w:noProof/>
                <w:webHidden/>
              </w:rPr>
              <w:tab/>
            </w:r>
            <w:r>
              <w:rPr>
                <w:noProof/>
                <w:webHidden/>
              </w:rPr>
              <w:fldChar w:fldCharType="begin"/>
            </w:r>
            <w:r>
              <w:rPr>
                <w:noProof/>
                <w:webHidden/>
              </w:rPr>
              <w:instrText xml:space="preserve"> PAGEREF _Toc108014112 \h </w:instrText>
            </w:r>
            <w:r>
              <w:rPr>
                <w:noProof/>
                <w:webHidden/>
              </w:rPr>
            </w:r>
            <w:r>
              <w:rPr>
                <w:noProof/>
                <w:webHidden/>
              </w:rPr>
              <w:fldChar w:fldCharType="separate"/>
            </w:r>
            <w:r>
              <w:rPr>
                <w:noProof/>
                <w:webHidden/>
              </w:rPr>
              <w:t>63</w:t>
            </w:r>
            <w:r>
              <w:rPr>
                <w:noProof/>
                <w:webHidden/>
              </w:rPr>
              <w:fldChar w:fldCharType="end"/>
            </w:r>
          </w:hyperlink>
        </w:p>
        <w:p w14:paraId="3A22A512" w14:textId="3D031E9E" w:rsidR="00B3155E" w:rsidRDefault="00B3155E">
          <w:pPr>
            <w:pStyle w:val="TOC1"/>
            <w:rPr>
              <w:rFonts w:asciiTheme="minorHAnsi" w:eastAsiaTheme="minorEastAsia" w:hAnsiTheme="minorHAnsi" w:cstheme="minorBidi"/>
              <w:b w:val="0"/>
              <w:bCs w:val="0"/>
              <w:noProof/>
              <w:color w:val="auto"/>
              <w:szCs w:val="22"/>
            </w:rPr>
          </w:pPr>
          <w:hyperlink w:anchor="_Toc108014113" w:history="1">
            <w:r w:rsidRPr="000B0133">
              <w:rPr>
                <w:rStyle w:val="Hyperlink"/>
                <w:noProof/>
              </w:rPr>
              <w:t>Vita</w:t>
            </w:r>
            <w:r>
              <w:rPr>
                <w:noProof/>
                <w:webHidden/>
              </w:rPr>
              <w:tab/>
            </w:r>
            <w:r>
              <w:rPr>
                <w:noProof/>
                <w:webHidden/>
              </w:rPr>
              <w:fldChar w:fldCharType="begin"/>
            </w:r>
            <w:r>
              <w:rPr>
                <w:noProof/>
                <w:webHidden/>
              </w:rPr>
              <w:instrText xml:space="preserve"> PAGEREF _Toc108014113 \h </w:instrText>
            </w:r>
            <w:r>
              <w:rPr>
                <w:noProof/>
                <w:webHidden/>
              </w:rPr>
            </w:r>
            <w:r>
              <w:rPr>
                <w:noProof/>
                <w:webHidden/>
              </w:rPr>
              <w:fldChar w:fldCharType="separate"/>
            </w:r>
            <w:r>
              <w:rPr>
                <w:noProof/>
                <w:webHidden/>
              </w:rPr>
              <w:t>79</w:t>
            </w:r>
            <w:r>
              <w:rPr>
                <w:noProof/>
                <w:webHidden/>
              </w:rPr>
              <w:fldChar w:fldCharType="end"/>
            </w:r>
          </w:hyperlink>
        </w:p>
        <w:p w14:paraId="72DF57AA" w14:textId="4E7287C0" w:rsidR="00875419" w:rsidRDefault="00B06450" w:rsidP="00B06450">
          <w:pPr>
            <w:spacing w:after="0"/>
            <w:jc w:val="center"/>
            <w:rPr>
              <w:b/>
              <w:bCs/>
            </w:rPr>
          </w:pPr>
          <w:r>
            <w:fldChar w:fldCharType="end"/>
          </w:r>
        </w:p>
      </w:sdtContent>
    </w:sdt>
    <w:p w14:paraId="50E19629" w14:textId="77777777" w:rsidR="001F1E2A" w:rsidRDefault="001F1E2A" w:rsidP="00E605D7">
      <w:pPr>
        <w:ind w:left="2694" w:firstLine="480"/>
        <w:rPr>
          <w:b/>
          <w:bCs/>
          <w:sz w:val="28"/>
          <w:szCs w:val="32"/>
        </w:rPr>
      </w:pPr>
    </w:p>
    <w:p w14:paraId="3B82F43E" w14:textId="77777777" w:rsidR="001F1E2A" w:rsidRDefault="001F1E2A" w:rsidP="00E605D7">
      <w:pPr>
        <w:ind w:left="2694" w:firstLine="480"/>
        <w:rPr>
          <w:b/>
          <w:bCs/>
          <w:sz w:val="28"/>
          <w:szCs w:val="32"/>
        </w:rPr>
      </w:pPr>
    </w:p>
    <w:p w14:paraId="2F22ED14" w14:textId="77777777" w:rsidR="001F1E2A" w:rsidRDefault="001F1E2A" w:rsidP="00E605D7">
      <w:pPr>
        <w:ind w:left="2694" w:firstLine="480"/>
        <w:rPr>
          <w:b/>
          <w:bCs/>
          <w:sz w:val="28"/>
          <w:szCs w:val="32"/>
        </w:rPr>
      </w:pPr>
    </w:p>
    <w:p w14:paraId="686807BD" w14:textId="77777777" w:rsidR="001F1E2A" w:rsidRDefault="001F1E2A" w:rsidP="00E605D7">
      <w:pPr>
        <w:ind w:left="2694" w:firstLine="480"/>
        <w:rPr>
          <w:b/>
          <w:bCs/>
          <w:sz w:val="28"/>
          <w:szCs w:val="32"/>
        </w:rPr>
      </w:pPr>
    </w:p>
    <w:p w14:paraId="16A06DBA" w14:textId="77777777" w:rsidR="001F1E2A" w:rsidRDefault="001F1E2A" w:rsidP="00E605D7">
      <w:pPr>
        <w:ind w:left="2694" w:firstLine="480"/>
        <w:rPr>
          <w:b/>
          <w:bCs/>
          <w:sz w:val="28"/>
          <w:szCs w:val="32"/>
        </w:rPr>
      </w:pPr>
    </w:p>
    <w:p w14:paraId="050425EF" w14:textId="77777777" w:rsidR="001F1E2A" w:rsidRDefault="001F1E2A" w:rsidP="00E605D7">
      <w:pPr>
        <w:ind w:left="2694" w:firstLine="480"/>
        <w:rPr>
          <w:b/>
          <w:bCs/>
          <w:sz w:val="28"/>
          <w:szCs w:val="32"/>
        </w:rPr>
      </w:pPr>
    </w:p>
    <w:p w14:paraId="4924A52E" w14:textId="77777777" w:rsidR="001F1E2A" w:rsidRDefault="001F1E2A" w:rsidP="00E605D7">
      <w:pPr>
        <w:ind w:left="2694" w:firstLine="480"/>
        <w:rPr>
          <w:b/>
          <w:bCs/>
          <w:sz w:val="28"/>
          <w:szCs w:val="32"/>
        </w:rPr>
      </w:pPr>
    </w:p>
    <w:p w14:paraId="768B80B8" w14:textId="0B0E6B12" w:rsidR="001F1E2A" w:rsidRDefault="00CF3DCD" w:rsidP="00CF3DCD">
      <w:pPr>
        <w:tabs>
          <w:tab w:val="left" w:pos="4285"/>
        </w:tabs>
        <w:ind w:left="2694" w:firstLine="480"/>
        <w:rPr>
          <w:b/>
          <w:bCs/>
          <w:sz w:val="28"/>
          <w:szCs w:val="32"/>
        </w:rPr>
      </w:pPr>
      <w:r>
        <w:rPr>
          <w:b/>
          <w:bCs/>
          <w:sz w:val="28"/>
          <w:szCs w:val="32"/>
        </w:rPr>
        <w:tab/>
      </w:r>
    </w:p>
    <w:p w14:paraId="432E4B89" w14:textId="7D3AF651" w:rsidR="00B06450" w:rsidRDefault="00B06450" w:rsidP="00CF3DCD">
      <w:pPr>
        <w:tabs>
          <w:tab w:val="left" w:pos="4285"/>
        </w:tabs>
        <w:ind w:left="2694" w:firstLine="480"/>
        <w:rPr>
          <w:b/>
          <w:bCs/>
          <w:sz w:val="28"/>
          <w:szCs w:val="32"/>
        </w:rPr>
      </w:pPr>
    </w:p>
    <w:p w14:paraId="5A087411" w14:textId="115986B9" w:rsidR="00B06450" w:rsidRDefault="00B06450" w:rsidP="00CF3DCD">
      <w:pPr>
        <w:tabs>
          <w:tab w:val="left" w:pos="4285"/>
        </w:tabs>
        <w:ind w:left="2694" w:firstLine="480"/>
        <w:rPr>
          <w:b/>
          <w:bCs/>
          <w:sz w:val="28"/>
          <w:szCs w:val="32"/>
        </w:rPr>
      </w:pPr>
    </w:p>
    <w:p w14:paraId="329212D1" w14:textId="28E8AAD4" w:rsidR="00B06450" w:rsidRDefault="00B06450" w:rsidP="00CF3DCD">
      <w:pPr>
        <w:tabs>
          <w:tab w:val="left" w:pos="4285"/>
        </w:tabs>
        <w:ind w:left="2694" w:firstLine="480"/>
        <w:rPr>
          <w:b/>
          <w:bCs/>
          <w:sz w:val="28"/>
          <w:szCs w:val="32"/>
        </w:rPr>
      </w:pPr>
    </w:p>
    <w:p w14:paraId="4BD0605D" w14:textId="41DD49D2" w:rsidR="00CE2F4C" w:rsidRDefault="00CE2F4C" w:rsidP="00E605D7">
      <w:pPr>
        <w:ind w:left="2694" w:firstLine="480"/>
        <w:rPr>
          <w:b/>
          <w:bCs/>
        </w:rPr>
      </w:pPr>
      <w:r w:rsidRPr="007D0490">
        <w:rPr>
          <w:b/>
          <w:bCs/>
          <w:sz w:val="28"/>
          <w:szCs w:val="32"/>
        </w:rPr>
        <w:lastRenderedPageBreak/>
        <w:t xml:space="preserve">LIST OF </w:t>
      </w:r>
      <w:r>
        <w:rPr>
          <w:b/>
          <w:bCs/>
          <w:sz w:val="28"/>
          <w:szCs w:val="32"/>
        </w:rPr>
        <w:t>TABLES</w:t>
      </w:r>
    </w:p>
    <w:p w14:paraId="7F7152F1" w14:textId="6605C8BE" w:rsidR="00B3155E" w:rsidRDefault="002166A4" w:rsidP="00B3155E">
      <w:pPr>
        <w:pStyle w:val="TableofFigures"/>
        <w:tabs>
          <w:tab w:val="right" w:leader="dot" w:pos="8630"/>
        </w:tabs>
        <w:ind w:leftChars="0" w:left="1" w:firstLineChars="0" w:hanging="1"/>
        <w:rPr>
          <w:rFonts w:asciiTheme="minorHAnsi" w:eastAsiaTheme="minorEastAsia" w:hAnsiTheme="minorHAnsi" w:cstheme="minorBidi"/>
          <w:noProof/>
          <w:color w:val="auto"/>
          <w:szCs w:val="22"/>
        </w:rPr>
      </w:pPr>
      <w:r>
        <w:rPr>
          <w:b/>
          <w:bCs/>
        </w:rPr>
        <w:fldChar w:fldCharType="begin"/>
      </w:r>
      <w:r>
        <w:rPr>
          <w:b/>
          <w:bCs/>
        </w:rPr>
        <w:instrText xml:space="preserve"> TOC \h \z \c "Table" </w:instrText>
      </w:r>
      <w:r>
        <w:rPr>
          <w:b/>
          <w:bCs/>
        </w:rPr>
        <w:fldChar w:fldCharType="separate"/>
      </w:r>
      <w:hyperlink w:anchor="_Toc108014114" w:history="1">
        <w:r w:rsidR="00B3155E" w:rsidRPr="00460EE7">
          <w:rPr>
            <w:rStyle w:val="Hyperlink"/>
            <w:b/>
            <w:bCs/>
            <w:noProof/>
          </w:rPr>
          <w:t>Table 2.1</w:t>
        </w:r>
        <w:r w:rsidR="00B3155E" w:rsidRPr="00460EE7">
          <w:rPr>
            <w:rStyle w:val="Hyperlink"/>
            <w:noProof/>
          </w:rPr>
          <w:t xml:space="preserve"> </w:t>
        </w:r>
        <w:r w:rsidR="00B3155E" w:rsidRPr="00460EE7">
          <w:rPr>
            <w:rStyle w:val="Hyperlink"/>
            <w:noProof/>
            <w:kern w:val="0"/>
          </w:rPr>
          <w:t>Angles between the graphene flakes and the basal plane of ice crystal (</w:t>
        </w:r>
        <w:r w:rsidR="00B3155E" w:rsidRPr="00460EE7">
          <w:rPr>
            <w:rStyle w:val="Hyperlink"/>
            <w:i/>
            <w:iCs/>
            <w:noProof/>
            <w:kern w:val="0"/>
          </w:rPr>
          <w:t>θ</w:t>
        </w:r>
        <w:r w:rsidR="00B3155E" w:rsidRPr="00460EE7">
          <w:rPr>
            <w:rStyle w:val="Hyperlink"/>
            <w:i/>
            <w:iCs/>
            <w:noProof/>
            <w:kern w:val="0"/>
            <w:vertAlign w:val="subscript"/>
          </w:rPr>
          <w:t>f</w:t>
        </w:r>
        <w:r w:rsidR="00B3155E" w:rsidRPr="00460EE7">
          <w:rPr>
            <w:rStyle w:val="Hyperlink"/>
            <w:noProof/>
            <w:kern w:val="0"/>
            <w:vertAlign w:val="subscript"/>
          </w:rPr>
          <w:t>,1</w:t>
        </w:r>
        <w:r w:rsidR="00B3155E" w:rsidRPr="00460EE7">
          <w:rPr>
            <w:rStyle w:val="Hyperlink"/>
            <w:noProof/>
            <w:kern w:val="0"/>
          </w:rPr>
          <w:t xml:space="preserve"> and </w:t>
        </w:r>
        <w:r w:rsidR="00B3155E" w:rsidRPr="00460EE7">
          <w:rPr>
            <w:rStyle w:val="Hyperlink"/>
            <w:i/>
            <w:iCs/>
            <w:noProof/>
            <w:kern w:val="0"/>
          </w:rPr>
          <w:t>θ</w:t>
        </w:r>
        <w:r w:rsidR="00B3155E" w:rsidRPr="00460EE7">
          <w:rPr>
            <w:rStyle w:val="Hyperlink"/>
            <w:i/>
            <w:iCs/>
            <w:noProof/>
            <w:kern w:val="0"/>
            <w:vertAlign w:val="subscript"/>
          </w:rPr>
          <w:t>f</w:t>
        </w:r>
        <w:r w:rsidR="00B3155E" w:rsidRPr="00460EE7">
          <w:rPr>
            <w:rStyle w:val="Hyperlink"/>
            <w:noProof/>
            <w:kern w:val="0"/>
            <w:vertAlign w:val="subscript"/>
          </w:rPr>
          <w:t>,2</w:t>
        </w:r>
        <w:r w:rsidR="00B3155E" w:rsidRPr="00460EE7">
          <w:rPr>
            <w:rStyle w:val="Hyperlink"/>
            <w:noProof/>
            <w:kern w:val="0"/>
          </w:rPr>
          <w:t xml:space="preserve">) at </w:t>
        </w:r>
        <w:r w:rsidR="00B3155E" w:rsidRPr="00460EE7">
          <w:rPr>
            <w:rStyle w:val="Hyperlink"/>
            <w:i/>
            <w:iCs/>
            <w:noProof/>
            <w:kern w:val="0"/>
          </w:rPr>
          <w:t>t</w:t>
        </w:r>
        <w:r w:rsidR="00B3155E" w:rsidRPr="00460EE7">
          <w:rPr>
            <w:rStyle w:val="Hyperlink"/>
            <w:noProof/>
            <w:kern w:val="0"/>
            <w:vertAlign w:val="subscript"/>
          </w:rPr>
          <w:t>1</w:t>
        </w:r>
        <w:r w:rsidR="00B3155E" w:rsidRPr="00460EE7">
          <w:rPr>
            <w:rStyle w:val="Hyperlink"/>
            <w:noProof/>
            <w:kern w:val="0"/>
          </w:rPr>
          <w:t xml:space="preserve"> = 30 ns for two different distances between the graphene flake and water-ice interface (</w:t>
        </w:r>
        <w:r w:rsidR="00B3155E" w:rsidRPr="00460EE7">
          <w:rPr>
            <w:rStyle w:val="Hyperlink"/>
            <w:i/>
            <w:iCs/>
            <w:noProof/>
            <w:kern w:val="0"/>
          </w:rPr>
          <w:t>d</w:t>
        </w:r>
        <w:r w:rsidR="00B3155E" w:rsidRPr="00460EE7">
          <w:rPr>
            <w:rStyle w:val="Hyperlink"/>
            <w:i/>
            <w:iCs/>
            <w:noProof/>
            <w:kern w:val="0"/>
            <w:vertAlign w:val="subscript"/>
          </w:rPr>
          <w:t>gi</w:t>
        </w:r>
        <w:r w:rsidR="00B3155E" w:rsidRPr="00460EE7">
          <w:rPr>
            <w:rStyle w:val="Hyperlink"/>
            <w:noProof/>
            <w:kern w:val="0"/>
          </w:rPr>
          <w:t xml:space="preserve"> = 3 and 14 Å).</w:t>
        </w:r>
        <w:r w:rsidR="00B3155E">
          <w:rPr>
            <w:noProof/>
            <w:webHidden/>
          </w:rPr>
          <w:tab/>
        </w:r>
        <w:r w:rsidR="00B3155E">
          <w:rPr>
            <w:noProof/>
            <w:webHidden/>
          </w:rPr>
          <w:fldChar w:fldCharType="begin"/>
        </w:r>
        <w:r w:rsidR="00B3155E">
          <w:rPr>
            <w:noProof/>
            <w:webHidden/>
          </w:rPr>
          <w:instrText xml:space="preserve"> PAGEREF _Toc108014114 \h </w:instrText>
        </w:r>
        <w:r w:rsidR="00B3155E">
          <w:rPr>
            <w:noProof/>
            <w:webHidden/>
          </w:rPr>
        </w:r>
        <w:r w:rsidR="00B3155E">
          <w:rPr>
            <w:noProof/>
            <w:webHidden/>
          </w:rPr>
          <w:fldChar w:fldCharType="separate"/>
        </w:r>
        <w:r w:rsidR="00B3155E">
          <w:rPr>
            <w:noProof/>
            <w:webHidden/>
          </w:rPr>
          <w:t>23</w:t>
        </w:r>
        <w:r w:rsidR="00B3155E">
          <w:rPr>
            <w:noProof/>
            <w:webHidden/>
          </w:rPr>
          <w:fldChar w:fldCharType="end"/>
        </w:r>
      </w:hyperlink>
    </w:p>
    <w:p w14:paraId="3987E3DC" w14:textId="46C8C313" w:rsidR="00B3155E" w:rsidRDefault="00B3155E" w:rsidP="00B3155E">
      <w:pPr>
        <w:pStyle w:val="TableofFigures"/>
        <w:tabs>
          <w:tab w:val="right" w:leader="dot" w:pos="8630"/>
        </w:tabs>
        <w:ind w:leftChars="0" w:left="0" w:firstLineChars="0" w:firstLine="0"/>
        <w:rPr>
          <w:rFonts w:asciiTheme="minorHAnsi" w:eastAsiaTheme="minorEastAsia" w:hAnsiTheme="minorHAnsi" w:cstheme="minorBidi"/>
          <w:noProof/>
          <w:color w:val="auto"/>
          <w:szCs w:val="22"/>
        </w:rPr>
      </w:pPr>
      <w:hyperlink w:anchor="_Toc108014115" w:history="1">
        <w:r w:rsidRPr="00460EE7">
          <w:rPr>
            <w:rStyle w:val="Hyperlink"/>
            <w:b/>
            <w:bCs/>
            <w:noProof/>
          </w:rPr>
          <w:t>Table 3.1</w:t>
        </w:r>
        <w:r w:rsidRPr="00460EE7">
          <w:rPr>
            <w:rStyle w:val="Hyperlink"/>
            <w:noProof/>
          </w:rPr>
          <w:t xml:space="preserve"> Density inversion parameters (</w:t>
        </w:r>
        <w:r w:rsidRPr="00460EE7">
          <w:rPr>
            <w:rStyle w:val="Hyperlink"/>
            <w:i/>
            <w:iCs/>
            <w:noProof/>
            <w:lang w:val="el-GR"/>
          </w:rPr>
          <w:t>Θ</w:t>
        </w:r>
        <w:r w:rsidRPr="00460EE7">
          <w:rPr>
            <w:rStyle w:val="Hyperlink"/>
            <w:i/>
            <w:iCs/>
            <w:noProof/>
            <w:vertAlign w:val="subscript"/>
          </w:rPr>
          <w:t>m</w:t>
        </w:r>
        <w:r w:rsidRPr="00460EE7">
          <w:rPr>
            <w:rStyle w:val="Hyperlink"/>
            <w:noProof/>
          </w:rPr>
          <w:t>) and Rayleigh numbers (</w:t>
        </w:r>
        <w:r w:rsidRPr="00460EE7">
          <w:rPr>
            <w:rStyle w:val="Hyperlink"/>
            <w:i/>
            <w:iCs/>
            <w:noProof/>
          </w:rPr>
          <w:t>Ra</w:t>
        </w:r>
        <w:r w:rsidRPr="00460EE7">
          <w:rPr>
            <w:rStyle w:val="Hyperlink"/>
            <w:noProof/>
          </w:rPr>
          <w:t>) with different prescribed boundary temperatures</w:t>
        </w:r>
        <w:r>
          <w:rPr>
            <w:noProof/>
            <w:webHidden/>
          </w:rPr>
          <w:tab/>
        </w:r>
        <w:r>
          <w:rPr>
            <w:noProof/>
            <w:webHidden/>
          </w:rPr>
          <w:fldChar w:fldCharType="begin"/>
        </w:r>
        <w:r>
          <w:rPr>
            <w:noProof/>
            <w:webHidden/>
          </w:rPr>
          <w:instrText xml:space="preserve"> PAGEREF _Toc108014115 \h </w:instrText>
        </w:r>
        <w:r>
          <w:rPr>
            <w:noProof/>
            <w:webHidden/>
          </w:rPr>
        </w:r>
        <w:r>
          <w:rPr>
            <w:noProof/>
            <w:webHidden/>
          </w:rPr>
          <w:fldChar w:fldCharType="separate"/>
        </w:r>
        <w:r>
          <w:rPr>
            <w:noProof/>
            <w:webHidden/>
          </w:rPr>
          <w:t>44</w:t>
        </w:r>
        <w:r>
          <w:rPr>
            <w:noProof/>
            <w:webHidden/>
          </w:rPr>
          <w:fldChar w:fldCharType="end"/>
        </w:r>
      </w:hyperlink>
    </w:p>
    <w:p w14:paraId="2D3D2F96" w14:textId="18D36E64" w:rsidR="00B3155E" w:rsidRDefault="00B3155E" w:rsidP="00B3155E">
      <w:pPr>
        <w:pStyle w:val="TableofFigures"/>
        <w:tabs>
          <w:tab w:val="right" w:leader="dot" w:pos="8630"/>
        </w:tabs>
        <w:ind w:leftChars="0" w:left="1440" w:hangingChars="600" w:hanging="1440"/>
        <w:rPr>
          <w:rFonts w:asciiTheme="minorHAnsi" w:eastAsiaTheme="minorEastAsia" w:hAnsiTheme="minorHAnsi" w:cstheme="minorBidi"/>
          <w:noProof/>
          <w:color w:val="auto"/>
          <w:szCs w:val="22"/>
        </w:rPr>
      </w:pPr>
      <w:hyperlink w:anchor="_Toc108014116" w:history="1">
        <w:r w:rsidRPr="00460EE7">
          <w:rPr>
            <w:rStyle w:val="Hyperlink"/>
            <w:b/>
            <w:bCs/>
            <w:noProof/>
          </w:rPr>
          <w:t>Table 3.2</w:t>
        </w:r>
        <w:r w:rsidRPr="00460EE7">
          <w:rPr>
            <w:rStyle w:val="Hyperlink"/>
            <w:noProof/>
          </w:rPr>
          <w:t xml:space="preserve"> Dimensions of the simulated water container and the aspect ratio (</w:t>
        </w:r>
        <w:r w:rsidRPr="00460EE7">
          <w:rPr>
            <w:rStyle w:val="Hyperlink"/>
            <w:i/>
            <w:iCs/>
            <w:noProof/>
          </w:rPr>
          <w:t>Г</w:t>
        </w:r>
        <w:r w:rsidRPr="00460EE7">
          <w:rPr>
            <w:rStyle w:val="Hyperlink"/>
            <w:noProof/>
          </w:rPr>
          <w:t>)</w:t>
        </w:r>
        <w:r>
          <w:rPr>
            <w:noProof/>
            <w:webHidden/>
          </w:rPr>
          <w:tab/>
        </w:r>
        <w:r>
          <w:rPr>
            <w:noProof/>
            <w:webHidden/>
          </w:rPr>
          <w:fldChar w:fldCharType="begin"/>
        </w:r>
        <w:r>
          <w:rPr>
            <w:noProof/>
            <w:webHidden/>
          </w:rPr>
          <w:instrText xml:space="preserve"> PAGEREF _Toc108014116 \h </w:instrText>
        </w:r>
        <w:r>
          <w:rPr>
            <w:noProof/>
            <w:webHidden/>
          </w:rPr>
        </w:r>
        <w:r>
          <w:rPr>
            <w:noProof/>
            <w:webHidden/>
          </w:rPr>
          <w:fldChar w:fldCharType="separate"/>
        </w:r>
        <w:r>
          <w:rPr>
            <w:noProof/>
            <w:webHidden/>
          </w:rPr>
          <w:t>44</w:t>
        </w:r>
        <w:r>
          <w:rPr>
            <w:noProof/>
            <w:webHidden/>
          </w:rPr>
          <w:fldChar w:fldCharType="end"/>
        </w:r>
      </w:hyperlink>
    </w:p>
    <w:p w14:paraId="1F575DF8" w14:textId="29B7A5F2" w:rsidR="00B3155E" w:rsidRDefault="00B3155E" w:rsidP="00F171DA">
      <w:pPr>
        <w:pStyle w:val="TableofFigures"/>
        <w:tabs>
          <w:tab w:val="right" w:leader="dot" w:pos="8630"/>
        </w:tabs>
        <w:ind w:leftChars="0" w:left="0" w:firstLineChars="0" w:firstLine="1"/>
        <w:rPr>
          <w:rFonts w:asciiTheme="minorHAnsi" w:eastAsiaTheme="minorEastAsia" w:hAnsiTheme="minorHAnsi" w:cstheme="minorBidi"/>
          <w:noProof/>
          <w:color w:val="auto"/>
          <w:szCs w:val="22"/>
        </w:rPr>
      </w:pPr>
      <w:hyperlink w:anchor="_Toc108014117" w:history="1">
        <w:r w:rsidRPr="00460EE7">
          <w:rPr>
            <w:rStyle w:val="Hyperlink"/>
            <w:b/>
            <w:bCs/>
            <w:noProof/>
          </w:rPr>
          <w:t xml:space="preserve">Table 3.3 </w:t>
        </w:r>
        <w:r w:rsidRPr="00460EE7">
          <w:rPr>
            <w:rStyle w:val="Hyperlink"/>
            <w:noProof/>
          </w:rPr>
          <w:t xml:space="preserve">Comparison of </w:t>
        </w:r>
        <w:r w:rsidRPr="00460EE7">
          <w:rPr>
            <w:rStyle w:val="Hyperlink"/>
            <w:i/>
            <w:iCs/>
            <w:noProof/>
          </w:rPr>
          <w:t>Nu</w:t>
        </w:r>
        <w:r w:rsidRPr="00460EE7">
          <w:rPr>
            <w:rStyle w:val="Hyperlink"/>
            <w:noProof/>
          </w:rPr>
          <w:t xml:space="preserve"> from this study with prior research</w:t>
        </w:r>
        <w:r>
          <w:rPr>
            <w:noProof/>
            <w:webHidden/>
          </w:rPr>
          <w:tab/>
        </w:r>
        <w:r>
          <w:rPr>
            <w:noProof/>
            <w:webHidden/>
          </w:rPr>
          <w:fldChar w:fldCharType="begin"/>
        </w:r>
        <w:r>
          <w:rPr>
            <w:noProof/>
            <w:webHidden/>
          </w:rPr>
          <w:instrText xml:space="preserve"> PAGEREF _Toc108014117 \h </w:instrText>
        </w:r>
        <w:r>
          <w:rPr>
            <w:noProof/>
            <w:webHidden/>
          </w:rPr>
        </w:r>
        <w:r>
          <w:rPr>
            <w:noProof/>
            <w:webHidden/>
          </w:rPr>
          <w:fldChar w:fldCharType="separate"/>
        </w:r>
        <w:r>
          <w:rPr>
            <w:noProof/>
            <w:webHidden/>
          </w:rPr>
          <w:t>44</w:t>
        </w:r>
        <w:r>
          <w:rPr>
            <w:noProof/>
            <w:webHidden/>
          </w:rPr>
          <w:fldChar w:fldCharType="end"/>
        </w:r>
      </w:hyperlink>
    </w:p>
    <w:p w14:paraId="69A482A4" w14:textId="75BCA9B7" w:rsidR="00CE2F4C" w:rsidRDefault="002166A4" w:rsidP="00E86C25">
      <w:pPr>
        <w:ind w:left="-480"/>
        <w:rPr>
          <w:b/>
          <w:bCs/>
        </w:rPr>
      </w:pPr>
      <w:r>
        <w:rPr>
          <w:b/>
          <w:bCs/>
        </w:rPr>
        <w:fldChar w:fldCharType="end"/>
      </w:r>
    </w:p>
    <w:p w14:paraId="6EB34FBE" w14:textId="70071166" w:rsidR="00CE2F4C" w:rsidRDefault="00CE2F4C" w:rsidP="00ED2C82">
      <w:pPr>
        <w:rPr>
          <w:b/>
          <w:bCs/>
        </w:rPr>
      </w:pPr>
    </w:p>
    <w:p w14:paraId="5A336D1D" w14:textId="01EDE381" w:rsidR="00CE2F4C" w:rsidRDefault="00CE2F4C" w:rsidP="00ED2C82">
      <w:pPr>
        <w:rPr>
          <w:b/>
          <w:bCs/>
        </w:rPr>
      </w:pPr>
    </w:p>
    <w:p w14:paraId="1E3D89E8" w14:textId="39E04C0C" w:rsidR="00CE2F4C" w:rsidRDefault="00CE2F4C" w:rsidP="00ED2C82">
      <w:pPr>
        <w:rPr>
          <w:b/>
          <w:bCs/>
        </w:rPr>
      </w:pPr>
    </w:p>
    <w:p w14:paraId="6CD22CC4" w14:textId="560C552F" w:rsidR="00CE2F4C" w:rsidRDefault="00CE2F4C" w:rsidP="00ED2C82">
      <w:pPr>
        <w:rPr>
          <w:b/>
          <w:bCs/>
        </w:rPr>
      </w:pPr>
    </w:p>
    <w:p w14:paraId="322CE130" w14:textId="7EC7C49A" w:rsidR="00CE2F4C" w:rsidRDefault="00CE2F4C" w:rsidP="00ED2C82">
      <w:pPr>
        <w:rPr>
          <w:b/>
          <w:bCs/>
        </w:rPr>
      </w:pPr>
    </w:p>
    <w:p w14:paraId="50CE43CD" w14:textId="140BF30E" w:rsidR="00CE2F4C" w:rsidRDefault="00CE2F4C" w:rsidP="001F1E2A">
      <w:pPr>
        <w:jc w:val="center"/>
        <w:rPr>
          <w:b/>
          <w:bCs/>
        </w:rPr>
      </w:pPr>
    </w:p>
    <w:p w14:paraId="297822EC" w14:textId="00E0927A" w:rsidR="00CE2F4C" w:rsidRDefault="00CE2F4C" w:rsidP="00ED2C82">
      <w:pPr>
        <w:rPr>
          <w:b/>
          <w:bCs/>
        </w:rPr>
      </w:pPr>
    </w:p>
    <w:p w14:paraId="42600486" w14:textId="789A56FA" w:rsidR="00CE2F4C" w:rsidRDefault="00CE2F4C" w:rsidP="00ED2C82">
      <w:pPr>
        <w:rPr>
          <w:b/>
          <w:bCs/>
        </w:rPr>
      </w:pPr>
    </w:p>
    <w:p w14:paraId="3D433685" w14:textId="2561B4AE" w:rsidR="007D0490" w:rsidRPr="007D0490" w:rsidRDefault="007D0490" w:rsidP="007D0490">
      <w:pPr>
        <w:pStyle w:val="TableofFigures"/>
        <w:tabs>
          <w:tab w:val="right" w:leader="dot" w:pos="8630"/>
        </w:tabs>
        <w:spacing w:after="120" w:line="240" w:lineRule="auto"/>
        <w:ind w:leftChars="59" w:left="142" w:firstLineChars="1063" w:firstLine="2979"/>
        <w:rPr>
          <w:b/>
          <w:bCs/>
          <w:sz w:val="28"/>
          <w:szCs w:val="32"/>
        </w:rPr>
      </w:pPr>
      <w:r w:rsidRPr="007D0490">
        <w:rPr>
          <w:b/>
          <w:bCs/>
          <w:sz w:val="28"/>
          <w:szCs w:val="32"/>
        </w:rPr>
        <w:lastRenderedPageBreak/>
        <w:t>LIST OF FIGURES</w:t>
      </w:r>
    </w:p>
    <w:p w14:paraId="36A3AD13" w14:textId="33F27A95" w:rsidR="00BA29F8" w:rsidRDefault="00B008E7" w:rsidP="00BA29F8">
      <w:pPr>
        <w:pStyle w:val="TableofFigures"/>
        <w:tabs>
          <w:tab w:val="right" w:leader="dot" w:pos="8630"/>
        </w:tabs>
        <w:ind w:leftChars="0" w:left="0" w:firstLineChars="0" w:hanging="1"/>
        <w:rPr>
          <w:rFonts w:asciiTheme="minorHAnsi" w:eastAsiaTheme="minorEastAsia" w:hAnsiTheme="minorHAnsi" w:cstheme="minorBidi"/>
          <w:noProof/>
          <w:color w:val="auto"/>
          <w:szCs w:val="22"/>
        </w:rPr>
      </w:pPr>
      <w:r>
        <w:fldChar w:fldCharType="begin"/>
      </w:r>
      <w:r>
        <w:instrText xml:space="preserve"> TOC \h \z \c "Figure" </w:instrText>
      </w:r>
      <w:r>
        <w:fldChar w:fldCharType="separate"/>
      </w:r>
      <w:hyperlink w:anchor="_Toc108012027" w:history="1">
        <w:r w:rsidR="00BA29F8" w:rsidRPr="002E17D4">
          <w:rPr>
            <w:rStyle w:val="Hyperlink"/>
            <w:b/>
            <w:bCs/>
            <w:noProof/>
          </w:rPr>
          <w:t>Figure 2.1</w:t>
        </w:r>
        <w:r w:rsidR="00BA29F8" w:rsidRPr="002E17D4">
          <w:rPr>
            <w:rStyle w:val="Hyperlink"/>
            <w:noProof/>
          </w:rPr>
          <w:t xml:space="preserve"> Initial atomic configurations of molecular dynamics simulations for (a) pure water freezing, (b) water freezing with movable graphene flakes, and (c) water freezing with a movable rigid ice cluster and a graphene plate at bottom. (Blue and yellow spheres: oxygen and hydrogen atoms from water or ice molecules, orange spheres: carbon atoms from graphene, and red spheres: oxygen and hydrogen atoms from the rigid ice cluster).</w:t>
        </w:r>
        <w:r w:rsidR="00BA29F8">
          <w:rPr>
            <w:noProof/>
            <w:webHidden/>
          </w:rPr>
          <w:tab/>
        </w:r>
        <w:r w:rsidR="00BA29F8">
          <w:rPr>
            <w:noProof/>
            <w:webHidden/>
          </w:rPr>
          <w:fldChar w:fldCharType="begin"/>
        </w:r>
        <w:r w:rsidR="00BA29F8">
          <w:rPr>
            <w:noProof/>
            <w:webHidden/>
          </w:rPr>
          <w:instrText xml:space="preserve"> PAGEREF _Toc108012027 \h </w:instrText>
        </w:r>
        <w:r w:rsidR="00BA29F8">
          <w:rPr>
            <w:noProof/>
            <w:webHidden/>
          </w:rPr>
        </w:r>
        <w:r w:rsidR="00BA29F8">
          <w:rPr>
            <w:noProof/>
            <w:webHidden/>
          </w:rPr>
          <w:fldChar w:fldCharType="separate"/>
        </w:r>
        <w:r w:rsidR="00B3155E">
          <w:rPr>
            <w:noProof/>
            <w:webHidden/>
          </w:rPr>
          <w:t>23</w:t>
        </w:r>
        <w:r w:rsidR="00BA29F8">
          <w:rPr>
            <w:noProof/>
            <w:webHidden/>
          </w:rPr>
          <w:fldChar w:fldCharType="end"/>
        </w:r>
      </w:hyperlink>
    </w:p>
    <w:p w14:paraId="40338FDD" w14:textId="0457508B" w:rsidR="00BA29F8" w:rsidRDefault="00BA29F8" w:rsidP="00BA29F8">
      <w:pPr>
        <w:pStyle w:val="TableofFigures"/>
        <w:tabs>
          <w:tab w:val="right" w:leader="dot" w:pos="8630"/>
        </w:tabs>
        <w:ind w:leftChars="0" w:left="0" w:firstLineChars="0" w:firstLine="0"/>
        <w:rPr>
          <w:rFonts w:asciiTheme="minorHAnsi" w:eastAsiaTheme="minorEastAsia" w:hAnsiTheme="minorHAnsi" w:cstheme="minorBidi"/>
          <w:noProof/>
          <w:color w:val="auto"/>
          <w:szCs w:val="22"/>
        </w:rPr>
      </w:pPr>
      <w:hyperlink w:anchor="_Toc108012028" w:history="1">
        <w:r w:rsidRPr="002E17D4">
          <w:rPr>
            <w:rStyle w:val="Hyperlink"/>
            <w:b/>
            <w:bCs/>
            <w:noProof/>
          </w:rPr>
          <w:t xml:space="preserve">Figure 2.2 </w:t>
        </w:r>
        <w:r w:rsidRPr="002E17D4">
          <w:rPr>
            <w:rStyle w:val="Hyperlink"/>
            <w:noProof/>
            <w:kern w:val="0"/>
          </w:rPr>
          <w:t>(a) Hexagonal ice crystal structure and basis vectors, and atomic configurations of three surface orientations (basal, primary prism, and secondary prism). (b) Initial atomic structures (oxygen: blue, hydrogen: yellow, and carbon: orange) of water-ice system with two inclined graphene flakes with two distances (</w:t>
        </w:r>
        <w:r w:rsidRPr="002E17D4">
          <w:rPr>
            <w:rStyle w:val="Hyperlink"/>
            <w:i/>
            <w:iCs/>
            <w:noProof/>
            <w:kern w:val="0"/>
          </w:rPr>
          <w:t>d</w:t>
        </w:r>
        <w:r w:rsidRPr="002E17D4">
          <w:rPr>
            <w:rStyle w:val="Hyperlink"/>
            <w:i/>
            <w:iCs/>
            <w:noProof/>
            <w:kern w:val="0"/>
            <w:vertAlign w:val="subscript"/>
          </w:rPr>
          <w:t>gi</w:t>
        </w:r>
        <w:r w:rsidRPr="002E17D4">
          <w:rPr>
            <w:rStyle w:val="Hyperlink"/>
            <w:noProof/>
            <w:kern w:val="0"/>
          </w:rPr>
          <w:t>) between the flakes and a water-ice interface, and (c) water with ice seed (red) on graphene surface (first row: front view and second row: bottom view). Three different surfaces of the ice crystals are facing down to graphene.</w:t>
        </w:r>
        <w:r>
          <w:rPr>
            <w:noProof/>
            <w:webHidden/>
          </w:rPr>
          <w:tab/>
        </w:r>
        <w:r>
          <w:rPr>
            <w:noProof/>
            <w:webHidden/>
          </w:rPr>
          <w:fldChar w:fldCharType="begin"/>
        </w:r>
        <w:r>
          <w:rPr>
            <w:noProof/>
            <w:webHidden/>
          </w:rPr>
          <w:instrText xml:space="preserve"> PAGEREF _Toc108012028 \h </w:instrText>
        </w:r>
        <w:r>
          <w:rPr>
            <w:noProof/>
            <w:webHidden/>
          </w:rPr>
        </w:r>
        <w:r>
          <w:rPr>
            <w:noProof/>
            <w:webHidden/>
          </w:rPr>
          <w:fldChar w:fldCharType="separate"/>
        </w:r>
        <w:r w:rsidR="00B3155E">
          <w:rPr>
            <w:noProof/>
            <w:webHidden/>
          </w:rPr>
          <w:t>24</w:t>
        </w:r>
        <w:r>
          <w:rPr>
            <w:noProof/>
            <w:webHidden/>
          </w:rPr>
          <w:fldChar w:fldCharType="end"/>
        </w:r>
      </w:hyperlink>
    </w:p>
    <w:p w14:paraId="1522E296" w14:textId="0004F1C1" w:rsidR="00BA29F8" w:rsidRDefault="00BA29F8" w:rsidP="00BA29F8">
      <w:pPr>
        <w:pStyle w:val="TableofFigures"/>
        <w:tabs>
          <w:tab w:val="right" w:leader="dot" w:pos="8630"/>
        </w:tabs>
        <w:ind w:leftChars="0" w:left="0" w:firstLineChars="0" w:firstLine="0"/>
        <w:rPr>
          <w:rFonts w:asciiTheme="minorHAnsi" w:eastAsiaTheme="minorEastAsia" w:hAnsiTheme="minorHAnsi" w:cstheme="minorBidi"/>
          <w:noProof/>
          <w:color w:val="auto"/>
          <w:szCs w:val="22"/>
        </w:rPr>
      </w:pPr>
      <w:hyperlink w:anchor="_Toc108012029" w:history="1">
        <w:r w:rsidRPr="002E17D4">
          <w:rPr>
            <w:rStyle w:val="Hyperlink"/>
            <w:b/>
            <w:bCs/>
            <w:noProof/>
          </w:rPr>
          <w:t>Figure 2.3</w:t>
        </w:r>
        <w:r w:rsidRPr="002E17D4">
          <w:rPr>
            <w:rStyle w:val="Hyperlink"/>
            <w:b/>
            <w:bCs/>
            <w:noProof/>
            <w:kern w:val="0"/>
          </w:rPr>
          <w:t xml:space="preserve"> </w:t>
        </w:r>
        <w:r w:rsidRPr="002E17D4">
          <w:rPr>
            <w:rStyle w:val="Hyperlink"/>
            <w:noProof/>
            <w:kern w:val="0"/>
          </w:rPr>
          <w:t>The freezing process of water-ice system at 250 K: (a) the water-ice interfaces propagate from ice region toward water region, and (b) the structure order parameter plot at two different time steps, (</w:t>
        </w:r>
        <w:r w:rsidRPr="002E17D4">
          <w:rPr>
            <w:rStyle w:val="Hyperlink"/>
            <w:i/>
            <w:iCs/>
            <w:noProof/>
            <w:kern w:val="0"/>
          </w:rPr>
          <w:t>t</w:t>
        </w:r>
        <w:r w:rsidRPr="002E17D4">
          <w:rPr>
            <w:rStyle w:val="Hyperlink"/>
            <w:noProof/>
            <w:kern w:val="0"/>
            <w:vertAlign w:val="subscript"/>
          </w:rPr>
          <w:t>0</w:t>
        </w:r>
        <w:r w:rsidRPr="002E17D4">
          <w:rPr>
            <w:rStyle w:val="Hyperlink"/>
            <w:i/>
            <w:iCs/>
            <w:noProof/>
            <w:kern w:val="0"/>
          </w:rPr>
          <w:t xml:space="preserve"> </w:t>
        </w:r>
        <w:r w:rsidRPr="002E17D4">
          <w:rPr>
            <w:rStyle w:val="Hyperlink"/>
            <w:noProof/>
            <w:kern w:val="0"/>
          </w:rPr>
          <w:t xml:space="preserve">= 0; </w:t>
        </w:r>
        <w:r w:rsidRPr="002E17D4">
          <w:rPr>
            <w:rStyle w:val="Hyperlink"/>
            <w:i/>
            <w:iCs/>
            <w:noProof/>
            <w:kern w:val="0"/>
          </w:rPr>
          <w:t>t</w:t>
        </w:r>
        <w:r w:rsidRPr="002E17D4">
          <w:rPr>
            <w:rStyle w:val="Hyperlink"/>
            <w:noProof/>
            <w:kern w:val="0"/>
            <w:vertAlign w:val="subscript"/>
          </w:rPr>
          <w:t>1</w:t>
        </w:r>
        <w:r w:rsidRPr="002E17D4">
          <w:rPr>
            <w:rStyle w:val="Hyperlink"/>
            <w:noProof/>
            <w:kern w:val="0"/>
          </w:rPr>
          <w:t xml:space="preserve">= 30 ns after freezing process). More molecules have structure order parameters </w:t>
        </w:r>
        <m:oMath>
          <m:r>
            <w:rPr>
              <w:rStyle w:val="Hyperlink"/>
              <w:rFonts w:ascii="Cambria Math" w:hAnsi="Cambria Math"/>
              <w:noProof/>
              <w:kern w:val="0"/>
            </w:rPr>
            <m:t>q6</m:t>
          </m:r>
        </m:oMath>
        <w:r w:rsidRPr="002E17D4">
          <w:rPr>
            <w:rStyle w:val="Hyperlink"/>
            <w:noProof/>
            <w:kern w:val="0"/>
          </w:rPr>
          <w:t xml:space="preserve"> larger than the water-ice criterion of 0.385 at </w:t>
        </w:r>
        <w:r w:rsidRPr="002E17D4">
          <w:rPr>
            <w:rStyle w:val="Hyperlink"/>
            <w:i/>
            <w:iCs/>
            <w:noProof/>
            <w:kern w:val="0"/>
          </w:rPr>
          <w:t>t</w:t>
        </w:r>
        <w:r w:rsidRPr="002E17D4">
          <w:rPr>
            <w:rStyle w:val="Hyperlink"/>
            <w:noProof/>
            <w:kern w:val="0"/>
          </w:rPr>
          <w:t xml:space="preserve"> = </w:t>
        </w:r>
        <w:r w:rsidRPr="002E17D4">
          <w:rPr>
            <w:rStyle w:val="Hyperlink"/>
            <w:i/>
            <w:iCs/>
            <w:noProof/>
            <w:kern w:val="0"/>
          </w:rPr>
          <w:t>t</w:t>
        </w:r>
        <w:r w:rsidRPr="002E17D4">
          <w:rPr>
            <w:rStyle w:val="Hyperlink"/>
            <w:noProof/>
            <w:kern w:val="0"/>
            <w:vertAlign w:val="subscript"/>
          </w:rPr>
          <w:t>1</w:t>
        </w:r>
        <w:r w:rsidRPr="002E17D4">
          <w:rPr>
            <w:rStyle w:val="Hyperlink"/>
            <w:noProof/>
            <w:kern w:val="0"/>
          </w:rPr>
          <w:t>, demonstrating the formation of hexagonal ice structure.</w:t>
        </w:r>
        <w:r>
          <w:rPr>
            <w:noProof/>
            <w:webHidden/>
          </w:rPr>
          <w:tab/>
        </w:r>
        <w:r>
          <w:rPr>
            <w:noProof/>
            <w:webHidden/>
          </w:rPr>
          <w:fldChar w:fldCharType="begin"/>
        </w:r>
        <w:r>
          <w:rPr>
            <w:noProof/>
            <w:webHidden/>
          </w:rPr>
          <w:instrText xml:space="preserve"> PAGEREF _Toc108012029 \h </w:instrText>
        </w:r>
        <w:r>
          <w:rPr>
            <w:noProof/>
            <w:webHidden/>
          </w:rPr>
        </w:r>
        <w:r>
          <w:rPr>
            <w:noProof/>
            <w:webHidden/>
          </w:rPr>
          <w:fldChar w:fldCharType="separate"/>
        </w:r>
        <w:r w:rsidR="00B3155E">
          <w:rPr>
            <w:noProof/>
            <w:webHidden/>
          </w:rPr>
          <w:t>25</w:t>
        </w:r>
        <w:r>
          <w:rPr>
            <w:noProof/>
            <w:webHidden/>
          </w:rPr>
          <w:fldChar w:fldCharType="end"/>
        </w:r>
      </w:hyperlink>
    </w:p>
    <w:p w14:paraId="765B4B09" w14:textId="1CFE4D50" w:rsidR="00BA29F8" w:rsidRDefault="00BA29F8" w:rsidP="00BA29F8">
      <w:pPr>
        <w:pStyle w:val="TableofFigures"/>
        <w:tabs>
          <w:tab w:val="right" w:leader="dot" w:pos="8630"/>
        </w:tabs>
        <w:ind w:leftChars="0" w:left="0" w:firstLineChars="0" w:firstLine="0"/>
        <w:rPr>
          <w:rFonts w:asciiTheme="minorHAnsi" w:eastAsiaTheme="minorEastAsia" w:hAnsiTheme="minorHAnsi" w:cstheme="minorBidi"/>
          <w:noProof/>
          <w:color w:val="auto"/>
          <w:szCs w:val="22"/>
        </w:rPr>
      </w:pPr>
      <w:hyperlink w:anchor="_Toc108012030" w:history="1">
        <w:r w:rsidRPr="002E17D4">
          <w:rPr>
            <w:rStyle w:val="Hyperlink"/>
            <w:b/>
            <w:bCs/>
            <w:noProof/>
          </w:rPr>
          <w:t>Figure 2.4</w:t>
        </w:r>
        <w:r w:rsidRPr="002E17D4">
          <w:rPr>
            <w:rStyle w:val="Hyperlink"/>
            <w:noProof/>
            <w:kern w:val="0"/>
          </w:rPr>
          <w:t xml:space="preserve"> (a) The water-ice interface propagation speed (</w:t>
        </w:r>
        <w:r w:rsidRPr="002E17D4">
          <w:rPr>
            <w:rStyle w:val="Hyperlink"/>
            <w:i/>
            <w:iCs/>
            <w:noProof/>
            <w:kern w:val="0"/>
          </w:rPr>
          <w:t>u</w:t>
        </w:r>
        <w:r w:rsidRPr="002E17D4">
          <w:rPr>
            <w:rStyle w:val="Hyperlink"/>
            <w:i/>
            <w:iCs/>
            <w:noProof/>
            <w:kern w:val="0"/>
            <w:vertAlign w:val="subscript"/>
          </w:rPr>
          <w:t>wi</w:t>
        </w:r>
        <w:r w:rsidRPr="002E17D4">
          <w:rPr>
            <w:rStyle w:val="Hyperlink"/>
            <w:noProof/>
            <w:kern w:val="0"/>
          </w:rPr>
          <w:t>) averaged over three crystal orientations with respect to the supercooling temperature (</w:t>
        </w:r>
        <w:r w:rsidRPr="002E17D4">
          <w:rPr>
            <w:rStyle w:val="Hyperlink"/>
            <w:noProof/>
          </w:rPr>
          <w:t>Δ</w:t>
        </w:r>
        <w:r w:rsidRPr="002E17D4">
          <w:rPr>
            <w:rStyle w:val="Hyperlink"/>
            <w:i/>
            <w:iCs/>
            <w:noProof/>
          </w:rPr>
          <w:t>T</w:t>
        </w:r>
        <w:r w:rsidRPr="002E17D4">
          <w:rPr>
            <w:rStyle w:val="Hyperlink"/>
            <w:i/>
            <w:iCs/>
            <w:noProof/>
            <w:vertAlign w:val="subscript"/>
          </w:rPr>
          <w:t>sc</w:t>
        </w:r>
        <w:r w:rsidRPr="002E17D4">
          <w:rPr>
            <w:rStyle w:val="Hyperlink"/>
            <w:noProof/>
          </w:rPr>
          <w:t xml:space="preserve">). The red open circles and </w:t>
        </w:r>
        <w:r w:rsidRPr="002E17D4">
          <w:rPr>
            <w:rStyle w:val="Hyperlink"/>
            <w:noProof/>
          </w:rPr>
          <w:lastRenderedPageBreak/>
          <w:t>blue open triangles represent the results of ice propagation speed from other MD studies</w:t>
        </w:r>
        <w:r w:rsidRPr="002E17D4">
          <w:rPr>
            <w:rStyle w:val="Hyperlink"/>
            <w:noProof/>
            <w:kern w:val="0"/>
          </w:rPr>
          <w:t xml:space="preserve"> [20, 49], </w:t>
        </w:r>
        <w:r w:rsidRPr="002E17D4">
          <w:rPr>
            <w:rStyle w:val="Hyperlink"/>
            <w:noProof/>
          </w:rPr>
          <w:t>and the green cross rectangles do those from a previous experimental study</w:t>
        </w:r>
        <w:r w:rsidRPr="002E17D4">
          <w:rPr>
            <w:rStyle w:val="Hyperlink"/>
            <w:noProof/>
            <w:kern w:val="0"/>
          </w:rPr>
          <w:t xml:space="preserve"> [50]. (b) The distributions of the structure order parameters (</w:t>
        </w:r>
        <m:oMath>
          <m:r>
            <w:rPr>
              <w:rStyle w:val="Hyperlink"/>
              <w:rFonts w:ascii="Cambria Math" w:hAnsi="Cambria Math"/>
              <w:noProof/>
              <w:kern w:val="0"/>
            </w:rPr>
            <m:t>q4</m:t>
          </m:r>
        </m:oMath>
        <w:r w:rsidRPr="002E17D4">
          <w:rPr>
            <w:rStyle w:val="Hyperlink"/>
            <w:noProof/>
            <w:kern w:val="0"/>
          </w:rPr>
          <w:t xml:space="preserve"> and </w:t>
        </w:r>
        <m:oMath>
          <m:r>
            <w:rPr>
              <w:rStyle w:val="Hyperlink"/>
              <w:rFonts w:ascii="Cambria Math" w:hAnsi="Cambria Math"/>
              <w:noProof/>
              <w:kern w:val="0"/>
            </w:rPr>
            <m:t>q6</m:t>
          </m:r>
        </m:oMath>
        <w:r w:rsidRPr="002E17D4">
          <w:rPr>
            <w:rStyle w:val="Hyperlink"/>
            <w:noProof/>
            <w:kern w:val="0"/>
          </w:rPr>
          <w:t xml:space="preserve">) of water molecules in the water-side region at three supercooling temperatures, </w:t>
        </w:r>
        <w:r w:rsidRPr="002E17D4">
          <w:rPr>
            <w:rStyle w:val="Hyperlink"/>
            <w:noProof/>
          </w:rPr>
          <w:t>Δ</w:t>
        </w:r>
        <w:r w:rsidRPr="002E17D4">
          <w:rPr>
            <w:rStyle w:val="Hyperlink"/>
            <w:i/>
            <w:iCs/>
            <w:noProof/>
          </w:rPr>
          <w:t>T</w:t>
        </w:r>
        <w:r w:rsidRPr="002E17D4">
          <w:rPr>
            <w:rStyle w:val="Hyperlink"/>
            <w:i/>
            <w:iCs/>
            <w:noProof/>
            <w:vertAlign w:val="subscript"/>
          </w:rPr>
          <w:t>sc</w:t>
        </w:r>
        <w:r w:rsidRPr="002E17D4">
          <w:rPr>
            <w:rStyle w:val="Hyperlink"/>
            <w:noProof/>
            <w:kern w:val="0"/>
          </w:rPr>
          <w:t xml:space="preserve"> = 65 (blue squares; </w:t>
        </w:r>
        <w:r w:rsidRPr="002E17D4">
          <w:rPr>
            <w:rStyle w:val="Hyperlink"/>
            <w:i/>
            <w:iCs/>
            <w:noProof/>
            <w:kern w:val="0"/>
          </w:rPr>
          <w:t>T</w:t>
        </w:r>
        <w:r w:rsidRPr="002E17D4">
          <w:rPr>
            <w:rStyle w:val="Hyperlink"/>
            <w:i/>
            <w:iCs/>
            <w:noProof/>
            <w:kern w:val="0"/>
            <w:vertAlign w:val="subscript"/>
          </w:rPr>
          <w:t>sys</w:t>
        </w:r>
        <w:r w:rsidRPr="002E17D4">
          <w:rPr>
            <w:rStyle w:val="Hyperlink"/>
            <w:noProof/>
            <w:kern w:val="0"/>
          </w:rPr>
          <w:t xml:space="preserve"> = 200 K), 13 (black circles; 252 K), and 5 K (red triangles; 260 K) after 30 ns of freezing propagation. (c) Self-diffusivity (</w:t>
        </w:r>
        <w:r w:rsidRPr="002E17D4">
          <w:rPr>
            <w:rStyle w:val="Hyperlink"/>
            <w:i/>
            <w:iCs/>
            <w:noProof/>
            <w:kern w:val="0"/>
          </w:rPr>
          <w:t>D</w:t>
        </w:r>
        <w:r w:rsidRPr="002E17D4">
          <w:rPr>
            <w:rStyle w:val="Hyperlink"/>
            <w:noProof/>
            <w:kern w:val="0"/>
          </w:rPr>
          <w:t>) and (d) free energy of supercooled water and ice (</w:t>
        </w:r>
        <w:r w:rsidRPr="002E17D4">
          <w:rPr>
            <w:rStyle w:val="Hyperlink"/>
            <w:i/>
            <w:iCs/>
            <w:noProof/>
            <w:kern w:val="0"/>
          </w:rPr>
          <w:t>G</w:t>
        </w:r>
        <w:r w:rsidRPr="002E17D4">
          <w:rPr>
            <w:rStyle w:val="Hyperlink"/>
            <w:i/>
            <w:iCs/>
            <w:noProof/>
            <w:kern w:val="0"/>
            <w:vertAlign w:val="subscript"/>
          </w:rPr>
          <w:t>water</w:t>
        </w:r>
        <w:r w:rsidRPr="002E17D4">
          <w:rPr>
            <w:rStyle w:val="Hyperlink"/>
            <w:noProof/>
            <w:kern w:val="0"/>
          </w:rPr>
          <w:t xml:space="preserve"> and </w:t>
        </w:r>
        <w:r w:rsidRPr="002E17D4">
          <w:rPr>
            <w:rStyle w:val="Hyperlink"/>
            <w:i/>
            <w:iCs/>
            <w:noProof/>
            <w:kern w:val="0"/>
          </w:rPr>
          <w:t>G</w:t>
        </w:r>
        <w:r w:rsidRPr="002E17D4">
          <w:rPr>
            <w:rStyle w:val="Hyperlink"/>
            <w:i/>
            <w:iCs/>
            <w:noProof/>
            <w:kern w:val="0"/>
            <w:vertAlign w:val="subscript"/>
          </w:rPr>
          <w:t>ice</w:t>
        </w:r>
        <w:r w:rsidRPr="002E17D4">
          <w:rPr>
            <w:rStyle w:val="Hyperlink"/>
            <w:noProof/>
            <w:kern w:val="0"/>
          </w:rPr>
          <w:t>) with respect to the temperature. The results are compared with experimental self-diffusivities [51] and free energy from MD with the TIP4P water model [52], MD with the SPC/E model [53], and experiments [54].</w:t>
        </w:r>
        <w:r>
          <w:rPr>
            <w:noProof/>
            <w:webHidden/>
          </w:rPr>
          <w:tab/>
        </w:r>
        <w:r>
          <w:rPr>
            <w:noProof/>
            <w:webHidden/>
          </w:rPr>
          <w:fldChar w:fldCharType="begin"/>
        </w:r>
        <w:r>
          <w:rPr>
            <w:noProof/>
            <w:webHidden/>
          </w:rPr>
          <w:instrText xml:space="preserve"> PAGEREF _Toc108012030 \h </w:instrText>
        </w:r>
        <w:r>
          <w:rPr>
            <w:noProof/>
            <w:webHidden/>
          </w:rPr>
        </w:r>
        <w:r>
          <w:rPr>
            <w:noProof/>
            <w:webHidden/>
          </w:rPr>
          <w:fldChar w:fldCharType="separate"/>
        </w:r>
        <w:r w:rsidR="00B3155E">
          <w:rPr>
            <w:noProof/>
            <w:webHidden/>
          </w:rPr>
          <w:t>26</w:t>
        </w:r>
        <w:r>
          <w:rPr>
            <w:noProof/>
            <w:webHidden/>
          </w:rPr>
          <w:fldChar w:fldCharType="end"/>
        </w:r>
      </w:hyperlink>
    </w:p>
    <w:p w14:paraId="275AA177" w14:textId="12414A5E" w:rsidR="00BA29F8" w:rsidRDefault="00BA29F8" w:rsidP="00BA29F8">
      <w:pPr>
        <w:pStyle w:val="TableofFigures"/>
        <w:tabs>
          <w:tab w:val="right" w:leader="dot" w:pos="8630"/>
        </w:tabs>
        <w:ind w:leftChars="0" w:left="0" w:firstLineChars="0" w:firstLine="0"/>
        <w:rPr>
          <w:rFonts w:asciiTheme="minorHAnsi" w:eastAsiaTheme="minorEastAsia" w:hAnsiTheme="minorHAnsi" w:cstheme="minorBidi"/>
          <w:noProof/>
          <w:color w:val="auto"/>
          <w:szCs w:val="22"/>
        </w:rPr>
      </w:pPr>
      <w:hyperlink w:anchor="_Toc108012031" w:history="1">
        <w:r w:rsidRPr="002E17D4">
          <w:rPr>
            <w:rStyle w:val="Hyperlink"/>
            <w:b/>
            <w:bCs/>
            <w:noProof/>
          </w:rPr>
          <w:t>Figure 2.5</w:t>
        </w:r>
        <w:r w:rsidRPr="002E17D4">
          <w:rPr>
            <w:rStyle w:val="Hyperlink"/>
            <w:b/>
            <w:bCs/>
            <w:noProof/>
            <w:kern w:val="0"/>
          </w:rPr>
          <w:t xml:space="preserve">. </w:t>
        </w:r>
        <w:r w:rsidRPr="002E17D4">
          <w:rPr>
            <w:rStyle w:val="Hyperlink"/>
            <w:noProof/>
            <w:kern w:val="0"/>
          </w:rPr>
          <w:t>(a) Temperature dependency of propagation speed from different crystal orientations at interface. (b) Speed of water-ice interface propagation (</w:t>
        </w:r>
        <w:r w:rsidRPr="002E17D4">
          <w:rPr>
            <w:rStyle w:val="Hyperlink"/>
            <w:i/>
            <w:iCs/>
            <w:noProof/>
            <w:kern w:val="0"/>
          </w:rPr>
          <w:t>u</w:t>
        </w:r>
        <w:r w:rsidRPr="002E17D4">
          <w:rPr>
            <w:rStyle w:val="Hyperlink"/>
            <w:i/>
            <w:iCs/>
            <w:noProof/>
            <w:kern w:val="0"/>
            <w:vertAlign w:val="subscript"/>
          </w:rPr>
          <w:t>wi</w:t>
        </w:r>
        <w:r w:rsidRPr="002E17D4">
          <w:rPr>
            <w:rStyle w:val="Hyperlink"/>
            <w:noProof/>
            <w:kern w:val="0"/>
          </w:rPr>
          <w:t>; gray bars) and interfacial energy (</w:t>
        </w:r>
        <w:r w:rsidRPr="002E17D4">
          <w:rPr>
            <w:rStyle w:val="Hyperlink"/>
            <w:i/>
            <w:iCs/>
            <w:noProof/>
            <w:kern w:val="0"/>
          </w:rPr>
          <w:t>γ</w:t>
        </w:r>
        <w:r w:rsidRPr="002E17D4">
          <w:rPr>
            <w:rStyle w:val="Hyperlink"/>
            <w:i/>
            <w:iCs/>
            <w:noProof/>
            <w:kern w:val="0"/>
            <w:vertAlign w:val="subscript"/>
          </w:rPr>
          <w:t>wi</w:t>
        </w:r>
        <w:r w:rsidRPr="002E17D4">
          <w:rPr>
            <w:rStyle w:val="Hyperlink"/>
            <w:noProof/>
            <w:kern w:val="0"/>
          </w:rPr>
          <w:t>; blue crossed circles) for the three different orientations at 15 K of Δ</w:t>
        </w:r>
        <w:r w:rsidRPr="002E17D4">
          <w:rPr>
            <w:rStyle w:val="Hyperlink"/>
            <w:i/>
            <w:iCs/>
            <w:noProof/>
            <w:kern w:val="0"/>
          </w:rPr>
          <w:t>T</w:t>
        </w:r>
        <w:r w:rsidRPr="002E17D4">
          <w:rPr>
            <w:rStyle w:val="Hyperlink"/>
            <w:i/>
            <w:iCs/>
            <w:noProof/>
            <w:kern w:val="0"/>
            <w:vertAlign w:val="subscript"/>
          </w:rPr>
          <w:t>sc</w:t>
        </w:r>
        <w:r w:rsidRPr="002E17D4">
          <w:rPr>
            <w:rStyle w:val="Hyperlink"/>
            <w:noProof/>
            <w:kern w:val="0"/>
          </w:rPr>
          <w:t>.</w:t>
        </w:r>
        <w:r>
          <w:rPr>
            <w:noProof/>
            <w:webHidden/>
          </w:rPr>
          <w:tab/>
        </w:r>
        <w:r>
          <w:rPr>
            <w:noProof/>
            <w:webHidden/>
          </w:rPr>
          <w:fldChar w:fldCharType="begin"/>
        </w:r>
        <w:r>
          <w:rPr>
            <w:noProof/>
            <w:webHidden/>
          </w:rPr>
          <w:instrText xml:space="preserve"> PAGEREF _Toc108012031 \h </w:instrText>
        </w:r>
        <w:r>
          <w:rPr>
            <w:noProof/>
            <w:webHidden/>
          </w:rPr>
        </w:r>
        <w:r>
          <w:rPr>
            <w:noProof/>
            <w:webHidden/>
          </w:rPr>
          <w:fldChar w:fldCharType="separate"/>
        </w:r>
        <w:r w:rsidR="00B3155E">
          <w:rPr>
            <w:noProof/>
            <w:webHidden/>
          </w:rPr>
          <w:t>27</w:t>
        </w:r>
        <w:r>
          <w:rPr>
            <w:noProof/>
            <w:webHidden/>
          </w:rPr>
          <w:fldChar w:fldCharType="end"/>
        </w:r>
      </w:hyperlink>
    </w:p>
    <w:p w14:paraId="5AF11C2F" w14:textId="3018E294" w:rsidR="00BA29F8" w:rsidRDefault="00BA29F8" w:rsidP="00BA29F8">
      <w:pPr>
        <w:pStyle w:val="TableofFigures"/>
        <w:tabs>
          <w:tab w:val="right" w:leader="dot" w:pos="8630"/>
        </w:tabs>
        <w:ind w:leftChars="0" w:left="0" w:firstLineChars="0" w:firstLine="0"/>
        <w:rPr>
          <w:rFonts w:asciiTheme="minorHAnsi" w:eastAsiaTheme="minorEastAsia" w:hAnsiTheme="minorHAnsi" w:cstheme="minorBidi"/>
          <w:noProof/>
          <w:color w:val="auto"/>
          <w:szCs w:val="22"/>
        </w:rPr>
      </w:pPr>
      <w:hyperlink w:anchor="_Toc108012032" w:history="1">
        <w:r w:rsidRPr="002E17D4">
          <w:rPr>
            <w:rStyle w:val="Hyperlink"/>
            <w:b/>
            <w:bCs/>
            <w:noProof/>
          </w:rPr>
          <w:t>Figure 2.6</w:t>
        </w:r>
        <w:r w:rsidRPr="002E17D4">
          <w:rPr>
            <w:rStyle w:val="Hyperlink"/>
            <w:noProof/>
            <w:kern w:val="0"/>
          </w:rPr>
          <w:t xml:space="preserve"> (a) Schematic illustration of the angle between graphene and basal plane normal vector. (Cyan surfaces and arrows: basal plane and its normal vector, orange arrows: normal vector of graphene flake surfaces) (b) Change of the alignment of two graphene flakes during the freezing process between </w:t>
        </w:r>
        <w:r w:rsidRPr="002E17D4">
          <w:rPr>
            <w:rStyle w:val="Hyperlink"/>
            <w:i/>
            <w:iCs/>
            <w:noProof/>
            <w:kern w:val="0"/>
          </w:rPr>
          <w:t>t</w:t>
        </w:r>
        <w:r w:rsidRPr="002E17D4">
          <w:rPr>
            <w:rStyle w:val="Hyperlink"/>
            <w:noProof/>
            <w:kern w:val="0"/>
            <w:vertAlign w:val="subscript"/>
          </w:rPr>
          <w:t>0</w:t>
        </w:r>
        <w:r w:rsidRPr="002E17D4">
          <w:rPr>
            <w:rStyle w:val="Hyperlink"/>
            <w:noProof/>
            <w:kern w:val="0"/>
          </w:rPr>
          <w:t xml:space="preserve"> = 0 and </w:t>
        </w:r>
        <w:r w:rsidRPr="002E17D4">
          <w:rPr>
            <w:rStyle w:val="Hyperlink"/>
            <w:i/>
            <w:iCs/>
            <w:noProof/>
            <w:kern w:val="0"/>
          </w:rPr>
          <w:t>t</w:t>
        </w:r>
        <w:r w:rsidRPr="002E17D4">
          <w:rPr>
            <w:rStyle w:val="Hyperlink"/>
            <w:noProof/>
            <w:kern w:val="0"/>
            <w:vertAlign w:val="subscript"/>
          </w:rPr>
          <w:t xml:space="preserve">1 </w:t>
        </w:r>
        <w:r w:rsidRPr="002E17D4">
          <w:rPr>
            <w:rStyle w:val="Hyperlink"/>
            <w:noProof/>
            <w:kern w:val="0"/>
          </w:rPr>
          <w:t>= 30 ns. The crystal surface of the interface is secondary prism plane (P2).</w:t>
        </w:r>
        <w:r>
          <w:rPr>
            <w:noProof/>
            <w:webHidden/>
          </w:rPr>
          <w:tab/>
        </w:r>
        <w:r>
          <w:rPr>
            <w:noProof/>
            <w:webHidden/>
          </w:rPr>
          <w:fldChar w:fldCharType="begin"/>
        </w:r>
        <w:r>
          <w:rPr>
            <w:noProof/>
            <w:webHidden/>
          </w:rPr>
          <w:instrText xml:space="preserve"> PAGEREF _Toc108012032 \h </w:instrText>
        </w:r>
        <w:r>
          <w:rPr>
            <w:noProof/>
            <w:webHidden/>
          </w:rPr>
        </w:r>
        <w:r>
          <w:rPr>
            <w:noProof/>
            <w:webHidden/>
          </w:rPr>
          <w:fldChar w:fldCharType="separate"/>
        </w:r>
        <w:r w:rsidR="00B3155E">
          <w:rPr>
            <w:noProof/>
            <w:webHidden/>
          </w:rPr>
          <w:t>28</w:t>
        </w:r>
        <w:r>
          <w:rPr>
            <w:noProof/>
            <w:webHidden/>
          </w:rPr>
          <w:fldChar w:fldCharType="end"/>
        </w:r>
      </w:hyperlink>
    </w:p>
    <w:p w14:paraId="6ED31BA0" w14:textId="67E3E4A7" w:rsidR="00BA29F8" w:rsidRDefault="00BA29F8" w:rsidP="00BA29F8">
      <w:pPr>
        <w:pStyle w:val="TableofFigures"/>
        <w:tabs>
          <w:tab w:val="right" w:leader="dot" w:pos="8630"/>
        </w:tabs>
        <w:ind w:leftChars="37" w:left="89" w:firstLineChars="0" w:firstLine="0"/>
        <w:rPr>
          <w:rFonts w:asciiTheme="minorHAnsi" w:eastAsiaTheme="minorEastAsia" w:hAnsiTheme="minorHAnsi" w:cstheme="minorBidi"/>
          <w:noProof/>
          <w:color w:val="auto"/>
          <w:szCs w:val="22"/>
        </w:rPr>
      </w:pPr>
      <w:hyperlink w:anchor="_Toc108012033" w:history="1">
        <w:r w:rsidRPr="002E17D4">
          <w:rPr>
            <w:rStyle w:val="Hyperlink"/>
            <w:b/>
            <w:bCs/>
            <w:noProof/>
          </w:rPr>
          <w:t>Figure 2.7</w:t>
        </w:r>
        <w:r w:rsidRPr="002E17D4">
          <w:rPr>
            <w:rStyle w:val="Hyperlink"/>
            <w:noProof/>
            <w:kern w:val="0"/>
          </w:rPr>
          <w:t xml:space="preserve"> (a) Atomic configurations from the bottom view of water freezing simulations with graphene surface (orange) and three different initial orientations of ice cluster (red) at </w:t>
        </w:r>
        <w:r w:rsidRPr="002E17D4">
          <w:rPr>
            <w:rStyle w:val="Hyperlink"/>
            <w:i/>
            <w:iCs/>
            <w:noProof/>
            <w:kern w:val="0"/>
          </w:rPr>
          <w:t>t</w:t>
        </w:r>
        <w:r w:rsidRPr="002E17D4">
          <w:rPr>
            <w:rStyle w:val="Hyperlink"/>
            <w:noProof/>
            <w:kern w:val="0"/>
            <w:vertAlign w:val="subscript"/>
          </w:rPr>
          <w:t xml:space="preserve">0 </w:t>
        </w:r>
        <w:r w:rsidRPr="002E17D4">
          <w:rPr>
            <w:rStyle w:val="Hyperlink"/>
            <w:noProof/>
            <w:kern w:val="0"/>
          </w:rPr>
          <w:t xml:space="preserve">= 0, and </w:t>
        </w:r>
        <w:r w:rsidRPr="002E17D4">
          <w:rPr>
            <w:rStyle w:val="Hyperlink"/>
            <w:i/>
            <w:iCs/>
            <w:noProof/>
            <w:kern w:val="0"/>
          </w:rPr>
          <w:t>t</w:t>
        </w:r>
        <w:r w:rsidRPr="002E17D4">
          <w:rPr>
            <w:rStyle w:val="Hyperlink"/>
            <w:noProof/>
            <w:kern w:val="0"/>
            <w:vertAlign w:val="subscript"/>
          </w:rPr>
          <w:t xml:space="preserve">1 </w:t>
        </w:r>
        <w:r w:rsidRPr="002E17D4">
          <w:rPr>
            <w:rStyle w:val="Hyperlink"/>
            <w:noProof/>
            <w:kern w:val="0"/>
          </w:rPr>
          <w:t xml:space="preserve">= 100 ns. First and third row: front view, second and fourth row: bottom </w:t>
        </w:r>
        <w:r w:rsidRPr="002E17D4">
          <w:rPr>
            <w:rStyle w:val="Hyperlink"/>
            <w:noProof/>
            <w:kern w:val="0"/>
          </w:rPr>
          <w:lastRenderedPageBreak/>
          <w:t>view. (b) Schematic illustration describes the viewing direction of the front and bottom view. (c) Regional potential energy (</w:t>
        </w:r>
        <w:r w:rsidRPr="002E17D4">
          <w:rPr>
            <w:rStyle w:val="Hyperlink"/>
            <w:i/>
            <w:iCs/>
            <w:noProof/>
            <w:kern w:val="0"/>
          </w:rPr>
          <w:t>U</w:t>
        </w:r>
        <w:r w:rsidRPr="002E17D4">
          <w:rPr>
            <w:rStyle w:val="Hyperlink"/>
            <w:i/>
            <w:iCs/>
            <w:noProof/>
            <w:kern w:val="0"/>
            <w:vertAlign w:val="subscript"/>
          </w:rPr>
          <w:t>R.avg</w:t>
        </w:r>
        <w:r w:rsidRPr="002E17D4">
          <w:rPr>
            <w:rStyle w:val="Hyperlink"/>
            <w:noProof/>
            <w:kern w:val="0"/>
          </w:rPr>
          <w:t>) of three cases of different ice cluster orientations.</w:t>
        </w:r>
        <w:r>
          <w:rPr>
            <w:noProof/>
            <w:webHidden/>
          </w:rPr>
          <w:tab/>
        </w:r>
        <w:r>
          <w:rPr>
            <w:noProof/>
            <w:webHidden/>
          </w:rPr>
          <w:fldChar w:fldCharType="begin"/>
        </w:r>
        <w:r>
          <w:rPr>
            <w:noProof/>
            <w:webHidden/>
          </w:rPr>
          <w:instrText xml:space="preserve"> PAGEREF _Toc108012033 \h </w:instrText>
        </w:r>
        <w:r>
          <w:rPr>
            <w:noProof/>
            <w:webHidden/>
          </w:rPr>
        </w:r>
        <w:r>
          <w:rPr>
            <w:noProof/>
            <w:webHidden/>
          </w:rPr>
          <w:fldChar w:fldCharType="separate"/>
        </w:r>
        <w:r w:rsidR="00B3155E">
          <w:rPr>
            <w:noProof/>
            <w:webHidden/>
          </w:rPr>
          <w:t>29</w:t>
        </w:r>
        <w:r>
          <w:rPr>
            <w:noProof/>
            <w:webHidden/>
          </w:rPr>
          <w:fldChar w:fldCharType="end"/>
        </w:r>
      </w:hyperlink>
    </w:p>
    <w:p w14:paraId="33D7C030" w14:textId="0A01F03D" w:rsidR="00BA29F8" w:rsidRDefault="00BA29F8" w:rsidP="00DA50C7">
      <w:pPr>
        <w:pStyle w:val="TableofFigures"/>
        <w:tabs>
          <w:tab w:val="right" w:leader="dot" w:pos="8630"/>
        </w:tabs>
        <w:ind w:leftChars="37" w:left="89" w:firstLineChars="0" w:firstLine="0"/>
        <w:rPr>
          <w:rFonts w:asciiTheme="minorHAnsi" w:eastAsiaTheme="minorEastAsia" w:hAnsiTheme="minorHAnsi" w:cstheme="minorBidi"/>
          <w:noProof/>
          <w:color w:val="auto"/>
          <w:szCs w:val="22"/>
        </w:rPr>
      </w:pPr>
      <w:hyperlink w:anchor="_Toc108012034" w:history="1">
        <w:r w:rsidRPr="002E17D4">
          <w:rPr>
            <w:rStyle w:val="Hyperlink"/>
            <w:b/>
            <w:bCs/>
            <w:noProof/>
          </w:rPr>
          <w:t>Figure 3.1</w:t>
        </w:r>
        <w:r w:rsidRPr="002E17D4">
          <w:rPr>
            <w:rStyle w:val="Hyperlink"/>
            <w:noProof/>
          </w:rPr>
          <w:t xml:space="preserve"> Schematic diagram of simulation domain for Rayleigh-Bénard convection.</w:t>
        </w:r>
        <w:r>
          <w:rPr>
            <w:noProof/>
            <w:webHidden/>
          </w:rPr>
          <w:tab/>
        </w:r>
        <w:r>
          <w:rPr>
            <w:noProof/>
            <w:webHidden/>
          </w:rPr>
          <w:fldChar w:fldCharType="begin"/>
        </w:r>
        <w:r>
          <w:rPr>
            <w:noProof/>
            <w:webHidden/>
          </w:rPr>
          <w:instrText xml:space="preserve"> PAGEREF _Toc108012034 \h </w:instrText>
        </w:r>
        <w:r>
          <w:rPr>
            <w:noProof/>
            <w:webHidden/>
          </w:rPr>
        </w:r>
        <w:r>
          <w:rPr>
            <w:noProof/>
            <w:webHidden/>
          </w:rPr>
          <w:fldChar w:fldCharType="separate"/>
        </w:r>
        <w:r w:rsidR="00B3155E">
          <w:rPr>
            <w:noProof/>
            <w:webHidden/>
          </w:rPr>
          <w:t>45</w:t>
        </w:r>
        <w:r>
          <w:rPr>
            <w:noProof/>
            <w:webHidden/>
          </w:rPr>
          <w:fldChar w:fldCharType="end"/>
        </w:r>
      </w:hyperlink>
    </w:p>
    <w:p w14:paraId="76F4BD0A" w14:textId="0B4BF787" w:rsidR="00BA29F8" w:rsidRDefault="00BA29F8" w:rsidP="00DA50C7">
      <w:pPr>
        <w:pStyle w:val="TableofFigures"/>
        <w:tabs>
          <w:tab w:val="right" w:leader="dot" w:pos="8630"/>
        </w:tabs>
        <w:ind w:leftChars="37" w:left="89" w:firstLineChars="0" w:firstLine="0"/>
        <w:rPr>
          <w:rFonts w:asciiTheme="minorHAnsi" w:eastAsiaTheme="minorEastAsia" w:hAnsiTheme="minorHAnsi" w:cstheme="minorBidi"/>
          <w:noProof/>
          <w:color w:val="auto"/>
          <w:szCs w:val="22"/>
        </w:rPr>
      </w:pPr>
      <w:hyperlink w:anchor="_Toc108012035" w:history="1">
        <w:r w:rsidRPr="002E17D4">
          <w:rPr>
            <w:rStyle w:val="Hyperlink"/>
            <w:b/>
            <w:bCs/>
            <w:noProof/>
          </w:rPr>
          <w:t>Figure 3.2</w:t>
        </w:r>
        <w:r w:rsidRPr="002E17D4">
          <w:rPr>
            <w:rStyle w:val="Hyperlink"/>
            <w:noProof/>
          </w:rPr>
          <w:t xml:space="preserve"> </w:t>
        </w:r>
        <w:r w:rsidRPr="002E17D4">
          <w:rPr>
            <w:rStyle w:val="Hyperlink"/>
            <w:noProof/>
            <w:kern w:val="0"/>
          </w:rPr>
          <w:t>The propagation of water-ice interface through the freezing times. The color contour in the streamline represents the water temperature, the blue surface near the bottom represents the water-ice interface (the surface of ice propagates from the bottom ), and the arrows in the figures represent the velocity vectors.</w:t>
        </w:r>
        <w:r>
          <w:rPr>
            <w:noProof/>
            <w:webHidden/>
          </w:rPr>
          <w:tab/>
        </w:r>
        <w:r>
          <w:rPr>
            <w:noProof/>
            <w:webHidden/>
          </w:rPr>
          <w:fldChar w:fldCharType="begin"/>
        </w:r>
        <w:r>
          <w:rPr>
            <w:noProof/>
            <w:webHidden/>
          </w:rPr>
          <w:instrText xml:space="preserve"> PAGEREF _Toc108012035 \h </w:instrText>
        </w:r>
        <w:r>
          <w:rPr>
            <w:noProof/>
            <w:webHidden/>
          </w:rPr>
        </w:r>
        <w:r>
          <w:rPr>
            <w:noProof/>
            <w:webHidden/>
          </w:rPr>
          <w:fldChar w:fldCharType="separate"/>
        </w:r>
        <w:r w:rsidR="00B3155E">
          <w:rPr>
            <w:noProof/>
            <w:webHidden/>
          </w:rPr>
          <w:t>46</w:t>
        </w:r>
        <w:r>
          <w:rPr>
            <w:noProof/>
            <w:webHidden/>
          </w:rPr>
          <w:fldChar w:fldCharType="end"/>
        </w:r>
      </w:hyperlink>
    </w:p>
    <w:p w14:paraId="26050D0A" w14:textId="14E43694" w:rsidR="00BA29F8" w:rsidRDefault="00BA29F8" w:rsidP="00DA50C7">
      <w:pPr>
        <w:pStyle w:val="TableofFigures"/>
        <w:tabs>
          <w:tab w:val="right" w:leader="dot" w:pos="8630"/>
        </w:tabs>
        <w:ind w:leftChars="37" w:left="89" w:firstLineChars="0" w:firstLine="0"/>
        <w:rPr>
          <w:rFonts w:asciiTheme="minorHAnsi" w:eastAsiaTheme="minorEastAsia" w:hAnsiTheme="minorHAnsi" w:cstheme="minorBidi"/>
          <w:noProof/>
          <w:color w:val="auto"/>
          <w:szCs w:val="22"/>
        </w:rPr>
      </w:pPr>
      <w:hyperlink w:anchor="_Toc108012036" w:history="1">
        <w:r w:rsidRPr="002E17D4">
          <w:rPr>
            <w:rStyle w:val="Hyperlink"/>
            <w:b/>
            <w:bCs/>
            <w:noProof/>
          </w:rPr>
          <w:t xml:space="preserve">Figure 3.3 </w:t>
        </w:r>
        <w:r w:rsidRPr="002E17D4">
          <w:rPr>
            <w:rStyle w:val="Hyperlink"/>
            <w:noProof/>
          </w:rPr>
          <w:t xml:space="preserve">The instantaneous snapshot of temperature and velocity profile in the vertical cross-section of the container under different inversion parameters at 1200 seconds </w:t>
        </w:r>
        <w:r w:rsidRPr="002E17D4">
          <w:rPr>
            <w:rStyle w:val="Hyperlink"/>
            <w:noProof/>
            <w:kern w:val="0"/>
          </w:rPr>
          <w:t>freezing times</w:t>
        </w:r>
        <w:r w:rsidRPr="002E17D4">
          <w:rPr>
            <w:rStyle w:val="Hyperlink"/>
            <w:noProof/>
          </w:rPr>
          <w:t xml:space="preserve">, </w:t>
        </w:r>
        <w:r w:rsidRPr="002E17D4">
          <w:rPr>
            <w:rStyle w:val="Hyperlink"/>
            <w:i/>
            <w:iCs/>
            <w:noProof/>
          </w:rPr>
          <w:t>Θ</w:t>
        </w:r>
        <w:r w:rsidRPr="002E17D4">
          <w:rPr>
            <w:rStyle w:val="Hyperlink"/>
            <w:i/>
            <w:iCs/>
            <w:noProof/>
            <w:vertAlign w:val="subscript"/>
          </w:rPr>
          <w:t>m</w:t>
        </w:r>
        <w:r w:rsidRPr="002E17D4">
          <w:rPr>
            <w:rStyle w:val="Hyperlink"/>
            <w:noProof/>
          </w:rPr>
          <w:t xml:space="preserve"> = 0.57, 0.71, 1.00, 1.28, and 1.45. The water temperature is represented by color following the scale in the left, and the arrows show the velocity vectors.</w:t>
        </w:r>
        <w:r>
          <w:rPr>
            <w:noProof/>
            <w:webHidden/>
          </w:rPr>
          <w:tab/>
        </w:r>
        <w:r>
          <w:rPr>
            <w:noProof/>
            <w:webHidden/>
          </w:rPr>
          <w:fldChar w:fldCharType="begin"/>
        </w:r>
        <w:r>
          <w:rPr>
            <w:noProof/>
            <w:webHidden/>
          </w:rPr>
          <w:instrText xml:space="preserve"> PAGEREF _Toc108012036 \h </w:instrText>
        </w:r>
        <w:r>
          <w:rPr>
            <w:noProof/>
            <w:webHidden/>
          </w:rPr>
        </w:r>
        <w:r>
          <w:rPr>
            <w:noProof/>
            <w:webHidden/>
          </w:rPr>
          <w:fldChar w:fldCharType="separate"/>
        </w:r>
        <w:r w:rsidR="00B3155E">
          <w:rPr>
            <w:noProof/>
            <w:webHidden/>
          </w:rPr>
          <w:t>47</w:t>
        </w:r>
        <w:r>
          <w:rPr>
            <w:noProof/>
            <w:webHidden/>
          </w:rPr>
          <w:fldChar w:fldCharType="end"/>
        </w:r>
      </w:hyperlink>
    </w:p>
    <w:p w14:paraId="2AD1FB65" w14:textId="54A9975D" w:rsidR="00BA29F8" w:rsidRDefault="00BA29F8" w:rsidP="00DA50C7">
      <w:pPr>
        <w:pStyle w:val="TableofFigures"/>
        <w:tabs>
          <w:tab w:val="right" w:leader="dot" w:pos="8630"/>
        </w:tabs>
        <w:ind w:leftChars="37" w:left="89" w:firstLineChars="0" w:firstLine="0"/>
        <w:rPr>
          <w:rFonts w:asciiTheme="minorHAnsi" w:eastAsiaTheme="minorEastAsia" w:hAnsiTheme="minorHAnsi" w:cstheme="minorBidi"/>
          <w:noProof/>
          <w:color w:val="auto"/>
          <w:szCs w:val="22"/>
        </w:rPr>
      </w:pPr>
      <w:hyperlink w:anchor="_Toc108012037" w:history="1">
        <w:r w:rsidRPr="002E17D4">
          <w:rPr>
            <w:rStyle w:val="Hyperlink"/>
            <w:b/>
            <w:bCs/>
            <w:noProof/>
          </w:rPr>
          <w:t>Figure 3.4</w:t>
        </w:r>
        <w:r w:rsidRPr="002E17D4">
          <w:rPr>
            <w:rStyle w:val="Hyperlink"/>
            <w:noProof/>
          </w:rPr>
          <w:t xml:space="preserve"> Nusselt number (</w:t>
        </w:r>
        <w:r w:rsidRPr="002E17D4">
          <w:rPr>
            <w:rStyle w:val="Hyperlink"/>
            <w:i/>
            <w:iCs/>
            <w:noProof/>
          </w:rPr>
          <w:t>Nu</w:t>
        </w:r>
        <w:r w:rsidRPr="002E17D4">
          <w:rPr>
            <w:rStyle w:val="Hyperlink"/>
            <w:noProof/>
          </w:rPr>
          <w:t>, black filled squares) for the heat transfer between the top and bottom boundaries and the freezing propagation speed (</w:t>
        </w:r>
        <w:r w:rsidRPr="002E17D4">
          <w:rPr>
            <w:rStyle w:val="Hyperlink"/>
            <w:i/>
            <w:iCs/>
            <w:noProof/>
          </w:rPr>
          <w:t>u</w:t>
        </w:r>
        <w:r w:rsidRPr="002E17D4">
          <w:rPr>
            <w:rStyle w:val="Hyperlink"/>
            <w:i/>
            <w:iCs/>
            <w:noProof/>
            <w:vertAlign w:val="subscript"/>
          </w:rPr>
          <w:t>f</w:t>
        </w:r>
        <w:r w:rsidRPr="002E17D4">
          <w:rPr>
            <w:rStyle w:val="Hyperlink"/>
            <w:noProof/>
          </w:rPr>
          <w:t>, red empty circles) with respect to the density inversion parameter (</w:t>
        </w:r>
        <w:r w:rsidRPr="002E17D4">
          <w:rPr>
            <w:rStyle w:val="Hyperlink"/>
            <w:i/>
            <w:iCs/>
            <w:noProof/>
          </w:rPr>
          <w:t>Θ</w:t>
        </w:r>
        <w:r w:rsidRPr="002E17D4">
          <w:rPr>
            <w:rStyle w:val="Hyperlink"/>
            <w:i/>
            <w:iCs/>
            <w:noProof/>
            <w:vertAlign w:val="subscript"/>
          </w:rPr>
          <w:t>m</w:t>
        </w:r>
        <w:r w:rsidRPr="002E17D4">
          <w:rPr>
            <w:rStyle w:val="Hyperlink"/>
            <w:noProof/>
          </w:rPr>
          <w:t>).</w:t>
        </w:r>
        <w:r>
          <w:rPr>
            <w:noProof/>
            <w:webHidden/>
          </w:rPr>
          <w:tab/>
        </w:r>
        <w:r>
          <w:rPr>
            <w:noProof/>
            <w:webHidden/>
          </w:rPr>
          <w:fldChar w:fldCharType="begin"/>
        </w:r>
        <w:r>
          <w:rPr>
            <w:noProof/>
            <w:webHidden/>
          </w:rPr>
          <w:instrText xml:space="preserve"> PAGEREF _Toc108012037 \h </w:instrText>
        </w:r>
        <w:r>
          <w:rPr>
            <w:noProof/>
            <w:webHidden/>
          </w:rPr>
        </w:r>
        <w:r>
          <w:rPr>
            <w:noProof/>
            <w:webHidden/>
          </w:rPr>
          <w:fldChar w:fldCharType="separate"/>
        </w:r>
        <w:r w:rsidR="00B3155E">
          <w:rPr>
            <w:noProof/>
            <w:webHidden/>
          </w:rPr>
          <w:t>48</w:t>
        </w:r>
        <w:r>
          <w:rPr>
            <w:noProof/>
            <w:webHidden/>
          </w:rPr>
          <w:fldChar w:fldCharType="end"/>
        </w:r>
      </w:hyperlink>
    </w:p>
    <w:p w14:paraId="54A62576" w14:textId="43C8A643" w:rsidR="00BA29F8" w:rsidRDefault="00BA29F8" w:rsidP="00DA50C7">
      <w:pPr>
        <w:pStyle w:val="TableofFigures"/>
        <w:tabs>
          <w:tab w:val="right" w:leader="dot" w:pos="8630"/>
        </w:tabs>
        <w:ind w:leftChars="37" w:left="89" w:firstLineChars="0" w:firstLine="0"/>
        <w:rPr>
          <w:rFonts w:asciiTheme="minorHAnsi" w:eastAsiaTheme="minorEastAsia" w:hAnsiTheme="minorHAnsi" w:cstheme="minorBidi"/>
          <w:noProof/>
          <w:color w:val="auto"/>
          <w:szCs w:val="22"/>
        </w:rPr>
      </w:pPr>
      <w:hyperlink w:anchor="_Toc108012038" w:history="1">
        <w:r w:rsidRPr="002E17D4">
          <w:rPr>
            <w:rStyle w:val="Hyperlink"/>
            <w:b/>
            <w:bCs/>
            <w:noProof/>
          </w:rPr>
          <w:t>Figure 3.5</w:t>
        </w:r>
        <w:r w:rsidRPr="002E17D4">
          <w:rPr>
            <w:rStyle w:val="Hyperlink"/>
            <w:noProof/>
          </w:rPr>
          <w:t xml:space="preserve"> (a) The distribution of the water-ice interface height from the top view and (b) the standard deviation of interface height (</w:t>
        </w:r>
        <w:r w:rsidRPr="002E17D4">
          <w:rPr>
            <w:rStyle w:val="Hyperlink"/>
            <w:i/>
            <w:iCs/>
            <w:noProof/>
          </w:rPr>
          <w:t>σ</w:t>
        </w:r>
        <w:r w:rsidRPr="002E17D4">
          <w:rPr>
            <w:rStyle w:val="Hyperlink"/>
            <w:i/>
            <w:iCs/>
            <w:noProof/>
            <w:vertAlign w:val="subscript"/>
          </w:rPr>
          <w:t>z</w:t>
        </w:r>
        <w:r w:rsidRPr="002E17D4">
          <w:rPr>
            <w:rStyle w:val="Hyperlink"/>
            <w:noProof/>
          </w:rPr>
          <w:t>) with respect to the density inversion parameter (</w:t>
        </w:r>
        <w:r w:rsidRPr="002E17D4">
          <w:rPr>
            <w:rStyle w:val="Hyperlink"/>
            <w:i/>
            <w:iCs/>
            <w:noProof/>
          </w:rPr>
          <w:t>Θ</w:t>
        </w:r>
        <w:r w:rsidRPr="002E17D4">
          <w:rPr>
            <w:rStyle w:val="Hyperlink"/>
            <w:i/>
            <w:iCs/>
            <w:noProof/>
            <w:vertAlign w:val="subscript"/>
          </w:rPr>
          <w:t>m</w:t>
        </w:r>
        <w:r w:rsidRPr="002E17D4">
          <w:rPr>
            <w:rStyle w:val="Hyperlink"/>
            <w:noProof/>
          </w:rPr>
          <w:t>).</w:t>
        </w:r>
        <w:r>
          <w:rPr>
            <w:noProof/>
            <w:webHidden/>
          </w:rPr>
          <w:tab/>
        </w:r>
        <w:r>
          <w:rPr>
            <w:noProof/>
            <w:webHidden/>
          </w:rPr>
          <w:fldChar w:fldCharType="begin"/>
        </w:r>
        <w:r>
          <w:rPr>
            <w:noProof/>
            <w:webHidden/>
          </w:rPr>
          <w:instrText xml:space="preserve"> PAGEREF _Toc108012038 \h </w:instrText>
        </w:r>
        <w:r>
          <w:rPr>
            <w:noProof/>
            <w:webHidden/>
          </w:rPr>
        </w:r>
        <w:r>
          <w:rPr>
            <w:noProof/>
            <w:webHidden/>
          </w:rPr>
          <w:fldChar w:fldCharType="separate"/>
        </w:r>
        <w:r w:rsidR="00B3155E">
          <w:rPr>
            <w:noProof/>
            <w:webHidden/>
          </w:rPr>
          <w:t>49</w:t>
        </w:r>
        <w:r>
          <w:rPr>
            <w:noProof/>
            <w:webHidden/>
          </w:rPr>
          <w:fldChar w:fldCharType="end"/>
        </w:r>
      </w:hyperlink>
    </w:p>
    <w:p w14:paraId="04F7FC8F" w14:textId="0F65C897" w:rsidR="00BA29F8" w:rsidRDefault="00BA29F8" w:rsidP="00DA50C7">
      <w:pPr>
        <w:pStyle w:val="TableofFigures"/>
        <w:tabs>
          <w:tab w:val="right" w:leader="dot" w:pos="8630"/>
        </w:tabs>
        <w:ind w:leftChars="0" w:left="0" w:firstLineChars="0" w:firstLine="0"/>
        <w:rPr>
          <w:rFonts w:asciiTheme="minorHAnsi" w:eastAsiaTheme="minorEastAsia" w:hAnsiTheme="minorHAnsi" w:cstheme="minorBidi"/>
          <w:noProof/>
          <w:color w:val="auto"/>
          <w:szCs w:val="22"/>
        </w:rPr>
      </w:pPr>
      <w:hyperlink w:anchor="_Toc108012039" w:history="1">
        <w:r w:rsidRPr="002E17D4">
          <w:rPr>
            <w:rStyle w:val="Hyperlink"/>
            <w:b/>
            <w:bCs/>
            <w:noProof/>
          </w:rPr>
          <w:t xml:space="preserve">Figure 3.6 </w:t>
        </w:r>
        <w:r w:rsidRPr="002E17D4">
          <w:rPr>
            <w:rStyle w:val="Hyperlink"/>
            <w:noProof/>
          </w:rPr>
          <w:t xml:space="preserve">Temperature and velocity profile in the vertical cross-section of the container under different aspect ratios, i.e., </w:t>
        </w:r>
        <w:r w:rsidRPr="002E17D4">
          <w:rPr>
            <w:rStyle w:val="Hyperlink"/>
            <w:i/>
            <w:iCs/>
            <w:noProof/>
          </w:rPr>
          <w:t>Г</w:t>
        </w:r>
        <w:r w:rsidRPr="002E17D4">
          <w:rPr>
            <w:rStyle w:val="Hyperlink"/>
            <w:noProof/>
          </w:rPr>
          <w:t xml:space="preserve"> = 2.0, 1.0, 0.67, and 0.5. The water temperature is </w:t>
        </w:r>
        <w:r w:rsidRPr="002E17D4">
          <w:rPr>
            <w:rStyle w:val="Hyperlink"/>
            <w:noProof/>
          </w:rPr>
          <w:lastRenderedPageBreak/>
          <w:t>represented by color following the scale below, and the arrows show the velocity vectors.</w:t>
        </w:r>
        <w:r>
          <w:rPr>
            <w:noProof/>
            <w:webHidden/>
          </w:rPr>
          <w:tab/>
        </w:r>
        <w:r>
          <w:rPr>
            <w:noProof/>
            <w:webHidden/>
          </w:rPr>
          <w:fldChar w:fldCharType="begin"/>
        </w:r>
        <w:r>
          <w:rPr>
            <w:noProof/>
            <w:webHidden/>
          </w:rPr>
          <w:instrText xml:space="preserve"> PAGEREF _Toc108012039 \h </w:instrText>
        </w:r>
        <w:r>
          <w:rPr>
            <w:noProof/>
            <w:webHidden/>
          </w:rPr>
        </w:r>
        <w:r>
          <w:rPr>
            <w:noProof/>
            <w:webHidden/>
          </w:rPr>
          <w:fldChar w:fldCharType="separate"/>
        </w:r>
        <w:r w:rsidR="00B3155E">
          <w:rPr>
            <w:noProof/>
            <w:webHidden/>
          </w:rPr>
          <w:t>50</w:t>
        </w:r>
        <w:r>
          <w:rPr>
            <w:noProof/>
            <w:webHidden/>
          </w:rPr>
          <w:fldChar w:fldCharType="end"/>
        </w:r>
      </w:hyperlink>
    </w:p>
    <w:p w14:paraId="38A0A183" w14:textId="2A40CBCF" w:rsidR="00BA29F8" w:rsidRDefault="00BA29F8" w:rsidP="00DA50C7">
      <w:pPr>
        <w:pStyle w:val="TableofFigures"/>
        <w:tabs>
          <w:tab w:val="right" w:leader="dot" w:pos="8630"/>
        </w:tabs>
        <w:ind w:leftChars="0" w:left="0" w:firstLineChars="0" w:firstLine="0"/>
        <w:rPr>
          <w:rFonts w:asciiTheme="minorHAnsi" w:eastAsiaTheme="minorEastAsia" w:hAnsiTheme="minorHAnsi" w:cstheme="minorBidi"/>
          <w:noProof/>
          <w:color w:val="auto"/>
          <w:szCs w:val="22"/>
        </w:rPr>
      </w:pPr>
      <w:hyperlink w:anchor="_Toc108012040" w:history="1">
        <w:r w:rsidRPr="002E17D4">
          <w:rPr>
            <w:rStyle w:val="Hyperlink"/>
            <w:b/>
            <w:bCs/>
            <w:noProof/>
          </w:rPr>
          <w:t>Figure 3.7</w:t>
        </w:r>
        <w:r w:rsidRPr="002E17D4">
          <w:rPr>
            <w:rStyle w:val="Hyperlink"/>
            <w:noProof/>
          </w:rPr>
          <w:t xml:space="preserve"> (a) Nusselt number (</w:t>
        </w:r>
        <w:r w:rsidRPr="002E17D4">
          <w:rPr>
            <w:rStyle w:val="Hyperlink"/>
            <w:i/>
            <w:iCs/>
            <w:noProof/>
          </w:rPr>
          <w:t>Nu</w:t>
        </w:r>
        <w:r w:rsidRPr="002E17D4">
          <w:rPr>
            <w:rStyle w:val="Hyperlink"/>
            <w:noProof/>
          </w:rPr>
          <w:t>) for the heat transfer between the top and bottom boundaries and (b) the freezing propagation speed (</w:t>
        </w:r>
        <w:r w:rsidRPr="002E17D4">
          <w:rPr>
            <w:rStyle w:val="Hyperlink"/>
            <w:i/>
            <w:iCs/>
            <w:noProof/>
          </w:rPr>
          <w:t>u</w:t>
        </w:r>
        <w:r w:rsidRPr="002E17D4">
          <w:rPr>
            <w:rStyle w:val="Hyperlink"/>
            <w:i/>
            <w:iCs/>
            <w:noProof/>
            <w:vertAlign w:val="subscript"/>
          </w:rPr>
          <w:t>f</w:t>
        </w:r>
        <w:r w:rsidRPr="002E17D4">
          <w:rPr>
            <w:rStyle w:val="Hyperlink"/>
            <w:noProof/>
          </w:rPr>
          <w:t>,) with respect to the aspect ratio (</w:t>
        </w:r>
        <w:r w:rsidRPr="002E17D4">
          <w:rPr>
            <w:rStyle w:val="Hyperlink"/>
            <w:i/>
            <w:iCs/>
            <w:noProof/>
          </w:rPr>
          <w:t>Г</w:t>
        </w:r>
        <w:r w:rsidRPr="002E17D4">
          <w:rPr>
            <w:rStyle w:val="Hyperlink"/>
            <w:noProof/>
          </w:rPr>
          <w:t xml:space="preserve"> = </w:t>
        </w:r>
        <w:r w:rsidRPr="002E17D4">
          <w:rPr>
            <w:rStyle w:val="Hyperlink"/>
            <w:i/>
            <w:iCs/>
            <w:noProof/>
          </w:rPr>
          <w:t>D</w:t>
        </w:r>
        <w:r w:rsidRPr="002E17D4">
          <w:rPr>
            <w:rStyle w:val="Hyperlink"/>
            <w:noProof/>
          </w:rPr>
          <w:t>/</w:t>
        </w:r>
        <w:r w:rsidRPr="002E17D4">
          <w:rPr>
            <w:rStyle w:val="Hyperlink"/>
            <w:i/>
            <w:iCs/>
            <w:noProof/>
          </w:rPr>
          <w:t>H</w:t>
        </w:r>
        <w:r w:rsidRPr="002E17D4">
          <w:rPr>
            <w:rStyle w:val="Hyperlink"/>
            <w:noProof/>
          </w:rPr>
          <w:t>) at three different density inversion parameters (</w:t>
        </w:r>
        <w:r w:rsidRPr="002E17D4">
          <w:rPr>
            <w:rStyle w:val="Hyperlink"/>
            <w:i/>
            <w:iCs/>
            <w:noProof/>
          </w:rPr>
          <w:t>Θ</w:t>
        </w:r>
        <w:r w:rsidRPr="002E17D4">
          <w:rPr>
            <w:rStyle w:val="Hyperlink"/>
            <w:i/>
            <w:iCs/>
            <w:noProof/>
            <w:vertAlign w:val="subscript"/>
          </w:rPr>
          <w:t>m</w:t>
        </w:r>
        <w:r w:rsidRPr="002E17D4">
          <w:rPr>
            <w:rStyle w:val="Hyperlink"/>
            <w:noProof/>
          </w:rPr>
          <w:t xml:space="preserve"> = 0.75, 1.0, and 1.25).</w:t>
        </w:r>
        <w:r>
          <w:rPr>
            <w:noProof/>
            <w:webHidden/>
          </w:rPr>
          <w:tab/>
        </w:r>
        <w:r>
          <w:rPr>
            <w:noProof/>
            <w:webHidden/>
          </w:rPr>
          <w:fldChar w:fldCharType="begin"/>
        </w:r>
        <w:r>
          <w:rPr>
            <w:noProof/>
            <w:webHidden/>
          </w:rPr>
          <w:instrText xml:space="preserve"> PAGEREF _Toc108012040 \h </w:instrText>
        </w:r>
        <w:r>
          <w:rPr>
            <w:noProof/>
            <w:webHidden/>
          </w:rPr>
        </w:r>
        <w:r>
          <w:rPr>
            <w:noProof/>
            <w:webHidden/>
          </w:rPr>
          <w:fldChar w:fldCharType="separate"/>
        </w:r>
        <w:r w:rsidR="00B3155E">
          <w:rPr>
            <w:noProof/>
            <w:webHidden/>
          </w:rPr>
          <w:t>51</w:t>
        </w:r>
        <w:r>
          <w:rPr>
            <w:noProof/>
            <w:webHidden/>
          </w:rPr>
          <w:fldChar w:fldCharType="end"/>
        </w:r>
      </w:hyperlink>
    </w:p>
    <w:p w14:paraId="0560F4D6" w14:textId="735B485F" w:rsidR="00BA29F8" w:rsidRDefault="00BA29F8" w:rsidP="00DA50C7">
      <w:pPr>
        <w:pStyle w:val="TableofFigures"/>
        <w:tabs>
          <w:tab w:val="right" w:leader="dot" w:pos="8630"/>
        </w:tabs>
        <w:ind w:leftChars="0" w:left="0" w:firstLineChars="0" w:firstLine="0"/>
        <w:rPr>
          <w:rFonts w:asciiTheme="minorHAnsi" w:eastAsiaTheme="minorEastAsia" w:hAnsiTheme="minorHAnsi" w:cstheme="minorBidi"/>
          <w:noProof/>
          <w:color w:val="auto"/>
          <w:szCs w:val="22"/>
        </w:rPr>
      </w:pPr>
      <w:hyperlink w:anchor="_Toc108012041" w:history="1">
        <w:r w:rsidRPr="002E17D4">
          <w:rPr>
            <w:rStyle w:val="Hyperlink"/>
            <w:b/>
            <w:bCs/>
            <w:noProof/>
          </w:rPr>
          <w:t>Figure 3.8</w:t>
        </w:r>
        <w:r w:rsidRPr="002E17D4">
          <w:rPr>
            <w:rStyle w:val="Hyperlink"/>
            <w:noProof/>
          </w:rPr>
          <w:t xml:space="preserve"> (a) The distribution of the water-ice interface height from the top view and (b) the standard deviation of interface height (</w:t>
        </w:r>
        <w:r w:rsidRPr="002E17D4">
          <w:rPr>
            <w:rStyle w:val="Hyperlink"/>
            <w:i/>
            <w:iCs/>
            <w:noProof/>
          </w:rPr>
          <w:t>σ</w:t>
        </w:r>
        <w:r w:rsidRPr="002E17D4">
          <w:rPr>
            <w:rStyle w:val="Hyperlink"/>
            <w:i/>
            <w:iCs/>
            <w:noProof/>
            <w:vertAlign w:val="subscript"/>
          </w:rPr>
          <w:t>z</w:t>
        </w:r>
        <w:r w:rsidRPr="002E17D4">
          <w:rPr>
            <w:rStyle w:val="Hyperlink"/>
            <w:noProof/>
          </w:rPr>
          <w:t>) with respect to the aspect ratio (</w:t>
        </w:r>
        <w:r w:rsidRPr="002E17D4">
          <w:rPr>
            <w:rStyle w:val="Hyperlink"/>
            <w:i/>
            <w:iCs/>
            <w:noProof/>
          </w:rPr>
          <w:t>Г = D/H</w:t>
        </w:r>
        <w:r w:rsidRPr="002E17D4">
          <w:rPr>
            <w:rStyle w:val="Hyperlink"/>
            <w:noProof/>
          </w:rPr>
          <w:t>).</w:t>
        </w:r>
        <w:r>
          <w:rPr>
            <w:noProof/>
            <w:webHidden/>
          </w:rPr>
          <w:tab/>
        </w:r>
        <w:r>
          <w:rPr>
            <w:noProof/>
            <w:webHidden/>
          </w:rPr>
          <w:fldChar w:fldCharType="begin"/>
        </w:r>
        <w:r>
          <w:rPr>
            <w:noProof/>
            <w:webHidden/>
          </w:rPr>
          <w:instrText xml:space="preserve"> PAGEREF _Toc108012041 \h </w:instrText>
        </w:r>
        <w:r>
          <w:rPr>
            <w:noProof/>
            <w:webHidden/>
          </w:rPr>
        </w:r>
        <w:r>
          <w:rPr>
            <w:noProof/>
            <w:webHidden/>
          </w:rPr>
          <w:fldChar w:fldCharType="separate"/>
        </w:r>
        <w:r w:rsidR="00B3155E">
          <w:rPr>
            <w:noProof/>
            <w:webHidden/>
          </w:rPr>
          <w:t>52</w:t>
        </w:r>
        <w:r>
          <w:rPr>
            <w:noProof/>
            <w:webHidden/>
          </w:rPr>
          <w:fldChar w:fldCharType="end"/>
        </w:r>
      </w:hyperlink>
    </w:p>
    <w:p w14:paraId="510855C9" w14:textId="739D6BD6" w:rsidR="00B008E7" w:rsidRDefault="00B008E7" w:rsidP="002A1285">
      <w:r>
        <w:fldChar w:fldCharType="end"/>
      </w:r>
    </w:p>
    <w:p w14:paraId="0F0D5A42" w14:textId="29F08260" w:rsidR="00B008E7" w:rsidRDefault="00B008E7" w:rsidP="00ED2C82"/>
    <w:p w14:paraId="0AC65599" w14:textId="75CE9550" w:rsidR="0089730E" w:rsidRDefault="0089730E" w:rsidP="00ED2C82"/>
    <w:p w14:paraId="114309E3" w14:textId="072517AA" w:rsidR="0089730E" w:rsidRDefault="0089730E" w:rsidP="00ED2C82"/>
    <w:p w14:paraId="35098700" w14:textId="498CC99A" w:rsidR="00E605D7" w:rsidRDefault="00E605D7" w:rsidP="00ED2C82"/>
    <w:p w14:paraId="391EFCCA" w14:textId="74D49976" w:rsidR="00E605D7" w:rsidRDefault="00E605D7" w:rsidP="00ED2C82"/>
    <w:p w14:paraId="0664D112" w14:textId="77777777" w:rsidR="002F4C62" w:rsidRPr="002F4C62" w:rsidRDefault="002F4C62" w:rsidP="002F4C62"/>
    <w:p w14:paraId="0DF9C8DA" w14:textId="1DB6BC5C" w:rsidR="002F4C62" w:rsidRPr="002F4C62" w:rsidRDefault="002F4C62" w:rsidP="002F4C62">
      <w:pPr>
        <w:sectPr w:rsidR="002F4C62" w:rsidRPr="002F4C62" w:rsidSect="00295DF5">
          <w:footerReference w:type="default" r:id="rId8"/>
          <w:pgSz w:w="12240" w:h="15840"/>
          <w:pgMar w:top="1440" w:right="1800" w:bottom="1440" w:left="1800" w:header="720" w:footer="1440" w:gutter="0"/>
          <w:pgNumType w:fmt="lowerRoman"/>
          <w:cols w:space="720"/>
          <w:titlePg/>
          <w:docGrid w:type="lines" w:linePitch="360"/>
        </w:sectPr>
      </w:pPr>
    </w:p>
    <w:p w14:paraId="5DC037FD" w14:textId="0C770CCE" w:rsidR="001A6C7A" w:rsidRPr="00BF5612" w:rsidRDefault="0056492B" w:rsidP="007F12E8">
      <w:pPr>
        <w:pStyle w:val="Heading1"/>
        <w:numPr>
          <w:ilvl w:val="0"/>
          <w:numId w:val="25"/>
        </w:numPr>
      </w:pPr>
      <w:r>
        <w:lastRenderedPageBreak/>
        <w:br/>
      </w:r>
      <w:bookmarkStart w:id="3" w:name="_Toc108014080"/>
      <w:r w:rsidR="00323D5B" w:rsidRPr="00BF5612">
        <w:t>Introduction</w:t>
      </w:r>
      <w:bookmarkEnd w:id="3"/>
    </w:p>
    <w:p w14:paraId="29CF89CF" w14:textId="77777777" w:rsidR="001F2B2B" w:rsidRPr="00340ED5" w:rsidRDefault="001F2B2B" w:rsidP="006B0CFE">
      <w:pPr>
        <w:pStyle w:val="Heading2"/>
        <w:numPr>
          <w:ilvl w:val="1"/>
          <w:numId w:val="25"/>
        </w:numPr>
        <w:tabs>
          <w:tab w:val="clear" w:pos="709"/>
        </w:tabs>
        <w:spacing w:line="240" w:lineRule="auto"/>
        <w:jc w:val="left"/>
      </w:pPr>
      <w:bookmarkStart w:id="4" w:name="_Toc108014081"/>
      <w:r w:rsidRPr="00340ED5">
        <w:t>Background: Organic Redox Flow Battery and Graphene Electrodes</w:t>
      </w:r>
      <w:bookmarkEnd w:id="4"/>
    </w:p>
    <w:p w14:paraId="19E69B59" w14:textId="77777777" w:rsidR="001F2B2B" w:rsidRPr="00AA5069" w:rsidRDefault="001F2B2B" w:rsidP="001F2B2B">
      <w:pPr>
        <w:spacing w:before="240"/>
      </w:pPr>
      <w:r w:rsidRPr="00AA5069">
        <w:t xml:space="preserve">Reducing the environmental impact of conventional energy conversion, which is primarily generated by burning fossil fuels, has undoubtedly become one of the most challenging global issues in the 21st century. For this reason, the power generation from renewable energy sources, defined as the energy harvested from the natural sources that can be restored within the human timescale [], has significantly increased in recent decades, and its continuous growth is expected []. However, compared with conventional energy sources, renewable energy, such as wind power, solar power, and hydropower, has a fluctuating and intermittent nature. Such fluctuating and intermittent nature of renewable sources would cause unnecessary loading or damage to the electric grid systems, hindering their broader application []. To mitigate this unsteady power production problem and thus to accommodate the increasing demand for renewable energy, a reliable high-energy storage system should be developed. </w:t>
      </w:r>
    </w:p>
    <w:p w14:paraId="3EE2744F" w14:textId="68726618" w:rsidR="001F2B2B" w:rsidRDefault="001F2B2B" w:rsidP="001F2B2B">
      <w:pPr>
        <w:spacing w:after="0"/>
      </w:pPr>
      <w:r w:rsidRPr="00AA5069">
        <w:t xml:space="preserve">Among various energy storage technologies, redox flow battery (RFB) has been recognized as a promising device for storing a large capacity of electronic power generated by renewable energy. The RFB utilizes the chemical oxidation and reduction reactions to </w:t>
      </w:r>
      <w:r w:rsidRPr="00AA5069">
        <w:lastRenderedPageBreak/>
        <w:t xml:space="preserve">convert and store the electric energy in the liquid electrolytes solutions that flow through the battery cells. </w:t>
      </w:r>
      <w:r w:rsidRPr="00AA5069">
        <w:rPr>
          <w:color w:val="auto"/>
        </w:rPr>
        <w:t xml:space="preserve">RFBs using vanadium ion solution as the electrolytes (VRFB) is the most popular [], however their relatively high toxicity is still problematic. To ease the environmental and sociopolitical impact of the metal-based VRFB, organic redox flow battery (ORFB) employing redox-active organic materials has been suggested. The ORFB offers several advantages for electric energy storage (EES) systems. First, raw materials of ORFB can be acquired with a lower cost than the metallic precursor, which makes the ORFB have higher potential to meet the cost target for large scale ESS from ($100/kWh) from the United State DoE </w:t>
      </w:r>
      <w:r w:rsidRPr="00AA5069">
        <w:rPr>
          <w:color w:val="auto"/>
        </w:rPr>
        <w:fldChar w:fldCharType="begin"/>
      </w:r>
      <w:r w:rsidRPr="00AA5069">
        <w:rPr>
          <w:color w:val="auto"/>
        </w:rPr>
        <w:instrText xml:space="preserve"> ADDIN EN.CITE &lt;EndNote&gt;&lt;Cite&gt;&lt;Author&gt;Weber&lt;/Author&gt;&lt;Year&gt;2011&lt;/Year&gt;&lt;RecNum&gt;198&lt;/RecNum&gt;&lt;DisplayText&gt;[1]&lt;/DisplayText&gt;&lt;record&gt;&lt;rec-number&gt;198&lt;/rec-number&gt;&lt;foreign-keys&gt;&lt;key app="EN" db-id="rzeat2exip5xefevsvjp9zfq5adaaa9az05e" timestamp="1654402344"&gt;198&lt;/key&gt;&lt;/foreign-keys&gt;&lt;ref-type name="Journal Article"&gt;17&lt;/ref-type&gt;&lt;contributors&gt;&lt;authors&gt;&lt;author&gt;Weber, Adam Z.&lt;/author&gt;&lt;author&gt;Mench, Matthew M.&lt;/author&gt;&lt;author&gt;Meyers, Jeremy P.&lt;/author&gt;&lt;author&gt;Ross, Philip N.&lt;/author&gt;&lt;author&gt;Gostick, Jeffrey T.&lt;/author&gt;&lt;author&gt;Liu, Qinghua&lt;/author&gt;&lt;/authors&gt;&lt;/contributors&gt;&lt;titles&gt;&lt;title&gt;Redox flow batteries: a review&lt;/title&gt;&lt;secondary-title&gt;Journal of Applied Electrochemistry&lt;/secondary-title&gt;&lt;/titles&gt;&lt;periodical&gt;&lt;full-title&gt;Journal of Applied Electrochemistry&lt;/full-title&gt;&lt;/periodical&gt;&lt;pages&gt;1137&lt;/pages&gt;&lt;volume&gt;41&lt;/volume&gt;&lt;number&gt;10&lt;/number&gt;&lt;dates&gt;&lt;year&gt;2011&lt;/year&gt;&lt;pub-dates&gt;&lt;date&gt;2011/09/02&lt;/date&gt;&lt;/pub-dates&gt;&lt;/dates&gt;&lt;isbn&gt;1572-8838&lt;/isbn&gt;&lt;urls&gt;&lt;related-urls&gt;&lt;url&gt;https://doi.org/10.1007/s10800-011-0348-2&lt;/url&gt;&lt;/related-urls&gt;&lt;/urls&gt;&lt;electronic-resource-num&gt;10.1007/s10800-011-0348-2&lt;/electronic-resource-num&gt;&lt;/record&gt;&lt;/Cite&gt;&lt;/EndNote&gt;</w:instrText>
      </w:r>
      <w:r w:rsidRPr="00AA5069">
        <w:rPr>
          <w:color w:val="auto"/>
        </w:rPr>
        <w:fldChar w:fldCharType="separate"/>
      </w:r>
      <w:r w:rsidRPr="00AA5069">
        <w:rPr>
          <w:noProof/>
          <w:color w:val="auto"/>
        </w:rPr>
        <w:t>[1]</w:t>
      </w:r>
      <w:r w:rsidRPr="00AA5069">
        <w:rPr>
          <w:color w:val="auto"/>
        </w:rPr>
        <w:fldChar w:fldCharType="end"/>
      </w:r>
      <w:r w:rsidRPr="00AA5069">
        <w:rPr>
          <w:color w:val="auto"/>
        </w:rPr>
        <w:t xml:space="preserve">, and through the structure modifications and functionalization of the materials, the thermochemical properties of the electrolyte can be tuned []. Also, nonflammable organic electrolytes provide safety benefits for the EES system. However, various disadvantages and drawbacks still need to be addressed for ORFB. One of the most reported challenges for ORFB is a relatively limited life cycle due to the electrochemical instability of organic electrolyte materials </w:t>
      </w:r>
      <w:r w:rsidRPr="00AA5069">
        <w:rPr>
          <w:color w:val="auto"/>
        </w:rPr>
        <w:fldChar w:fldCharType="begin"/>
      </w:r>
      <w:r w:rsidRPr="00AA5069">
        <w:rPr>
          <w:color w:val="auto"/>
        </w:rPr>
        <w:instrText xml:space="preserve"> ADDIN EN.CITE &lt;EndNote&gt;&lt;Cite&gt;&lt;Author&gt;Hu&lt;/Author&gt;&lt;Year&gt;2017&lt;/Year&gt;&lt;RecNum&gt;195&lt;/RecNum&gt;&lt;DisplayText&gt;[2]&lt;/DisplayText&gt;&lt;record&gt;&lt;rec-number&gt;195&lt;/rec-number&gt;&lt;foreign-keys&gt;&lt;key app="EN" db-id="rzeat2exip5xefevsvjp9zfq5adaaa9az05e" timestamp="1654400263"&gt;195&lt;/key&gt;&lt;/foreign-keys&gt;&lt;ref-type name="Journal Article"&gt;17&lt;/ref-type&gt;&lt;contributors&gt;&lt;authors&gt;&lt;author&gt;Hu, Bo&lt;/author&gt;&lt;author&gt;DeBruler, Camden&lt;/author&gt;&lt;author&gt;Rhodes, Zayn&lt;/author&gt;&lt;author&gt;Liu, T. Leo&lt;/author&gt;&lt;/authors&gt;&lt;/contributors&gt;&lt;titles&gt;&lt;title&gt;Long-Cycling Aqueous Organic Redox Flow Battery (AORFB) toward Sustainable and Safe Energy Storage&lt;/title&gt;&lt;secondary-title&gt;Journal of the American Chemical Society&lt;/secondary-title&gt;&lt;/titles&gt;&lt;periodical&gt;&lt;full-title&gt;Journal of the American Chemical Society&lt;/full-title&gt;&lt;/periodical&gt;&lt;pages&gt;1207-1214&lt;/pages&gt;&lt;volume&gt;139&lt;/volume&gt;&lt;number&gt;3&lt;/number&gt;&lt;keywords&gt;&lt;keyword&gt;Chemical properties&lt;/keyword&gt;&lt;keyword&gt;Organic compounds&lt;/keyword&gt;&lt;keyword&gt;Oxidation-reduction reaction&lt;/keyword&gt;&lt;keyword&gt;Synthesis&lt;/keyword&gt;&lt;keyword&gt;Usage&lt;/keyword&gt;&lt;/keywords&gt;&lt;dates&gt;&lt;year&gt;2017&lt;/year&gt;&lt;/dates&gt;&lt;pub-location&gt;United States&lt;/pub-location&gt;&lt;publisher&gt;American Chemical Society&lt;/publisher&gt;&lt;isbn&gt;0002-7863&lt;/isbn&gt;&lt;urls&gt;&lt;/urls&gt;&lt;electronic-resource-num&gt;10.1021/jacs.6b10984&lt;/electronic-resource-num&gt;&lt;/record&gt;&lt;/Cite&gt;&lt;/EndNote&gt;</w:instrText>
      </w:r>
      <w:r w:rsidRPr="00AA5069">
        <w:rPr>
          <w:color w:val="auto"/>
        </w:rPr>
        <w:fldChar w:fldCharType="separate"/>
      </w:r>
      <w:r w:rsidRPr="00AA5069">
        <w:rPr>
          <w:noProof/>
          <w:color w:val="auto"/>
        </w:rPr>
        <w:t>[2]</w:t>
      </w:r>
      <w:r w:rsidRPr="00AA5069">
        <w:rPr>
          <w:color w:val="auto"/>
        </w:rPr>
        <w:fldChar w:fldCharType="end"/>
      </w:r>
      <w:r w:rsidRPr="00AA5069">
        <w:rPr>
          <w:color w:val="auto"/>
        </w:rPr>
        <w:t xml:space="preserve">. In addition, the low charge/discharge current density also remains the primary challenge for the ORFBs </w:t>
      </w:r>
      <w:r w:rsidRPr="00AA5069">
        <w:rPr>
          <w:color w:val="auto"/>
        </w:rPr>
        <w:fldChar w:fldCharType="begin"/>
      </w:r>
      <w:r w:rsidRPr="00AA5069">
        <w:rPr>
          <w:color w:val="auto"/>
        </w:rPr>
        <w:instrText xml:space="preserve"> ADDIN EN.CITE &lt;EndNote&gt;&lt;Cite&gt;&lt;Author&gt;Xing&lt;/Author&gt;&lt;Year&gt;2017&lt;/Year&gt;&lt;RecNum&gt;199&lt;/RecNum&gt;&lt;DisplayText&gt;[3]&lt;/DisplayText&gt;&lt;record&gt;&lt;rec-number&gt;199&lt;/rec-number&gt;&lt;foreign-keys&gt;&lt;key app="EN" db-id="rzeat2exip5xefevsvjp9zfq5adaaa9az05e" timestamp="1654403931"&gt;199&lt;/key&gt;&lt;/foreign-keys&gt;&lt;ref-type name="Journal Article"&gt;17&lt;/ref-type&gt;&lt;contributors&gt;&lt;authors&gt;&lt;author&gt;Xing, Xueqi&lt;/author&gt;&lt;author&gt;Huo, Yongjie&lt;/author&gt;&lt;author&gt;Wang, Xiang&lt;/author&gt;&lt;author&gt;Zhao, Yicheng&lt;/author&gt;&lt;author&gt;Li, Yongdan&lt;/author&gt;&lt;/authors&gt;&lt;/contributors&gt;&lt;titles&gt;&lt;title&gt;A benzophenone-based anolyte for high energy density all-organic redox flow battery&lt;/title&gt;&lt;secondary-title&gt;International Journal of Hydrogen Energy&lt;/secondary-title&gt;&lt;/titles&gt;&lt;periodical&gt;&lt;full-title&gt;International Journal of Hydrogen Energy&lt;/full-title&gt;&lt;/periodical&gt;&lt;pages&gt;17488-17494&lt;/pages&gt;&lt;volume&gt;42&lt;/volume&gt;&lt;number&gt;27&lt;/number&gt;&lt;keywords&gt;&lt;keyword&gt;Energy storage&lt;/keyword&gt;&lt;keyword&gt;Redox flow battery&lt;/keyword&gt;&lt;keyword&gt;Non-aqueous electrolyte&lt;/keyword&gt;&lt;keyword&gt;Organic redox material&lt;/keyword&gt;&lt;keyword&gt;Cyclic voltammetry&lt;/keyword&gt;&lt;/keywords&gt;&lt;dates&gt;&lt;year&gt;2017&lt;/year&gt;&lt;pub-dates&gt;&lt;date&gt;2017/07/06/&lt;/date&gt;&lt;/pub-dates&gt;&lt;/dates&gt;&lt;isbn&gt;0360-3199&lt;/isbn&gt;&lt;urls&gt;&lt;related-urls&gt;&lt;url&gt;https://www.sciencedirect.com/science/article/pii/S0360319917309126&lt;/url&gt;&lt;/related-urls&gt;&lt;/urls&gt;&lt;electronic-resource-num&gt;https://doi.org/10.1016/j.ijhydene.2017.03.034&lt;/electronic-resource-num&gt;&lt;/record&gt;&lt;/Cite&gt;&lt;/EndNote&gt;</w:instrText>
      </w:r>
      <w:r w:rsidRPr="00AA5069">
        <w:rPr>
          <w:color w:val="auto"/>
        </w:rPr>
        <w:fldChar w:fldCharType="separate"/>
      </w:r>
      <w:r w:rsidRPr="00AA5069">
        <w:rPr>
          <w:noProof/>
          <w:color w:val="auto"/>
        </w:rPr>
        <w:t>[3]</w:t>
      </w:r>
      <w:r w:rsidRPr="00AA5069">
        <w:rPr>
          <w:color w:val="auto"/>
        </w:rPr>
        <w:fldChar w:fldCharType="end"/>
      </w:r>
      <w:r w:rsidRPr="00AA5069">
        <w:rPr>
          <w:color w:val="auto"/>
        </w:rPr>
        <w:t xml:space="preserve">. To further improve the performance of the RFB, comprehensive studies and summaries have been reported by various research groups </w:t>
      </w:r>
      <w:r w:rsidRPr="00AA5069">
        <w:rPr>
          <w:color w:val="auto"/>
        </w:rPr>
        <w:fldChar w:fldCharType="begin">
          <w:fldData xml:space="preserve">PEVuZE5vdGU+PENpdGU+PEF1dGhvcj5TY2hvbjwvQXV0aG9yPjxZZWFyPjIwMTY8L1llYXI+PFJl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</w:fldData>
        </w:fldChar>
      </w:r>
      <w:r w:rsidRPr="00AA5069">
        <w:rPr>
          <w:color w:val="auto"/>
        </w:rPr>
        <w:instrText xml:space="preserve"> ADDIN EN.CITE </w:instrText>
      </w:r>
      <w:r w:rsidRPr="00AA5069">
        <w:rPr>
          <w:color w:val="auto"/>
        </w:rPr>
        <w:fldChar w:fldCharType="begin">
          <w:fldData xml:space="preserve">PEVuZE5vdGU+PENpdGU+PEF1dGhvcj5TY2hvbjwvQXV0aG9yPjxZZWFyPjIwMTY8L1llYXI+PFJl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</w:fldData>
        </w:fldChar>
      </w:r>
      <w:r w:rsidRPr="00AA5069">
        <w:rPr>
          <w:color w:val="auto"/>
        </w:rPr>
        <w:instrText xml:space="preserve"> ADDIN EN.CITE.DATA </w:instrText>
      </w:r>
      <w:r w:rsidRPr="00AA5069">
        <w:rPr>
          <w:color w:val="auto"/>
        </w:rPr>
      </w:r>
      <w:r w:rsidRPr="00AA5069">
        <w:rPr>
          <w:color w:val="auto"/>
        </w:rPr>
        <w:fldChar w:fldCharType="end"/>
      </w:r>
      <w:r w:rsidRPr="00AA5069">
        <w:rPr>
          <w:color w:val="auto"/>
        </w:rPr>
      </w:r>
      <w:r w:rsidRPr="00AA5069">
        <w:rPr>
          <w:color w:val="auto"/>
        </w:rPr>
        <w:fldChar w:fldCharType="separate"/>
      </w:r>
      <w:r w:rsidRPr="00AA5069">
        <w:rPr>
          <w:noProof/>
          <w:color w:val="auto"/>
        </w:rPr>
        <w:t>[4-7]</w:t>
      </w:r>
      <w:r w:rsidRPr="00AA5069">
        <w:rPr>
          <w:color w:val="auto"/>
        </w:rPr>
        <w:fldChar w:fldCharType="end"/>
      </w:r>
      <w:r w:rsidRPr="00AA5069">
        <w:rPr>
          <w:color w:val="auto"/>
        </w:rPr>
        <w:t>. As a major component where the redox chemical reactions occurred, the physical properties of the electrode materials undoubtedly have a significant contribution to the kinetics of interfacial charge transfer.</w:t>
      </w:r>
      <w:r w:rsidRPr="00AA5069">
        <w:t xml:space="preserve"> Traditionally, graphitic carbon materials can serve as electrodes to collect electrons and catalyze the redox reactions </w:t>
      </w:r>
      <w:r w:rsidRPr="00AA5069">
        <w:fldChar w:fldCharType="begin">
          <w:fldData xml:space="preserve">PEVuZE5vdGU+PENpdGU+PEF1dGhvcj5SYWRmb3JkPC9BdXRob3I+PFllYXI+MjAwODwvWWVhcj48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</w:fldData>
        </w:fldChar>
      </w:r>
      <w:r w:rsidRPr="00AA5069">
        <w:instrText xml:space="preserve"> ADDIN EN.CITE </w:instrText>
      </w:r>
      <w:r w:rsidRPr="00AA5069">
        <w:fldChar w:fldCharType="begin">
          <w:fldData xml:space="preserve">PEVuZE5vdGU+PENpdGU+PEF1dGhvcj5SYWRmb3JkPC9BdXRob3I+PFllYXI+MjAwODwvWWVhcj48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</w:fldData>
        </w:fldChar>
      </w:r>
      <w:r w:rsidRPr="00AA5069">
        <w:instrText xml:space="preserve"> ADDIN EN.CITE.DATA </w:instrText>
      </w:r>
      <w:r w:rsidRPr="00AA5069">
        <w:fldChar w:fldCharType="end"/>
      </w:r>
      <w:r w:rsidRPr="00AA5069">
        <w:fldChar w:fldCharType="separate"/>
      </w:r>
      <w:r w:rsidRPr="00AA5069">
        <w:rPr>
          <w:noProof/>
        </w:rPr>
        <w:t>[8, 9]</w:t>
      </w:r>
      <w:r w:rsidRPr="00AA5069">
        <w:fldChar w:fldCharType="end"/>
      </w:r>
    </w:p>
    <w:p w14:paraId="07C3A0C8" w14:textId="76FBC802" w:rsidR="00CE7D1D" w:rsidRDefault="00CE7D1D" w:rsidP="001F2B2B">
      <w:pPr>
        <w:spacing w:after="0"/>
      </w:pPr>
    </w:p>
    <w:p w14:paraId="3434ED23" w14:textId="1740326D" w:rsidR="00675AF6" w:rsidRDefault="00675AF6">
      <w:pPr>
        <w:spacing w:after="0" w:line="240" w:lineRule="auto"/>
        <w:jc w:val="left"/>
      </w:pPr>
      <w:r>
        <w:br w:type="page"/>
      </w:r>
    </w:p>
    <w:p w14:paraId="0825D9CE" w14:textId="65E32B43" w:rsidR="001F2B2B" w:rsidRDefault="001F2B2B" w:rsidP="006B0CFE">
      <w:pPr>
        <w:pStyle w:val="Heading2"/>
        <w:numPr>
          <w:ilvl w:val="1"/>
          <w:numId w:val="25"/>
        </w:numPr>
        <w:jc w:val="left"/>
      </w:pPr>
      <w:bookmarkStart w:id="5" w:name="_Toc108014082"/>
      <w:r>
        <w:rPr>
          <w:rFonts w:hint="eastAsia"/>
        </w:rPr>
        <w:lastRenderedPageBreak/>
        <w:t>Mo</w:t>
      </w:r>
      <w:r>
        <w:t>tivations and Objectives</w:t>
      </w:r>
      <w:bookmarkEnd w:id="5"/>
    </w:p>
    <w:p w14:paraId="56FFA233" w14:textId="2FEDDE95" w:rsidR="00675AF6" w:rsidRDefault="00675AF6">
      <w:pPr>
        <w:spacing w:after="0" w:line="240" w:lineRule="auto"/>
        <w:jc w:val="left"/>
      </w:pPr>
      <w:r>
        <w:br w:type="page"/>
      </w:r>
    </w:p>
    <w:p w14:paraId="2011D889" w14:textId="70AE31A1" w:rsidR="0030282F" w:rsidRDefault="0030282F" w:rsidP="0030282F">
      <w:pPr>
        <w:pStyle w:val="Heading2"/>
        <w:numPr>
          <w:ilvl w:val="1"/>
          <w:numId w:val="25"/>
        </w:numPr>
        <w:jc w:val="left"/>
      </w:pPr>
      <w:bookmarkStart w:id="6" w:name="_Toc108014083"/>
      <w:r>
        <w:rPr>
          <w:rFonts w:hint="eastAsia"/>
        </w:rPr>
        <w:lastRenderedPageBreak/>
        <w:t>T</w:t>
      </w:r>
      <w:r>
        <w:t>hesis Organization</w:t>
      </w:r>
      <w:bookmarkEnd w:id="6"/>
    </w:p>
    <w:p w14:paraId="65B2E958" w14:textId="1BAEB88D" w:rsidR="002E37F8" w:rsidRDefault="002E37F8" w:rsidP="002E37F8"/>
    <w:p w14:paraId="18EABC10" w14:textId="003D6631" w:rsidR="002E37F8" w:rsidRDefault="002E37F8" w:rsidP="002E37F8"/>
    <w:p w14:paraId="4E861801" w14:textId="0953ACAB" w:rsidR="002E37F8" w:rsidRDefault="002E37F8" w:rsidP="002E37F8"/>
    <w:p w14:paraId="6A13D6DD" w14:textId="1626C5B6" w:rsidR="002E37F8" w:rsidRDefault="002E37F8" w:rsidP="002E37F8"/>
    <w:p w14:paraId="687BA065" w14:textId="69C53541" w:rsidR="002E37F8" w:rsidRDefault="002E37F8" w:rsidP="002E37F8"/>
    <w:p w14:paraId="4D98F466" w14:textId="7FE4DB92" w:rsidR="002E37F8" w:rsidRDefault="002E37F8" w:rsidP="002E37F8"/>
    <w:p w14:paraId="09C86D2C" w14:textId="6910F1A5" w:rsidR="002E37F8" w:rsidRDefault="002E37F8" w:rsidP="002E37F8"/>
    <w:p w14:paraId="4A133DC7" w14:textId="5F35D847" w:rsidR="002E37F8" w:rsidRDefault="002E37F8" w:rsidP="002E37F8"/>
    <w:p w14:paraId="2FB70598" w14:textId="1B5E5DFB" w:rsidR="002E37F8" w:rsidRDefault="002E37F8" w:rsidP="002E37F8"/>
    <w:p w14:paraId="0E481DC9" w14:textId="7FAB52F3" w:rsidR="002E37F8" w:rsidRDefault="002E37F8" w:rsidP="002E37F8"/>
    <w:p w14:paraId="6A9A378D" w14:textId="3951FF0E" w:rsidR="002E37F8" w:rsidRDefault="002E37F8" w:rsidP="002E37F8"/>
    <w:p w14:paraId="19B285F8" w14:textId="70CA3250" w:rsidR="002E37F8" w:rsidRDefault="002E37F8" w:rsidP="002E37F8"/>
    <w:p w14:paraId="17F9223F" w14:textId="4BA3960A" w:rsidR="002E37F8" w:rsidRDefault="002E37F8" w:rsidP="002E37F8"/>
    <w:p w14:paraId="5DBFDE97" w14:textId="24CB2258" w:rsidR="002E37F8" w:rsidRDefault="002E37F8" w:rsidP="002E37F8"/>
    <w:p w14:paraId="1FF15B7E" w14:textId="77777777" w:rsidR="002E37F8" w:rsidRPr="002E37F8" w:rsidRDefault="002E37F8" w:rsidP="002E37F8">
      <w:pPr>
        <w:rPr>
          <w:rFonts w:hint="eastAsia"/>
        </w:rPr>
      </w:pPr>
    </w:p>
    <w:p w14:paraId="6BAFAE12" w14:textId="39569520" w:rsidR="0030282F" w:rsidRDefault="0030282F" w:rsidP="0030282F">
      <w:pPr>
        <w:pStyle w:val="Heading2"/>
        <w:numPr>
          <w:ilvl w:val="1"/>
          <w:numId w:val="25"/>
        </w:numPr>
        <w:jc w:val="left"/>
      </w:pPr>
      <w:bookmarkStart w:id="7" w:name="_Toc108014084"/>
      <w:r>
        <w:rPr>
          <w:rFonts w:hint="eastAsia"/>
        </w:rPr>
        <w:lastRenderedPageBreak/>
        <w:t>F</w:t>
      </w:r>
      <w:r>
        <w:t>igures and Tables</w:t>
      </w:r>
      <w:bookmarkEnd w:id="7"/>
    </w:p>
    <w:p w14:paraId="2CAF6D58" w14:textId="77777777" w:rsidR="0030282F" w:rsidRPr="0030282F" w:rsidRDefault="0030282F" w:rsidP="0030282F">
      <w:pPr>
        <w:rPr>
          <w:rFonts w:hint="eastAsia"/>
        </w:rPr>
      </w:pPr>
    </w:p>
    <w:p w14:paraId="7B970EF6" w14:textId="78E261DB" w:rsidR="00675AF6" w:rsidRDefault="00675AF6">
      <w:pPr>
        <w:spacing w:after="0" w:line="240" w:lineRule="auto"/>
        <w:jc w:val="left"/>
      </w:pPr>
      <w:r>
        <w:br w:type="page"/>
      </w:r>
    </w:p>
    <w:p w14:paraId="429B0373" w14:textId="77777777" w:rsidR="00675AF6" w:rsidRDefault="00675AF6" w:rsidP="006B0CFE">
      <w:pPr>
        <w:pStyle w:val="Heading1"/>
        <w:numPr>
          <w:ilvl w:val="0"/>
          <w:numId w:val="25"/>
        </w:numPr>
        <w:sectPr w:rsidR="00675AF6" w:rsidSect="00893A6A">
          <w:pgSz w:w="12240" w:h="15840"/>
          <w:pgMar w:top="1440" w:right="1800" w:bottom="1440" w:left="1800" w:header="720" w:footer="1440" w:gutter="0"/>
          <w:pgNumType w:start="1"/>
          <w:cols w:space="720"/>
          <w:docGrid w:type="lines" w:linePitch="360"/>
        </w:sectPr>
      </w:pPr>
    </w:p>
    <w:p w14:paraId="1916FBD9" w14:textId="246FACB2" w:rsidR="00DA1FF3" w:rsidRPr="00254E5B" w:rsidRDefault="001F2B2B" w:rsidP="006B0CFE">
      <w:pPr>
        <w:pStyle w:val="Heading1"/>
        <w:numPr>
          <w:ilvl w:val="0"/>
          <w:numId w:val="25"/>
        </w:numPr>
      </w:pPr>
      <w:r>
        <w:lastRenderedPageBreak/>
        <w:br/>
      </w:r>
      <w:bookmarkStart w:id="8" w:name="_Toc108014085"/>
      <w:r w:rsidR="00461251" w:rsidRPr="00254E5B">
        <w:t xml:space="preserve">Investigation of </w:t>
      </w:r>
      <w:bookmarkStart w:id="9" w:name="_Hlk78554672"/>
      <w:r w:rsidR="00461251" w:rsidRPr="00254E5B">
        <w:t>Microscopic</w:t>
      </w:r>
      <w:bookmarkEnd w:id="9"/>
      <w:r w:rsidR="00461251" w:rsidRPr="00254E5B">
        <w:t xml:space="preserve"> Mechanisms for Water-Ice Phase Change Propagation Control</w:t>
      </w:r>
      <w:bookmarkEnd w:id="8"/>
    </w:p>
    <w:p w14:paraId="54E3C1DB" w14:textId="1EEEAF12" w:rsidR="00E67454" w:rsidRPr="00E67454" w:rsidRDefault="00E67454" w:rsidP="00955D8F">
      <w:pPr>
        <w:pStyle w:val="Heading2"/>
        <w:numPr>
          <w:ilvl w:val="1"/>
          <w:numId w:val="25"/>
        </w:numPr>
        <w:jc w:val="left"/>
      </w:pPr>
      <w:bookmarkStart w:id="10" w:name="_Toc108014086"/>
      <w:r w:rsidRPr="00E67454">
        <w:t>Abstract</w:t>
      </w:r>
      <w:bookmarkEnd w:id="10"/>
    </w:p>
    <w:p w14:paraId="4090D117" w14:textId="77777777" w:rsidR="00E67454" w:rsidRPr="00E67454" w:rsidRDefault="00E67454" w:rsidP="00FF5087">
      <w:pPr>
        <w:spacing w:after="120" w:line="480" w:lineRule="exact"/>
        <w:rPr>
          <w:color w:val="auto"/>
          <w:kern w:val="0"/>
        </w:rPr>
      </w:pPr>
      <w:r w:rsidRPr="00E67454">
        <w:rPr>
          <w:color w:val="auto"/>
          <w:kern w:val="0"/>
        </w:rPr>
        <w:t xml:space="preserve">The influence of thermodynamic and structural conditions on water-ice phase change process was investigated with consideration of graphene-water surface interactions for fundamental understanding and effective control of freezing propagation. The phase change propagation as well as structural and energetic properties during the phase change were examined by analyzing atomic data from molecular dynamics simulations. The freezing propagation speed is affected by the competition between atomic mobility and thermodynamic driving force for phase change, which causes an optimal temperature for fast ice growth to appear at 252 K. In addition, the water-ice interfacial energy, which depends on the orientation of the water-contacting ice surface, changes interfacial structural stability and thus freezing propagation, i.e., a higher interfacial energy leads to a faster ice propagation. Therefore, we suggest that the water-ice phase change propagation can be controlled by adjusting the orientation of ice crystal. The surface interactions, or graphene-water interactions in this research, affect the energetics near the water-surface interface. The energetic change rearranges the ice crystal or surface structures to reach the most stable ice-surface configuration or minimum energy state, in which the basal plane of the ice crystal is parallel with the graphene surface. As ice propagation is the slowest </w:t>
      </w:r>
      <w:r w:rsidRPr="00E67454">
        <w:rPr>
          <w:color w:val="auto"/>
          <w:kern w:val="0"/>
        </w:rPr>
        <w:lastRenderedPageBreak/>
        <w:t xml:space="preserve">perpendicular to the basal plane, ice can grow faster parallel to graphene surface. The findings from this study provides insights to ice propagation control mechanisms for versatile freeze casting and its broader applications. </w:t>
      </w:r>
    </w:p>
    <w:p w14:paraId="22E80C0B" w14:textId="37024DE8" w:rsidR="0046197B" w:rsidRDefault="0046197B" w:rsidP="00955D8F">
      <w:pPr>
        <w:pStyle w:val="Heading2"/>
        <w:numPr>
          <w:ilvl w:val="1"/>
          <w:numId w:val="25"/>
        </w:numPr>
      </w:pPr>
      <w:bookmarkStart w:id="11" w:name="_Toc108014087"/>
      <w:r w:rsidRPr="00AA5069">
        <w:t>Disclosure</w:t>
      </w:r>
      <w:bookmarkEnd w:id="11"/>
    </w:p>
    <w:p w14:paraId="3492D1DE" w14:textId="0D935A1C" w:rsidR="00247780" w:rsidRDefault="000036A2" w:rsidP="002D1E8E">
      <w:r>
        <w:t>Chapter 2</w:t>
      </w:r>
      <w:r w:rsidR="00A32D09">
        <w:t xml:space="preserve"> is a modification of the published work: </w:t>
      </w:r>
      <w:r w:rsidR="00A32D09" w:rsidRPr="00A32D09">
        <w:rPr>
          <w:b/>
          <w:bCs/>
        </w:rPr>
        <w:t>Yu-Kai Weng</w:t>
      </w:r>
      <w:r w:rsidR="00A32D09" w:rsidRPr="00A32D09">
        <w:t xml:space="preserve">, Seungha Shin*, Kenneth D. Kihm, Mohammad </w:t>
      </w:r>
      <w:proofErr w:type="spellStart"/>
      <w:r w:rsidR="00A32D09" w:rsidRPr="00A32D09">
        <w:t>Bahzard</w:t>
      </w:r>
      <w:proofErr w:type="spellEnd"/>
      <w:r w:rsidR="00A32D09" w:rsidRPr="00A32D09">
        <w:t>,</w:t>
      </w:r>
      <w:r w:rsidR="00247780">
        <w:t xml:space="preserve"> </w:t>
      </w:r>
      <w:r w:rsidR="00FB7B0D">
        <w:t xml:space="preserve">and </w:t>
      </w:r>
      <w:r w:rsidR="00A32D09" w:rsidRPr="00A32D09">
        <w:t>Douglas S. Aaron, "Investigation of Microscopic Mechanisms for Water-Ice Phase Change Propagation Control", International Journal of Heat and Mass Transfer, 184, 122357 (2022).</w:t>
      </w:r>
      <w:r w:rsidR="00247780">
        <w:t xml:space="preserve"> </w:t>
      </w:r>
      <w:r w:rsidR="0098702F">
        <w:t>This publication is reprinted with permission from Elsevier.</w:t>
      </w:r>
      <w:r w:rsidR="000354D5">
        <w:t xml:space="preserve"> </w:t>
      </w:r>
      <w:r w:rsidR="00247780">
        <w:t>The dissertation author listed in this publication directed and supervised the research which forms the basis for this publication.</w:t>
      </w:r>
    </w:p>
    <w:p w14:paraId="22F6D272" w14:textId="77777777" w:rsidR="00FA4434" w:rsidRPr="00E67454" w:rsidRDefault="00FA4434" w:rsidP="006B0CFE">
      <w:pPr>
        <w:pStyle w:val="Heading2"/>
        <w:numPr>
          <w:ilvl w:val="1"/>
          <w:numId w:val="25"/>
        </w:numPr>
      </w:pPr>
      <w:bookmarkStart w:id="12" w:name="_Toc108014088"/>
      <w:r w:rsidRPr="00E67454">
        <w:t>Introduction</w:t>
      </w:r>
      <w:bookmarkEnd w:id="12"/>
    </w:p>
    <w:p w14:paraId="71F43641" w14:textId="4F44C78F" w:rsidR="00FA4434" w:rsidRPr="00E67454" w:rsidRDefault="00FA4434" w:rsidP="00FA4434">
      <w:pPr>
        <w:rPr>
          <w:kern w:val="0"/>
        </w:rPr>
      </w:pPr>
      <w:r w:rsidRPr="00E67454">
        <w:rPr>
          <w:kern w:val="0"/>
        </w:rPr>
        <w:t xml:space="preserve">Water freezing is one of the most familiar phase-change phenomena in nature and an essential process for diverse science and engineering fields, such as microbiology </w:t>
      </w:r>
      <w:r w:rsidRPr="00E67454">
        <w:rPr>
          <w:kern w:val="0"/>
        </w:rPr>
        <w:fldChar w:fldCharType="begin"/>
      </w:r>
      <w:r>
        <w:rPr>
          <w:kern w:val="0"/>
        </w:rPr>
        <w:instrText xml:space="preserve"> ADDIN EN.CITE &lt;EndNote&gt;&lt;Cite&gt;&lt;Author&gt;Hirano&lt;/Author&gt;&lt;Year&gt;2000&lt;/Year&gt;&lt;RecNum&gt;1&lt;/RecNum&gt;&lt;DisplayText&gt;[10]&lt;/DisplayText&gt;&lt;record&gt;&lt;rec-number&gt;1&lt;/rec-number&gt;&lt;foreign-keys&gt;&lt;key app="EN" db-id="rzeat2exip5xefevsvjp9zfq5adaaa9az05e" timestamp="1627791538"&gt;1&lt;/key&gt;&lt;/foreign-keys&gt;&lt;ref-type name="Journal Article"&gt;17&lt;/ref-type&gt;&lt;contributors&gt;&lt;authors&gt;&lt;author&gt;Hirano, Susan&lt;/author&gt;&lt;author&gt;Upper, Christen&lt;/author&gt;&lt;/authors&gt;&lt;/contributors&gt;&lt;titles&gt;&lt;title&gt;Bacteria in the leaf ecosystem with emphasis on pseudomonas syringae-a pathogen, ice nucleus, and epiphyte&lt;/title&gt;&lt;secondary-title&gt;Microbiology and Molecular Biology Reviews&lt;/secondary-title&gt;&lt;/titles&gt;&lt;periodical&gt;&lt;full-title&gt;Microbiology and molecular biology reviews&lt;/full-title&gt;&lt;/periodical&gt;&lt;pages&gt;624-653&lt;/pages&gt;&lt;volume&gt;64&lt;/volume&gt;&lt;dates&gt;&lt;year&gt;2000&lt;/year&gt;&lt;pub-dates&gt;&lt;date&gt;10/01&lt;/date&gt;&lt;/pub-dates&gt;&lt;/dates&gt;&lt;urls&gt;&lt;/urls&gt;&lt;electronic-resource-num&gt;10.1128/MMBR.64.3.624-653.2000&lt;/electronic-resource-num&gt;&lt;/record&gt;&lt;/Cite&gt;&lt;/EndNote&gt;</w:instrText>
      </w:r>
      <w:r w:rsidRPr="00E67454">
        <w:rPr>
          <w:kern w:val="0"/>
        </w:rPr>
        <w:fldChar w:fldCharType="separate"/>
      </w:r>
      <w:r>
        <w:rPr>
          <w:noProof/>
          <w:kern w:val="0"/>
        </w:rPr>
        <w:t>[10]</w:t>
      </w:r>
      <w:r w:rsidRPr="00E67454">
        <w:rPr>
          <w:kern w:val="0"/>
        </w:rPr>
        <w:fldChar w:fldCharType="end"/>
      </w:r>
      <w:r w:rsidRPr="00E67454">
        <w:rPr>
          <w:kern w:val="0"/>
        </w:rPr>
        <w:t xml:space="preserve">, physics </w:t>
      </w:r>
      <w:r w:rsidRPr="00E67454">
        <w:rPr>
          <w:kern w:val="0"/>
        </w:rPr>
        <w:fldChar w:fldCharType="begin"/>
      </w:r>
      <w:r>
        <w:rPr>
          <w:kern w:val="0"/>
        </w:rPr>
        <w:instrText xml:space="preserve"> ADDIN EN.CITE &lt;EndNote&gt;&lt;Cite&gt;&lt;Author&gt;Koop&lt;/Author&gt;&lt;Year&gt;2016&lt;/Year&gt;&lt;RecNum&gt;2&lt;/RecNum&gt;&lt;DisplayText&gt;[11]&lt;/DisplayText&gt;&lt;record&gt;&lt;rec-number&gt;2&lt;/rec-number&gt;&lt;foreign-keys&gt;&lt;key app="EN" db-id="rzeat2exip5xefevsvjp9zfq5adaaa9az05e" timestamp="1627791538"&gt;2&lt;/key&gt;&lt;/foreign-keys&gt;&lt;ref-type name="Journal Article"&gt;17&lt;/ref-type&gt;&lt;contributors&gt;&lt;authors&gt;&lt;author&gt;Koop, Thomas&lt;/author&gt;&lt;author&gt;Murray, Benjamin J.&lt;/author&gt;&lt;/authors&gt;&lt;/contributors&gt;&lt;titles&gt;&lt;title&gt;A physically constrained classical description of the homogeneous nucleation of ice in water&lt;/title&gt;&lt;secondary-title&gt;The Journal of Chemical Physics&lt;/secondary-title&gt;&lt;/titles&gt;&lt;periodical&gt;&lt;full-title&gt;The Journal of Chemical Physics&lt;/full-title&gt;&lt;/periodical&gt;&lt;pages&gt;211915&lt;/pages&gt;&lt;volume&gt;145&lt;/volume&gt;&lt;number&gt;21&lt;/number&gt;&lt;dates&gt;&lt;year&gt;2016&lt;/year&gt;&lt;pub-dates&gt;&lt;date&gt;2016/12/07&lt;/date&gt;&lt;/pub-dates&gt;&lt;/dates&gt;&lt;publisher&gt;American Institute of Physics&lt;/publisher&gt;&lt;isbn&gt;0021-9606&lt;/isbn&gt;&lt;urls&gt;&lt;related-urls&gt;&lt;url&gt;https://doi.org/10.1063/1.4962355&lt;/url&gt;&lt;/related-urls&gt;&lt;/urls&gt;&lt;electronic-resource-num&gt;10.1063/1.4962355&lt;/electronic-resource-num&gt;&lt;access-date&gt;2021/02/15&lt;/access-date&gt;&lt;/record&gt;&lt;/Cite&gt;&lt;/EndNote&gt;</w:instrText>
      </w:r>
      <w:r w:rsidRPr="00E67454">
        <w:rPr>
          <w:kern w:val="0"/>
        </w:rPr>
        <w:fldChar w:fldCharType="separate"/>
      </w:r>
      <w:r>
        <w:rPr>
          <w:noProof/>
          <w:kern w:val="0"/>
        </w:rPr>
        <w:t>[11]</w:t>
      </w:r>
      <w:r w:rsidRPr="00E67454">
        <w:rPr>
          <w:kern w:val="0"/>
        </w:rPr>
        <w:fldChar w:fldCharType="end"/>
      </w:r>
      <w:r w:rsidRPr="00E67454">
        <w:rPr>
          <w:kern w:val="0"/>
        </w:rPr>
        <w:t xml:space="preserve">, and materials science </w:t>
      </w:r>
      <w:r w:rsidRPr="00E67454">
        <w:rPr>
          <w:kern w:val="0"/>
        </w:rPr>
        <w:fldChar w:fldCharType="begin"/>
      </w:r>
      <w:r>
        <w:rPr>
          <w:kern w:val="0"/>
        </w:rPr>
        <w:instrText xml:space="preserve"> ADDIN EN.CITE &lt;EndNote&gt;&lt;Cite&gt;&lt;Author&gt;Michaelides&lt;/Author&gt;&lt;Year&gt;2007&lt;/Year&gt;&lt;RecNum&gt;3&lt;/RecNum&gt;&lt;DisplayText&gt;[12]&lt;/DisplayText&gt;&lt;record&gt;&lt;rec-number&gt;3&lt;/rec-number&gt;&lt;foreign-keys&gt;&lt;key app="EN" db-id="rzeat2exip5xefevsvjp9zfq5adaaa9az05e" timestamp="1627791538"&gt;3&lt;/key&gt;&lt;/foreign-keys&gt;&lt;ref-type name="Journal Article"&gt;17&lt;/ref-type&gt;&lt;contributors&gt;&lt;authors&gt;&lt;author&gt;Michaelides, Angelos&lt;/author&gt;&lt;author&gt;Morgenstern, Karina&lt;/author&gt;&lt;/authors&gt;&lt;/contributors&gt;&lt;titles&gt;&lt;title&gt;Ice nanoclusters at hydrophobic metal surfaces&lt;/title&gt;&lt;secondary-title&gt;Nature Materials&lt;/secondary-title&gt;&lt;/titles&gt;&lt;periodical&gt;&lt;full-title&gt;Nature Materials&lt;/full-title&gt;&lt;/periodical&gt;&lt;pages&gt;597-601&lt;/pages&gt;&lt;volume&gt;6&lt;/volume&gt;&lt;number&gt;8&lt;/number&gt;&lt;dates&gt;&lt;year&gt;2007&lt;/year&gt;&lt;pub-dates&gt;&lt;date&gt;2007/08/01&lt;/date&gt;&lt;/pub-dates&gt;&lt;/dates&gt;&lt;isbn&gt;1476-4660&lt;/isbn&gt;&lt;urls&gt;&lt;related-urls&gt;&lt;url&gt;https://doi.org/10.1038/nmat1940&lt;/url&gt;&lt;/related-urls&gt;&lt;/urls&gt;&lt;electronic-resource-num&gt;10.1038/nmat1940&lt;/electronic-resource-num&gt;&lt;/record&gt;&lt;/Cite&gt;&lt;/EndNote&gt;</w:instrText>
      </w:r>
      <w:r w:rsidRPr="00E67454">
        <w:rPr>
          <w:kern w:val="0"/>
        </w:rPr>
        <w:fldChar w:fldCharType="separate"/>
      </w:r>
      <w:r>
        <w:rPr>
          <w:noProof/>
          <w:kern w:val="0"/>
        </w:rPr>
        <w:t>[12]</w:t>
      </w:r>
      <w:r w:rsidRPr="00E67454">
        <w:rPr>
          <w:kern w:val="0"/>
        </w:rPr>
        <w:fldChar w:fldCharType="end"/>
      </w:r>
      <w:r w:rsidRPr="00E67454">
        <w:rPr>
          <w:kern w:val="0"/>
        </w:rPr>
        <w:t xml:space="preserve">. One of the representative applications, which take advantage of the water-ice phase change process, is freeze casting or ice templating, where materials dispersed in liquid can be aligned by the anisotropic solidification of the liquid </w:t>
      </w:r>
      <w:r w:rsidRPr="00E67454">
        <w:rPr>
          <w:kern w:val="0"/>
        </w:rPr>
        <w:fldChar w:fldCharType="begin"/>
      </w:r>
      <w:r>
        <w:rPr>
          <w:kern w:val="0"/>
        </w:rPr>
        <w:instrText xml:space="preserve"> ADDIN EN.CITE &lt;EndNote&gt;&lt;Cite&gt;&lt;Author&gt;Scotti&lt;/Author&gt;&lt;Year&gt;2018&lt;/Year&gt;&lt;RecNum&gt;4&lt;/RecNum&gt;&lt;DisplayText&gt;[13]&lt;/DisplayText&gt;&lt;record&gt;&lt;rec-number&gt;4&lt;/rec-number&gt;&lt;foreign-keys&gt;&lt;key app="EN" db-id="rzeat2exip5xefevsvjp9zfq5adaaa9az05e" timestamp="1627791538"&gt;4&lt;/key&gt;&lt;/foreign-keys&gt;&lt;ref-type name="Journal Article"&gt;17&lt;/ref-type&gt;&lt;contributors&gt;&lt;authors&gt;&lt;author&gt;Scotti, Kristen L.&lt;/author&gt;&lt;author&gt;Dunand, David C.&lt;/author&gt;&lt;/authors&gt;&lt;/contributors&gt;&lt;titles&gt;&lt;title&gt;Freeze casting – A review of processing, microstructure and properties via the open data repository, FreezeCasting.net&lt;/title&gt;&lt;secondary-title&gt;Progress in Materials Science&lt;/secondary-title&gt;&lt;/titles&gt;&lt;periodical&gt;&lt;full-title&gt;Progress in Materials Science&lt;/full-title&gt;&lt;/periodical&gt;&lt;pages&gt;243-305&lt;/pages&gt;&lt;volume&gt;94&lt;/volume&gt;&lt;keywords&gt;&lt;keyword&gt;Ice-templating&lt;/keyword&gt;&lt;keyword&gt;Solidification&lt;/keyword&gt;&lt;keyword&gt;Porous materials&lt;/keyword&gt;&lt;keyword&gt;Mechanical properties&lt;/keyword&gt;&lt;keyword&gt;Data repository&lt;/keyword&gt;&lt;/keywords&gt;&lt;dates&gt;&lt;year&gt;2018&lt;/year&gt;&lt;pub-dates&gt;&lt;date&gt;2018/05/01/&lt;/date&gt;&lt;/pub-dates&gt;&lt;/dates&gt;&lt;isbn&gt;0079-6425&lt;/isbn&gt;&lt;urls&gt;&lt;related-urls&gt;&lt;url&gt;https://www.sciencedirect.com/science/article/pii/S007964251830001X&lt;/url&gt;&lt;/related-urls&gt;&lt;/urls&gt;&lt;electronic-resource-num&gt;https://doi.org/10.1016/j.pmatsci.2018.01.001&lt;/electronic-resource-num&gt;&lt;/record&gt;&lt;/Cite&gt;&lt;/EndNote&gt;</w:instrText>
      </w:r>
      <w:r w:rsidRPr="00E67454">
        <w:rPr>
          <w:kern w:val="0"/>
        </w:rPr>
        <w:fldChar w:fldCharType="separate"/>
      </w:r>
      <w:r>
        <w:rPr>
          <w:noProof/>
          <w:kern w:val="0"/>
        </w:rPr>
        <w:t>[13]</w:t>
      </w:r>
      <w:r w:rsidRPr="00E67454">
        <w:rPr>
          <w:kern w:val="0"/>
        </w:rPr>
        <w:fldChar w:fldCharType="end"/>
      </w:r>
      <w:r w:rsidRPr="00E67454">
        <w:rPr>
          <w:kern w:val="0"/>
        </w:rPr>
        <w:t xml:space="preserve">. Freeze casting is employed to produce aligned porous structure from various building blocks </w:t>
      </w:r>
      <w:r w:rsidRPr="00E67454">
        <w:rPr>
          <w:kern w:val="0"/>
        </w:rPr>
        <w:fldChar w:fldCharType="begin"/>
      </w:r>
      <w:r>
        <w:rPr>
          <w:kern w:val="0"/>
        </w:rPr>
        <w:instrText xml:space="preserve"> ADDIN EN.CITE &lt;EndNote&gt;&lt;Cite&gt;&lt;Author&gt;Shao&lt;/Author&gt;&lt;Year&gt;2020&lt;/Year&gt;&lt;RecNum&gt;5&lt;/RecNum&gt;&lt;DisplayText&gt;[14]&lt;/DisplayText&gt;&lt;record&gt;&lt;rec-number&gt;5&lt;/rec-number&gt;&lt;foreign-keys&gt;&lt;key app="EN" db-id="rzeat2exip5xefevsvjp9zfq5adaaa9az05e" timestamp="1627791538"&gt;5&lt;/key&gt;&lt;/foreign-keys&gt;&lt;ref-type name="Journal Article"&gt;17&lt;/ref-type&gt;&lt;contributors&gt;&lt;authors&gt;&lt;author&gt;Shao, Gaofeng&lt;/author&gt;&lt;author&gt;Hanaor, Dorian A. H.&lt;/author&gt;&lt;author&gt;Shen, Xiaodong&lt;/author&gt;&lt;author&gt;Gurlo, Aleksander&lt;/author&gt;&lt;/authors&gt;&lt;/contributors&gt;&lt;titles&gt;&lt;title&gt;Freeze casting: From low-dimensional building blocks to aligned porous structures—a review of novel materials, methods, and applications&lt;/title&gt;&lt;secondary-title&gt;Advanced Materials&lt;/secondary-title&gt;&lt;/titles&gt;&lt;periodical&gt;&lt;full-title&gt;Advanced Materials&lt;/full-title&gt;&lt;/periodical&gt;&lt;pages&gt;1907176&lt;/pages&gt;&lt;volume&gt;32&lt;/volume&gt;&lt;number&gt;17&lt;/number&gt;&lt;keywords&gt;&lt;keyword&gt;composites&lt;/keyword&gt;&lt;keyword&gt;freeze casting&lt;/keyword&gt;&lt;keyword&gt;graphene&lt;/keyword&gt;&lt;keyword&gt;ice templating&lt;/keyword&gt;&lt;keyword&gt;porous materials&lt;/keyword&gt;&lt;/keywords&gt;&lt;dates&gt;&lt;year&gt;2020&lt;/year&gt;&lt;pub-dates&gt;&lt;date&gt;2020/04/01&lt;/date&gt;&lt;/pub-dates&gt;&lt;/dates&gt;&lt;publisher&gt;John Wiley &amp;amp; Sons, Ltd&lt;/publisher&gt;&lt;isbn&gt;0935-9648&lt;/isbn&gt;&lt;work-type&gt;https://doi.org/10.1002/adma.201907176&lt;/work-type&gt;&lt;urls&gt;&lt;related-urls&gt;&lt;url&gt;https://doi.org/10.1002/adma.201907176&lt;/url&gt;&lt;/related-urls&gt;&lt;/urls&gt;&lt;electronic-resource-num&gt;https://doi.org/10.1002/adma.201907176&lt;/electronic-resource-num&gt;&lt;access-date&gt;2021/02/15&lt;/access-date&gt;&lt;/record&gt;&lt;/Cite&gt;&lt;/EndNote&gt;</w:instrText>
      </w:r>
      <w:r w:rsidRPr="00E67454">
        <w:rPr>
          <w:kern w:val="0"/>
        </w:rPr>
        <w:fldChar w:fldCharType="separate"/>
      </w:r>
      <w:r>
        <w:rPr>
          <w:noProof/>
          <w:kern w:val="0"/>
        </w:rPr>
        <w:t>[14]</w:t>
      </w:r>
      <w:r w:rsidRPr="00E67454">
        <w:rPr>
          <w:kern w:val="0"/>
        </w:rPr>
        <w:fldChar w:fldCharType="end"/>
      </w:r>
      <w:r w:rsidRPr="00E67454">
        <w:rPr>
          <w:kern w:val="0"/>
        </w:rPr>
        <w:t xml:space="preserve">, such as ceramics </w:t>
      </w:r>
      <w:r w:rsidRPr="00E67454">
        <w:rPr>
          <w:kern w:val="0"/>
        </w:rPr>
        <w:fldChar w:fldCharType="begin"/>
      </w:r>
      <w:r>
        <w:rPr>
          <w:kern w:val="0"/>
        </w:rPr>
        <w:instrText xml:space="preserve"> ADDIN EN.CITE &lt;EndNote&gt;&lt;Cite&gt;&lt;Author&gt;Bai&lt;/Author&gt;&lt;Year&gt;2015&lt;/Year&gt;&lt;RecNum&gt;6&lt;/RecNum&gt;&lt;DisplayText&gt;[15]&lt;/DisplayText&gt;&lt;record&gt;&lt;rec-number&gt;6&lt;/rec-number&gt;&lt;foreign-keys&gt;&lt;key app="EN" db-id="rzeat2exip5xefevsvjp9zfq5adaaa9az05e" timestamp="1627791538"&gt;6&lt;/key&gt;&lt;/foreign-keys&gt;&lt;ref-type name="Journal Article"&gt;17&lt;/ref-type&gt;&lt;contributors&gt;&lt;authors&gt;&lt;author&gt;Bai, Hao&lt;/author&gt;&lt;author&gt;Chen, Yuan&lt;/author&gt;&lt;author&gt;Delattre, Benjamin&lt;/author&gt;&lt;author&gt;Tomsia, Antoni P.&lt;/author&gt;&lt;author&gt;Ritchie, Robert O.&lt;/author&gt;&lt;/authors&gt;&lt;/contributors&gt;&lt;titles&gt;&lt;title&gt;Bioinspired large-scale aligned porous materials assembled with dual temperature gradients&lt;/title&gt;&lt;secondary-title&gt;Science Advances&lt;/secondary-title&gt;&lt;/titles&gt;&lt;periodical&gt;&lt;full-title&gt;Science Advances&lt;/full-title&gt;&lt;/periodical&gt;&lt;pages&gt;e1500849&lt;/pages&gt;&lt;volume&gt;1&lt;/volume&gt;&lt;number&gt;11&lt;/number&gt;&lt;dates&gt;&lt;year&gt;2015&lt;/year&gt;&lt;/dates&gt;&lt;urls&gt;&lt;related-urls&gt;&lt;url&gt;https://advances.sciencemag.org/content/advances/1/11/e1500849.full.pdf&lt;/url&gt;&lt;/related-urls&gt;&lt;/urls&gt;&lt;electronic-resource-num&gt;10.1126/sciadv.1500849&lt;/electronic-resource-num&gt;&lt;/record&gt;&lt;/Cite&gt;&lt;/EndNote&gt;</w:instrText>
      </w:r>
      <w:r w:rsidRPr="00E67454">
        <w:rPr>
          <w:kern w:val="0"/>
        </w:rPr>
        <w:fldChar w:fldCharType="separate"/>
      </w:r>
      <w:r>
        <w:rPr>
          <w:noProof/>
          <w:kern w:val="0"/>
        </w:rPr>
        <w:t>[15]</w:t>
      </w:r>
      <w:r w:rsidRPr="00E67454">
        <w:rPr>
          <w:kern w:val="0"/>
        </w:rPr>
        <w:fldChar w:fldCharType="end"/>
      </w:r>
      <w:r w:rsidRPr="00E67454">
        <w:rPr>
          <w:kern w:val="0"/>
        </w:rPr>
        <w:t xml:space="preserve">, graphene </w:t>
      </w:r>
      <w:r w:rsidRPr="00E67454">
        <w:rPr>
          <w:kern w:val="0"/>
        </w:rPr>
        <w:fldChar w:fldCharType="begin"/>
      </w:r>
      <w:r>
        <w:rPr>
          <w:kern w:val="0"/>
        </w:rPr>
        <w:instrText xml:space="preserve"> ADDIN EN.CITE &lt;EndNote&gt;&lt;Cite&gt;&lt;Author&gt;Gao&lt;/Author&gt;&lt;Year&gt;2016&lt;/Year&gt;&lt;RecNum&gt;7&lt;/RecNum&gt;&lt;DisplayText&gt;[16]&lt;/DisplayText&gt;&lt;record&gt;&lt;rec-number&gt;7&lt;/rec-number&gt;&lt;foreign-keys&gt;&lt;key app="EN" db-id="rzeat2exip5xefevsvjp9zfq5adaaa9az05e" timestamp="1627791538"&gt;7&lt;/key&gt;&lt;/foreign-keys&gt;&lt;ref-type name="Journal Article"&gt;17&lt;/ref-type&gt;&lt;contributors&gt;&lt;authors&gt;&lt;author&gt;Gao, Huai-Ling&lt;/author&gt;&lt;author&gt;Zhu, Yin-Bo&lt;/author&gt;&lt;author&gt;Mao, Li-Bo&lt;/author&gt;&lt;author&gt;Wang, Feng-Chao&lt;/author&gt;&lt;author&gt;Luo, Xi-Sheng&lt;/author&gt;&lt;author&gt;Liu, Yang-Yi&lt;/author&gt;&lt;author&gt;Lu, Yang&lt;/author&gt;&lt;author&gt;Pan, Zhao&lt;/author&gt;&lt;author&gt;Ge, Jin&lt;/author&gt;&lt;author&gt;Shen, Wei&lt;/author&gt;&lt;author&gt;Zheng, Ya-Rong&lt;/author&gt;&lt;author&gt;Xu, Liang&lt;/author&gt;&lt;author&gt;Wang, Lin-Jun&lt;/author&gt;&lt;author&gt;Xu, Wei-Hong&lt;/author&gt;&lt;author&gt;Wu, Heng-An&lt;/author&gt;&lt;author&gt;Yu, Shu-Hong&lt;/author&gt;&lt;/authors&gt;&lt;/contributors&gt;&lt;titles&gt;&lt;title&gt;Super-elastic and fatigue resistant carbon material with lamellar multi-arch microstructure&lt;/title&gt;&lt;secondary-title&gt;Nature Communications&lt;/secondary-title&gt;&lt;/titles&gt;&lt;periodical&gt;&lt;full-title&gt;Nature Communications&lt;/full-title&gt;&lt;/periodical&gt;&lt;pages&gt;12920&lt;/pages&gt;&lt;volume&gt;7&lt;/volume&gt;&lt;number&gt;1&lt;/number&gt;&lt;dates&gt;&lt;year&gt;2016&lt;/year&gt;&lt;pub-dates&gt;&lt;date&gt;2016/09/27&lt;/date&gt;&lt;/pub-dates&gt;&lt;/dates&gt;&lt;isbn&gt;2041-1723&lt;/isbn&gt;&lt;urls&gt;&lt;related-urls&gt;&lt;url&gt;https://doi.org/10.1038/ncomms12920&lt;/url&gt;&lt;/related-urls&gt;&lt;/urls&gt;&lt;electronic-resource-num&gt;10.1038/ncomms12920&lt;/electronic-resource-num&gt;&lt;/record&gt;&lt;/Cite&gt;&lt;/EndNote&gt;</w:instrText>
      </w:r>
      <w:r w:rsidRPr="00E67454">
        <w:rPr>
          <w:kern w:val="0"/>
        </w:rPr>
        <w:fldChar w:fldCharType="separate"/>
      </w:r>
      <w:r>
        <w:rPr>
          <w:noProof/>
          <w:kern w:val="0"/>
        </w:rPr>
        <w:t>[16]</w:t>
      </w:r>
      <w:r w:rsidRPr="00E67454">
        <w:rPr>
          <w:kern w:val="0"/>
        </w:rPr>
        <w:fldChar w:fldCharType="end"/>
      </w:r>
      <w:r w:rsidRPr="00E67454">
        <w:rPr>
          <w:kern w:val="0"/>
        </w:rPr>
        <w:t xml:space="preserve">, and carbon nanotubes </w:t>
      </w:r>
      <w:r w:rsidRPr="00E67454">
        <w:rPr>
          <w:kern w:val="0"/>
        </w:rPr>
        <w:fldChar w:fldCharType="begin"/>
      </w:r>
      <w:r>
        <w:rPr>
          <w:kern w:val="0"/>
        </w:rPr>
        <w:instrText xml:space="preserve"> ADDIN EN.CITE &lt;EndNote&gt;&lt;Cite&gt;&lt;Author&gt;Gutiérrez&lt;/Author&gt;&lt;Year&gt;2007&lt;/Year&gt;&lt;RecNum&gt;8&lt;/RecNum&gt;&lt;DisplayText&gt;[17]&lt;/DisplayText&gt;&lt;record&gt;&lt;rec-number&gt;8&lt;/rec-number&gt;&lt;foreign-keys&gt;&lt;key app="EN" db-id="rzeat2exip5xefevsvjp9zfq5adaaa9az05e" timestamp="1627791538"&gt;8&lt;/key&gt;&lt;/foreign-keys&gt;&lt;ref-type name="Journal Article"&gt;17&lt;/ref-type&gt;&lt;contributors&gt;&lt;authors&gt;&lt;author&gt;Gutiérrez, María C.&lt;/author&gt;&lt;author&gt;García-Carvajal, Zaira Y.&lt;/author&gt;&lt;author&gt;Hortigüela, María J.&lt;/author&gt;&lt;author&gt;Yuste, Luis&lt;/author&gt;&lt;author&gt;Rojo, Fernando&lt;/author&gt;&lt;author&gt;Ferrer, María L.&lt;/author&gt;&lt;author&gt;del Monte, Francisco&lt;/author&gt;&lt;/authors&gt;&lt;/contributors&gt;&lt;titles&gt;&lt;title&gt;Biocompatible MWCNT scaffolds for immobilization and proliferation of E. coli&lt;/title&gt;&lt;secondary-title&gt;Journal of Materials Chemistry&lt;/secondary-title&gt;&lt;/titles&gt;&lt;periodical&gt;&lt;full-title&gt;Journal of Materials Chemistry&lt;/full-title&gt;&lt;/periodical&gt;&lt;pages&gt;2992-2995&lt;/pages&gt;&lt;volume&gt;17&lt;/volume&gt;&lt;number&gt;29&lt;/number&gt;&lt;dates&gt;&lt;year&gt;2007&lt;/year&gt;&lt;/dates&gt;&lt;publisher&gt;The Royal Society of Chemistry&lt;/publisher&gt;&lt;isbn&gt;0959-9428&lt;/isbn&gt;&lt;work-type&gt;10.1039/B707504A&lt;/work-type&gt;&lt;urls&gt;&lt;related-urls&gt;&lt;url&gt;http://dx.doi.org/10.1039/B707504A&lt;/url&gt;&lt;/related-urls&gt;&lt;/urls&gt;&lt;electronic-resource-num&gt;10.1039/B707504A&lt;/electronic-resource-num&gt;&lt;/record&gt;&lt;/Cite&gt;&lt;/EndNote&gt;</w:instrText>
      </w:r>
      <w:r w:rsidRPr="00E67454">
        <w:rPr>
          <w:kern w:val="0"/>
        </w:rPr>
        <w:fldChar w:fldCharType="separate"/>
      </w:r>
      <w:r>
        <w:rPr>
          <w:noProof/>
          <w:kern w:val="0"/>
        </w:rPr>
        <w:t>[17]</w:t>
      </w:r>
      <w:r w:rsidRPr="00E67454">
        <w:rPr>
          <w:kern w:val="0"/>
        </w:rPr>
        <w:fldChar w:fldCharType="end"/>
      </w:r>
      <w:r w:rsidRPr="00E67454">
        <w:rPr>
          <w:kern w:val="0"/>
        </w:rPr>
        <w:t xml:space="preserve">. </w:t>
      </w:r>
      <w:bookmarkStart w:id="13" w:name="_Hlk76738106"/>
      <w:r w:rsidRPr="00E67454">
        <w:rPr>
          <w:kern w:val="0"/>
        </w:rPr>
        <w:t>We studied the freezing process with an interest in the synthesis of graphene aerogels with aligned pores, which can be used as a component of electrochemical storage systems, specifically as an electrode material in</w:t>
      </w:r>
      <w:bookmarkEnd w:id="13"/>
      <w:r w:rsidRPr="00E67454">
        <w:rPr>
          <w:kern w:val="0"/>
        </w:rPr>
        <w:t xml:space="preserve"> organic redox flow batteries </w:t>
      </w:r>
      <w:r w:rsidRPr="00E67454">
        <w:rPr>
          <w:kern w:val="0"/>
        </w:rPr>
        <w:fldChar w:fldCharType="begin"/>
      </w:r>
      <w:r>
        <w:rPr>
          <w:kern w:val="0"/>
        </w:rPr>
        <w:instrText xml:space="preserve"> ADDIN EN.CITE &lt;EndNote&gt;&lt;Cite&gt;&lt;Author&gt;Zhai&lt;/Author&gt;&lt;Year&gt;2015&lt;/Year&gt;&lt;RecNum&gt;9&lt;/RecNum&gt;&lt;DisplayText&gt;[18]&lt;/DisplayText&gt;&lt;record&gt;&lt;rec-number&gt;9&lt;/rec-number&gt;&lt;foreign-keys&gt;&lt;key app="EN" db-id="rzeat2exip5xefevsvjp9zfq5adaaa9az05e" timestamp="1627791538"&gt;9&lt;/key&gt;&lt;/foreign-keys&gt;&lt;ref-type name="Journal Article"&gt;17&lt;/ref-type&gt;&lt;contributors&gt;&lt;authors&gt;&lt;author&gt;Zhai, Teng&lt;/author&gt;&lt;author&gt;Lu, Xihong&lt;/author&gt;&lt;author&gt;Wang, Hanyu&lt;/author&gt;&lt;author&gt;Wang, Gongming&lt;/author&gt;&lt;author&gt;Mathis, Tyler&lt;/author&gt;&lt;author&gt;Liu, Tianyu&lt;/author&gt;&lt;author&gt;Li, Cheng&lt;/author&gt;&lt;author&gt;Tong, Yexiang&lt;/author&gt;&lt;author&gt;Li, Yat&lt;/author&gt;&lt;/authors&gt;&lt;/contributors&gt;&lt;titles&gt;&lt;title&gt;An Electrochemical capacitor with applicable energy density of 7.4 Wh/kg at average power density of 3000 W/kg&lt;/title&gt;&lt;secondary-title&gt;Nano Letters&lt;/secondary-title&gt;&lt;/titles&gt;&lt;periodical&gt;&lt;full-title&gt;Nano Letters&lt;/full-title&gt;&lt;/periodical&gt;&lt;pages&gt;3189-3194&lt;/pages&gt;&lt;volume&gt;15&lt;/volume&gt;&lt;number&gt;5&lt;/number&gt;&lt;dates&gt;&lt;year&gt;2015&lt;/year&gt;&lt;pub-dates&gt;&lt;date&gt;2015/05/13&lt;/date&gt;&lt;/pub-dates&gt;&lt;/dates&gt;&lt;publisher&gt;American Chemical Society&lt;/publisher&gt;&lt;isbn&gt;1530-6984&lt;/isbn&gt;&lt;urls&gt;&lt;related-urls&gt;&lt;url&gt;https://doi.org/10.1021/acs.nanolett.5b00321&lt;/url&gt;&lt;/related-urls&gt;&lt;/urls&gt;&lt;electronic-resource-num&gt;10.1021/acs.nanolett.5b00321&lt;/electronic-resource-num&gt;&lt;/record&gt;&lt;/Cite&gt;&lt;/EndNote&gt;</w:instrText>
      </w:r>
      <w:r w:rsidRPr="00E67454">
        <w:rPr>
          <w:kern w:val="0"/>
        </w:rPr>
        <w:fldChar w:fldCharType="separate"/>
      </w:r>
      <w:r>
        <w:rPr>
          <w:noProof/>
          <w:kern w:val="0"/>
        </w:rPr>
        <w:t>[18]</w:t>
      </w:r>
      <w:r w:rsidRPr="00E67454">
        <w:rPr>
          <w:kern w:val="0"/>
        </w:rPr>
        <w:fldChar w:fldCharType="end"/>
      </w:r>
      <w:r w:rsidRPr="00E67454">
        <w:rPr>
          <w:kern w:val="0"/>
        </w:rPr>
        <w:t xml:space="preserve">. Since the working principle </w:t>
      </w:r>
      <w:r w:rsidRPr="00E67454">
        <w:rPr>
          <w:kern w:val="0"/>
        </w:rPr>
        <w:lastRenderedPageBreak/>
        <w:t xml:space="preserve">of freeze casting is to construct the material by phase change of water, water-ice interface propagation behaviors affect the resulting structure. For example, the average pore size and wall thickness of porous structures manufactured by freeze casting can be controlled by the solidification velocity </w:t>
      </w:r>
      <w:r w:rsidRPr="00E67454">
        <w:rPr>
          <w:kern w:val="0"/>
        </w:rPr>
        <w:fldChar w:fldCharType="begin"/>
      </w:r>
      <w:r>
        <w:rPr>
          <w:kern w:val="0"/>
        </w:rPr>
        <w:instrText xml:space="preserve"> ADDIN EN.CITE &lt;EndNote&gt;&lt;Cite&gt;&lt;Author&gt;Lichtner&lt;/Author&gt;&lt;Year&gt;2013&lt;/Year&gt;&lt;RecNum&gt;10&lt;/RecNum&gt;&lt;DisplayText&gt;[19]&lt;/DisplayText&gt;&lt;record&gt;&lt;rec-number&gt;10&lt;/rec-number&gt;&lt;foreign-keys&gt;&lt;key app="EN" db-id="rzeat2exip5xefevsvjp9zfq5adaaa9az05e" timestamp="1627791539"&gt;10&lt;/key&gt;&lt;/foreign-keys&gt;&lt;ref-type name="Journal Article"&gt;17&lt;/ref-type&gt;&lt;contributors&gt;&lt;authors&gt;&lt;author&gt;Lichtner, Aaron Z.&lt;/author&gt;&lt;author&gt;Jauffrès, David&lt;/author&gt;&lt;author&gt;Martin, Christophe L.&lt;/author&gt;&lt;author&gt;Bordia, Rajendra K.&lt;/author&gt;&lt;/authors&gt;&lt;/contributors&gt;&lt;titles&gt;&lt;title&gt;Processing of hierarchical and anisotropic porosity LSM-YSZ composites&lt;/title&gt;&lt;secondary-title&gt;Journal of the American Ceramic Society&lt;/secondary-title&gt;&lt;/titles&gt;&lt;periodical&gt;&lt;full-title&gt;Journal of the American Ceramic Society&lt;/full-title&gt;&lt;/periodical&gt;&lt;pages&gt;2745-2753&lt;/pages&gt;&lt;volume&gt;96&lt;/volume&gt;&lt;number&gt;9&lt;/number&gt;&lt;dates&gt;&lt;year&gt;2013&lt;/year&gt;&lt;pub-dates&gt;&lt;date&gt;2013/09/01&lt;/date&gt;&lt;/pub-dates&gt;&lt;/dates&gt;&lt;publisher&gt;John Wiley &amp;amp; Sons, Ltd&lt;/publisher&gt;&lt;isbn&gt;0002-7820&lt;/isbn&gt;&lt;work-type&gt;https://doi.org/10.1111/jace.12478&lt;/work-type&gt;&lt;urls&gt;&lt;related-urls&gt;&lt;url&gt;https://doi.org/10.1111/jace.12478&lt;/url&gt;&lt;/related-urls&gt;&lt;/urls&gt;&lt;electronic-resource-num&gt;https://doi.org/10.1111/jace.12478&lt;/electronic-resource-num&gt;&lt;access-date&gt;2021/02/07&lt;/access-date&gt;&lt;/record&gt;&lt;/Cite&gt;&lt;/EndNote&gt;</w:instrText>
      </w:r>
      <w:r w:rsidRPr="00E67454">
        <w:rPr>
          <w:kern w:val="0"/>
        </w:rPr>
        <w:fldChar w:fldCharType="separate"/>
      </w:r>
      <w:r>
        <w:rPr>
          <w:noProof/>
          <w:kern w:val="0"/>
        </w:rPr>
        <w:t>[19]</w:t>
      </w:r>
      <w:r w:rsidRPr="00E67454">
        <w:rPr>
          <w:kern w:val="0"/>
        </w:rPr>
        <w:fldChar w:fldCharType="end"/>
      </w:r>
      <w:r w:rsidRPr="00E67454">
        <w:rPr>
          <w:kern w:val="0"/>
        </w:rPr>
        <w:t xml:space="preserve">. Therefore, investigation of effective control of ice front propagation is essential for the control of freeze-cast material structures and ultimately their application performance. </w:t>
      </w:r>
    </w:p>
    <w:p w14:paraId="40D24975" w14:textId="1CCC4CC8" w:rsidR="00FA4434" w:rsidRPr="00E67454" w:rsidRDefault="00FA4434" w:rsidP="00FA4434">
      <w:pPr>
        <w:rPr>
          <w:kern w:val="0"/>
        </w:rPr>
      </w:pPr>
      <w:r w:rsidRPr="00E67454">
        <w:rPr>
          <w:kern w:val="0"/>
        </w:rPr>
        <w:t xml:space="preserve">Previous studies reported that the thermodynamic driving force for phase change and the self-diffusivity of water molecules have an opposite dependency on the temperature in the supercooling region </w:t>
      </w:r>
      <w:r w:rsidRPr="00E67454">
        <w:rPr>
          <w:kern w:val="0"/>
        </w:rPr>
        <w:fldChar w:fldCharType="begin">
          <w:fldData xml:space="preserve">PEVuZE5vdGU+PENpdGU+PEF1dGhvcj5XZWlzczwvQXV0aG9yPjxZZWFyPjIwMTE8L1llYXI+PFJl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</w:fldData>
        </w:fldChar>
      </w:r>
      <w:r>
        <w:rPr>
          <w:kern w:val="0"/>
        </w:rPr>
        <w:instrText xml:space="preserve"> ADDIN EN.CITE </w:instrText>
      </w:r>
      <w:r>
        <w:rPr>
          <w:kern w:val="0"/>
        </w:rPr>
        <w:fldChar w:fldCharType="begin">
          <w:fldData xml:space="preserve">PEVuZE5vdGU+PENpdGU+PEF1dGhvcj5XZWlzczwvQXV0aG9yPjxZZWFyPjIwMTE8L1llYXI+PFJl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</w:fldData>
        </w:fldChar>
      </w:r>
      <w:r>
        <w:rPr>
          <w:kern w:val="0"/>
        </w:rPr>
        <w:instrText xml:space="preserve"> ADDIN EN.CITE.DATA </w:instrText>
      </w:r>
      <w:r>
        <w:rPr>
          <w:kern w:val="0"/>
        </w:rPr>
      </w:r>
      <w:r>
        <w:rPr>
          <w:kern w:val="0"/>
        </w:rPr>
        <w:fldChar w:fldCharType="end"/>
      </w:r>
      <w:r w:rsidRPr="00E67454">
        <w:rPr>
          <w:kern w:val="0"/>
        </w:rPr>
      </w:r>
      <w:r w:rsidRPr="00E67454">
        <w:rPr>
          <w:kern w:val="0"/>
        </w:rPr>
        <w:fldChar w:fldCharType="separate"/>
      </w:r>
      <w:r>
        <w:rPr>
          <w:noProof/>
          <w:kern w:val="0"/>
        </w:rPr>
        <w:t>[20, 21]</w:t>
      </w:r>
      <w:r w:rsidRPr="00E67454">
        <w:rPr>
          <w:kern w:val="0"/>
        </w:rPr>
        <w:fldChar w:fldCharType="end"/>
      </w:r>
      <w:r w:rsidRPr="00E67454">
        <w:rPr>
          <w:kern w:val="0"/>
        </w:rPr>
        <w:t xml:space="preserve">. Thus, temperature </w:t>
      </w:r>
      <w:bookmarkStart w:id="14" w:name="_Hlk83300009"/>
      <w:r w:rsidRPr="00E67454">
        <w:rPr>
          <w:kern w:val="0"/>
        </w:rPr>
        <w:t xml:space="preserve">can be one of the parameters controlling ice growth rate </w:t>
      </w:r>
      <w:r w:rsidRPr="00E67454">
        <w:rPr>
          <w:kern w:val="0"/>
        </w:rPr>
        <w:fldChar w:fldCharType="begin"/>
      </w:r>
      <w:r>
        <w:rPr>
          <w:kern w:val="0"/>
        </w:rPr>
        <w:instrText xml:space="preserve"> ADDIN EN.CITE &lt;EndNote&gt;&lt;Cite&gt;&lt;Author&gt;Rozmanov&lt;/Author&gt;&lt;Year&gt;2011&lt;/Year&gt;&lt;RecNum&gt;13&lt;/RecNum&gt;&lt;DisplayText&gt;[22]&lt;/DisplayText&gt;&lt;record&gt;&lt;rec-number&gt;13&lt;/rec-number&gt;&lt;foreign-keys&gt;&lt;key app="EN" db-id="rzeat2exip5xefevsvjp9zfq5adaaa9az05e" timestamp="1627791539"&gt;13&lt;/key&gt;&lt;/foreign-keys&gt;&lt;ref-type name="Journal Article"&gt;17&lt;/ref-type&gt;&lt;contributors&gt;&lt;authors&gt;&lt;author&gt;Rozmanov, Dmitri&lt;/author&gt;&lt;author&gt;Kusalik, Peter&lt;/author&gt;&lt;/authors&gt;&lt;/contributors&gt;&lt;titles&gt;&lt;title&gt;Temperature dependence of crystal growth of hexagonal ice (I-h)&lt;/title&gt;&lt;secondary-title&gt;Physical Chemistry Chemical Physics : PCCP&lt;/secondary-title&gt;&lt;/titles&gt;&lt;periodical&gt;&lt;full-title&gt;Physical chemistry chemical physics : PCCP&lt;/full-title&gt;&lt;/periodical&gt;&lt;pages&gt;15501-15511&lt;/pages&gt;&lt;volume&gt;13&lt;/volume&gt;&lt;dates&gt;&lt;year&gt;2011&lt;/year&gt;&lt;pub-dates&gt;&lt;date&gt;09/14&lt;/date&gt;&lt;/pub-dates&gt;&lt;/dates&gt;&lt;urls&gt;&lt;/urls&gt;&lt;electronic-resource-num&gt;10.1039/c1cp21210a&lt;/electronic-resource-num&gt;&lt;/record&gt;&lt;/Cite&gt;&lt;/EndNote&gt;</w:instrText>
      </w:r>
      <w:r w:rsidRPr="00E67454">
        <w:rPr>
          <w:kern w:val="0"/>
        </w:rPr>
        <w:fldChar w:fldCharType="separate"/>
      </w:r>
      <w:r>
        <w:rPr>
          <w:noProof/>
          <w:kern w:val="0"/>
        </w:rPr>
        <w:t>[22]</w:t>
      </w:r>
      <w:r w:rsidRPr="00E67454">
        <w:rPr>
          <w:kern w:val="0"/>
        </w:rPr>
        <w:fldChar w:fldCharType="end"/>
      </w:r>
      <w:r w:rsidRPr="00E67454">
        <w:rPr>
          <w:kern w:val="0"/>
        </w:rPr>
        <w:t>. Surface interaction can be another possible parameter to control ice propagation, as it was</w:t>
      </w:r>
      <w:bookmarkEnd w:id="14"/>
      <w:r w:rsidRPr="00E67454">
        <w:rPr>
          <w:kern w:val="0"/>
        </w:rPr>
        <w:t xml:space="preserve"> reported to change the ice crystal structure in the proximity of surface/water interface </w:t>
      </w:r>
      <w:r w:rsidRPr="00E67454">
        <w:rPr>
          <w:kern w:val="0"/>
        </w:rPr>
        <w:fldChar w:fldCharType="begin"/>
      </w:r>
      <w:r>
        <w:rPr>
          <w:kern w:val="0"/>
        </w:rPr>
        <w:instrText xml:space="preserve"> ADDIN EN.CITE &lt;EndNote&gt;&lt;Cite&gt;&lt;Author&gt;Liu&lt;/Author&gt;&lt;Year&gt;2017&lt;/Year&gt;&lt;RecNum&gt;14&lt;/RecNum&gt;&lt;DisplayText&gt;[23]&lt;/DisplayText&gt;&lt;record&gt;&lt;rec-number&gt;14&lt;/rec-number&gt;&lt;foreign-keys&gt;&lt;key app="EN" db-id="rzeat2exip5xefevsvjp9zfq5adaaa9az05e" timestamp="1627791539"&gt;14&lt;/key&gt;&lt;/foreign-keys&gt;&lt;ref-type name="Journal Article"&gt;17&lt;/ref-type&gt;&lt;contributors&gt;&lt;authors&gt;&lt;author&gt;Liu, Jie&lt;/author&gt;&lt;author&gt;Zhu, Chongqin&lt;/author&gt;&lt;author&gt;Liu, Kai&lt;/author&gt;&lt;author&gt;Jiang, Ying&lt;/author&gt;&lt;author&gt;Song, Yanlin&lt;/author&gt;&lt;author&gt;Francisco, Joseph&lt;/author&gt;&lt;author&gt;Cheng, Zeng&lt;/author&gt;&lt;author&gt;Wang, Jianjun&lt;/author&gt;&lt;/authors&gt;&lt;/contributors&gt;&lt;titles&gt;&lt;title&gt;Distinct ice patterns on solid surfaces with various wettabilities&lt;/title&gt;&lt;secondary-title&gt;Proceedings of the National Academy of Sciences&lt;/secondary-title&gt;&lt;/titles&gt;&lt;periodical&gt;&lt;full-title&gt;Proceedings of the National Academy of Sciences&lt;/full-title&gt;&lt;/periodical&gt;&lt;pages&gt;11285-11290&lt;/pages&gt;&lt;volume&gt;114&lt;/volume&gt;&lt;number&gt;43&lt;/number&gt;&lt;dates&gt;&lt;year&gt;2017&lt;/year&gt;&lt;pub-dates&gt;&lt;date&gt;10/09&lt;/date&gt;&lt;/pub-dates&gt;&lt;/dates&gt;&lt;urls&gt;&lt;/urls&gt;&lt;electronic-resource-num&gt;10.1073/pnas.1712829114&lt;/electronic-resource-num&gt;&lt;/record&gt;&lt;/Cite&gt;&lt;/EndNote&gt;</w:instrText>
      </w:r>
      <w:r w:rsidRPr="00E67454">
        <w:rPr>
          <w:kern w:val="0"/>
        </w:rPr>
        <w:fldChar w:fldCharType="separate"/>
      </w:r>
      <w:r>
        <w:rPr>
          <w:noProof/>
          <w:kern w:val="0"/>
        </w:rPr>
        <w:t>[23]</w:t>
      </w:r>
      <w:r w:rsidRPr="00E67454">
        <w:rPr>
          <w:kern w:val="0"/>
        </w:rPr>
        <w:fldChar w:fldCharType="end"/>
      </w:r>
      <w:r w:rsidRPr="00E67454">
        <w:rPr>
          <w:kern w:val="0"/>
        </w:rPr>
        <w:t xml:space="preserve">, which can also alter the ice propagation and freeze-cast structures. For example, if a droplet of water was frozen between two layers of graphene, a two-dimensional (2D) square-like crystal ice structure formed </w:t>
      </w:r>
      <w:r w:rsidRPr="00E67454">
        <w:rPr>
          <w:kern w:val="0"/>
        </w:rPr>
        <w:fldChar w:fldCharType="begin"/>
      </w:r>
      <w:r>
        <w:rPr>
          <w:kern w:val="0"/>
        </w:rPr>
        <w:instrText xml:space="preserve"> ADDIN EN.CITE &lt;EndNote&gt;&lt;Cite&gt;&lt;Author&gt;Algara-Siller&lt;/Author&gt;&lt;Year&gt;2015&lt;/Year&gt;&lt;RecNum&gt;15&lt;/RecNum&gt;&lt;DisplayText&gt;[24]&lt;/DisplayText&gt;&lt;record&gt;&lt;rec-number&gt;15&lt;/rec-number&gt;&lt;foreign-keys&gt;&lt;key app="EN" db-id="rzeat2exip5xefevsvjp9zfq5adaaa9az05e" timestamp="1627791539"&gt;15&lt;/key&gt;&lt;/foreign-keys&gt;&lt;ref-type name="Journal Article"&gt;17&lt;/ref-type&gt;&lt;contributors&gt;&lt;authors&gt;&lt;author&gt;Algara-Siller, G.&lt;/author&gt;&lt;author&gt;Lehtinen, O.&lt;/author&gt;&lt;author&gt;Wang, F. C.&lt;/author&gt;&lt;author&gt;Nair, R. R.&lt;/author&gt;&lt;author&gt;Kaiser, U.&lt;/author&gt;&lt;author&gt;Wu, H. A.&lt;/author&gt;&lt;author&gt;Geim, A. K.&lt;/author&gt;&lt;author&gt;Grigorieva, I. V.&lt;/author&gt;&lt;/authors&gt;&lt;/contributors&gt;&lt;titles&gt;&lt;title&gt;Square ice in graphene nanocapillaries&lt;/title&gt;&lt;secondary-title&gt;Nature&lt;/secondary-title&gt;&lt;/titles&gt;&lt;periodical&gt;&lt;full-title&gt;Nature&lt;/full-title&gt;&lt;/periodical&gt;&lt;pages&gt;443-445&lt;/pages&gt;&lt;volume&gt;519&lt;/volume&gt;&lt;number&gt;7544&lt;/number&gt;&lt;dates&gt;&lt;year&gt;2015&lt;/year&gt;&lt;pub-dates&gt;&lt;date&gt;2015/03/01&lt;/date&gt;&lt;/pub-dates&gt;&lt;/dates&gt;&lt;isbn&gt;1476-4687&lt;/isbn&gt;&lt;urls&gt;&lt;related-urls&gt;&lt;url&gt;https://doi.org/10.1038/nature14295&lt;/url&gt;&lt;/related-urls&gt;&lt;/urls&gt;&lt;electronic-resource-num&gt;10.1038/nature14295&lt;/electronic-resource-num&gt;&lt;/record&gt;&lt;/Cite&gt;&lt;/EndNote&gt;</w:instrText>
      </w:r>
      <w:r w:rsidRPr="00E67454">
        <w:rPr>
          <w:kern w:val="0"/>
        </w:rPr>
        <w:fldChar w:fldCharType="separate"/>
      </w:r>
      <w:r>
        <w:rPr>
          <w:noProof/>
          <w:kern w:val="0"/>
        </w:rPr>
        <w:t>[24]</w:t>
      </w:r>
      <w:r w:rsidRPr="00E67454">
        <w:rPr>
          <w:kern w:val="0"/>
        </w:rPr>
        <w:fldChar w:fldCharType="end"/>
      </w:r>
      <w:r w:rsidRPr="00E67454">
        <w:rPr>
          <w:kern w:val="0"/>
        </w:rPr>
        <w:t xml:space="preserve">. Since the interaction between water and graphene enhances the reordering of the water molecules </w:t>
      </w:r>
      <w:r w:rsidRPr="00E67454">
        <w:rPr>
          <w:kern w:val="0"/>
        </w:rPr>
        <w:fldChar w:fldCharType="begin"/>
      </w:r>
      <w:r>
        <w:rPr>
          <w:kern w:val="0"/>
        </w:rPr>
        <w:instrText xml:space="preserve"> ADDIN EN.CITE &lt;EndNote&gt;&lt;Cite&gt;&lt;Author&gt;Akaishi&lt;/Author&gt;&lt;Year&gt;2017&lt;/Year&gt;&lt;RecNum&gt;16&lt;/RecNum&gt;&lt;DisplayText&gt;[25]&lt;/DisplayText&gt;&lt;record&gt;&lt;rec-number&gt;16&lt;/rec-number&gt;&lt;foreign-keys&gt;&lt;key app="EN" db-id="rzeat2exip5xefevsvjp9zfq5adaaa9az05e" timestamp="1627791539"&gt;16&lt;/key&gt;&lt;/foreign-keys&gt;&lt;ref-type name="Journal Article"&gt;17&lt;/ref-type&gt;&lt;contributors&gt;&lt;authors&gt;&lt;author&gt;Akaishi, Akira&lt;/author&gt;&lt;author&gt;Yonemaru, Tomohiro&lt;/author&gt;&lt;author&gt;Nakamura, Jun&lt;/author&gt;&lt;/authors&gt;&lt;/contributors&gt;&lt;titles&gt;&lt;title&gt;Formation of water layers on graphene surfaces&lt;/title&gt;&lt;secondary-title&gt;ACS Omega&lt;/secondary-title&gt;&lt;/titles&gt;&lt;periodical&gt;&lt;full-title&gt;ACS Omega&lt;/full-title&gt;&lt;/periodical&gt;&lt;pages&gt;2184-2190&lt;/pages&gt;&lt;volume&gt;2&lt;/volume&gt;&lt;number&gt;5&lt;/number&gt;&lt;dates&gt;&lt;year&gt;2017&lt;/year&gt;&lt;pub-dates&gt;&lt;date&gt;2017/05/31&lt;/date&gt;&lt;/pub-dates&gt;&lt;/dates&gt;&lt;publisher&gt;American Chemical Society&lt;/publisher&gt;&lt;isbn&gt;2470-1343&lt;/isbn&gt;&lt;urls&gt;&lt;related-urls&gt;&lt;url&gt;https://doi.org/10.1021/acsomega.7b00365&lt;/url&gt;&lt;/related-urls&gt;&lt;/urls&gt;&lt;electronic-resource-num&gt;10.1021/acsomega.7b00365&lt;/electronic-resource-num&gt;&lt;/record&gt;&lt;/Cite&gt;&lt;/EndNote&gt;</w:instrText>
      </w:r>
      <w:r w:rsidRPr="00E67454">
        <w:rPr>
          <w:kern w:val="0"/>
        </w:rPr>
        <w:fldChar w:fldCharType="separate"/>
      </w:r>
      <w:r>
        <w:rPr>
          <w:noProof/>
          <w:kern w:val="0"/>
        </w:rPr>
        <w:t>[25]</w:t>
      </w:r>
      <w:r w:rsidRPr="00E67454">
        <w:rPr>
          <w:kern w:val="0"/>
        </w:rPr>
        <w:fldChar w:fldCharType="end"/>
      </w:r>
      <w:r w:rsidRPr="00E67454">
        <w:rPr>
          <w:kern w:val="0"/>
        </w:rPr>
        <w:t xml:space="preserve">, the freezing behavior and water-ice interface propagation near the graphene appear differently such as crystal structure </w:t>
      </w:r>
      <w:r w:rsidRPr="00E67454">
        <w:rPr>
          <w:kern w:val="0"/>
        </w:rPr>
        <w:fldChar w:fldCharType="begin"/>
      </w:r>
      <w:r>
        <w:rPr>
          <w:kern w:val="0"/>
        </w:rPr>
        <w:instrText xml:space="preserve"> ADDIN EN.CITE &lt;EndNote&gt;&lt;Cite&gt;&lt;Author&gt;Chen&lt;/Author&gt;&lt;Year&gt;2018&lt;/Year&gt;&lt;RecNum&gt;17&lt;/RecNum&gt;&lt;DisplayText&gt;[26]&lt;/DisplayText&gt;&lt;record&gt;&lt;rec-number&gt;17&lt;/rec-number&gt;&lt;foreign-keys&gt;&lt;key app="EN" db-id="rzeat2exip5xefevsvjp9zfq5adaaa9az05e" timestamp="1627791539"&gt;17&lt;/key&gt;&lt;/foreign-keys&gt;&lt;ref-type name="Journal Article"&gt;17&lt;/ref-type&gt;&lt;contributors&gt;&lt;authors&gt;&lt;author&gt;Chen, S.&lt;/author&gt;&lt;author&gt;Draude, A. P.&lt;/author&gt;&lt;author&gt;Nie, A. X. C.&lt;/author&gt;&lt;author&gt;Fang, H. P.&lt;/author&gt;&lt;author&gt;Walet, N. R.&lt;/author&gt;&lt;author&gt;Gao, Shiwu&lt;/author&gt;&lt;author&gt;Li, J. C.&lt;/author&gt;&lt;/authors&gt;&lt;/contributors&gt;&lt;titles&gt;&lt;title&gt;Effect of layered water structures on the anomalous transport through nanoscale graphene channels&lt;/title&gt;&lt;secondary-title&gt;Journal of Physics Communications&lt;/secondary-title&gt;&lt;/titles&gt;&lt;periodical&gt;&lt;full-title&gt;Journal of Physics Communications&lt;/full-title&gt;&lt;/periodical&gt;&lt;pages&gt;085015&lt;/pages&gt;&lt;volume&gt;2&lt;/volume&gt;&lt;number&gt;8&lt;/number&gt;&lt;dates&gt;&lt;year&gt;2018&lt;/year&gt;&lt;pub-dates&gt;&lt;date&gt;2018/08/01&lt;/date&gt;&lt;/pub-dates&gt;&lt;/dates&gt;&lt;publisher&gt;IOP Publishing&lt;/publisher&gt;&lt;isbn&gt;2399-6528&lt;/isbn&gt;&lt;urls&gt;&lt;related-urls&gt;&lt;url&gt;http://dx.doi.org/10.1088/2399-6528/aac2a4&lt;/url&gt;&lt;/related-urls&gt;&lt;/urls&gt;&lt;electronic-resource-num&gt;10.1088/2399-6528/aac2a4&lt;/electronic-resource-num&gt;&lt;/record&gt;&lt;/Cite&gt;&lt;/EndNote&gt;</w:instrText>
      </w:r>
      <w:r w:rsidRPr="00E67454">
        <w:rPr>
          <w:kern w:val="0"/>
        </w:rPr>
        <w:fldChar w:fldCharType="separate"/>
      </w:r>
      <w:r>
        <w:rPr>
          <w:noProof/>
          <w:kern w:val="0"/>
        </w:rPr>
        <w:t>[26]</w:t>
      </w:r>
      <w:r w:rsidRPr="00E67454">
        <w:rPr>
          <w:kern w:val="0"/>
        </w:rPr>
        <w:fldChar w:fldCharType="end"/>
      </w:r>
      <w:r w:rsidRPr="00E67454">
        <w:rPr>
          <w:kern w:val="0"/>
        </w:rPr>
        <w:t xml:space="preserve">. Moreover, the average density profile and diffusion of water molecules near the interface can be changed by the crystal orientation of ice surface </w:t>
      </w:r>
      <w:r w:rsidRPr="00E67454">
        <w:rPr>
          <w:kern w:val="0"/>
        </w:rPr>
        <w:fldChar w:fldCharType="begin"/>
      </w:r>
      <w:r>
        <w:rPr>
          <w:kern w:val="0"/>
        </w:rPr>
        <w:instrText xml:space="preserve"> ADDIN EN.CITE &lt;EndNote&gt;&lt;Cite&gt;&lt;Author&gt;Hayward&lt;/Author&gt;&lt;Year&gt;2001&lt;/Year&gt;&lt;RecNum&gt;18&lt;/RecNum&gt;&lt;DisplayText&gt;[27]&lt;/DisplayText&gt;&lt;record&gt;&lt;rec-number&gt;18&lt;/rec-number&gt;&lt;foreign-keys&gt;&lt;key app="EN" db-id="rzeat2exip5xefevsvjp9zfq5adaaa9az05e" timestamp="1627791539"&gt;18&lt;/key&gt;&lt;/foreign-keys&gt;&lt;ref-type name="Journal Article"&gt;17&lt;/ref-type&gt;&lt;contributors&gt;&lt;authors&gt;&lt;author&gt;Hayward, Jennifer&lt;/author&gt;&lt;author&gt;Haymet, A.&lt;/author&gt;&lt;/authors&gt;&lt;/contributors&gt;&lt;titles&gt;&lt;title&gt;&lt;style face="normal" font="default" size="100%"&gt;The ice/water interface: Molecular dynamics simulations of the basal, prism, {202̄1},  and {21̄1̄0}&lt;/style&gt;&lt;style face="normal" font="default" charset="136" size="100%"&gt; &lt;/style&gt;&lt;style face="normal" font="default" size="100%"&gt;interfaces of ice Ih&lt;/style&gt;&lt;/title&gt;&lt;secondary-title&gt;The Journal of Chemical Physics&lt;/secondary-title&gt;&lt;/titles&gt;&lt;periodical&gt;&lt;full-title&gt;The Journal of Chemical Physics&lt;/full-title&gt;&lt;/periodical&gt;&lt;pages&gt;3713-3726&lt;/pages&gt;&lt;volume&gt;114&lt;/volume&gt;&lt;dates&gt;&lt;year&gt;2001&lt;/year&gt;&lt;pub-dates&gt;&lt;date&gt;02/22&lt;/date&gt;&lt;/pub-dates&gt;&lt;/dates&gt;&lt;urls&gt;&lt;/urls&gt;&lt;electronic-resource-num&gt;10.1063/1.1333680&lt;/electronic-resource-num&gt;&lt;/record&gt;&lt;/Cite&gt;&lt;/EndNote&gt;</w:instrText>
      </w:r>
      <w:r w:rsidRPr="00E67454">
        <w:rPr>
          <w:kern w:val="0"/>
        </w:rPr>
        <w:fldChar w:fldCharType="separate"/>
      </w:r>
      <w:r>
        <w:rPr>
          <w:noProof/>
          <w:kern w:val="0"/>
        </w:rPr>
        <w:t>[27]</w:t>
      </w:r>
      <w:r w:rsidRPr="00E67454">
        <w:rPr>
          <w:kern w:val="0"/>
        </w:rPr>
        <w:fldChar w:fldCharType="end"/>
      </w:r>
      <w:r w:rsidRPr="00E67454">
        <w:rPr>
          <w:kern w:val="0"/>
        </w:rPr>
        <w:t xml:space="preserve"> in contact with water. Therefore, we can expect the control of water-ice interface propagation to be achieved by the surface interaction and ice crystal surface orientation at the interface as well as temperature.</w:t>
      </w:r>
    </w:p>
    <w:p w14:paraId="5E58F26E" w14:textId="7AE98D1A" w:rsidR="00FA4434" w:rsidRPr="00E67454" w:rsidRDefault="00FA4434" w:rsidP="00FA4434">
      <w:pPr>
        <w:rPr>
          <w:kern w:val="0"/>
        </w:rPr>
      </w:pPr>
      <w:r w:rsidRPr="00E67454">
        <w:rPr>
          <w:kern w:val="0"/>
        </w:rPr>
        <w:t xml:space="preserve">Although water freezing behaviors have been studied for both pure water </w:t>
      </w:r>
      <w:r w:rsidRPr="00E67454">
        <w:rPr>
          <w:kern w:val="0"/>
        </w:rPr>
        <w:fldChar w:fldCharType="begin"/>
      </w:r>
      <w:r>
        <w:rPr>
          <w:kern w:val="0"/>
        </w:rPr>
        <w:instrText xml:space="preserve"> ADDIN EN.CITE &lt;EndNote&gt;&lt;Cite&gt;&lt;Author&gt;Weiss&lt;/Author&gt;&lt;Year&gt;2011&lt;/Year&gt;&lt;RecNum&gt;11&lt;/RecNum&gt;&lt;DisplayText&gt;[20]&lt;/DisplayText&gt;&lt;record&gt;&lt;rec-number&gt;11&lt;/rec-number&gt;&lt;foreign-keys&gt;&lt;key app="EN" db-id="rzeat2exip5xefevsvjp9zfq5adaaa9az05e" timestamp="1627791539"&gt;11&lt;/key&gt;&lt;/foreign-keys&gt;&lt;ref-type name="Journal Article"&gt;17&lt;/ref-type&gt;&lt;contributors&gt;&lt;authors&gt;&lt;author&gt;Weiss, Volker C.&lt;/author&gt;&lt;author&gt;Rullich, Markus&lt;/author&gt;&lt;author&gt;Köhler, Christof&lt;/author&gt;&lt;author&gt;Frauenheim, Thomas&lt;/author&gt;&lt;/authors&gt;&lt;/contributors&gt;&lt;titles&gt;&lt;title&gt;Kinetic aspects of the thermostatted growth of ice from supercooled water in simulations&lt;/title&gt;&lt;secondary-title&gt;The Journal of Chemical Physics&lt;/secondary-title&gt;&lt;/titles&gt;&lt;periodical&gt;&lt;full-title&gt;The Journal of Chemical Physics&lt;/full-title&gt;&lt;/periodical&gt;&lt;pages&gt;034701&lt;/pages&gt;&lt;volume&gt;135&lt;/volume&gt;&lt;number&gt;3&lt;/number&gt;&lt;dates&gt;&lt;year&gt;2011&lt;/year&gt;&lt;pub-dates&gt;&lt;date&gt;2011/07/21&lt;/date&gt;&lt;/pub-dates&gt;&lt;/dates&gt;&lt;publisher&gt;American Institute of Physics&lt;/publisher&gt;&lt;isbn&gt;0021-9606&lt;/isbn&gt;&lt;urls&gt;&lt;related-urls&gt;&lt;url&gt;https://doi.org/10.1063/1.3609768&lt;/url&gt;&lt;/related-urls&gt;&lt;/urls&gt;&lt;electronic-resource-num&gt;10.1063/1.3609768&lt;/electronic-resource-num&gt;&lt;access-date&gt;2021/02/16&lt;/access-date&gt;&lt;/record&gt;&lt;/Cite&gt;&lt;/EndNote&gt;</w:instrText>
      </w:r>
      <w:r w:rsidRPr="00E67454">
        <w:rPr>
          <w:kern w:val="0"/>
        </w:rPr>
        <w:fldChar w:fldCharType="separate"/>
      </w:r>
      <w:r>
        <w:rPr>
          <w:noProof/>
          <w:kern w:val="0"/>
        </w:rPr>
        <w:t>[20]</w:t>
      </w:r>
      <w:r w:rsidRPr="00E67454">
        <w:rPr>
          <w:kern w:val="0"/>
        </w:rPr>
        <w:fldChar w:fldCharType="end"/>
      </w:r>
      <w:r w:rsidRPr="00E67454">
        <w:rPr>
          <w:kern w:val="0"/>
        </w:rPr>
        <w:t xml:space="preserve"> and water-</w:t>
      </w:r>
      <w:r w:rsidRPr="00E67454">
        <w:rPr>
          <w:kern w:val="0"/>
        </w:rPr>
        <w:lastRenderedPageBreak/>
        <w:t xml:space="preserve">surface systems </w:t>
      </w:r>
      <w:r w:rsidRPr="00E67454">
        <w:rPr>
          <w:kern w:val="0"/>
        </w:rPr>
        <w:fldChar w:fldCharType="begin"/>
      </w:r>
      <w:r>
        <w:rPr>
          <w:kern w:val="0"/>
        </w:rPr>
        <w:instrText xml:space="preserve"> ADDIN EN.CITE &lt;EndNote&gt;&lt;Cite&gt;&lt;Author&gt;Gao&lt;/Author&gt;&lt;Year&gt;2018&lt;/Year&gt;&lt;RecNum&gt;19&lt;/RecNum&gt;&lt;DisplayText&gt;[28]&lt;/DisplayText&gt;&lt;record&gt;&lt;rec-number&gt;19&lt;/rec-number&gt;&lt;foreign-keys&gt;&lt;key app="EN" db-id="rzeat2exip5xefevsvjp9zfq5adaaa9az05e" timestamp="1627791539"&gt;19&lt;/key&gt;&lt;/foreign-keys&gt;&lt;ref-type name="Journal Article"&gt;17&lt;/ref-type&gt;&lt;contributors&gt;&lt;authors&gt;&lt;author&gt;Gao, Zhenghan&lt;/author&gt;&lt;author&gt;Giovambattista, Nicolas&lt;/author&gt;&lt;author&gt;Sahin, Ozgur&lt;/author&gt;&lt;/authors&gt;&lt;/contributors&gt;&lt;titles&gt;&lt;title&gt;Phase diagram of water confined by graphene&lt;/title&gt;&lt;secondary-title&gt;Scientific Reports&lt;/secondary-title&gt;&lt;/titles&gt;&lt;periodical&gt;&lt;full-title&gt;Scientific Reports&lt;/full-title&gt;&lt;/periodical&gt;&lt;pages&gt;6228&lt;/pages&gt;&lt;volume&gt;8&lt;/volume&gt;&lt;number&gt;1&lt;/number&gt;&lt;dates&gt;&lt;year&gt;2018&lt;/year&gt;&lt;pub-dates&gt;&lt;date&gt;2018/04/18&lt;/date&gt;&lt;/pub-dates&gt;&lt;/dates&gt;&lt;isbn&gt;2045-2322&lt;/isbn&gt;&lt;urls&gt;&lt;related-urls&gt;&lt;url&gt;https://doi.org/10.1038/s41598-018-24358-3&lt;/url&gt;&lt;/related-urls&gt;&lt;/urls&gt;&lt;electronic-resource-num&gt;10.1038/s41598-018-24358-3&lt;/electronic-resource-num&gt;&lt;/record&gt;&lt;/Cite&gt;&lt;/EndNote&gt;</w:instrText>
      </w:r>
      <w:r w:rsidRPr="00E67454">
        <w:rPr>
          <w:kern w:val="0"/>
        </w:rPr>
        <w:fldChar w:fldCharType="separate"/>
      </w:r>
      <w:r>
        <w:rPr>
          <w:noProof/>
          <w:kern w:val="0"/>
        </w:rPr>
        <w:t>[28]</w:t>
      </w:r>
      <w:r w:rsidRPr="00E67454">
        <w:rPr>
          <w:kern w:val="0"/>
        </w:rPr>
        <w:fldChar w:fldCharType="end"/>
      </w:r>
      <w:r w:rsidRPr="00E67454">
        <w:rPr>
          <w:kern w:val="0"/>
        </w:rPr>
        <w:t>, the detailed mechanism of ice propagation and freeze casting process has not been identified clearly to the best of our knowledge. To find an effective control of ice propagation based on fundamental understanding of freezing process, we investigated the water-ice phase change under various conditions, changing temperature, ice crystal orientation, and surface interaction. In this research, molecular dynamics (MD) simulations were employed to address the atomic-scale interactions and structures for the fundamental understanding. For the study of surface interaction, graphene was used as a surface material due to our interest in freeze casting of graphene aerogel for the development of electrode material with effective ion transport and its 2D nature that reduces computational cost and facilitates the analysis.</w:t>
      </w:r>
    </w:p>
    <w:p w14:paraId="0D7EAE5C" w14:textId="4DF26279" w:rsidR="00E67454" w:rsidRPr="00E67454" w:rsidRDefault="00E67454" w:rsidP="006B0CFE">
      <w:pPr>
        <w:pStyle w:val="Heading2"/>
        <w:numPr>
          <w:ilvl w:val="1"/>
          <w:numId w:val="25"/>
        </w:numPr>
      </w:pPr>
      <w:bookmarkStart w:id="15" w:name="_Toc108014089"/>
      <w:r w:rsidRPr="00E67454">
        <w:t>Methodology</w:t>
      </w:r>
      <w:bookmarkEnd w:id="15"/>
      <w:r w:rsidRPr="00E67454">
        <w:t xml:space="preserve"> </w:t>
      </w:r>
    </w:p>
    <w:p w14:paraId="4FF3BED0" w14:textId="6BDE1EA4" w:rsidR="00E67454" w:rsidRDefault="00E67454" w:rsidP="00FF5087">
      <w:pPr>
        <w:rPr>
          <w:kern w:val="0"/>
        </w:rPr>
      </w:pPr>
      <w:r w:rsidRPr="00E67454">
        <w:rPr>
          <w:kern w:val="0"/>
        </w:rPr>
        <w:t xml:space="preserve">Pure water structures were simulated via MD to examine the effects of temperature and ice crystalline structure (Fig. </w:t>
      </w:r>
      <w:r w:rsidR="00C176C8">
        <w:rPr>
          <w:kern w:val="0"/>
        </w:rPr>
        <w:t>2.1</w:t>
      </w:r>
      <w:r w:rsidRPr="00E67454">
        <w:rPr>
          <w:kern w:val="0"/>
        </w:rPr>
        <w:t xml:space="preserve">a), while the simulated systems for the study of surface interaction included graphene flakes or surface (Figs. </w:t>
      </w:r>
      <w:r w:rsidR="00C176C8">
        <w:rPr>
          <w:kern w:val="0"/>
        </w:rPr>
        <w:t>2.1</w:t>
      </w:r>
      <w:r w:rsidRPr="00E67454">
        <w:rPr>
          <w:kern w:val="0"/>
        </w:rPr>
        <w:t xml:space="preserve">b and </w:t>
      </w:r>
      <w:r w:rsidR="00C176C8">
        <w:rPr>
          <w:kern w:val="0"/>
        </w:rPr>
        <w:t>2.1</w:t>
      </w:r>
      <w:r w:rsidRPr="00E67454">
        <w:rPr>
          <w:kern w:val="0"/>
        </w:rPr>
        <w:t xml:space="preserve">c). Since the spontaneous ice nucleation from pure water requires a prohibitively large amount of simulation time in MD </w:t>
      </w:r>
      <w:r w:rsidRPr="00E67454">
        <w:rPr>
          <w:kern w:val="0"/>
        </w:rPr>
        <w:fldChar w:fldCharType="begin"/>
      </w:r>
      <w:r w:rsidR="00FA4434">
        <w:rPr>
          <w:kern w:val="0"/>
        </w:rPr>
        <w:instrText xml:space="preserve"> ADDIN EN.CITE &lt;EndNote&gt;&lt;Cite&gt;&lt;Author&gt;Matsumoto&lt;/Author&gt;&lt;Year&gt;2002&lt;/Year&gt;&lt;RecNum&gt;20&lt;/RecNum&gt;&lt;DisplayText&gt;[29]&lt;/DisplayText&gt;&lt;record&gt;&lt;rec-number&gt;20&lt;/rec-number&gt;&lt;foreign-keys&gt;&lt;key app="EN" db-id="rzeat2exip5xefevsvjp9zfq5adaaa9az05e" timestamp="1627791539"&gt;20&lt;/key&gt;&lt;/foreign-keys&gt;&lt;ref-type name="Journal Article"&gt;17&lt;/ref-type&gt;&lt;contributors&gt;&lt;authors&gt;&lt;author&gt;Matsumoto, Masakazu&lt;/author&gt;&lt;author&gt;Saito, Shinji&lt;/author&gt;&lt;author&gt;Ohmine, Iwao&lt;/author&gt;&lt;/authors&gt;&lt;/contributors&gt;&lt;titles&gt;&lt;title&gt;Molecular dynamics simulation of the ice nucleation and growth process leading to water freezing&lt;/title&gt;&lt;secondary-title&gt;Nature&lt;/secondary-title&gt;&lt;/titles&gt;&lt;periodical&gt;&lt;full-title&gt;Nature&lt;/full-title&gt;&lt;/periodical&gt;&lt;pages&gt;409-413&lt;/pages&gt;&lt;volume&gt;416&lt;/volume&gt;&lt;number&gt;6879&lt;/number&gt;&lt;dates&gt;&lt;year&gt;2002&lt;/year&gt;&lt;pub-dates&gt;&lt;date&gt;2002/03/01&lt;/date&gt;&lt;/pub-dates&gt;&lt;/dates&gt;&lt;isbn&gt;1476-4687&lt;/isbn&gt;&lt;urls&gt;&lt;related-urls&gt;&lt;url&gt;https://doi.org/10.1038/416409a&lt;/url&gt;&lt;/related-urls&gt;&lt;/urls&gt;&lt;electronic-resource-num&gt;10.1038/416409a&lt;/electronic-resource-num&gt;&lt;/record&gt;&lt;/Cite&gt;&lt;/EndNote&gt;</w:instrText>
      </w:r>
      <w:r w:rsidRPr="00E67454">
        <w:rPr>
          <w:kern w:val="0"/>
        </w:rPr>
        <w:fldChar w:fldCharType="separate"/>
      </w:r>
      <w:r w:rsidR="00FA4434">
        <w:rPr>
          <w:noProof/>
          <w:kern w:val="0"/>
        </w:rPr>
        <w:t>[29]</w:t>
      </w:r>
      <w:r w:rsidRPr="00E67454">
        <w:rPr>
          <w:kern w:val="0"/>
        </w:rPr>
        <w:fldChar w:fldCharType="end"/>
      </w:r>
      <w:r w:rsidRPr="00E67454">
        <w:rPr>
          <w:kern w:val="0"/>
        </w:rPr>
        <w:t>, a block of ice was introduced as a nucleation seed into initial simulation cells to accelerate the water-ice interface propagation. Here, initial structures of pure water and water with graphene flakes contain 50% of water molecules as ice, and a small ice seed is added near the graphene surface for water-graphene surface simulations. The periodic boundary conditions were used in all three dimensions. Therefore, in the simulation domain for a half-ice/half-water system, two water-ice interfaces (</w:t>
      </w:r>
      <w:r w:rsidRPr="00E67454">
        <w:rPr>
          <w:i/>
          <w:iCs/>
          <w:kern w:val="0"/>
        </w:rPr>
        <w:t>I</w:t>
      </w:r>
      <w:r w:rsidRPr="00E67454">
        <w:rPr>
          <w:kern w:val="0"/>
          <w:vertAlign w:val="subscript"/>
        </w:rPr>
        <w:t>1</w:t>
      </w:r>
      <w:r w:rsidRPr="00E67454">
        <w:rPr>
          <w:kern w:val="0"/>
        </w:rPr>
        <w:t xml:space="preserve"> and </w:t>
      </w:r>
      <w:r w:rsidRPr="00E67454">
        <w:rPr>
          <w:i/>
          <w:iCs/>
          <w:kern w:val="0"/>
        </w:rPr>
        <w:t>I</w:t>
      </w:r>
      <w:r w:rsidRPr="00E67454">
        <w:rPr>
          <w:kern w:val="0"/>
          <w:vertAlign w:val="subscript"/>
        </w:rPr>
        <w:t>2</w:t>
      </w:r>
      <w:r w:rsidRPr="00E67454">
        <w:rPr>
          <w:kern w:val="0"/>
        </w:rPr>
        <w:t xml:space="preserve">) exist, and they propagate in the opposite directions as in Fig. </w:t>
      </w:r>
      <w:r w:rsidR="007954A7">
        <w:rPr>
          <w:kern w:val="0"/>
        </w:rPr>
        <w:t>2.1</w:t>
      </w:r>
      <w:r w:rsidRPr="00E67454">
        <w:rPr>
          <w:kern w:val="0"/>
        </w:rPr>
        <w:t xml:space="preserve">a. Simulations with graphene flakes (Fig. </w:t>
      </w:r>
      <w:r w:rsidR="006523A5">
        <w:rPr>
          <w:kern w:val="0"/>
        </w:rPr>
        <w:lastRenderedPageBreak/>
        <w:t>2.1</w:t>
      </w:r>
      <w:r w:rsidRPr="00E67454">
        <w:rPr>
          <w:kern w:val="0"/>
        </w:rPr>
        <w:t>b) and those with ice cluster and a graphene plate (Fig. 1c) were conducted to investigate the effects of the surface-water interaction on the structural changes, i.e., re-alignment of ice or graphene structures, during the ice propagation ultimately for enhanced understanding of freeze casting.</w:t>
      </w:r>
    </w:p>
    <w:p w14:paraId="11AB3A56" w14:textId="41524047" w:rsidR="00E67454" w:rsidRPr="00E67454" w:rsidRDefault="00E67454" w:rsidP="00FF5087">
      <w:pPr>
        <w:spacing w:after="0"/>
        <w:rPr>
          <w:kern w:val="0"/>
        </w:rPr>
      </w:pPr>
      <w:r w:rsidRPr="00E67454">
        <w:rPr>
          <w:kern w:val="0"/>
        </w:rPr>
        <w:t xml:space="preserve">The TIP4P/ICE model </w:t>
      </w:r>
      <w:r w:rsidRPr="00E67454">
        <w:rPr>
          <w:kern w:val="0"/>
        </w:rPr>
        <w:fldChar w:fldCharType="begin"/>
      </w:r>
      <w:r w:rsidR="00FA4434">
        <w:rPr>
          <w:kern w:val="0"/>
        </w:rPr>
        <w:instrText xml:space="preserve"> ADDIN EN.CITE &lt;EndNote&gt;&lt;Cite&gt;&lt;Author&gt;Abascal&lt;/Author&gt;&lt;Year&gt;2005&lt;/Year&gt;&lt;RecNum&gt;21&lt;/RecNum&gt;&lt;DisplayText&gt;[30]&lt;/DisplayText&gt;&lt;record&gt;&lt;rec-number&gt;21&lt;/rec-number&gt;&lt;foreign-keys&gt;&lt;key app="EN" db-id="rzeat2exip5xefevsvjp9zfq5adaaa9az05e" timestamp="1627791540"&gt;21&lt;/key&gt;&lt;/foreign-keys&gt;&lt;ref-type name="Journal Article"&gt;17&lt;/ref-type&gt;&lt;contributors&gt;&lt;authors&gt;&lt;author&gt;J. L. F. Abascal&lt;/author&gt;&lt;author&gt;E. Sanz&lt;/author&gt;&lt;author&gt;R. García Fernández&lt;/author&gt;&lt;author&gt;C. Vega&lt;/author&gt;&lt;/authors&gt;&lt;/contributors&gt;&lt;titles&gt;&lt;title&gt;A potential model for the study of ices and amorphous water: TIP4P/Ice&lt;/title&gt;&lt;secondary-title&gt;The Journal of Chemical Physics&lt;/secondary-title&gt;&lt;/titles&gt;&lt;periodical&gt;&lt;full-title&gt;The Journal of Chemical Physics&lt;/full-title&gt;&lt;/periodical&gt;&lt;pages&gt;234511&lt;/pages&gt;&lt;volume&gt;122&lt;/volume&gt;&lt;number&gt;23&lt;/number&gt;&lt;dates&gt;&lt;year&gt;2005&lt;/year&gt;&lt;/dates&gt;&lt;urls&gt;&lt;related-urls&gt;&lt;url&gt;https://aip.scitation.org/doi/abs/10.1063/1.1931662&lt;/url&gt;&lt;/related-urls&gt;&lt;/urls&gt;&lt;electronic-resource-num&gt;10.1063/1.1931662&lt;/electronic-resource-num&gt;&lt;/record&gt;&lt;/Cite&gt;&lt;/EndNote&gt;</w:instrText>
      </w:r>
      <w:r w:rsidRPr="00E67454">
        <w:rPr>
          <w:kern w:val="0"/>
        </w:rPr>
        <w:fldChar w:fldCharType="separate"/>
      </w:r>
      <w:r w:rsidR="00FA4434">
        <w:rPr>
          <w:noProof/>
          <w:kern w:val="0"/>
        </w:rPr>
        <w:t>[30]</w:t>
      </w:r>
      <w:r w:rsidRPr="00E67454">
        <w:rPr>
          <w:kern w:val="0"/>
        </w:rPr>
        <w:fldChar w:fldCharType="end"/>
      </w:r>
      <w:r w:rsidRPr="00E67454">
        <w:rPr>
          <w:kern w:val="0"/>
        </w:rPr>
        <w:t xml:space="preserve"> was employed to calculate positions and momentums of water molecules because it accurately reproduces thermodynamic properties, especially ice-water phase change properties. TIP4P/ICE is a rigid water model that fixes bond length (O-H) of 9.572 Å and bond angle (H-O-H) of 104.52˚ as constant, and the charges of O and H atoms are -1.179</w:t>
      </w:r>
      <w:r w:rsidRPr="00E67454">
        <w:rPr>
          <w:i/>
          <w:iCs/>
          <w:kern w:val="0"/>
        </w:rPr>
        <w:t>e</w:t>
      </w:r>
      <w:r w:rsidRPr="00E67454">
        <w:rPr>
          <w:i/>
          <w:iCs/>
          <w:kern w:val="0"/>
          <w:vertAlign w:val="subscript"/>
        </w:rPr>
        <w:t>c</w:t>
      </w:r>
      <w:r w:rsidRPr="00E67454">
        <w:rPr>
          <w:kern w:val="0"/>
        </w:rPr>
        <w:t xml:space="preserve"> and 0.589</w:t>
      </w:r>
      <w:r w:rsidRPr="00E67454">
        <w:rPr>
          <w:i/>
          <w:iCs/>
          <w:kern w:val="0"/>
        </w:rPr>
        <w:t>e</w:t>
      </w:r>
      <w:r w:rsidRPr="00E67454">
        <w:rPr>
          <w:i/>
          <w:iCs/>
          <w:kern w:val="0"/>
          <w:vertAlign w:val="subscript"/>
        </w:rPr>
        <w:t>c</w:t>
      </w:r>
      <w:r w:rsidRPr="00E67454">
        <w:rPr>
          <w:kern w:val="0"/>
        </w:rPr>
        <w:t xml:space="preserve">, respectively, where </w:t>
      </w:r>
      <w:proofErr w:type="spellStart"/>
      <w:r w:rsidRPr="00E67454">
        <w:rPr>
          <w:i/>
          <w:iCs/>
          <w:kern w:val="0"/>
        </w:rPr>
        <w:t>e</w:t>
      </w:r>
      <w:r w:rsidRPr="00E67454">
        <w:rPr>
          <w:i/>
          <w:iCs/>
          <w:kern w:val="0"/>
          <w:vertAlign w:val="subscript"/>
        </w:rPr>
        <w:t>c</w:t>
      </w:r>
      <w:proofErr w:type="spellEnd"/>
      <w:r w:rsidRPr="00E67454">
        <w:rPr>
          <w:kern w:val="0"/>
        </w:rPr>
        <w:t xml:space="preserve"> is the elementary charge. The massless charge site M was introduced 0.1577 Å away from the O atom. The SHAKE algorithm </w:t>
      </w:r>
      <w:r w:rsidRPr="00E67454">
        <w:rPr>
          <w:kern w:val="0"/>
        </w:rPr>
        <w:fldChar w:fldCharType="begin"/>
      </w:r>
      <w:r w:rsidR="00FA4434">
        <w:rPr>
          <w:kern w:val="0"/>
        </w:rPr>
        <w:instrText xml:space="preserve"> ADDIN EN.CITE &lt;EndNote&gt;&lt;Cite&gt;&lt;Author&gt;Ryckaert&lt;/Author&gt;&lt;Year&gt;1977&lt;/Year&gt;&lt;RecNum&gt;50&lt;/RecNum&gt;&lt;DisplayText&gt;[31]&lt;/DisplayText&gt;&lt;record&gt;&lt;rec-number&gt;50&lt;/rec-number&gt;&lt;foreign-keys&gt;&lt;key app="EN" db-id="rzeat2exip5xefevsvjp9zfq5adaaa9az05e" timestamp="1627793718"&gt;50&lt;/key&gt;&lt;/foreign-keys&gt;&lt;ref-type name="Journal Article"&gt;17&lt;/ref-type&gt;&lt;contributors&gt;&lt;authors&gt;&lt;author&gt;Ryckaert, Jean-Paul&lt;/author&gt;&lt;author&gt;Ciccotti, Giovanni&lt;/author&gt;&lt;author&gt;Berendsen, Herman J. C.&lt;/author&gt;&lt;/authors&gt;&lt;/contributors&gt;&lt;titles&gt;&lt;title&gt;Numerical integration of the cartesian equations of motion of a system with constraints: molecular dynamics of n-alkanes&lt;/title&gt;&lt;secondary-title&gt;Journal of Computational Physics&lt;/secondary-title&gt;&lt;/titles&gt;&lt;periodical&gt;&lt;full-title&gt;Journal of Computational Physics&lt;/full-title&gt;&lt;/periodical&gt;&lt;pages&gt;327-341&lt;/pages&gt;&lt;volume&gt;23&lt;/volume&gt;&lt;number&gt;3&lt;/number&gt;&lt;dates&gt;&lt;year&gt;1977&lt;/year&gt;&lt;pub-dates&gt;&lt;date&gt;1977/03/01/&lt;/date&gt;&lt;/pub-dates&gt;&lt;/dates&gt;&lt;isbn&gt;0021-9991&lt;/isbn&gt;&lt;urls&gt;&lt;related-urls&gt;&lt;url&gt;https://www.sciencedirect.com/science/article/pii/0021999177900985&lt;/url&gt;&lt;/related-urls&gt;&lt;/urls&gt;&lt;electronic-resource-num&gt;https://doi.org/10.1016/0021-9991(77)90098-5&lt;/electronic-resource-num&gt;&lt;/record&gt;&lt;/Cite&gt;&lt;/EndNote&gt;</w:instrText>
      </w:r>
      <w:r w:rsidRPr="00E67454">
        <w:rPr>
          <w:kern w:val="0"/>
        </w:rPr>
        <w:fldChar w:fldCharType="separate"/>
      </w:r>
      <w:r w:rsidR="00FA4434">
        <w:rPr>
          <w:noProof/>
          <w:kern w:val="0"/>
        </w:rPr>
        <w:t>[31]</w:t>
      </w:r>
      <w:r w:rsidRPr="00E67454">
        <w:rPr>
          <w:kern w:val="0"/>
        </w:rPr>
        <w:fldChar w:fldCharType="end"/>
      </w:r>
      <w:r w:rsidRPr="00E67454">
        <w:rPr>
          <w:kern w:val="0"/>
        </w:rPr>
        <w:t xml:space="preserve"> was also used to enforce the rigidity of water molecules. The particle-particle particle-mesh (PPPM) algorithm </w:t>
      </w:r>
      <w:r w:rsidRPr="00E67454">
        <w:rPr>
          <w:kern w:val="0"/>
        </w:rPr>
        <w:fldChar w:fldCharType="begin"/>
      </w:r>
      <w:r w:rsidR="00FA4434">
        <w:rPr>
          <w:kern w:val="0"/>
        </w:rPr>
        <w:instrText xml:space="preserve"> ADDIN EN.CITE &lt;EndNote&gt;&lt;Cite&gt;&lt;Author&gt;Hockney&lt;/Author&gt;&lt;Year&gt;1988&lt;/Year&gt;&lt;RecNum&gt;22&lt;/RecNum&gt;&lt;DisplayText&gt;[32]&lt;/DisplayText&gt;&lt;record&gt;&lt;rec-number&gt;22&lt;/rec-number&gt;&lt;foreign-keys&gt;&lt;key app="EN" db-id="rzeat2exip5xefevsvjp9zfq5adaaa9az05e" timestamp="1627791540"&gt;22&lt;/key&gt;&lt;/foreign-keys&gt;&lt;ref-type name="Book"&gt;6&lt;/ref-type&gt;&lt;contributors&gt;&lt;authors&gt;&lt;author&gt;Hockney, R. W. &lt;/author&gt;&lt;author&gt;Eastwood, J. W.&lt;/author&gt;&lt;/authors&gt;&lt;/contributors&gt;&lt;titles&gt;&lt;title&gt;Computer Simulation Using Particles&lt;/title&gt;&lt;/titles&gt;&lt;edition&gt;1st&lt;/edition&gt;&lt;section&gt;367-304&lt;/section&gt;&lt;dates&gt;&lt;year&gt;1988&lt;/year&gt;&lt;/dates&gt;&lt;publisher&gt;CRC Press&lt;/publisher&gt;&lt;urls&gt;&lt;/urls&gt;&lt;/record&gt;&lt;/Cite&gt;&lt;/EndNote&gt;</w:instrText>
      </w:r>
      <w:r w:rsidRPr="00E67454">
        <w:rPr>
          <w:kern w:val="0"/>
        </w:rPr>
        <w:fldChar w:fldCharType="separate"/>
      </w:r>
      <w:r w:rsidR="00FA4434">
        <w:rPr>
          <w:noProof/>
          <w:kern w:val="0"/>
        </w:rPr>
        <w:t>[32]</w:t>
      </w:r>
      <w:r w:rsidRPr="00E67454">
        <w:rPr>
          <w:kern w:val="0"/>
        </w:rPr>
        <w:fldChar w:fldCharType="end"/>
      </w:r>
      <w:r w:rsidRPr="00E67454">
        <w:rPr>
          <w:kern w:val="0"/>
        </w:rPr>
        <w:t xml:space="preserve"> is applied to compute the long-range Coulombic interactions among the water molecules. In addition to the Coulombic interaction, dispersive intramolecular interactions (</w:t>
      </w:r>
      <w:r w:rsidRPr="00E67454">
        <w:rPr>
          <w:i/>
          <w:iCs/>
          <w:kern w:val="0"/>
        </w:rPr>
        <w:t>ϕ</w:t>
      </w:r>
      <w:r w:rsidRPr="00E67454">
        <w:rPr>
          <w:kern w:val="0"/>
        </w:rPr>
        <w:t>) between oxygen atoms of water molecules with a distance less than the cut-off distance (</w:t>
      </w:r>
      <w:proofErr w:type="spellStart"/>
      <w:r w:rsidRPr="00E67454">
        <w:rPr>
          <w:i/>
          <w:iCs/>
          <w:kern w:val="0"/>
        </w:rPr>
        <w:t>r</w:t>
      </w:r>
      <w:r w:rsidRPr="00E67454">
        <w:rPr>
          <w:i/>
          <w:iCs/>
          <w:kern w:val="0"/>
          <w:vertAlign w:val="subscript"/>
        </w:rPr>
        <w:t>c</w:t>
      </w:r>
      <w:proofErr w:type="spellEnd"/>
      <w:r w:rsidRPr="00E67454">
        <w:rPr>
          <w:kern w:val="0"/>
        </w:rPr>
        <w:t xml:space="preserve">) are calculated using the 12-6 Lennard-Jones (LJ) model </w:t>
      </w:r>
      <w:r w:rsidRPr="00E67454">
        <w:rPr>
          <w:kern w:val="0"/>
        </w:rPr>
        <w:fldChar w:fldCharType="begin"/>
      </w:r>
      <w:r w:rsidR="00FA4434">
        <w:rPr>
          <w:kern w:val="0"/>
        </w:rPr>
        <w:instrText xml:space="preserve"> ADDIN EN.CITE &lt;EndNote&gt;&lt;Cite&gt;&lt;Author&gt;Tee&lt;/Author&gt;&lt;Year&gt;1966&lt;/Year&gt;&lt;RecNum&gt;23&lt;/RecNum&gt;&lt;DisplayText&gt;[33]&lt;/DisplayText&gt;&lt;record&gt;&lt;rec-number&gt;23&lt;/rec-number&gt;&lt;foreign-keys&gt;&lt;key app="EN" db-id="rzeat2exip5xefevsvjp9zfq5adaaa9az05e" timestamp="1627791540"&gt;23&lt;/key&gt;&lt;/foreign-keys&gt;&lt;ref-type name="Journal Article"&gt;17&lt;/ref-type&gt;&lt;contributors&gt;&lt;authors&gt;&lt;author&gt;Tee, L. S.&lt;/author&gt;&lt;author&gt;Gotoh, Sukehiro&lt;/author&gt;&lt;author&gt;Stewart, W. E.&lt;/author&gt;&lt;/authors&gt;&lt;/contributors&gt;&lt;titles&gt;&lt;title&gt;Molecular parameters for normal fluids. Lennard-Jones 12-6 potential&lt;/title&gt;&lt;secondary-title&gt;Industrial &amp;amp; Engineering Chemistry Fundamentals&lt;/secondary-title&gt;&lt;/titles&gt;&lt;periodical&gt;&lt;full-title&gt;Industrial &amp;amp; Engineering Chemistry Fundamentals&lt;/full-title&gt;&lt;/periodical&gt;&lt;pages&gt;356-363&lt;/pages&gt;&lt;volume&gt;5&lt;/volume&gt;&lt;number&gt;3&lt;/number&gt;&lt;dates&gt;&lt;year&gt;1966&lt;/year&gt;&lt;pub-dates&gt;&lt;date&gt;1966/08/01&lt;/date&gt;&lt;/pub-dates&gt;&lt;/dates&gt;&lt;publisher&gt;American Chemical Society&lt;/publisher&gt;&lt;isbn&gt;0196-4313&lt;/isbn&gt;&lt;urls&gt;&lt;related-urls&gt;&lt;url&gt;https://doi.org/10.1021/i160019a011&lt;/url&gt;&lt;/related-urls&gt;&lt;/urls&gt;&lt;electronic-resource-num&gt;10.1021/i160019a011&lt;/electronic-resource-num&gt;&lt;/record&gt;&lt;/Cite&gt;&lt;/EndNote&gt;</w:instrText>
      </w:r>
      <w:r w:rsidRPr="00E67454">
        <w:rPr>
          <w:kern w:val="0"/>
        </w:rPr>
        <w:fldChar w:fldCharType="separate"/>
      </w:r>
      <w:r w:rsidR="00FA4434">
        <w:rPr>
          <w:noProof/>
          <w:kern w:val="0"/>
        </w:rPr>
        <w:t>[33]</w:t>
      </w:r>
      <w:r w:rsidRPr="00E67454">
        <w:rPr>
          <w:kern w:val="0"/>
        </w:rPr>
        <w:fldChar w:fldCharType="end"/>
      </w:r>
      <w:r w:rsidRPr="00E67454">
        <w:rPr>
          <w:kern w:val="0"/>
        </w:rPr>
        <w:t xml:space="preserve">: </w:t>
      </w:r>
    </w:p>
    <w:p w14:paraId="70E9AA37" w14:textId="77777777" w:rsidR="00E67454" w:rsidRPr="00E67454" w:rsidRDefault="00E67454" w:rsidP="00FF5087">
      <w:pPr>
        <w:spacing w:after="0"/>
        <w:jc w:val="right"/>
        <w:rPr>
          <w:kern w:val="0"/>
        </w:rPr>
      </w:pPr>
      <w:r w:rsidRPr="00E67454">
        <w:rPr>
          <w:noProof/>
          <w:kern w:val="0"/>
        </w:rPr>
        <w:drawing>
          <wp:inline distT="0" distB="0" distL="0" distR="0" wp14:anchorId="3F1E02B2" wp14:editId="7D5A31AA">
            <wp:extent cx="2143977" cy="448786"/>
            <wp:effectExtent l="0" t="0" r="0" b="889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9"/>
                    <a:srcRect t="2543" b="2543"/>
                    <a:stretch>
                      <a:fillRect/>
                    </a:stretch>
                  </pic:blipFill>
                  <pic:spPr bwMode="auto">
                    <a:xfrm>
                      <a:off x="0" y="0"/>
                      <a:ext cx="2645555" cy="553778"/>
                    </a:xfrm>
                    <a:prstGeom prst="rect">
                      <a:avLst/>
                    </a:prstGeom>
                    <a:ln>
                      <a:noFill/>
                    </a:ln>
                    <a:extLst>
                      <a:ext uri="{53640926-AAD7-44D8-BBD7-CCE9431645EC}">
                        <a14:shadowObscured xmlns:a14="http://schemas.microsoft.com/office/drawing/2010/main"/>
                      </a:ext>
                    </a:extLst>
                  </pic:spPr>
                </pic:pic>
              </a:graphicData>
            </a:graphic>
          </wp:inline>
        </w:drawing>
      </w:r>
      <w:r w:rsidRPr="00E67454">
        <w:rPr>
          <w:kern w:val="0"/>
          <w:position w:val="40"/>
        </w:rPr>
        <w:tab/>
        <w:t xml:space="preserve"> </w:t>
      </w:r>
      <w:r w:rsidRPr="00E67454">
        <w:rPr>
          <w:kern w:val="0"/>
          <w:position w:val="40"/>
        </w:rPr>
        <w:tab/>
        <w:t xml:space="preserve"> </w:t>
      </w:r>
      <w:r w:rsidRPr="00E67454">
        <w:rPr>
          <w:kern w:val="0"/>
          <w:position w:val="40"/>
        </w:rPr>
        <w:tab/>
        <w:t xml:space="preserve"> </w:t>
      </w:r>
      <w:r w:rsidRPr="00E67454">
        <w:rPr>
          <w:kern w:val="0"/>
          <w:position w:val="40"/>
        </w:rPr>
        <w:tab/>
      </w:r>
      <w:r w:rsidRPr="00E67454">
        <w:rPr>
          <w:kern w:val="0"/>
          <w:position w:val="40"/>
        </w:rPr>
        <w:tab/>
      </w:r>
      <w:r w:rsidRPr="00E67454">
        <w:rPr>
          <w:kern w:val="0"/>
          <w:position w:val="32"/>
        </w:rPr>
        <w:t>(1)</w:t>
      </w:r>
    </w:p>
    <w:p w14:paraId="4F33E9EE" w14:textId="1AAC2FA8" w:rsidR="00E67454" w:rsidRPr="00E67454" w:rsidRDefault="00E67454" w:rsidP="00FF5087">
      <w:pPr>
        <w:rPr>
          <w:kern w:val="0"/>
        </w:rPr>
      </w:pPr>
      <w:r w:rsidRPr="00E67454">
        <w:rPr>
          <w:kern w:val="0"/>
        </w:rPr>
        <w:t xml:space="preserve">where </w:t>
      </w:r>
      <w:r w:rsidRPr="00E67454">
        <w:rPr>
          <w:i/>
          <w:iCs/>
          <w:kern w:val="0"/>
        </w:rPr>
        <w:t>ɛ</w:t>
      </w:r>
      <w:r w:rsidRPr="00E67454">
        <w:rPr>
          <w:kern w:val="0"/>
        </w:rPr>
        <w:t xml:space="preserve"> is the LJ interaction energy strength, </w:t>
      </w:r>
      <w:r w:rsidRPr="00E67454">
        <w:rPr>
          <w:i/>
          <w:iCs/>
          <w:kern w:val="0"/>
        </w:rPr>
        <w:t>σ</w:t>
      </w:r>
      <w:r w:rsidRPr="00E67454">
        <w:rPr>
          <w:kern w:val="0"/>
        </w:rPr>
        <w:t xml:space="preserve"> is the distance at which the potential is zero, and </w:t>
      </w:r>
      <w:r w:rsidRPr="00E67454">
        <w:rPr>
          <w:i/>
          <w:iCs/>
          <w:kern w:val="0"/>
        </w:rPr>
        <w:t xml:space="preserve">r </w:t>
      </w:r>
      <w:r w:rsidRPr="00E67454">
        <w:rPr>
          <w:kern w:val="0"/>
        </w:rPr>
        <w:t xml:space="preserve">is the interatomic distance. In the simulations, the parameters for oxygen-oxygen interaction (O-O) were set as </w:t>
      </w:r>
      <w:proofErr w:type="spellStart"/>
      <w:r w:rsidRPr="00E67454">
        <w:rPr>
          <w:i/>
          <w:iCs/>
          <w:kern w:val="0"/>
        </w:rPr>
        <w:t>ɛ</w:t>
      </w:r>
      <w:r w:rsidRPr="00E67454">
        <w:rPr>
          <w:kern w:val="0"/>
          <w:vertAlign w:val="subscript"/>
        </w:rPr>
        <w:t>o</w:t>
      </w:r>
      <w:proofErr w:type="spellEnd"/>
      <w:r w:rsidRPr="00E67454">
        <w:rPr>
          <w:kern w:val="0"/>
          <w:vertAlign w:val="subscript"/>
        </w:rPr>
        <w:t>-o</w:t>
      </w:r>
      <w:r w:rsidRPr="00E67454">
        <w:rPr>
          <w:kern w:val="0"/>
        </w:rPr>
        <w:t xml:space="preserve"> = 9.142 </w:t>
      </w:r>
      <w:proofErr w:type="spellStart"/>
      <w:r w:rsidRPr="00E67454">
        <w:rPr>
          <w:kern w:val="0"/>
        </w:rPr>
        <w:t>meV</w:t>
      </w:r>
      <w:proofErr w:type="spellEnd"/>
      <w:r w:rsidRPr="00E67454">
        <w:rPr>
          <w:kern w:val="0"/>
        </w:rPr>
        <w:t xml:space="preserve">, </w:t>
      </w:r>
      <w:proofErr w:type="spellStart"/>
      <w:r w:rsidRPr="00E67454">
        <w:rPr>
          <w:i/>
          <w:iCs/>
          <w:kern w:val="0"/>
        </w:rPr>
        <w:t>σ</w:t>
      </w:r>
      <w:r w:rsidRPr="00E67454">
        <w:rPr>
          <w:kern w:val="0"/>
          <w:vertAlign w:val="subscript"/>
        </w:rPr>
        <w:t>o</w:t>
      </w:r>
      <w:proofErr w:type="spellEnd"/>
      <w:r w:rsidRPr="00E67454">
        <w:rPr>
          <w:kern w:val="0"/>
          <w:vertAlign w:val="subscript"/>
        </w:rPr>
        <w:t>-o</w:t>
      </w:r>
      <w:r w:rsidRPr="00E67454">
        <w:rPr>
          <w:kern w:val="0"/>
        </w:rPr>
        <w:t xml:space="preserve"> = 3.16 Å, and </w:t>
      </w:r>
      <w:proofErr w:type="spellStart"/>
      <w:r w:rsidRPr="00E67454">
        <w:rPr>
          <w:i/>
          <w:iCs/>
          <w:kern w:val="0"/>
        </w:rPr>
        <w:t>r</w:t>
      </w:r>
      <w:r w:rsidRPr="00E67454">
        <w:rPr>
          <w:i/>
          <w:iCs/>
          <w:kern w:val="0"/>
          <w:vertAlign w:val="subscript"/>
        </w:rPr>
        <w:t>c,</w:t>
      </w:r>
      <w:r w:rsidRPr="00E67454">
        <w:rPr>
          <w:kern w:val="0"/>
          <w:vertAlign w:val="subscript"/>
        </w:rPr>
        <w:t>o</w:t>
      </w:r>
      <w:proofErr w:type="spellEnd"/>
      <w:r w:rsidRPr="00E67454">
        <w:rPr>
          <w:kern w:val="0"/>
          <w:vertAlign w:val="subscript"/>
        </w:rPr>
        <w:t>-o</w:t>
      </w:r>
      <w:r w:rsidRPr="00E67454">
        <w:rPr>
          <w:i/>
          <w:iCs/>
          <w:kern w:val="0"/>
        </w:rPr>
        <w:t>=</w:t>
      </w:r>
      <w:r w:rsidRPr="00E67454">
        <w:rPr>
          <w:kern w:val="0"/>
        </w:rPr>
        <w:t xml:space="preserve">8.5 Å. In the simulations including graphene, the carbon-oxygen (C-O) interaction for the graphene-water interaction was also calculated using a LJ model with parameters of </w:t>
      </w:r>
      <w:proofErr w:type="spellStart"/>
      <w:r w:rsidRPr="00E67454">
        <w:rPr>
          <w:i/>
          <w:iCs/>
          <w:kern w:val="0"/>
        </w:rPr>
        <w:t>ɛ</w:t>
      </w:r>
      <w:r w:rsidRPr="00E67454">
        <w:rPr>
          <w:kern w:val="0"/>
          <w:vertAlign w:val="subscript"/>
        </w:rPr>
        <w:t>c</w:t>
      </w:r>
      <w:proofErr w:type="spellEnd"/>
      <w:r w:rsidRPr="00E67454">
        <w:rPr>
          <w:kern w:val="0"/>
          <w:vertAlign w:val="subscript"/>
        </w:rPr>
        <w:t>-o</w:t>
      </w:r>
      <w:r w:rsidRPr="00E67454">
        <w:rPr>
          <w:kern w:val="0"/>
        </w:rPr>
        <w:t xml:space="preserve"> = 8.19 </w:t>
      </w:r>
      <w:proofErr w:type="spellStart"/>
      <w:r w:rsidRPr="00E67454">
        <w:rPr>
          <w:kern w:val="0"/>
        </w:rPr>
        <w:t>meV</w:t>
      </w:r>
      <w:proofErr w:type="spellEnd"/>
      <w:r w:rsidRPr="00E67454">
        <w:rPr>
          <w:kern w:val="0"/>
        </w:rPr>
        <w:t xml:space="preserve">, </w:t>
      </w:r>
      <w:proofErr w:type="spellStart"/>
      <w:r w:rsidRPr="00E67454">
        <w:rPr>
          <w:i/>
          <w:iCs/>
          <w:kern w:val="0"/>
        </w:rPr>
        <w:lastRenderedPageBreak/>
        <w:t>σ</w:t>
      </w:r>
      <w:r w:rsidRPr="00E67454">
        <w:rPr>
          <w:kern w:val="0"/>
          <w:vertAlign w:val="subscript"/>
        </w:rPr>
        <w:t>c</w:t>
      </w:r>
      <w:proofErr w:type="spellEnd"/>
      <w:r w:rsidRPr="00E67454">
        <w:rPr>
          <w:kern w:val="0"/>
          <w:vertAlign w:val="subscript"/>
        </w:rPr>
        <w:t>-o</w:t>
      </w:r>
      <w:r w:rsidRPr="00E67454">
        <w:rPr>
          <w:kern w:val="0"/>
        </w:rPr>
        <w:t xml:space="preserve"> = 3.19 Å, and </w:t>
      </w:r>
      <w:proofErr w:type="spellStart"/>
      <w:r w:rsidRPr="00E67454">
        <w:rPr>
          <w:i/>
          <w:iCs/>
          <w:kern w:val="0"/>
        </w:rPr>
        <w:t>r</w:t>
      </w:r>
      <w:r w:rsidRPr="00E67454">
        <w:rPr>
          <w:i/>
          <w:iCs/>
          <w:kern w:val="0"/>
          <w:vertAlign w:val="subscript"/>
        </w:rPr>
        <w:t>c,</w:t>
      </w:r>
      <w:r w:rsidRPr="00E67454">
        <w:rPr>
          <w:kern w:val="0"/>
          <w:vertAlign w:val="subscript"/>
        </w:rPr>
        <w:t>c</w:t>
      </w:r>
      <w:proofErr w:type="spellEnd"/>
      <w:r w:rsidRPr="00E67454">
        <w:rPr>
          <w:kern w:val="0"/>
          <w:vertAlign w:val="subscript"/>
        </w:rPr>
        <w:t>-o</w:t>
      </w:r>
      <w:r w:rsidRPr="00E67454">
        <w:rPr>
          <w:i/>
          <w:iCs/>
          <w:kern w:val="0"/>
        </w:rPr>
        <w:t>=</w:t>
      </w:r>
      <w:r w:rsidRPr="00E67454">
        <w:rPr>
          <w:kern w:val="0"/>
        </w:rPr>
        <w:t xml:space="preserve">8.0 Å </w:t>
      </w:r>
      <w:r w:rsidRPr="00E67454">
        <w:rPr>
          <w:kern w:val="0"/>
        </w:rPr>
        <w:fldChar w:fldCharType="begin"/>
      </w:r>
      <w:r w:rsidR="00FA4434">
        <w:rPr>
          <w:kern w:val="0"/>
        </w:rPr>
        <w:instrText xml:space="preserve"> ADDIN EN.CITE &lt;EndNote&gt;&lt;Cite&gt;&lt;Author&gt;Marable&lt;/Author&gt;&lt;Year&gt;2017&lt;/Year&gt;&lt;RecNum&gt;24&lt;/RecNum&gt;&lt;DisplayText&gt;[34]&lt;/DisplayText&gt;&lt;record&gt;&lt;rec-number&gt;24&lt;/rec-number&gt;&lt;foreign-keys&gt;&lt;key app="EN" db-id="rzeat2exip5xefevsvjp9zfq5adaaa9az05e" timestamp="1627791540"&gt;24&lt;/key&gt;&lt;/foreign-keys&gt;&lt;ref-type name="Journal Article"&gt;17&lt;/ref-type&gt;&lt;contributors&gt;&lt;authors&gt;&lt;author&gt;Marable, D. C.&lt;/author&gt;&lt;author&gt;Shin, S.&lt;/author&gt;&lt;author&gt;Yousefzadi Nobakht, A.&lt;/author&gt;&lt;/authors&gt;&lt;/contributors&gt;&lt;titles&gt;&lt;title&gt;Investigation into the microscopic mechanisms influencing convective heat transfer of water flow in graphene nanochannels&lt;/title&gt;&lt;secondary-title&gt;International Journal of Heat and Mass Transfer&lt;/secondary-title&gt;&lt;/titles&gt;&lt;periodical&gt;&lt;full-title&gt;International Journal of Heat and Mass Transfer&lt;/full-title&gt;&lt;/periodical&gt;&lt;pages&gt;28-39&lt;/pages&gt;&lt;volume&gt;109&lt;/volume&gt;&lt;dates&gt;&lt;year&gt;2017&lt;/year&gt;&lt;pub-dates&gt;&lt;date&gt;2017/06/01/&lt;/date&gt;&lt;/pub-dates&gt;&lt;/dates&gt;&lt;isbn&gt;0017-9310&lt;/isbn&gt;&lt;urls&gt;&lt;related-urls&gt;&lt;url&gt;http://www.sciencedirect.com/science/article/pii/S0017931016335839&lt;/url&gt;&lt;/related-urls&gt;&lt;/urls&gt;&lt;electronic-resource-num&gt;https://doi.org/10.1016/j.ijheatmasstransfer.2017.01.100&lt;/electronic-resource-num&gt;&lt;/record&gt;&lt;/Cite&gt;&lt;/EndNote&gt;</w:instrText>
      </w:r>
      <w:r w:rsidRPr="00E67454">
        <w:rPr>
          <w:kern w:val="0"/>
        </w:rPr>
        <w:fldChar w:fldCharType="separate"/>
      </w:r>
      <w:r w:rsidR="00FA4434">
        <w:rPr>
          <w:noProof/>
          <w:kern w:val="0"/>
        </w:rPr>
        <w:t>[34]</w:t>
      </w:r>
      <w:r w:rsidRPr="00E67454">
        <w:rPr>
          <w:kern w:val="0"/>
        </w:rPr>
        <w:fldChar w:fldCharType="end"/>
      </w:r>
      <w:r w:rsidRPr="00E67454">
        <w:rPr>
          <w:kern w:val="0"/>
        </w:rPr>
        <w:t xml:space="preserve">. The carbon-carbon (C-C) interaction within a graphene plate was modeled with the Tersoff potential </w:t>
      </w:r>
      <w:r w:rsidRPr="00E67454">
        <w:rPr>
          <w:kern w:val="0"/>
        </w:rPr>
        <w:fldChar w:fldCharType="begin"/>
      </w:r>
      <w:r w:rsidR="00FA4434">
        <w:rPr>
          <w:kern w:val="0"/>
        </w:rPr>
        <w:instrText xml:space="preserve"> ADDIN EN.CITE &lt;EndNote&gt;&lt;Cite&gt;&lt;Author&gt;Kınacı&lt;/Author&gt;&lt;Year&gt;2012&lt;/Year&gt;&lt;RecNum&gt;25&lt;/RecNum&gt;&lt;DisplayText&gt;[35]&lt;/DisplayText&gt;&lt;record&gt;&lt;rec-number&gt;25&lt;/rec-number&gt;&lt;foreign-keys&gt;&lt;key app="EN" db-id="rzeat2exip5xefevsvjp9zfq5adaaa9az05e" timestamp="1627791540"&gt;25&lt;/key&gt;&lt;/foreign-keys&gt;&lt;ref-type name="Journal Article"&gt;17&lt;/ref-type&gt;&lt;contributors&gt;&lt;authors&gt;&lt;author&gt;Kınacı, Alper&lt;/author&gt;&lt;author&gt;Haskins, Justin B.&lt;/author&gt;&lt;author&gt;Sevik, Cem&lt;/author&gt;&lt;author&gt;Çağın, Tahir&lt;/author&gt;&lt;/authors&gt;&lt;/contributors&gt;&lt;titles&gt;&lt;title&gt;Thermal conductivity of BN-C nanostructures&lt;/title&gt;&lt;secondary-title&gt;Physical Review B&lt;/secondary-title&gt;&lt;/titles&gt;&lt;periodical&gt;&lt;full-title&gt;Physical Review B&lt;/full-title&gt;&lt;/periodical&gt;&lt;pages&gt;115410&lt;/pages&gt;&lt;volume&gt;86&lt;/volume&gt;&lt;number&gt;11&lt;/number&gt;&lt;dates&gt;&lt;year&gt;2012&lt;/year&gt;&lt;pub-dates&gt;&lt;date&gt;09/06/&lt;/date&gt;&lt;/pub-dates&gt;&lt;/dates&gt;&lt;publisher&gt;American Physical Society&lt;/publisher&gt;&lt;urls&gt;&lt;related-urls&gt;&lt;url&gt;https://link.aps.org/doi/10.1103/PhysRevB.86.115410&lt;/url&gt;&lt;/related-urls&gt;&lt;/urls&gt;&lt;electronic-resource-num&gt;10.1103/PhysRevB.86.115410&lt;/electronic-resource-num&gt;&lt;/record&gt;&lt;/Cite&gt;&lt;/EndNote&gt;</w:instrText>
      </w:r>
      <w:r w:rsidRPr="00E67454">
        <w:rPr>
          <w:kern w:val="0"/>
        </w:rPr>
        <w:fldChar w:fldCharType="separate"/>
      </w:r>
      <w:r w:rsidR="00FA4434">
        <w:rPr>
          <w:noProof/>
          <w:kern w:val="0"/>
        </w:rPr>
        <w:t>[35]</w:t>
      </w:r>
      <w:r w:rsidRPr="00E67454">
        <w:rPr>
          <w:kern w:val="0"/>
        </w:rPr>
        <w:fldChar w:fldCharType="end"/>
      </w:r>
      <w:r w:rsidRPr="00E67454">
        <w:rPr>
          <w:kern w:val="0"/>
        </w:rPr>
        <w:t xml:space="preserve">. </w:t>
      </w:r>
    </w:p>
    <w:p w14:paraId="15A2234F" w14:textId="20290F59" w:rsidR="00E67454" w:rsidRDefault="00E67454" w:rsidP="00FF5087">
      <w:pPr>
        <w:spacing w:after="0"/>
        <w:rPr>
          <w:rFonts w:eastAsiaTheme="minorEastAsia"/>
          <w:kern w:val="0"/>
        </w:rPr>
      </w:pPr>
      <w:r w:rsidRPr="00E67454">
        <w:rPr>
          <w:kern w:val="0"/>
        </w:rPr>
        <w:t>To integrate Newton’s equations of motion, the velocity-</w:t>
      </w:r>
      <w:proofErr w:type="spellStart"/>
      <w:r w:rsidRPr="00E67454">
        <w:rPr>
          <w:kern w:val="0"/>
        </w:rPr>
        <w:t>Verlet</w:t>
      </w:r>
      <w:proofErr w:type="spellEnd"/>
      <w:r w:rsidRPr="00E67454">
        <w:rPr>
          <w:kern w:val="0"/>
        </w:rPr>
        <w:t xml:space="preserve"> algorithm </w:t>
      </w:r>
      <w:r w:rsidRPr="00E67454">
        <w:rPr>
          <w:kern w:val="0"/>
        </w:rPr>
        <w:fldChar w:fldCharType="begin"/>
      </w:r>
      <w:r w:rsidR="00FA4434">
        <w:rPr>
          <w:kern w:val="0"/>
        </w:rPr>
        <w:instrText xml:space="preserve"> ADDIN EN.CITE &lt;EndNote&gt;&lt;Cite&gt;&lt;Author&gt;Verlet&lt;/Author&gt;&lt;Year&gt;1967&lt;/Year&gt;&lt;RecNum&gt;26&lt;/RecNum&gt;&lt;DisplayText&gt;[36]&lt;/DisplayText&gt;&lt;record&gt;&lt;rec-number&gt;26&lt;/rec-number&gt;&lt;foreign-keys&gt;&lt;key app="EN" db-id="rzeat2exip5xefevsvjp9zfq5adaaa9az05e" timestamp="1627791540"&gt;26&lt;/key&gt;&lt;/foreign-keys&gt;&lt;ref-type name="Journal Article"&gt;17&lt;/ref-type&gt;&lt;contributors&gt;&lt;authors&gt;&lt;author&gt;Verlet, Loup&lt;/author&gt;&lt;/authors&gt;&lt;/contributors&gt;&lt;titles&gt;&lt;title&gt;Computer &amp;quot;Experiments&amp;quot; on classical fluids. I. Thermodynamical properties of Lennard-Jones molecules&lt;/title&gt;&lt;secondary-title&gt;Physical Review&lt;/secondary-title&gt;&lt;/titles&gt;&lt;periodical&gt;&lt;full-title&gt;Physical Review&lt;/full-title&gt;&lt;/periodical&gt;&lt;pages&gt;98-103&lt;/pages&gt;&lt;volume&gt;159&lt;/volume&gt;&lt;number&gt;1&lt;/number&gt;&lt;dates&gt;&lt;year&gt;1967&lt;/year&gt;&lt;pub-dates&gt;&lt;date&gt;07/05/&lt;/date&gt;&lt;/pub-dates&gt;&lt;/dates&gt;&lt;publisher&gt;American Physical Society&lt;/publisher&gt;&lt;urls&gt;&lt;related-urls&gt;&lt;url&gt;https://link.aps.org/doi/10.1103/PhysRev.159.98&lt;/url&gt;&lt;/related-urls&gt;&lt;/urls&gt;&lt;electronic-resource-num&gt;10.1103/PhysRev.159.98&lt;/electronic-resource-num&gt;&lt;/record&gt;&lt;/Cite&gt;&lt;/EndNote&gt;</w:instrText>
      </w:r>
      <w:r w:rsidRPr="00E67454">
        <w:rPr>
          <w:kern w:val="0"/>
        </w:rPr>
        <w:fldChar w:fldCharType="separate"/>
      </w:r>
      <w:r w:rsidR="00FA4434">
        <w:rPr>
          <w:noProof/>
          <w:kern w:val="0"/>
        </w:rPr>
        <w:t>[36]</w:t>
      </w:r>
      <w:r w:rsidRPr="00E67454">
        <w:rPr>
          <w:kern w:val="0"/>
        </w:rPr>
        <w:fldChar w:fldCharType="end"/>
      </w:r>
      <w:r w:rsidRPr="00E67454">
        <w:rPr>
          <w:kern w:val="0"/>
        </w:rPr>
        <w:t xml:space="preserve"> was used, and the temperatures were controlled via Nose-Hoover thermostats in all MD simulations in this research. Pure water simulations used a time step of 1.0 fs, while simulations with graphene employed a shorter time step (0.5 fs) to treat carbon atoms with high vibrational frequencies. Two different sizes of water freezing simulations containing 864 and 9216 water molecules were conducted to verify the size effect on the simulation results. Moreover, since the triggering of the freezing process varies with surface-to-volume ratio </w:t>
      </w:r>
      <w:r w:rsidRPr="00E67454">
        <w:rPr>
          <w:kern w:val="0"/>
        </w:rPr>
        <w:fldChar w:fldCharType="begin"/>
      </w:r>
      <w:r w:rsidR="00FA4434">
        <w:rPr>
          <w:kern w:val="0"/>
        </w:rPr>
        <w:instrText xml:space="preserve"> ADDIN EN.CITE &lt;EndNote&gt;&lt;Cite&gt;&lt;Author&gt;Tabazadeh&lt;/Author&gt;&lt;Year&gt;2002&lt;/Year&gt;&lt;RecNum&gt;27&lt;/RecNum&gt;&lt;DisplayText&gt;[37]&lt;/DisplayText&gt;&lt;record&gt;&lt;rec-number&gt;27&lt;/rec-number&gt;&lt;foreign-keys&gt;&lt;key app="EN" db-id="rzeat2exip5xefevsvjp9zfq5adaaa9az05e" timestamp="1627791540"&gt;27&lt;/key&gt;&lt;/foreign-keys&gt;&lt;ref-type name="Journal Article"&gt;17&lt;/ref-type&gt;&lt;contributors&gt;&lt;authors&gt;&lt;author&gt;Tabazadeh, A.&lt;/author&gt;&lt;author&gt;Djikaev, Y. S.&lt;/author&gt;&lt;author&gt;Reiss, H.&lt;/author&gt;&lt;/authors&gt;&lt;/contributors&gt;&lt;auth-address&gt;National Aeronautics and Space Administration Ames Research Center, Earth Sciences Division, Moffett Field, CA 94035, USA. atabazadeh@mail.arc.nasa.gov&lt;/auth-address&gt;&lt;titles&gt;&lt;title&gt;Surface crystallization of supercooled water in clouds&lt;/title&gt;&lt;secondary-title&gt;Proceedings of the National Academy of Sciences of the United States of America&lt;/secondary-title&gt;&lt;/titles&gt;&lt;periodical&gt;&lt;full-title&gt;Proceedings of the National Academy of Sciences of the United States of America&lt;/full-title&gt;&lt;/periodical&gt;&lt;pages&gt;15873-15878&lt;/pages&gt;&lt;volume&gt;99&lt;/volume&gt;&lt;number&gt;25&lt;/number&gt;&lt;edition&gt;2002/11/29&lt;/edition&gt;&lt;dates&gt;&lt;year&gt;2002&lt;/year&gt;&lt;pub-dates&gt;&lt;date&gt;Dec 10&lt;/date&gt;&lt;/pub-dates&gt;&lt;/dates&gt;&lt;isbn&gt;0027-8424 (Print)&amp;#xD;0027-8424 (Linking)&lt;/isbn&gt;&lt;accession-num&gt;12456877&lt;/accession-num&gt;&lt;urls&gt;&lt;related-urls&gt;&lt;url&gt;https://www.ncbi.nlm.nih.gov/pubmed/12456877&lt;/url&gt;&lt;/related-urls&gt;&lt;/urls&gt;&lt;custom2&gt;PMC138531&lt;/custom2&gt;&lt;electronic-resource-num&gt;10.1073/pnas.252640699&lt;/electronic-resource-num&gt;&lt;/record&gt;&lt;/Cite&gt;&lt;/EndNote&gt;</w:instrText>
      </w:r>
      <w:r w:rsidRPr="00E67454">
        <w:rPr>
          <w:kern w:val="0"/>
        </w:rPr>
        <w:fldChar w:fldCharType="separate"/>
      </w:r>
      <w:r w:rsidR="00FA4434">
        <w:rPr>
          <w:noProof/>
          <w:kern w:val="0"/>
        </w:rPr>
        <w:t>[37]</w:t>
      </w:r>
      <w:r w:rsidRPr="00E67454">
        <w:rPr>
          <w:kern w:val="0"/>
        </w:rPr>
        <w:fldChar w:fldCharType="end"/>
      </w:r>
      <w:r w:rsidRPr="00E67454">
        <w:rPr>
          <w:kern w:val="0"/>
        </w:rPr>
        <w:t xml:space="preserve">, these two systems were adjusted to have the same ratio between the area of water-ice interface and the volume of ice. The result shows that the increment of propagation speed is relatively small (&lt; 14%) with more than 10 times larger system size. This result is in a good agreement with a previous study </w:t>
      </w:r>
      <w:r w:rsidRPr="00E67454">
        <w:rPr>
          <w:kern w:val="0"/>
        </w:rPr>
        <w:fldChar w:fldCharType="begin"/>
      </w:r>
      <w:r w:rsidR="00FA4434">
        <w:rPr>
          <w:kern w:val="0"/>
        </w:rPr>
        <w:instrText xml:space="preserve"> ADDIN EN.CITE &lt;EndNote&gt;&lt;Cite&gt;&lt;Author&gt;Lü&lt;/Author&gt;&lt;Year&gt;2013&lt;/Year&gt;&lt;RecNum&gt;28&lt;/RecNum&gt;&lt;DisplayText&gt;[38]&lt;/DisplayText&gt;&lt;record&gt;&lt;rec-number&gt;28&lt;/rec-number&gt;&lt;foreign-keys&gt;&lt;key app="EN" db-id="rzeat2exip5xefevsvjp9zfq5adaaa9az05e" timestamp="1627791540"&gt;28&lt;/key&gt;&lt;/foreign-keys&gt;&lt;ref-type name="Journal Article"&gt;17&lt;/ref-type&gt;&lt;contributors&gt;&lt;authors&gt;&lt;author&gt;Lü, Y.&lt;/author&gt;&lt;author&gt;Zhang, X.&lt;/author&gt;&lt;author&gt;Chen, Min&lt;/author&gt;&lt;/authors&gt;&lt;/contributors&gt;&lt;titles&gt;&lt;title&gt;Size effect on nucleation rate for homogeneous crystallization of nanoscale water film&lt;/title&gt;&lt;secondary-title&gt;The Journal of Physical Chemistry. B&lt;/secondary-title&gt;&lt;/titles&gt;&lt;periodical&gt;&lt;full-title&gt;The journal of physical chemistry. B&lt;/full-title&gt;&lt;/periodical&gt;&lt;pages&gt;10241–10249&lt;/pages&gt;&lt;volume&gt;117&lt;/volume&gt;&lt;number&gt;35&lt;/number&gt;&lt;dates&gt;&lt;year&gt;2013&lt;/year&gt;&lt;/dates&gt;&lt;urls&gt;&lt;/urls&gt;&lt;/record&gt;&lt;/Cite&gt;&lt;/EndNote&gt;</w:instrText>
      </w:r>
      <w:r w:rsidRPr="00E67454">
        <w:rPr>
          <w:kern w:val="0"/>
        </w:rPr>
        <w:fldChar w:fldCharType="separate"/>
      </w:r>
      <w:r w:rsidR="00FA4434">
        <w:rPr>
          <w:noProof/>
          <w:kern w:val="0"/>
        </w:rPr>
        <w:t>[38]</w:t>
      </w:r>
      <w:r w:rsidRPr="00E67454">
        <w:rPr>
          <w:kern w:val="0"/>
        </w:rPr>
        <w:fldChar w:fldCharType="end"/>
      </w:r>
      <w:r w:rsidRPr="00E67454">
        <w:rPr>
          <w:rFonts w:eastAsiaTheme="minorEastAsia"/>
          <w:kern w:val="0"/>
        </w:rPr>
        <w:t>.</w:t>
      </w:r>
    </w:p>
    <w:p w14:paraId="670607BF" w14:textId="77777777" w:rsidR="00597D15" w:rsidRPr="00E67454" w:rsidRDefault="00597D15" w:rsidP="00FF5087">
      <w:pPr>
        <w:spacing w:after="0"/>
        <w:rPr>
          <w:kern w:val="0"/>
        </w:rPr>
      </w:pPr>
    </w:p>
    <w:p w14:paraId="113A21E3" w14:textId="756F7043" w:rsidR="00E67454" w:rsidRPr="00E67454" w:rsidRDefault="00E67454" w:rsidP="00FF5087">
      <w:pPr>
        <w:rPr>
          <w:kern w:val="0"/>
        </w:rPr>
      </w:pPr>
      <w:r w:rsidRPr="00E67454">
        <w:rPr>
          <w:kern w:val="0"/>
        </w:rPr>
        <w:t xml:space="preserve">In MD simulations, temperature, ice crystal orientation, and water-surface interaction were control parameters, and their effects on water-ice interface propagation were investigated. First, to examine the temperature dependence, a 52 Å × 21 Å × 27 Å water-ice system was initially equilibrated at 250 K with an </w:t>
      </w:r>
      <w:r w:rsidRPr="00E67454">
        <w:rPr>
          <w:i/>
          <w:iCs/>
          <w:kern w:val="0"/>
        </w:rPr>
        <w:t>NPT</w:t>
      </w:r>
      <w:r w:rsidRPr="00E67454">
        <w:rPr>
          <w:kern w:val="0"/>
        </w:rPr>
        <w:t xml:space="preserve"> ensemble (i.e., fixed number of molecules, pressure, and temperature) for 3.5 ns. After initial relaxation, the ensemble was switched to </w:t>
      </w:r>
      <w:r w:rsidRPr="00E67454">
        <w:rPr>
          <w:i/>
          <w:iCs/>
          <w:kern w:val="0"/>
        </w:rPr>
        <w:t>NVT</w:t>
      </w:r>
      <w:r w:rsidRPr="00E67454">
        <w:rPr>
          <w:kern w:val="0"/>
        </w:rPr>
        <w:t xml:space="preserve"> (constant number of molecules, volume, and temperature) at a desired temperature (</w:t>
      </w:r>
      <w:r w:rsidRPr="00E67454">
        <w:rPr>
          <w:i/>
          <w:iCs/>
          <w:kern w:val="0"/>
        </w:rPr>
        <w:t>T</w:t>
      </w:r>
      <w:r w:rsidRPr="00E67454">
        <w:rPr>
          <w:kern w:val="0"/>
        </w:rPr>
        <w:t xml:space="preserve">) ranging from 200 K to 270 K for 30 ns. The effect of ice crystal orientation was studied by simulating three cases of ice-water system with a different interface structure. Within a </w:t>
      </w:r>
      <w:r w:rsidRPr="00E67454">
        <w:rPr>
          <w:kern w:val="0"/>
        </w:rPr>
        <w:lastRenderedPageBreak/>
        <w:t xml:space="preserve">simulation box of 52 Å × 21 Å × 27 Å, the ice surface in contact with water has a crystal structure of either basal plane, primary prism plane (denote as P1), or secondary prism plane (denote as P2) as depicted in Fig. </w:t>
      </w:r>
      <w:r w:rsidR="001D21FC">
        <w:rPr>
          <w:kern w:val="0"/>
        </w:rPr>
        <w:t>2.</w:t>
      </w:r>
      <w:r w:rsidRPr="00E67454">
        <w:rPr>
          <w:kern w:val="0"/>
        </w:rPr>
        <w:t>2a. For the analysis of ice propagation, we processed 20 ns of atomic data produced by MD simulations</w:t>
      </w:r>
      <w:r w:rsidRPr="00E67454" w:rsidDel="00054540">
        <w:rPr>
          <w:kern w:val="0"/>
        </w:rPr>
        <w:t xml:space="preserve"> </w:t>
      </w:r>
      <w:r w:rsidRPr="00E67454">
        <w:rPr>
          <w:kern w:val="0"/>
        </w:rPr>
        <w:t xml:space="preserve">with </w:t>
      </w:r>
      <w:r w:rsidRPr="00E67454">
        <w:rPr>
          <w:i/>
          <w:iCs/>
          <w:kern w:val="0"/>
        </w:rPr>
        <w:t>NVT</w:t>
      </w:r>
      <w:r w:rsidRPr="00E67454">
        <w:rPr>
          <w:kern w:val="0"/>
        </w:rPr>
        <w:t xml:space="preserve"> at 250 K, after the relaxation of the initial structures with different ice surface orientations for 1.0 ns (</w:t>
      </w:r>
      <w:r w:rsidRPr="00E67454">
        <w:rPr>
          <w:i/>
          <w:iCs/>
          <w:kern w:val="0"/>
        </w:rPr>
        <w:t>NPT</w:t>
      </w:r>
      <w:r w:rsidRPr="00E67454">
        <w:rPr>
          <w:kern w:val="0"/>
        </w:rPr>
        <w:t xml:space="preserve">, at 250 K). </w:t>
      </w:r>
    </w:p>
    <w:p w14:paraId="7E32B40A" w14:textId="4A469883" w:rsidR="00E67454" w:rsidRPr="00E67454" w:rsidRDefault="00E67454" w:rsidP="00FF5087">
      <w:pPr>
        <w:rPr>
          <w:kern w:val="0"/>
          <w:sz w:val="20"/>
          <w:szCs w:val="20"/>
        </w:rPr>
      </w:pPr>
      <w:r w:rsidRPr="00E67454">
        <w:rPr>
          <w:kern w:val="0"/>
        </w:rPr>
        <w:t>For the study of the surface interaction, specifically graphene-water interaction, two types of MD simulations were performed. First, water-ice structures that included graphene flakes were used as initial structures to examine the structuring during the freezing process. Two graphene flakes were added to the half-water, half-ice system with a dimension of 52 Å × 21 Å × 27 Å. The distance between the centers of the graphene flakes was 13.3 Å and they have ±45˚ of inclination angles. Two different distances between the flakes and water-ice interface (</w:t>
      </w:r>
      <w:proofErr w:type="spellStart"/>
      <w:r w:rsidRPr="00E67454">
        <w:rPr>
          <w:i/>
          <w:iCs/>
          <w:kern w:val="0"/>
        </w:rPr>
        <w:t>d</w:t>
      </w:r>
      <w:r w:rsidRPr="00E67454">
        <w:rPr>
          <w:i/>
          <w:iCs/>
          <w:kern w:val="0"/>
          <w:vertAlign w:val="subscript"/>
        </w:rPr>
        <w:t>gi</w:t>
      </w:r>
      <w:proofErr w:type="spellEnd"/>
      <w:r w:rsidRPr="00E67454">
        <w:rPr>
          <w:i/>
          <w:iCs/>
          <w:kern w:val="0"/>
          <w:vertAlign w:val="subscript"/>
        </w:rPr>
        <w:t xml:space="preserve"> </w:t>
      </w:r>
      <w:r w:rsidRPr="00E67454">
        <w:rPr>
          <w:kern w:val="0"/>
        </w:rPr>
        <w:t xml:space="preserve">= 3 and 14 Å) are set as Fig. </w:t>
      </w:r>
      <w:r w:rsidR="00F32DF9">
        <w:rPr>
          <w:kern w:val="0"/>
        </w:rPr>
        <w:t>2.</w:t>
      </w:r>
      <w:r w:rsidRPr="00E67454">
        <w:rPr>
          <w:kern w:val="0"/>
        </w:rPr>
        <w:t xml:space="preserve">2b shows. The atomic data for analysis were recorded for 30 ns of a simulation with </w:t>
      </w:r>
      <w:r w:rsidRPr="00E67454">
        <w:rPr>
          <w:i/>
          <w:iCs/>
          <w:kern w:val="0"/>
        </w:rPr>
        <w:t>NVT</w:t>
      </w:r>
      <w:r w:rsidRPr="00E67454">
        <w:rPr>
          <w:kern w:val="0"/>
        </w:rPr>
        <w:t xml:space="preserve"> at 220 K, and we examined the relative orientation between the graphene flakes and the basal plane of the ice crystal. The second case of freezing simulations with graphene-water interaction employed initial atomic structures of 17 Å × 17 Å × 22 Å water with a 17 Å × 17 Å graphene surface. A prebuilt ice seed of 4.5 Å × 5.2 Å × 4.6 Å was included, and the center of the ice seed was located 9.7 Å above the graphene surface. Three different crystal orientations of the ice seed surface (i.e., primary prism, secondary prism, and basal) facing the graphene were tested in MD as in Fig. </w:t>
      </w:r>
      <w:r w:rsidR="00F32DF9">
        <w:rPr>
          <w:kern w:val="0"/>
        </w:rPr>
        <w:t>2.</w:t>
      </w:r>
      <w:r w:rsidRPr="00E67454">
        <w:rPr>
          <w:kern w:val="0"/>
        </w:rPr>
        <w:t xml:space="preserve">2c. The atomic trajectory data from the MD simulations (with </w:t>
      </w:r>
      <w:r w:rsidRPr="00E67454">
        <w:rPr>
          <w:i/>
          <w:iCs/>
          <w:kern w:val="0"/>
        </w:rPr>
        <w:t>NVT</w:t>
      </w:r>
      <w:r w:rsidRPr="00E67454">
        <w:rPr>
          <w:kern w:val="0"/>
        </w:rPr>
        <w:t xml:space="preserve"> at 220 K) for 100 ns were used for the analysis of ice propagation and atomic behaviors during </w:t>
      </w:r>
      <w:r w:rsidRPr="00E67454">
        <w:rPr>
          <w:kern w:val="0"/>
        </w:rPr>
        <w:lastRenderedPageBreak/>
        <w:t>freezing. For the study of energetics during freezing, the regional energies of the three configurations (</w:t>
      </w:r>
      <w:proofErr w:type="spellStart"/>
      <w:r w:rsidRPr="00E67454">
        <w:rPr>
          <w:i/>
          <w:iCs/>
          <w:kern w:val="0"/>
        </w:rPr>
        <w:t>U</w:t>
      </w:r>
      <w:r w:rsidRPr="00E67454">
        <w:rPr>
          <w:i/>
          <w:iCs/>
          <w:kern w:val="0"/>
          <w:vertAlign w:val="subscript"/>
        </w:rPr>
        <w:t>R</w:t>
      </w:r>
      <w:r w:rsidRPr="00E67454">
        <w:rPr>
          <w:kern w:val="0"/>
          <w:vertAlign w:val="subscript"/>
        </w:rPr>
        <w:t>.</w:t>
      </w:r>
      <w:r w:rsidRPr="00E67454">
        <w:rPr>
          <w:i/>
          <w:iCs/>
          <w:kern w:val="0"/>
          <w:vertAlign w:val="subscript"/>
        </w:rPr>
        <w:t>avg</w:t>
      </w:r>
      <w:proofErr w:type="spellEnd"/>
      <w:r w:rsidRPr="00E67454">
        <w:rPr>
          <w:kern w:val="0"/>
        </w:rPr>
        <w:t xml:space="preserve">) were calculated from the potential energy of water molecules in the sampling region, which was defined between the ice cluster and graphene flakes (yellow dash line in Fig. </w:t>
      </w:r>
      <w:r w:rsidR="00F32DF9">
        <w:rPr>
          <w:kern w:val="0"/>
        </w:rPr>
        <w:t>2.</w:t>
      </w:r>
      <w:r w:rsidRPr="00E67454">
        <w:rPr>
          <w:kern w:val="0"/>
        </w:rPr>
        <w:t>2c).</w:t>
      </w:r>
      <w:r w:rsidRPr="00E67454">
        <w:rPr>
          <w:noProof/>
          <w:kern w:val="0"/>
        </w:rPr>
        <w:t xml:space="preserve"> </w:t>
      </w:r>
    </w:p>
    <w:p w14:paraId="7A31D4C5" w14:textId="77F2198F" w:rsidR="00E67454" w:rsidRPr="00E67454" w:rsidRDefault="00E67454" w:rsidP="00FF5087">
      <w:pPr>
        <w:spacing w:after="0"/>
        <w:rPr>
          <w:kern w:val="0"/>
        </w:rPr>
      </w:pPr>
      <w:r w:rsidRPr="00E67454">
        <w:rPr>
          <w:kern w:val="0"/>
        </w:rPr>
        <w:t>Since we studied effective control of ice propagation, the propagation speed was a major property that we measured by processing the resulting MD data. The speed was calculated using the location change of the water-ice interface with respect to time. To identify the phase (water or ice) and ultimately the location of the water-ice interface, we employed the Steinhardt-Nelson order parameter (</w:t>
      </w:r>
      <w:r w:rsidRPr="00E67454">
        <w:rPr>
          <w:i/>
          <w:iCs/>
          <w:kern w:val="0"/>
        </w:rPr>
        <w:t>q</w:t>
      </w:r>
      <w:r w:rsidRPr="00E67454">
        <w:rPr>
          <w:kern w:val="0"/>
        </w:rPr>
        <w:t xml:space="preserve">) </w:t>
      </w:r>
      <w:r w:rsidRPr="00E67454">
        <w:rPr>
          <w:kern w:val="0"/>
        </w:rPr>
        <w:fldChar w:fldCharType="begin"/>
      </w:r>
      <w:r w:rsidR="00FA4434">
        <w:rPr>
          <w:kern w:val="0"/>
        </w:rPr>
        <w:instrText xml:space="preserve"> ADDIN EN.CITE &lt;EndNote&gt;&lt;Cite&gt;&lt;Author&gt;Steinhardt&lt;/Author&gt;&lt;Year&gt;1983&lt;/Year&gt;&lt;RecNum&gt;29&lt;/RecNum&gt;&lt;DisplayText&gt;[39]&lt;/DisplayText&gt;&lt;record&gt;&lt;rec-number&gt;29&lt;/rec-number&gt;&lt;foreign-keys&gt;&lt;key app="EN" db-id="rzeat2exip5xefevsvjp9zfq5adaaa9az05e" timestamp="1627791540"&gt;29&lt;/key&gt;&lt;/foreign-keys&gt;&lt;ref-type name="Journal Article"&gt;17&lt;/ref-type&gt;&lt;contributors&gt;&lt;authors&gt;&lt;author&gt;Steinhardt, Paul&lt;/author&gt;&lt;author&gt;Nelson, David&lt;/author&gt;&lt;author&gt;Ronchetti, Marco&lt;/author&gt;&lt;/authors&gt;&lt;/contributors&gt;&lt;titles&gt;&lt;title&gt;Bond-orientational order in liquids and glasses&lt;/title&gt;&lt;secondary-title&gt;Physical Review B&lt;/secondary-title&gt;&lt;/titles&gt;&lt;periodical&gt;&lt;full-title&gt;Physical Review B&lt;/full-title&gt;&lt;/periodical&gt;&lt;pages&gt;784-805&lt;/pages&gt;&lt;volume&gt;28&lt;/volume&gt;&lt;number&gt;2&lt;/number&gt;&lt;dates&gt;&lt;year&gt;1983&lt;/year&gt;&lt;pub-dates&gt;&lt;date&gt;07/15&lt;/date&gt;&lt;/pub-dates&gt;&lt;/dates&gt;&lt;urls&gt;&lt;/urls&gt;&lt;electronic-resource-num&gt;10.1103/PhysRevB.28.784&lt;/electronic-resource-num&gt;&lt;/record&gt;&lt;/Cite&gt;&lt;/EndNote&gt;</w:instrText>
      </w:r>
      <w:r w:rsidRPr="00E67454">
        <w:rPr>
          <w:kern w:val="0"/>
        </w:rPr>
        <w:fldChar w:fldCharType="separate"/>
      </w:r>
      <w:r w:rsidR="00FA4434">
        <w:rPr>
          <w:noProof/>
          <w:kern w:val="0"/>
        </w:rPr>
        <w:t>[39]</w:t>
      </w:r>
      <w:r w:rsidRPr="00E67454">
        <w:rPr>
          <w:kern w:val="0"/>
        </w:rPr>
        <w:fldChar w:fldCharType="end"/>
      </w:r>
      <w:r w:rsidRPr="00E67454">
        <w:rPr>
          <w:kern w:val="0"/>
        </w:rPr>
        <w:t xml:space="preserve">. This method quantitatively recognizes specific crystal orders based on spherical harmonic functions </w:t>
      </w:r>
      <w:proofErr w:type="spellStart"/>
      <w:r w:rsidRPr="00E67454">
        <w:rPr>
          <w:i/>
          <w:iCs/>
          <w:kern w:val="0"/>
        </w:rPr>
        <w:t>Y</w:t>
      </w:r>
      <w:r w:rsidRPr="00E67454">
        <w:rPr>
          <w:i/>
          <w:iCs/>
          <w:kern w:val="0"/>
          <w:vertAlign w:val="subscript"/>
        </w:rPr>
        <w:t>lm</w:t>
      </w:r>
      <w:proofErr w:type="spellEnd"/>
      <w:r w:rsidRPr="00E67454">
        <w:rPr>
          <w:i/>
          <w:iCs/>
          <w:kern w:val="0"/>
        </w:rPr>
        <w:t xml:space="preserve"> </w:t>
      </w:r>
      <w:r w:rsidRPr="00E67454">
        <w:rPr>
          <w:kern w:val="0"/>
        </w:rPr>
        <w:fldChar w:fldCharType="begin"/>
      </w:r>
      <w:r w:rsidR="00FA4434">
        <w:rPr>
          <w:kern w:val="0"/>
        </w:rPr>
        <w:instrText xml:space="preserve"> ADDIN EN.CITE &lt;EndNote&gt;&lt;Cite&gt;&lt;Author&gt;Auer&lt;/Author&gt;&lt;Year&gt;2005&lt;/Year&gt;&lt;RecNum&gt;30&lt;/RecNum&gt;&lt;DisplayText&gt;[40]&lt;/DisplayText&gt;&lt;record&gt;&lt;rec-number&gt;30&lt;/rec-number&gt;&lt;foreign-keys&gt;&lt;key app="EN" db-id="rzeat2exip5xefevsvjp9zfq5adaaa9az05e" timestamp="1627791540"&gt;30&lt;/key&gt;&lt;/foreign-keys&gt;&lt;ref-type name="Book Section"&gt;5&lt;/ref-type&gt;&lt;contributors&gt;&lt;authors&gt;&lt;author&gt;Auer, Stefan&lt;/author&gt;&lt;author&gt;Frenkel, Daan&lt;/author&gt;&lt;/authors&gt;&lt;secondary-authors&gt;&lt;author&gt;Dr. Holm, Christian&lt;/author&gt;&lt;author&gt;Prof. Dr. Kremer, Kurt&lt;/author&gt;&lt;/secondary-authors&gt;&lt;/contributors&gt;&lt;titles&gt;&lt;title&gt;Numerical simulation of crystal nucleation in colloids&lt;/title&gt;&lt;secondary-title&gt;Advanced computer simulation: Approaches for soft matter sciences i&lt;/secondary-title&gt;&lt;/titles&gt;&lt;pages&gt;149-208&lt;/pages&gt;&lt;dates&gt;&lt;year&gt;2005&lt;/year&gt;&lt;pub-dates&gt;&lt;date&gt;2005//&lt;/date&gt;&lt;/pub-dates&gt;&lt;/dates&gt;&lt;pub-location&gt;Berlin, Heidelberg&lt;/pub-location&gt;&lt;publisher&gt;Springer Berlin Heidelberg&lt;/publisher&gt;&lt;isbn&gt;978-3-540-31558-2&lt;/isbn&gt;&lt;urls&gt;&lt;related-urls&gt;&lt;url&gt;https://doi.org/10.1007/b99429&lt;/url&gt;&lt;/related-urls&gt;&lt;/urls&gt;&lt;electronic-resource-num&gt;10.1007/b99429&lt;/electronic-resource-num&gt;&lt;/record&gt;&lt;/Cite&gt;&lt;/EndNote&gt;</w:instrText>
      </w:r>
      <w:r w:rsidRPr="00E67454">
        <w:rPr>
          <w:kern w:val="0"/>
        </w:rPr>
        <w:fldChar w:fldCharType="separate"/>
      </w:r>
      <w:r w:rsidR="00FA4434">
        <w:rPr>
          <w:noProof/>
          <w:kern w:val="0"/>
        </w:rPr>
        <w:t>[40]</w:t>
      </w:r>
      <w:r w:rsidRPr="00E67454">
        <w:rPr>
          <w:kern w:val="0"/>
        </w:rPr>
        <w:fldChar w:fldCharType="end"/>
      </w:r>
      <w:r w:rsidRPr="00E67454">
        <w:rPr>
          <w:kern w:val="0"/>
        </w:rPr>
        <w:t xml:space="preserve">, which are the solutions of the Laplace’s equation in the spherical domains and widely used to describe spherical or near-spherical symmetry systems. Each </w:t>
      </w:r>
      <w:proofErr w:type="spellStart"/>
      <w:r w:rsidRPr="00E67454">
        <w:rPr>
          <w:i/>
          <w:iCs/>
          <w:kern w:val="0"/>
        </w:rPr>
        <w:t>Y</w:t>
      </w:r>
      <w:r w:rsidRPr="00E67454">
        <w:rPr>
          <w:i/>
          <w:iCs/>
          <w:kern w:val="0"/>
          <w:vertAlign w:val="subscript"/>
        </w:rPr>
        <w:t>lm</w:t>
      </w:r>
      <w:proofErr w:type="spellEnd"/>
      <w:r w:rsidRPr="00E67454">
        <w:rPr>
          <w:kern w:val="0"/>
        </w:rPr>
        <w:t xml:space="preserve">, where </w:t>
      </w:r>
      <w:r w:rsidRPr="00E67454">
        <w:rPr>
          <w:i/>
          <w:iCs/>
          <w:kern w:val="0"/>
        </w:rPr>
        <w:t>l</w:t>
      </w:r>
      <w:r w:rsidRPr="00E67454">
        <w:rPr>
          <w:kern w:val="0"/>
        </w:rPr>
        <w:t xml:space="preserve"> and </w:t>
      </w:r>
      <w:r w:rsidRPr="00E67454">
        <w:rPr>
          <w:i/>
          <w:iCs/>
          <w:kern w:val="0"/>
        </w:rPr>
        <w:t xml:space="preserve">m </w:t>
      </w:r>
      <w:r w:rsidRPr="00E67454">
        <w:rPr>
          <w:kern w:val="0"/>
        </w:rPr>
        <w:t>stand for the orders of the functions,</w:t>
      </w:r>
      <w:r w:rsidRPr="00E67454">
        <w:rPr>
          <w:i/>
          <w:iCs/>
          <w:kern w:val="0"/>
        </w:rPr>
        <w:t xml:space="preserve"> </w:t>
      </w:r>
      <w:r w:rsidRPr="00E67454">
        <w:rPr>
          <w:kern w:val="0"/>
        </w:rPr>
        <w:t xml:space="preserve">represents a specific shape of the solution. The Steinhardt-Nelson order parameter of order </w:t>
      </w:r>
      <w:r w:rsidRPr="00E67454">
        <w:rPr>
          <w:i/>
          <w:iCs/>
          <w:kern w:val="0"/>
        </w:rPr>
        <w:t>l</w:t>
      </w:r>
      <w:r w:rsidRPr="00E67454">
        <w:rPr>
          <w:kern w:val="0"/>
        </w:rPr>
        <w:t xml:space="preserve"> of molecule </w:t>
      </w:r>
      <w:proofErr w:type="spellStart"/>
      <w:r w:rsidRPr="00E67454">
        <w:rPr>
          <w:i/>
          <w:iCs/>
          <w:kern w:val="0"/>
        </w:rPr>
        <w:t>i</w:t>
      </w:r>
      <w:proofErr w:type="spellEnd"/>
      <w:r w:rsidRPr="00E67454">
        <w:rPr>
          <w:kern w:val="0"/>
        </w:rPr>
        <w:t xml:space="preserve"> is given as,</w:t>
      </w:r>
    </w:p>
    <w:p w14:paraId="64BC948E" w14:textId="65588F0D" w:rsidR="00E67454" w:rsidRPr="00E67454" w:rsidRDefault="0010689F" w:rsidP="00161D28">
      <w:pPr>
        <w:spacing w:before="240"/>
        <w:ind w:leftChars="637" w:left="1529"/>
        <w:rPr>
          <w:kern w:val="0"/>
        </w:rPr>
      </w:pPr>
      <w:r w:rsidRPr="00E67454">
        <w:rPr>
          <w:noProof/>
          <w:kern w:val="0"/>
        </w:rPr>
        <w:drawing>
          <wp:inline distT="0" distB="0" distL="0" distR="0" wp14:anchorId="3AA2709D" wp14:editId="04C71201">
            <wp:extent cx="4057017" cy="470326"/>
            <wp:effectExtent l="0" t="0" r="635"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0"/>
                    <a:stretch>
                      <a:fillRect/>
                    </a:stretch>
                  </pic:blipFill>
                  <pic:spPr>
                    <a:xfrm>
                      <a:off x="0" y="0"/>
                      <a:ext cx="4378669" cy="507615"/>
                    </a:xfrm>
                    <a:prstGeom prst="rect">
                      <a:avLst/>
                    </a:prstGeom>
                  </pic:spPr>
                </pic:pic>
              </a:graphicData>
            </a:graphic>
          </wp:inline>
        </w:drawing>
      </w:r>
      <w:r w:rsidR="004033ED">
        <w:rPr>
          <w:kern w:val="0"/>
          <w:position w:val="40"/>
        </w:rPr>
        <w:tab/>
      </w:r>
      <w:r w:rsidR="004033ED">
        <w:rPr>
          <w:rFonts w:hint="eastAsia"/>
          <w:kern w:val="0"/>
          <w:position w:val="40"/>
        </w:rPr>
        <w:t xml:space="preserve">  </w:t>
      </w:r>
      <w:r w:rsidR="00E67454" w:rsidRPr="00E67454">
        <w:rPr>
          <w:kern w:val="0"/>
          <w:position w:val="40"/>
        </w:rPr>
        <w:t>(2)</w:t>
      </w:r>
    </w:p>
    <w:p w14:paraId="319C09B1" w14:textId="15852C9E" w:rsidR="00E67454" w:rsidRPr="00E67454" w:rsidRDefault="00E67454" w:rsidP="00FF5087">
      <w:pPr>
        <w:spacing w:after="0"/>
        <w:rPr>
          <w:kern w:val="0"/>
        </w:rPr>
      </w:pPr>
      <w:r w:rsidRPr="00E67454">
        <w:rPr>
          <w:kern w:val="0"/>
        </w:rPr>
        <w:t xml:space="preserve">Here, </w:t>
      </w:r>
      <w:proofErr w:type="spellStart"/>
      <w:r w:rsidRPr="00E67454">
        <w:rPr>
          <w:b/>
          <w:bCs/>
          <w:i/>
          <w:iCs/>
          <w:kern w:val="0"/>
        </w:rPr>
        <w:t>r</w:t>
      </w:r>
      <w:r w:rsidRPr="00E67454">
        <w:rPr>
          <w:i/>
          <w:iCs/>
          <w:kern w:val="0"/>
          <w:vertAlign w:val="subscript"/>
        </w:rPr>
        <w:t>ij</w:t>
      </w:r>
      <w:proofErr w:type="spellEnd"/>
      <w:r w:rsidRPr="00E67454">
        <w:rPr>
          <w:kern w:val="0"/>
        </w:rPr>
        <w:t xml:space="preserve"> represents a position vector from molecule </w:t>
      </w:r>
      <w:proofErr w:type="spellStart"/>
      <w:r w:rsidRPr="00E67454">
        <w:rPr>
          <w:i/>
          <w:iCs/>
          <w:kern w:val="0"/>
        </w:rPr>
        <w:t>i</w:t>
      </w:r>
      <w:proofErr w:type="spellEnd"/>
      <w:r w:rsidRPr="00E67454">
        <w:rPr>
          <w:kern w:val="0"/>
        </w:rPr>
        <w:t xml:space="preserve"> to </w:t>
      </w:r>
      <w:r w:rsidRPr="00E67454">
        <w:rPr>
          <w:i/>
          <w:iCs/>
          <w:kern w:val="0"/>
        </w:rPr>
        <w:t>j</w:t>
      </w:r>
      <w:r w:rsidRPr="00E67454">
        <w:rPr>
          <w:kern w:val="0"/>
        </w:rPr>
        <w:t xml:space="preserve"> (represented by O atom), and </w:t>
      </w:r>
      <w:proofErr w:type="spellStart"/>
      <w:r w:rsidRPr="00E67454">
        <w:rPr>
          <w:i/>
          <w:iCs/>
          <w:kern w:val="0"/>
        </w:rPr>
        <w:t>n</w:t>
      </w:r>
      <w:r w:rsidRPr="00E67454">
        <w:rPr>
          <w:i/>
          <w:iCs/>
          <w:kern w:val="0"/>
          <w:vertAlign w:val="subscript"/>
        </w:rPr>
        <w:t>NN</w:t>
      </w:r>
      <w:proofErr w:type="spellEnd"/>
      <w:r w:rsidRPr="00E67454">
        <w:rPr>
          <w:kern w:val="0"/>
        </w:rPr>
        <w:t>(</w:t>
      </w:r>
      <w:proofErr w:type="spellStart"/>
      <w:r w:rsidRPr="00E67454">
        <w:rPr>
          <w:i/>
          <w:iCs/>
          <w:kern w:val="0"/>
        </w:rPr>
        <w:t>i</w:t>
      </w:r>
      <w:proofErr w:type="spellEnd"/>
      <w:r w:rsidRPr="00E67454">
        <w:rPr>
          <w:kern w:val="0"/>
        </w:rPr>
        <w:t xml:space="preserve">) is the total number of the nearest neighboring molecules of </w:t>
      </w:r>
      <w:proofErr w:type="spellStart"/>
      <w:r w:rsidRPr="00E67454">
        <w:rPr>
          <w:i/>
          <w:iCs/>
          <w:kern w:val="0"/>
        </w:rPr>
        <w:t>i</w:t>
      </w:r>
      <w:proofErr w:type="spellEnd"/>
      <w:r w:rsidRPr="00E67454">
        <w:rPr>
          <w:kern w:val="0"/>
        </w:rPr>
        <w:t xml:space="preserve">. Using the structure order parameters of molecule </w:t>
      </w:r>
      <w:proofErr w:type="spellStart"/>
      <w:r w:rsidRPr="00E67454">
        <w:rPr>
          <w:i/>
          <w:iCs/>
          <w:kern w:val="0"/>
        </w:rPr>
        <w:t>i</w:t>
      </w:r>
      <w:proofErr w:type="spellEnd"/>
      <w:r w:rsidRPr="00E67454">
        <w:rPr>
          <w:kern w:val="0"/>
        </w:rPr>
        <w:t xml:space="preserve"> and its nearest neighboring molecules, the average structure order parameter </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l</m:t>
            </m:r>
          </m:sub>
        </m:sSub>
        <m:d>
          <m:dPr>
            <m:ctrlPr>
              <w:rPr>
                <w:rFonts w:ascii="Cambria Math" w:hAnsi="Cambria Math"/>
                <w:i/>
                <w:kern w:val="0"/>
              </w:rPr>
            </m:ctrlPr>
          </m:dPr>
          <m:e>
            <m:r>
              <w:rPr>
                <w:rFonts w:ascii="Cambria Math" w:hAnsi="Cambria Math"/>
                <w:kern w:val="0"/>
              </w:rPr>
              <m:t>i</m:t>
            </m:r>
          </m:e>
        </m:d>
      </m:oMath>
      <w:r w:rsidRPr="00E67454">
        <w:rPr>
          <w:kern w:val="0"/>
        </w:rPr>
        <w:t xml:space="preserve"> is calculated as </w:t>
      </w:r>
      <w:r w:rsidRPr="00E67454">
        <w:rPr>
          <w:kern w:val="0"/>
        </w:rPr>
        <w:fldChar w:fldCharType="begin"/>
      </w:r>
      <w:r w:rsidR="00FA4434">
        <w:rPr>
          <w:kern w:val="0"/>
        </w:rPr>
        <w:instrText xml:space="preserve"> ADDIN EN.CITE &lt;EndNote&gt;&lt;Cite&gt;&lt;Author&gt;Lechner&lt;/Author&gt;&lt;Year&gt;2008&lt;/Year&gt;&lt;RecNum&gt;31&lt;/RecNum&gt;&lt;DisplayText&gt;[41]&lt;/DisplayText&gt;&lt;record&gt;&lt;rec-number&gt;31&lt;/rec-number&gt;&lt;foreign-keys&gt;&lt;key app="EN" db-id="rzeat2exip5xefevsvjp9zfq5adaaa9az05e" timestamp="1627791540"&gt;31&lt;/key&gt;&lt;/foreign-keys&gt;&lt;ref-type name="Journal Article"&gt;17&lt;/ref-type&gt;&lt;contributors&gt;&lt;authors&gt;&lt;author&gt;Wolfgang Lechner&lt;/author&gt;&lt;author&gt;Christoph Dellago&lt;/author&gt;&lt;/authors&gt;&lt;/contributors&gt;&lt;titles&gt;&lt;title&gt;Accurate determination of crystal structures based on averaged local bond order parameters&lt;/title&gt;&lt;secondary-title&gt;The Journal of Chemical Physics&lt;/secondary-title&gt;&lt;/titles&gt;&lt;periodical&gt;&lt;full-title&gt;The Journal of Chemical Physics&lt;/full-title&gt;&lt;/periodical&gt;&lt;pages&gt;114707&lt;/pages&gt;&lt;volume&gt;129&lt;/volume&gt;&lt;number&gt;11&lt;/number&gt;&lt;dates&gt;&lt;year&gt;2008&lt;/year&gt;&lt;/dates&gt;&lt;urls&gt;&lt;related-urls&gt;&lt;url&gt;https://aip.scitation.org/doi/abs/10.1063/1.2977970&lt;/url&gt;&lt;/related-urls&gt;&lt;/urls&gt;&lt;electronic-resource-num&gt;10.1063/1.2977970&lt;/electronic-resource-num&gt;&lt;/record&gt;&lt;/Cite&gt;&lt;/EndNote&gt;</w:instrText>
      </w:r>
      <w:r w:rsidRPr="00E67454">
        <w:rPr>
          <w:kern w:val="0"/>
        </w:rPr>
        <w:fldChar w:fldCharType="separate"/>
      </w:r>
      <w:r w:rsidR="00FA4434">
        <w:rPr>
          <w:noProof/>
          <w:kern w:val="0"/>
        </w:rPr>
        <w:t>[41]</w:t>
      </w:r>
      <w:r w:rsidRPr="00E67454">
        <w:rPr>
          <w:kern w:val="0"/>
        </w:rPr>
        <w:fldChar w:fldCharType="end"/>
      </w:r>
    </w:p>
    <w:p w14:paraId="4A2C99AD" w14:textId="0ADF2C7C" w:rsidR="00E67454" w:rsidRPr="00E67454" w:rsidRDefault="00E67454" w:rsidP="00161D28">
      <w:pPr>
        <w:spacing w:before="240" w:line="240" w:lineRule="auto"/>
        <w:jc w:val="right"/>
        <w:rPr>
          <w:kern w:val="0"/>
        </w:rPr>
      </w:pPr>
      <w:r w:rsidRPr="00E67454">
        <w:rPr>
          <w:kern w:val="0"/>
        </w:rPr>
        <w:lastRenderedPageBreak/>
        <w:tab/>
        <w:t xml:space="preserve"> </w:t>
      </w:r>
      <w:r w:rsidRPr="00E67454">
        <w:rPr>
          <w:noProof/>
          <w:kern w:val="0"/>
        </w:rPr>
        <w:drawing>
          <wp:inline distT="0" distB="0" distL="0" distR="0" wp14:anchorId="4ADEA908" wp14:editId="5B076621">
            <wp:extent cx="4083863" cy="499093"/>
            <wp:effectExtent l="0" t="0" r="0" b="0"/>
            <wp:docPr id="14" name="Picture 1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Logo&#10;&#10;Description automatically generated"/>
                    <pic:cNvPicPr/>
                  </pic:nvPicPr>
                  <pic:blipFill>
                    <a:blip r:embed="rId11"/>
                    <a:stretch>
                      <a:fillRect/>
                    </a:stretch>
                  </pic:blipFill>
                  <pic:spPr>
                    <a:xfrm>
                      <a:off x="0" y="0"/>
                      <a:ext cx="4404264" cy="538249"/>
                    </a:xfrm>
                    <a:prstGeom prst="rect">
                      <a:avLst/>
                    </a:prstGeom>
                  </pic:spPr>
                </pic:pic>
              </a:graphicData>
            </a:graphic>
          </wp:inline>
        </w:drawing>
      </w:r>
      <w:r w:rsidRPr="00E67454">
        <w:rPr>
          <w:kern w:val="0"/>
        </w:rPr>
        <w:t xml:space="preserve">   </w:t>
      </w:r>
      <w:r w:rsidRPr="00E67454">
        <w:rPr>
          <w:kern w:val="0"/>
          <w:position w:val="28"/>
        </w:rPr>
        <w:t>(3)</w:t>
      </w:r>
    </w:p>
    <w:p w14:paraId="2C105B8A" w14:textId="675E732A" w:rsidR="00E67454" w:rsidRPr="00E67454" w:rsidRDefault="00E67454" w:rsidP="00FF5087">
      <w:pPr>
        <w:rPr>
          <w:kern w:val="0"/>
        </w:rPr>
      </w:pPr>
      <w:r w:rsidRPr="00E67454">
        <w:rPr>
          <w:kern w:val="0"/>
        </w:rPr>
        <w:t>Water molecules with the average Steinhardt-Nelson parameter of order 6 larger than 0.385 (</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6</m:t>
            </m:r>
          </m:sub>
        </m:sSub>
      </m:oMath>
      <w:r w:rsidRPr="00E67454">
        <w:rPr>
          <w:kern w:val="0"/>
        </w:rPr>
        <w:t xml:space="preserve"> &gt; 0.385) are recognized as ice-like phase, while those with </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6</m:t>
            </m:r>
          </m:sub>
        </m:sSub>
      </m:oMath>
      <w:r w:rsidRPr="00E67454">
        <w:rPr>
          <w:kern w:val="0"/>
        </w:rPr>
        <w:t xml:space="preserve"> &lt; 0.385 are as water-like phase </w:t>
      </w:r>
      <w:r w:rsidRPr="00E67454">
        <w:rPr>
          <w:kern w:val="0"/>
        </w:rPr>
        <w:fldChar w:fldCharType="begin"/>
      </w:r>
      <w:r w:rsidR="00FA4434">
        <w:rPr>
          <w:kern w:val="0"/>
        </w:rPr>
        <w:instrText xml:space="preserve"> ADDIN EN.CITE &lt;EndNote&gt;&lt;Cite&gt;&lt;Author&gt;Lechner&lt;/Author&gt;&lt;Year&gt;2008&lt;/Year&gt;&lt;RecNum&gt;54&lt;/RecNum&gt;&lt;DisplayText&gt;[41]&lt;/DisplayText&gt;&lt;record&gt;&lt;rec-number&gt;54&lt;/rec-number&gt;&lt;foreign-keys&gt;&lt;key app="EN" db-id="ts0efrd032xrvxeve5avdaaa0rp9tr9fzvxz" timestamp="1626378319" guid="081c0259-e7a3-4f72-b2a1-227ffd617696"&gt;54&lt;/key&gt;&lt;/foreign-keys&gt;&lt;ref-type name="Journal Article"&gt;17&lt;/ref-type&gt;&lt;contributors&gt;&lt;authors&gt;&lt;author&gt;Lechner, W.&lt;/author&gt;&lt;author&gt;Dellago, C.&lt;/author&gt;&lt;/authors&gt;&lt;/contributors&gt;&lt;titles&gt;&lt;title&gt;Accurate determination of crystal structures based on averaged local bond order parameters&lt;/title&gt;&lt;secondary-title&gt;The Journal of Chemical Physics&lt;/secondary-title&gt;&lt;/titles&gt;&lt;periodical&gt;&lt;full-title&gt;The Journal of Chemical Physics&lt;/full-title&gt;&lt;/periodical&gt;&lt;pages&gt;114707&lt;/pages&gt;&lt;volume&gt;129&lt;/volume&gt;&lt;number&gt;11&lt;/number&gt;&lt;dates&gt;&lt;year&gt;2008&lt;/year&gt;&lt;pub-dates&gt;&lt;date&gt;2008/09/21&lt;/date&gt;&lt;/pub-dates&gt;&lt;/dates&gt;&lt;publisher&gt;American Institute of Physics&lt;/publisher&gt;&lt;isbn&gt;0021-9606&lt;/isbn&gt;&lt;urls&gt;&lt;related-urls&gt;&lt;url&gt;https://doi.org/10.1063/1.2977970&lt;/url&gt;&lt;/related-urls&gt;&lt;/urls&gt;&lt;electronic-resource-num&gt;10.1063/1.2977970&lt;/electronic-resource-num&gt;&lt;access-date&gt;2019/07/14&lt;/access-date&gt;&lt;/record&gt;&lt;/Cite&gt;&lt;/EndNote&gt;</w:instrText>
      </w:r>
      <w:r w:rsidRPr="00E67454">
        <w:rPr>
          <w:kern w:val="0"/>
        </w:rPr>
        <w:fldChar w:fldCharType="separate"/>
      </w:r>
      <w:r w:rsidR="00FA4434">
        <w:rPr>
          <w:noProof/>
          <w:kern w:val="0"/>
        </w:rPr>
        <w:t>[41]</w:t>
      </w:r>
      <w:r w:rsidRPr="00E67454">
        <w:rPr>
          <w:kern w:val="0"/>
        </w:rPr>
        <w:fldChar w:fldCharType="end"/>
      </w:r>
      <w:r w:rsidRPr="00E67454">
        <w:rPr>
          <w:kern w:val="0"/>
        </w:rPr>
        <w:t>. For ice-like structures (</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6</m:t>
            </m:r>
          </m:sub>
        </m:sSub>
      </m:oMath>
      <w:r w:rsidRPr="00E67454">
        <w:rPr>
          <w:kern w:val="0"/>
        </w:rPr>
        <w:t xml:space="preserve"> &gt; 0.385), </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4</m:t>
            </m:r>
          </m:sub>
        </m:sSub>
      </m:oMath>
      <w:r w:rsidRPr="00E67454">
        <w:rPr>
          <w:kern w:val="0"/>
        </w:rPr>
        <w:t xml:space="preserve"> is used to identify a more detailed structure </w:t>
      </w:r>
      <w:proofErr w:type="gramStart"/>
      <w:r w:rsidRPr="00E67454">
        <w:rPr>
          <w:kern w:val="0"/>
        </w:rPr>
        <w:t>order;</w:t>
      </w:r>
      <w:proofErr w:type="gramEnd"/>
      <w:r w:rsidRPr="00E67454">
        <w:rPr>
          <w:kern w:val="0"/>
        </w:rPr>
        <w:t xml:space="preserve"> i.e., when </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4</m:t>
            </m:r>
          </m:sub>
        </m:sSub>
      </m:oMath>
      <w:r w:rsidRPr="00E67454">
        <w:rPr>
          <w:kern w:val="0"/>
        </w:rPr>
        <w:t xml:space="preserve"> &lt; 0.42, the ice structure is regarded as hexagonal (ice-</w:t>
      </w:r>
      <w:proofErr w:type="spellStart"/>
      <w:r w:rsidRPr="00E67454">
        <w:rPr>
          <w:i/>
          <w:iCs/>
          <w:kern w:val="0"/>
        </w:rPr>
        <w:t>I</w:t>
      </w:r>
      <w:r w:rsidRPr="00E67454">
        <w:rPr>
          <w:i/>
          <w:iCs/>
          <w:kern w:val="0"/>
          <w:vertAlign w:val="subscript"/>
        </w:rPr>
        <w:t>h</w:t>
      </w:r>
      <w:proofErr w:type="spellEnd"/>
      <w:r w:rsidRPr="00E67454">
        <w:rPr>
          <w:kern w:val="0"/>
        </w:rPr>
        <w:t xml:space="preserve">), while it is cubic for </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4</m:t>
            </m:r>
          </m:sub>
        </m:sSub>
      </m:oMath>
      <w:r w:rsidRPr="00E67454">
        <w:rPr>
          <w:kern w:val="0"/>
        </w:rPr>
        <w:t xml:space="preserve"> &gt; 0.42 (ice-</w:t>
      </w:r>
      <w:r w:rsidRPr="00E67454">
        <w:rPr>
          <w:i/>
          <w:iCs/>
          <w:kern w:val="0"/>
        </w:rPr>
        <w:t>I</w:t>
      </w:r>
      <w:r w:rsidRPr="00E67454">
        <w:rPr>
          <w:i/>
          <w:iCs/>
          <w:kern w:val="0"/>
          <w:vertAlign w:val="subscript"/>
        </w:rPr>
        <w:t>c</w:t>
      </w:r>
      <w:r w:rsidRPr="00E67454">
        <w:rPr>
          <w:kern w:val="0"/>
        </w:rPr>
        <w:t xml:space="preserve">). Thus, the </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6</m:t>
            </m:r>
          </m:sub>
        </m:sSub>
      </m:oMath>
      <w:r w:rsidRPr="00E67454">
        <w:rPr>
          <w:kern w:val="0"/>
        </w:rPr>
        <w:t>-</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4</m:t>
            </m:r>
          </m:sub>
        </m:sSub>
      </m:oMath>
      <w:r w:rsidRPr="00E67454">
        <w:rPr>
          <w:kern w:val="0"/>
        </w:rPr>
        <w:t xml:space="preserve"> scatter plot was used to analyze the freezing progress and the detailed ice crystal structure. For the calculation of the water-ice interface propagation speed </w:t>
      </w:r>
      <w:bookmarkStart w:id="16" w:name="_Hlk85840629"/>
      <w:proofErr w:type="spellStart"/>
      <w:r w:rsidRPr="00E67454">
        <w:rPr>
          <w:i/>
          <w:iCs/>
          <w:kern w:val="0"/>
        </w:rPr>
        <w:t>u</w:t>
      </w:r>
      <w:r w:rsidRPr="00E67454">
        <w:rPr>
          <w:i/>
          <w:iCs/>
          <w:kern w:val="0"/>
          <w:vertAlign w:val="subscript"/>
        </w:rPr>
        <w:t>wi</w:t>
      </w:r>
      <w:proofErr w:type="spellEnd"/>
      <w:r w:rsidRPr="00E67454">
        <w:rPr>
          <w:kern w:val="0"/>
        </w:rPr>
        <w:t xml:space="preserve">, </w:t>
      </w:r>
      <w:bookmarkEnd w:id="16"/>
      <w:r w:rsidRPr="00E67454">
        <w:rPr>
          <w:kern w:val="0"/>
        </w:rPr>
        <w:t xml:space="preserve">the entire simulation domain of the water-ice system was subdivided into </w:t>
      </w:r>
      <w:r w:rsidRPr="00E67454">
        <w:rPr>
          <w:i/>
          <w:iCs/>
          <w:kern w:val="0"/>
        </w:rPr>
        <w:t>n</w:t>
      </w:r>
      <w:r w:rsidRPr="00E67454">
        <w:rPr>
          <w:kern w:val="0"/>
        </w:rPr>
        <w:t xml:space="preserve"> slabs (</w:t>
      </w:r>
      <w:proofErr w:type="spellStart"/>
      <w:r w:rsidRPr="00E67454">
        <w:rPr>
          <w:i/>
          <w:iCs/>
          <w:kern w:val="0"/>
        </w:rPr>
        <w:t>S</w:t>
      </w:r>
      <w:r w:rsidRPr="00E67454">
        <w:rPr>
          <w:i/>
          <w:iCs/>
          <w:kern w:val="0"/>
          <w:vertAlign w:val="subscript"/>
        </w:rPr>
        <w:t>k</w:t>
      </w:r>
      <w:proofErr w:type="spellEnd"/>
      <w:r w:rsidRPr="00E67454">
        <w:rPr>
          <w:kern w:val="0"/>
        </w:rPr>
        <w:t>,</w:t>
      </w:r>
      <w:r w:rsidRPr="00E67454">
        <w:rPr>
          <w:i/>
          <w:iCs/>
          <w:kern w:val="0"/>
        </w:rPr>
        <w:t xml:space="preserve"> k </w:t>
      </w:r>
      <w:r w:rsidRPr="00E67454">
        <w:rPr>
          <w:kern w:val="0"/>
        </w:rPr>
        <w:t xml:space="preserve">= 1, 2, 3, </w:t>
      </w:r>
      <w:r w:rsidRPr="00E67454">
        <w:rPr>
          <w:i/>
          <w:iCs/>
          <w:kern w:val="0"/>
        </w:rPr>
        <w:t>…</w:t>
      </w:r>
      <w:r w:rsidRPr="00E67454">
        <w:rPr>
          <w:kern w:val="0"/>
        </w:rPr>
        <w:t xml:space="preserve">, </w:t>
      </w:r>
      <w:r w:rsidRPr="00E67454">
        <w:rPr>
          <w:i/>
          <w:iCs/>
          <w:kern w:val="0"/>
        </w:rPr>
        <w:t>n</w:t>
      </w:r>
      <w:r w:rsidRPr="00E67454">
        <w:rPr>
          <w:kern w:val="0"/>
        </w:rPr>
        <w:t xml:space="preserve">) with a uniform thickness of 4.2 Å along the </w:t>
      </w:r>
      <w:r w:rsidRPr="00E67454">
        <w:rPr>
          <w:i/>
          <w:iCs/>
          <w:kern w:val="0"/>
        </w:rPr>
        <w:t>x</w:t>
      </w:r>
      <w:r w:rsidRPr="00E67454">
        <w:rPr>
          <w:kern w:val="0"/>
        </w:rPr>
        <w:t>-axis (ice propagation direction). Local structure order parameter (</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6,k</m:t>
            </m:r>
          </m:sub>
        </m:sSub>
      </m:oMath>
      <w:r w:rsidRPr="00E67454">
        <w:rPr>
          <w:kern w:val="0"/>
        </w:rPr>
        <w:t xml:space="preserve">) at </w:t>
      </w:r>
      <w:r w:rsidRPr="00E67454">
        <w:rPr>
          <w:i/>
          <w:iCs/>
          <w:kern w:val="0"/>
        </w:rPr>
        <w:t>x</w:t>
      </w:r>
      <w:r w:rsidRPr="00E67454">
        <w:rPr>
          <w:kern w:val="0"/>
        </w:rPr>
        <w:t xml:space="preserve"> = </w:t>
      </w:r>
      <w:proofErr w:type="spellStart"/>
      <w:r w:rsidRPr="00E67454">
        <w:rPr>
          <w:i/>
          <w:iCs/>
          <w:kern w:val="0"/>
        </w:rPr>
        <w:t>x</w:t>
      </w:r>
      <w:r w:rsidRPr="00E67454">
        <w:rPr>
          <w:i/>
          <w:iCs/>
          <w:kern w:val="0"/>
          <w:vertAlign w:val="subscript"/>
        </w:rPr>
        <w:t>k</w:t>
      </w:r>
      <w:proofErr w:type="spellEnd"/>
      <w:r w:rsidRPr="00E67454">
        <w:rPr>
          <w:kern w:val="0"/>
        </w:rPr>
        <w:t xml:space="preserve"> (the center location of slab </w:t>
      </w:r>
      <w:r w:rsidRPr="00E67454">
        <w:rPr>
          <w:i/>
          <w:iCs/>
          <w:kern w:val="0"/>
        </w:rPr>
        <w:t>k</w:t>
      </w:r>
      <w:r w:rsidRPr="00E67454">
        <w:rPr>
          <w:kern w:val="0"/>
        </w:rPr>
        <w:t xml:space="preserve">) was evaluated by taking an ensemble average of </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6</m:t>
            </m:r>
          </m:sub>
        </m:sSub>
      </m:oMath>
      <w:r w:rsidRPr="00E67454">
        <w:rPr>
          <w:kern w:val="0"/>
        </w:rPr>
        <w:t xml:space="preserve"> of water molecules in slab </w:t>
      </w:r>
      <w:r w:rsidRPr="00E67454">
        <w:rPr>
          <w:i/>
          <w:iCs/>
          <w:kern w:val="0"/>
        </w:rPr>
        <w:t xml:space="preserve">k. </w:t>
      </w:r>
      <w:r w:rsidRPr="00E67454">
        <w:rPr>
          <w:kern w:val="0"/>
        </w:rPr>
        <w:t xml:space="preserve">Using the spatial distribution of local structure order parameter </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6,k</m:t>
            </m:r>
          </m:sub>
        </m:sSub>
      </m:oMath>
      <w:r w:rsidRPr="00E67454">
        <w:rPr>
          <w:kern w:val="0"/>
        </w:rPr>
        <w:t xml:space="preserve"> and the ice-water criterion for </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6</m:t>
            </m:r>
          </m:sub>
        </m:sSub>
      </m:oMath>
      <w:r w:rsidRPr="00E67454">
        <w:rPr>
          <w:kern w:val="0"/>
        </w:rPr>
        <w:t xml:space="preserve">, </w:t>
      </w:r>
      <w:bookmarkStart w:id="17" w:name="_Hlk85840379"/>
      <w:r w:rsidRPr="00E67454">
        <w:rPr>
          <w:kern w:val="0"/>
        </w:rPr>
        <w:t xml:space="preserve">the location of the water-ice interface was identified. </w:t>
      </w:r>
      <w:bookmarkEnd w:id="17"/>
      <w:r w:rsidRPr="00E67454">
        <w:rPr>
          <w:kern w:val="0"/>
        </w:rPr>
        <w:t xml:space="preserve">Since the freezing propagation accelerates as the liquid volume shrinks, the calculation of </w:t>
      </w:r>
      <w:proofErr w:type="spellStart"/>
      <w:r w:rsidRPr="00E67454">
        <w:rPr>
          <w:i/>
          <w:iCs/>
          <w:kern w:val="0"/>
        </w:rPr>
        <w:t>u</w:t>
      </w:r>
      <w:r w:rsidRPr="00E67454">
        <w:rPr>
          <w:i/>
          <w:iCs/>
          <w:kern w:val="0"/>
          <w:vertAlign w:val="subscript"/>
        </w:rPr>
        <w:t>wi</w:t>
      </w:r>
      <w:proofErr w:type="spellEnd"/>
      <w:r w:rsidRPr="00E67454">
        <w:rPr>
          <w:kern w:val="0"/>
        </w:rPr>
        <w:t xml:space="preserve"> excluded the freezing of the last two slabs before the freezing completion of the whole simulation domain.</w:t>
      </w:r>
    </w:p>
    <w:p w14:paraId="0A9480DF" w14:textId="4F8C846E" w:rsidR="00E67454" w:rsidRPr="00E67454" w:rsidRDefault="00E67454" w:rsidP="00FF5087">
      <w:pPr>
        <w:spacing w:after="0"/>
        <w:rPr>
          <w:kern w:val="0"/>
        </w:rPr>
      </w:pPr>
      <w:r w:rsidRPr="00E67454">
        <w:rPr>
          <w:kern w:val="0"/>
        </w:rPr>
        <w:t xml:space="preserve">To understand detailed mechanisms of ice propagation control, we examined the thermodynamic driving force of water-ice phase change, the mobility of water molecules to join the phase transition, and the interfacial energetics. These are characterized by calculating </w:t>
      </w:r>
      <w:proofErr w:type="spellStart"/>
      <w:r w:rsidRPr="00E67454">
        <w:rPr>
          <w:kern w:val="0"/>
        </w:rPr>
        <w:t>i</w:t>
      </w:r>
      <w:proofErr w:type="spellEnd"/>
      <w:r w:rsidRPr="00E67454">
        <w:rPr>
          <w:kern w:val="0"/>
        </w:rPr>
        <w:t>) the difference of free energy between water and ice phases, Δ</w:t>
      </w:r>
      <w:r w:rsidRPr="00E67454">
        <w:rPr>
          <w:i/>
          <w:iCs/>
          <w:kern w:val="0"/>
        </w:rPr>
        <w:t xml:space="preserve">G </w:t>
      </w:r>
      <w:r w:rsidRPr="00E67454">
        <w:rPr>
          <w:kern w:val="0"/>
        </w:rPr>
        <w:t xml:space="preserve">(eV), ii) self-diffusivity of water molecules, </w:t>
      </w:r>
      <w:r w:rsidRPr="00E67454">
        <w:rPr>
          <w:i/>
          <w:iCs/>
          <w:kern w:val="0"/>
        </w:rPr>
        <w:t xml:space="preserve">D </w:t>
      </w:r>
      <w:r w:rsidRPr="00E67454">
        <w:rPr>
          <w:kern w:val="0"/>
        </w:rPr>
        <w:t>(m</w:t>
      </w:r>
      <w:r w:rsidRPr="00E67454">
        <w:rPr>
          <w:kern w:val="0"/>
          <w:vertAlign w:val="superscript"/>
        </w:rPr>
        <w:t>2</w:t>
      </w:r>
      <w:r w:rsidRPr="00E67454">
        <w:rPr>
          <w:kern w:val="0"/>
        </w:rPr>
        <w:t xml:space="preserve">/s), and iii) water-ice interfacial energy </w:t>
      </w:r>
      <w:proofErr w:type="spellStart"/>
      <w:r w:rsidRPr="00E67454">
        <w:rPr>
          <w:i/>
          <w:iCs/>
          <w:kern w:val="0"/>
        </w:rPr>
        <w:t>γ</w:t>
      </w:r>
      <w:r w:rsidRPr="00E67454">
        <w:rPr>
          <w:i/>
          <w:iCs/>
          <w:kern w:val="0"/>
          <w:vertAlign w:val="subscript"/>
        </w:rPr>
        <w:t>wi</w:t>
      </w:r>
      <w:proofErr w:type="spellEnd"/>
      <w:r w:rsidRPr="00E67454">
        <w:rPr>
          <w:kern w:val="0"/>
        </w:rPr>
        <w:t xml:space="preserve"> (</w:t>
      </w:r>
      <w:proofErr w:type="spellStart"/>
      <w:r w:rsidRPr="00E67454">
        <w:rPr>
          <w:kern w:val="0"/>
        </w:rPr>
        <w:t>mJ</w:t>
      </w:r>
      <w:proofErr w:type="spellEnd"/>
      <w:r w:rsidRPr="00E67454">
        <w:rPr>
          <w:kern w:val="0"/>
        </w:rPr>
        <w:t>/m</w:t>
      </w:r>
      <w:r w:rsidRPr="00E67454">
        <w:rPr>
          <w:kern w:val="0"/>
          <w:vertAlign w:val="superscript"/>
        </w:rPr>
        <w:t>2</w:t>
      </w:r>
      <w:r w:rsidRPr="00E67454">
        <w:rPr>
          <w:kern w:val="0"/>
        </w:rPr>
        <w:t xml:space="preserve">) </w:t>
      </w:r>
      <w:r w:rsidRPr="00E67454">
        <w:rPr>
          <w:kern w:val="0"/>
        </w:rPr>
        <w:lastRenderedPageBreak/>
        <w:fldChar w:fldCharType="begin"/>
      </w:r>
      <w:r w:rsidR="00FA4434">
        <w:rPr>
          <w:kern w:val="0"/>
        </w:rPr>
        <w:instrText xml:space="preserve"> ADDIN EN.CITE &lt;EndNote&gt;&lt;Cite&gt;&lt;Author&gt;Javan Nikkhah&lt;/Author&gt;&lt;Year&gt;2015&lt;/Year&gt;&lt;RecNum&gt;32&lt;/RecNum&gt;&lt;DisplayText&gt;[42]&lt;/DisplayText&gt;&lt;record&gt;&lt;rec-number&gt;32&lt;/rec-number&gt;&lt;foreign-keys&gt;&lt;key app="EN" db-id="rzeat2exip5xefevsvjp9zfq5adaaa9az05e" timestamp="1627791540"&gt;32&lt;/key&gt;&lt;/foreign-keys&gt;&lt;ref-type name="Journal Article"&gt;17&lt;/ref-type&gt;&lt;contributors&gt;&lt;authors&gt;&lt;author&gt;Javan Nikkhah, Sousa&lt;/author&gt;&lt;author&gt;Moghbeli, Mohammad Reza&lt;/author&gt;&lt;author&gt;Hashemianzadeh, Seyed Majid&lt;/author&gt;&lt;/authors&gt;&lt;/contributors&gt;&lt;titles&gt;&lt;title&gt;A molecular simulation study on the adhesion behavior of a functionalized polyethylene-functionalized graphene interface&lt;/title&gt;&lt;secondary-title&gt;Physical Chemistry Chemical Physics&lt;/secondary-title&gt;&lt;/titles&gt;&lt;periodical&gt;&lt;full-title&gt;Physical Chemistry Chemical Physics&lt;/full-title&gt;&lt;/periodical&gt;&lt;pages&gt;27414-27427&lt;/pages&gt;&lt;volume&gt;17&lt;/volume&gt;&lt;number&gt;41&lt;/number&gt;&lt;dates&gt;&lt;year&gt;2015&lt;/year&gt;&lt;/dates&gt;&lt;publisher&gt;The Royal Society of Chemistry&lt;/publisher&gt;&lt;isbn&gt;1463-9076&lt;/isbn&gt;&lt;work-type&gt;10.1039/C5CP04699H&lt;/work-type&gt;&lt;urls&gt;&lt;related-urls&gt;&lt;url&gt;http://dx.doi.org/10.1039/C5CP04699H&lt;/url&gt;&lt;/related-urls&gt;&lt;/urls&gt;&lt;electronic-resource-num&gt;10.1039/C5CP04699H&lt;/electronic-resource-num&gt;&lt;/record&gt;&lt;/Cite&gt;&lt;/EndNote&gt;</w:instrText>
      </w:r>
      <w:r w:rsidRPr="00E67454">
        <w:rPr>
          <w:kern w:val="0"/>
        </w:rPr>
        <w:fldChar w:fldCharType="separate"/>
      </w:r>
      <w:r w:rsidR="00FA4434">
        <w:rPr>
          <w:noProof/>
          <w:kern w:val="0"/>
        </w:rPr>
        <w:t>[42]</w:t>
      </w:r>
      <w:r w:rsidRPr="00E67454">
        <w:rPr>
          <w:kern w:val="0"/>
        </w:rPr>
        <w:fldChar w:fldCharType="end"/>
      </w:r>
      <w:r w:rsidRPr="00E67454">
        <w:rPr>
          <w:kern w:val="0"/>
        </w:rPr>
        <w:t>, respectively</w:t>
      </w:r>
      <w:r w:rsidRPr="00E67454">
        <w:rPr>
          <w:i/>
          <w:iCs/>
          <w:kern w:val="0"/>
        </w:rPr>
        <w:t>.</w:t>
      </w:r>
      <w:r w:rsidRPr="00E67454">
        <w:rPr>
          <w:kern w:val="0"/>
        </w:rPr>
        <w:t xml:space="preserve"> Using the free-energy perturbation (FEP) method </w:t>
      </w:r>
      <w:r w:rsidRPr="00E67454">
        <w:rPr>
          <w:kern w:val="0"/>
        </w:rPr>
        <w:fldChar w:fldCharType="begin"/>
      </w:r>
      <w:r w:rsidR="00FA4434">
        <w:rPr>
          <w:kern w:val="0"/>
        </w:rPr>
        <w:instrText xml:space="preserve"> ADDIN EN.CITE &lt;EndNote&gt;&lt;Cite&gt;&lt;Author&gt;Zwanzig&lt;/Author&gt;&lt;Year&gt;1954&lt;/Year&gt;&lt;RecNum&gt;33&lt;/RecNum&gt;&lt;DisplayText&gt;[43]&lt;/DisplayText&gt;&lt;record&gt;&lt;rec-number&gt;33&lt;/rec-number&gt;&lt;foreign-keys&gt;&lt;key app="EN" db-id="rzeat2exip5xefevsvjp9zfq5adaaa9az05e" timestamp="1627791541"&gt;33&lt;/key&gt;&lt;/foreign-keys&gt;&lt;ref-type name="Journal Article"&gt;17&lt;/ref-type&gt;&lt;contributors&gt;&lt;authors&gt;&lt;author&gt;Zwanzig, Robert W.&lt;/author&gt;&lt;/authors&gt;&lt;/contributors&gt;&lt;titles&gt;&lt;title&gt;High‐temperature equation of state by a perturbation method. I. Nonpolar Gases&lt;/title&gt;&lt;secondary-title&gt;The Journal of Chemical Physics&lt;/secondary-title&gt;&lt;/titles&gt;&lt;periodical&gt;&lt;full-title&gt;The Journal of Chemical Physics&lt;/full-title&gt;&lt;/periodical&gt;&lt;pages&gt;1420-1426&lt;/pages&gt;&lt;volume&gt;22&lt;/volume&gt;&lt;number&gt;8&lt;/number&gt;&lt;dates&gt;&lt;year&gt;1954&lt;/year&gt;&lt;pub-dates&gt;&lt;date&gt;1954/08/01&lt;/date&gt;&lt;/pub-dates&gt;&lt;/dates&gt;&lt;publisher&gt;American Institute of Physics&lt;/publisher&gt;&lt;isbn&gt;0021-9606&lt;/isbn&gt;&lt;urls&gt;&lt;related-urls&gt;&lt;url&gt;https://doi.org/10.1063/1.1740409&lt;/url&gt;&lt;/related-urls&gt;&lt;/urls&gt;&lt;electronic-resource-num&gt;10.1063/1.1740409&lt;/electronic-resource-num&gt;&lt;access-date&gt;2021/02/21&lt;/access-date&gt;&lt;/record&gt;&lt;/Cite&gt;&lt;/EndNote&gt;</w:instrText>
      </w:r>
      <w:r w:rsidRPr="00E67454">
        <w:rPr>
          <w:kern w:val="0"/>
        </w:rPr>
        <w:fldChar w:fldCharType="separate"/>
      </w:r>
      <w:r w:rsidR="00FA4434">
        <w:rPr>
          <w:noProof/>
          <w:kern w:val="0"/>
        </w:rPr>
        <w:t>[43]</w:t>
      </w:r>
      <w:r w:rsidRPr="00E67454">
        <w:rPr>
          <w:kern w:val="0"/>
        </w:rPr>
        <w:fldChar w:fldCharType="end"/>
      </w:r>
      <w:r w:rsidRPr="00E67454">
        <w:rPr>
          <w:kern w:val="0"/>
        </w:rPr>
        <w:t>, the free-energy difference (Δ</w:t>
      </w:r>
      <w:r w:rsidRPr="00E67454">
        <w:rPr>
          <w:i/>
          <w:iCs/>
          <w:kern w:val="0"/>
        </w:rPr>
        <w:t>G</w:t>
      </w:r>
      <w:r w:rsidRPr="00E67454">
        <w:rPr>
          <w:kern w:val="0"/>
        </w:rPr>
        <w:t xml:space="preserve">) between state </w:t>
      </w:r>
      <w:r w:rsidRPr="00E67454">
        <w:rPr>
          <w:i/>
          <w:iCs/>
          <w:kern w:val="0"/>
        </w:rPr>
        <w:t>A</w:t>
      </w:r>
      <w:r w:rsidRPr="00E67454">
        <w:rPr>
          <w:kern w:val="0"/>
        </w:rPr>
        <w:t xml:space="preserve"> and state </w:t>
      </w:r>
      <w:r w:rsidRPr="00E67454">
        <w:rPr>
          <w:i/>
          <w:iCs/>
          <w:kern w:val="0"/>
        </w:rPr>
        <w:t>B</w:t>
      </w:r>
      <w:r w:rsidRPr="00E67454">
        <w:rPr>
          <w:kern w:val="0"/>
        </w:rPr>
        <w:t xml:space="preserve"> was calculated as</w:t>
      </w:r>
    </w:p>
    <w:p w14:paraId="7E20A647" w14:textId="6ACC9248" w:rsidR="00E67454" w:rsidRPr="00E67454" w:rsidRDefault="00E67454" w:rsidP="00530D31">
      <w:pPr>
        <w:spacing w:before="240"/>
        <w:jc w:val="right"/>
        <w:rPr>
          <w:kern w:val="0"/>
          <w:position w:val="40"/>
        </w:rPr>
      </w:pPr>
      <w:r w:rsidRPr="00E67454">
        <w:rPr>
          <w:kern w:val="0"/>
        </w:rPr>
        <w:tab/>
      </w:r>
      <w:r w:rsidRPr="00E67454">
        <w:rPr>
          <w:kern w:val="0"/>
        </w:rPr>
        <w:tab/>
      </w:r>
      <w:r w:rsidRPr="00E67454">
        <w:rPr>
          <w:noProof/>
          <w:kern w:val="0"/>
        </w:rPr>
        <w:drawing>
          <wp:inline distT="0" distB="0" distL="0" distR="0" wp14:anchorId="45E5F21B" wp14:editId="2185C1CA">
            <wp:extent cx="2120900" cy="422425"/>
            <wp:effectExtent l="0" t="0" r="0" b="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2"/>
                    <a:stretch>
                      <a:fillRect/>
                    </a:stretch>
                  </pic:blipFill>
                  <pic:spPr>
                    <a:xfrm>
                      <a:off x="0" y="0"/>
                      <a:ext cx="2136073" cy="425447"/>
                    </a:xfrm>
                    <a:prstGeom prst="rect">
                      <a:avLst/>
                    </a:prstGeom>
                  </pic:spPr>
                </pic:pic>
              </a:graphicData>
            </a:graphic>
          </wp:inline>
        </w:drawing>
      </w:r>
      <w:r w:rsidRPr="00E67454">
        <w:rPr>
          <w:kern w:val="0"/>
          <w:position w:val="40"/>
        </w:rPr>
        <w:tab/>
      </w:r>
      <w:r w:rsidRPr="00E67454">
        <w:rPr>
          <w:kern w:val="0"/>
          <w:position w:val="40"/>
        </w:rPr>
        <w:tab/>
      </w:r>
      <w:r w:rsidRPr="00E67454">
        <w:rPr>
          <w:kern w:val="0"/>
          <w:position w:val="40"/>
        </w:rPr>
        <w:tab/>
      </w:r>
      <w:r w:rsidR="00D56441">
        <w:rPr>
          <w:rFonts w:hint="eastAsia"/>
          <w:kern w:val="0"/>
          <w:position w:val="40"/>
        </w:rPr>
        <w:t xml:space="preserve">       </w:t>
      </w:r>
      <w:r w:rsidRPr="00E67454">
        <w:rPr>
          <w:kern w:val="0"/>
          <w:position w:val="40"/>
        </w:rPr>
        <w:t>(4)</w:t>
      </w:r>
    </w:p>
    <w:p w14:paraId="4597E5A2" w14:textId="77777777" w:rsidR="00E67454" w:rsidRPr="00E67454" w:rsidRDefault="00E67454" w:rsidP="00FF5087">
      <w:pPr>
        <w:spacing w:after="0"/>
        <w:rPr>
          <w:kern w:val="0"/>
        </w:rPr>
      </w:pPr>
      <w:r w:rsidRPr="00E67454">
        <w:rPr>
          <w:kern w:val="0"/>
        </w:rPr>
        <w:t xml:space="preserve">where </w:t>
      </w:r>
      <w:r w:rsidRPr="00E67454">
        <w:rPr>
          <w:i/>
          <w:iCs/>
          <w:kern w:val="0"/>
        </w:rPr>
        <w:t>k</w:t>
      </w:r>
      <w:r w:rsidRPr="00E67454">
        <w:rPr>
          <w:kern w:val="0"/>
          <w:vertAlign w:val="subscript"/>
        </w:rPr>
        <w:t>B</w:t>
      </w:r>
      <w:r w:rsidRPr="00E67454">
        <w:rPr>
          <w:kern w:val="0"/>
        </w:rPr>
        <w:t xml:space="preserve"> is Boltzmann’s constant (8.617</w:t>
      </w:r>
      <w:r w:rsidRPr="00E67454">
        <w:rPr>
          <w:kern w:val="0"/>
          <w:shd w:val="clear" w:color="auto" w:fill="F8F9FA"/>
        </w:rPr>
        <w:t>×10</w:t>
      </w:r>
      <w:r w:rsidRPr="00E67454">
        <w:rPr>
          <w:kern w:val="0"/>
          <w:shd w:val="clear" w:color="auto" w:fill="F8F9FA"/>
          <w:vertAlign w:val="superscript"/>
        </w:rPr>
        <w:t xml:space="preserve">-5 </w:t>
      </w:r>
      <w:hyperlink r:id="rId13" w:tooltip="Electron-volt (無呢版)" w:history="1">
        <w:r w:rsidRPr="00E67454">
          <w:rPr>
            <w:kern w:val="0"/>
            <w:shd w:val="clear" w:color="auto" w:fill="F8F9FA"/>
          </w:rPr>
          <w:t>eV</w:t>
        </w:r>
      </w:hyperlink>
      <w:r w:rsidRPr="00E67454">
        <w:rPr>
          <w:rFonts w:eastAsia="MS Gothic"/>
          <w:kern w:val="0"/>
          <w:shd w:val="clear" w:color="auto" w:fill="F8F9FA"/>
        </w:rPr>
        <w:t>/</w:t>
      </w:r>
      <w:r w:rsidRPr="00E67454">
        <w:rPr>
          <w:kern w:val="0"/>
          <w:shd w:val="clear" w:color="auto" w:fill="F8F9FA"/>
        </w:rPr>
        <w:t>K</w:t>
      </w:r>
      <w:r w:rsidRPr="00E67454">
        <w:rPr>
          <w:kern w:val="0"/>
        </w:rPr>
        <w:t xml:space="preserve">), and </w:t>
      </w:r>
      <w:r w:rsidRPr="00E67454">
        <w:rPr>
          <w:i/>
          <w:iCs/>
          <w:kern w:val="0"/>
        </w:rPr>
        <w:t>U</w:t>
      </w:r>
      <w:r w:rsidRPr="00E67454">
        <w:rPr>
          <w:i/>
          <w:iCs/>
          <w:kern w:val="0"/>
          <w:vertAlign w:val="subscript"/>
        </w:rPr>
        <w:t>A</w:t>
      </w:r>
      <w:r w:rsidRPr="00E67454">
        <w:rPr>
          <w:kern w:val="0"/>
        </w:rPr>
        <w:t xml:space="preserve"> and </w:t>
      </w:r>
      <w:r w:rsidRPr="00E67454">
        <w:rPr>
          <w:i/>
          <w:iCs/>
          <w:kern w:val="0"/>
        </w:rPr>
        <w:t>U</w:t>
      </w:r>
      <w:r w:rsidRPr="00E67454">
        <w:rPr>
          <w:i/>
          <w:iCs/>
          <w:kern w:val="0"/>
          <w:vertAlign w:val="subscript"/>
        </w:rPr>
        <w:t>B</w:t>
      </w:r>
      <w:r w:rsidRPr="00E67454">
        <w:rPr>
          <w:kern w:val="0"/>
        </w:rPr>
        <w:t xml:space="preserve"> are the potential energies of the system at state </w:t>
      </w:r>
      <w:r w:rsidRPr="00E67454">
        <w:rPr>
          <w:i/>
          <w:iCs/>
          <w:kern w:val="0"/>
        </w:rPr>
        <w:t>A</w:t>
      </w:r>
      <w:r w:rsidRPr="00E67454">
        <w:rPr>
          <w:kern w:val="0"/>
        </w:rPr>
        <w:t xml:space="preserve"> and state</w:t>
      </w:r>
      <w:r w:rsidRPr="00E67454">
        <w:rPr>
          <w:i/>
          <w:iCs/>
          <w:kern w:val="0"/>
        </w:rPr>
        <w:t xml:space="preserve"> B</w:t>
      </w:r>
      <w:r w:rsidRPr="00E67454">
        <w:rPr>
          <w:kern w:val="0"/>
        </w:rPr>
        <w:t xml:space="preserve">, respectively, and the angle brackets represent an ensemble average. In MD, the free-energy perturbation is applied by coupling a perturbation parameter </w:t>
      </w:r>
      <w:r w:rsidRPr="00E67454">
        <w:rPr>
          <w:i/>
          <w:iCs/>
          <w:kern w:val="0"/>
        </w:rPr>
        <w:t>λ</w:t>
      </w:r>
      <w:r w:rsidRPr="00E67454">
        <w:rPr>
          <w:kern w:val="0"/>
        </w:rPr>
        <w:t xml:space="preserve"> into the interaction force calculation, varying </w:t>
      </w:r>
      <w:r w:rsidRPr="00E67454">
        <w:rPr>
          <w:i/>
          <w:iCs/>
          <w:kern w:val="0"/>
        </w:rPr>
        <w:t>λ</w:t>
      </w:r>
      <w:r w:rsidRPr="00E67454">
        <w:rPr>
          <w:kern w:val="0"/>
        </w:rPr>
        <w:t xml:space="preserve"> from 0 to 1 with an increment of </w:t>
      </w:r>
      <w:r w:rsidRPr="00E67454">
        <w:rPr>
          <w:i/>
          <w:iCs/>
          <w:kern w:val="0"/>
        </w:rPr>
        <w:t>dλ</w:t>
      </w:r>
      <w:r w:rsidRPr="00E67454">
        <w:rPr>
          <w:kern w:val="0"/>
        </w:rPr>
        <w:t xml:space="preserve"> = 0.001. </w:t>
      </w:r>
      <w:bookmarkStart w:id="18" w:name="_Hlk88137350"/>
      <w:r w:rsidRPr="00E67454">
        <w:rPr>
          <w:kern w:val="0"/>
        </w:rPr>
        <w:t xml:space="preserve">The perturbation parameter </w:t>
      </w:r>
      <w:r w:rsidRPr="00E67454">
        <w:rPr>
          <w:i/>
          <w:iCs/>
          <w:kern w:val="0"/>
        </w:rPr>
        <w:t>λ</w:t>
      </w:r>
      <w:r w:rsidRPr="00E67454">
        <w:rPr>
          <w:kern w:val="0"/>
        </w:rPr>
        <w:t xml:space="preserve"> was introduced into the atomic point charges of oxygen and hydrogen atoms (</w:t>
      </w:r>
      <w:r w:rsidRPr="00E67454">
        <w:rPr>
          <w:i/>
          <w:iCs/>
          <w:kern w:val="0"/>
        </w:rPr>
        <w:t>λ</w:t>
      </w:r>
      <w:r w:rsidRPr="00E67454">
        <w:rPr>
          <w:kern w:val="0"/>
        </w:rPr>
        <w:t xml:space="preserve"> = 0 for no charge, while </w:t>
      </w:r>
      <w:r w:rsidRPr="00E67454">
        <w:rPr>
          <w:i/>
          <w:iCs/>
          <w:kern w:val="0"/>
        </w:rPr>
        <w:t>λ</w:t>
      </w:r>
      <w:r w:rsidRPr="00E67454">
        <w:rPr>
          <w:kern w:val="0"/>
        </w:rPr>
        <w:t xml:space="preserve"> = 1 for full charge). Therefore, the free energy (</w:t>
      </w:r>
      <w:r w:rsidRPr="00E67454">
        <w:rPr>
          <w:i/>
          <w:iCs/>
          <w:kern w:val="0"/>
        </w:rPr>
        <w:t>G</w:t>
      </w:r>
      <w:r w:rsidRPr="00E67454">
        <w:rPr>
          <w:kern w:val="0"/>
        </w:rPr>
        <w:t>) in this study was determined as</w:t>
      </w:r>
      <w:bookmarkEnd w:id="18"/>
      <w:r w:rsidRPr="00E67454">
        <w:rPr>
          <w:kern w:val="0"/>
        </w:rPr>
        <w:t xml:space="preserve"> overall free-energy difference </w:t>
      </w:r>
      <m:oMath>
        <m:sSubSup>
          <m:sSubSupPr>
            <m:ctrlPr>
              <w:rPr>
                <w:rFonts w:ascii="Cambria Math" w:hAnsi="Cambria Math"/>
                <w:i/>
                <w:kern w:val="0"/>
              </w:rPr>
            </m:ctrlPr>
          </m:sSubSupPr>
          <m:e>
            <m:r>
              <w:rPr>
                <w:rFonts w:ascii="Cambria Math" w:hAnsi="Cambria Math"/>
                <w:kern w:val="0"/>
              </w:rPr>
              <m:t>∆</m:t>
            </m:r>
          </m:e>
          <m:sub>
            <m:r>
              <w:rPr>
                <w:rFonts w:ascii="Cambria Math" w:hAnsi="Cambria Math"/>
                <w:kern w:val="0"/>
              </w:rPr>
              <m:t>λ=0</m:t>
            </m:r>
          </m:sub>
          <m:sup>
            <m:r>
              <w:rPr>
                <w:rFonts w:ascii="Cambria Math" w:hAnsi="Cambria Math"/>
                <w:kern w:val="0"/>
              </w:rPr>
              <m:t>λ=1</m:t>
            </m:r>
          </m:sup>
        </m:sSubSup>
        <m:r>
          <w:rPr>
            <w:rFonts w:ascii="Cambria Math" w:hAnsi="Cambria Math"/>
            <w:kern w:val="0"/>
          </w:rPr>
          <m:t>G</m:t>
        </m:r>
      </m:oMath>
      <w:r w:rsidRPr="00E67454">
        <w:rPr>
          <w:kern w:val="0"/>
        </w:rPr>
        <w:t>, which was obtained f</w:t>
      </w:r>
      <w:proofErr w:type="spellStart"/>
      <w:r w:rsidRPr="00E67454">
        <w:rPr>
          <w:kern w:val="0"/>
        </w:rPr>
        <w:t>rom</w:t>
      </w:r>
      <w:proofErr w:type="spellEnd"/>
      <w:r w:rsidRPr="00E67454">
        <w:rPr>
          <w:kern w:val="0"/>
        </w:rPr>
        <w:t xml:space="preserve"> the ensemble average </w:t>
      </w:r>
      <w:bookmarkStart w:id="19" w:name="_Hlk88131926"/>
      <w:r w:rsidRPr="00E67454">
        <w:rPr>
          <w:kern w:val="0"/>
        </w:rPr>
        <w:t xml:space="preserve">(over 10,000 cases for each </w:t>
      </w:r>
      <w:r w:rsidRPr="00E67454">
        <w:rPr>
          <w:i/>
          <w:iCs/>
          <w:kern w:val="0"/>
        </w:rPr>
        <w:t>λ</w:t>
      </w:r>
      <w:r w:rsidRPr="00E67454">
        <w:rPr>
          <w:kern w:val="0"/>
        </w:rPr>
        <w:t>)</w:t>
      </w:r>
      <w:bookmarkEnd w:id="19"/>
      <w:r w:rsidRPr="00E67454">
        <w:rPr>
          <w:kern w:val="0"/>
        </w:rPr>
        <w:t xml:space="preserve"> of the free-energy difference from timestep </w:t>
      </w:r>
      <w:proofErr w:type="spellStart"/>
      <w:r w:rsidRPr="00E67454">
        <w:rPr>
          <w:i/>
          <w:iCs/>
          <w:kern w:val="0"/>
        </w:rPr>
        <w:t>i</w:t>
      </w:r>
      <w:proofErr w:type="spellEnd"/>
      <w:r w:rsidRPr="00E67454">
        <w:rPr>
          <w:kern w:val="0"/>
        </w:rPr>
        <w:t xml:space="preserve"> to </w:t>
      </w:r>
      <w:r w:rsidRPr="00E67454">
        <w:rPr>
          <w:i/>
          <w:iCs/>
          <w:kern w:val="0"/>
        </w:rPr>
        <w:t>i</w:t>
      </w:r>
      <w:r w:rsidRPr="00E67454">
        <w:rPr>
          <w:kern w:val="0"/>
        </w:rPr>
        <w:t xml:space="preserve">+1: </w:t>
      </w:r>
    </w:p>
    <w:p w14:paraId="6F514ACB" w14:textId="77777777" w:rsidR="00E67454" w:rsidRPr="00E67454" w:rsidRDefault="00E67454" w:rsidP="00FF5087">
      <w:pPr>
        <w:spacing w:after="0" w:line="240" w:lineRule="auto"/>
        <w:ind w:leftChars="236" w:left="566"/>
        <w:jc w:val="right"/>
        <w:rPr>
          <w:kern w:val="0"/>
          <w:position w:val="40"/>
        </w:rPr>
      </w:pPr>
      <w:r w:rsidRPr="00E67454">
        <w:rPr>
          <w:noProof/>
          <w:kern w:val="0"/>
        </w:rPr>
        <w:drawing>
          <wp:inline distT="0" distB="0" distL="0" distR="0" wp14:anchorId="23681CE7" wp14:editId="6C299E6F">
            <wp:extent cx="3646380" cy="468388"/>
            <wp:effectExtent l="0" t="0" r="0" b="8255"/>
            <wp:docPr id="16" name="Picture 16"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Diagram, schematic&#10;&#10;Description automatically generated"/>
                    <pic:cNvPicPr/>
                  </pic:nvPicPr>
                  <pic:blipFill rotWithShape="1">
                    <a:blip r:embed="rId14"/>
                    <a:srcRect t="4563" b="4235"/>
                    <a:stretch/>
                  </pic:blipFill>
                  <pic:spPr bwMode="auto">
                    <a:xfrm>
                      <a:off x="0" y="0"/>
                      <a:ext cx="3998220" cy="513583"/>
                    </a:xfrm>
                    <a:prstGeom prst="rect">
                      <a:avLst/>
                    </a:prstGeom>
                    <a:ln>
                      <a:noFill/>
                    </a:ln>
                    <a:extLst>
                      <a:ext uri="{53640926-AAD7-44D8-BBD7-CCE9431645EC}">
                        <a14:shadowObscured xmlns:a14="http://schemas.microsoft.com/office/drawing/2010/main"/>
                      </a:ext>
                    </a:extLst>
                  </pic:spPr>
                </pic:pic>
              </a:graphicData>
            </a:graphic>
          </wp:inline>
        </w:drawing>
      </w:r>
      <w:r w:rsidRPr="00E67454">
        <w:rPr>
          <w:kern w:val="0"/>
        </w:rPr>
        <w:t xml:space="preserve">  </w:t>
      </w:r>
      <w:r w:rsidRPr="00E67454">
        <w:rPr>
          <w:kern w:val="0"/>
        </w:rPr>
        <w:tab/>
      </w:r>
      <w:r w:rsidRPr="00E67454">
        <w:rPr>
          <w:kern w:val="0"/>
        </w:rPr>
        <w:tab/>
        <w:t xml:space="preserve">     </w:t>
      </w:r>
      <w:r w:rsidRPr="00E67454">
        <w:rPr>
          <w:kern w:val="0"/>
          <w:position w:val="40"/>
        </w:rPr>
        <w:t>(5)</w:t>
      </w:r>
    </w:p>
    <w:p w14:paraId="1CAF50E0" w14:textId="77777777" w:rsidR="00E67454" w:rsidRPr="00E67454" w:rsidRDefault="00E67454" w:rsidP="00FF5087">
      <w:pPr>
        <w:spacing w:after="0"/>
        <w:rPr>
          <w:kern w:val="0"/>
        </w:rPr>
      </w:pPr>
      <w:r w:rsidRPr="00E67454">
        <w:rPr>
          <w:kern w:val="0"/>
        </w:rPr>
        <w:t xml:space="preserve">where </w:t>
      </w:r>
      <w:r w:rsidRPr="00E67454">
        <w:rPr>
          <w:i/>
          <w:iCs/>
          <w:kern w:val="0"/>
        </w:rPr>
        <w:t>n</w:t>
      </w:r>
      <w:r w:rsidRPr="00E67454">
        <w:rPr>
          <w:kern w:val="0"/>
        </w:rPr>
        <w:t xml:space="preserve"> is the total number of the timesteps during the simulation.</w:t>
      </w:r>
    </w:p>
    <w:p w14:paraId="0CBE500F" w14:textId="4A0AE8D9" w:rsidR="00E67454" w:rsidRPr="00E67454" w:rsidRDefault="00E67454" w:rsidP="00FF5087">
      <w:pPr>
        <w:spacing w:after="0"/>
        <w:rPr>
          <w:kern w:val="0"/>
        </w:rPr>
      </w:pPr>
      <w:r w:rsidRPr="00E67454">
        <w:rPr>
          <w:kern w:val="0"/>
        </w:rPr>
        <w:t xml:space="preserve">The self-diffusivity can be calculated by taking the mean square displacement (MSD) of the simulated molecules </w:t>
      </w:r>
      <w:r w:rsidRPr="00E67454">
        <w:rPr>
          <w:kern w:val="0"/>
        </w:rPr>
        <w:fldChar w:fldCharType="begin">
          <w:fldData xml:space="preserve">PEVuZE5vdGU+PENpdGU+PEF1dGhvcj5XYW5nPC9BdXRob3I+PFllYXI+MjAxNjwvWWVhcj48UmVj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</w:fldData>
        </w:fldChar>
      </w:r>
      <w:r w:rsidR="00FA4434">
        <w:rPr>
          <w:kern w:val="0"/>
        </w:rPr>
        <w:instrText xml:space="preserve"> ADDIN EN.CITE </w:instrText>
      </w:r>
      <w:r w:rsidR="00FA4434">
        <w:rPr>
          <w:kern w:val="0"/>
        </w:rPr>
        <w:fldChar w:fldCharType="begin">
          <w:fldData xml:space="preserve">PEVuZE5vdGU+PENpdGU+PEF1dGhvcj5XYW5nPC9BdXRob3I+PFllYXI+MjAxNjwvWWVhcj48UmVj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</w:fldData>
        </w:fldChar>
      </w:r>
      <w:r w:rsidR="00FA4434">
        <w:rPr>
          <w:kern w:val="0"/>
        </w:rPr>
        <w:instrText xml:space="preserve"> ADDIN EN.CITE.DATA </w:instrText>
      </w:r>
      <w:r w:rsidR="00FA4434">
        <w:rPr>
          <w:kern w:val="0"/>
        </w:rPr>
      </w:r>
      <w:r w:rsidR="00FA4434">
        <w:rPr>
          <w:kern w:val="0"/>
        </w:rPr>
        <w:fldChar w:fldCharType="end"/>
      </w:r>
      <w:r w:rsidRPr="00E67454">
        <w:rPr>
          <w:kern w:val="0"/>
        </w:rPr>
      </w:r>
      <w:r w:rsidRPr="00E67454">
        <w:rPr>
          <w:kern w:val="0"/>
        </w:rPr>
        <w:fldChar w:fldCharType="separate"/>
      </w:r>
      <w:r w:rsidR="00FA4434">
        <w:rPr>
          <w:noProof/>
          <w:kern w:val="0"/>
        </w:rPr>
        <w:t>[44, 45]</w:t>
      </w:r>
      <w:r w:rsidRPr="00E67454">
        <w:rPr>
          <w:kern w:val="0"/>
        </w:rPr>
        <w:fldChar w:fldCharType="end"/>
      </w:r>
      <w:r w:rsidRPr="00E67454">
        <w:rPr>
          <w:kern w:val="0"/>
        </w:rPr>
        <w:t>:</w:t>
      </w:r>
    </w:p>
    <w:p w14:paraId="7C120924" w14:textId="6CC91851" w:rsidR="00E67454" w:rsidRPr="00E67454" w:rsidRDefault="00E67454" w:rsidP="0048426D">
      <w:pPr>
        <w:spacing w:after="0" w:line="276" w:lineRule="auto"/>
        <w:ind w:leftChars="1240" w:left="2976" w:right="-7"/>
        <w:jc w:val="left"/>
        <w:rPr>
          <w:kern w:val="0"/>
          <w:position w:val="40"/>
        </w:rPr>
      </w:pPr>
      <w:r w:rsidRPr="00E67454">
        <w:rPr>
          <w:noProof/>
          <w:kern w:val="0"/>
        </w:rPr>
        <w:drawing>
          <wp:inline distT="0" distB="0" distL="0" distR="0" wp14:anchorId="13B00455" wp14:editId="62A2FC08">
            <wp:extent cx="2496185" cy="407872"/>
            <wp:effectExtent l="0" t="0" r="0" b="0"/>
            <wp:docPr id="18" name="Picture 18"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clock&#10;&#10;Description automatically generated"/>
                    <pic:cNvPicPr/>
                  </pic:nvPicPr>
                  <pic:blipFill>
                    <a:blip r:embed="rId15"/>
                    <a:stretch>
                      <a:fillRect/>
                    </a:stretch>
                  </pic:blipFill>
                  <pic:spPr>
                    <a:xfrm>
                      <a:off x="0" y="0"/>
                      <a:ext cx="2920176" cy="477151"/>
                    </a:xfrm>
                    <a:prstGeom prst="rect">
                      <a:avLst/>
                    </a:prstGeom>
                  </pic:spPr>
                </pic:pic>
              </a:graphicData>
            </a:graphic>
          </wp:inline>
        </w:drawing>
      </w:r>
      <w:r w:rsidR="0048426D">
        <w:rPr>
          <w:kern w:val="0"/>
          <w:position w:val="28"/>
        </w:rPr>
        <w:tab/>
      </w:r>
      <w:r w:rsidR="0048426D">
        <w:rPr>
          <w:kern w:val="0"/>
          <w:position w:val="28"/>
        </w:rPr>
        <w:tab/>
      </w:r>
      <w:r w:rsidR="0048426D">
        <w:rPr>
          <w:kern w:val="0"/>
          <w:position w:val="28"/>
        </w:rPr>
        <w:tab/>
        <w:t xml:space="preserve"> </w:t>
      </w:r>
      <w:r w:rsidRPr="00E67454">
        <w:rPr>
          <w:kern w:val="0"/>
          <w:position w:val="28"/>
        </w:rPr>
        <w:t>(6)</w:t>
      </w:r>
    </w:p>
    <w:p w14:paraId="5AF5A509" w14:textId="77777777" w:rsidR="00E67454" w:rsidRPr="00E67454" w:rsidRDefault="00E67454" w:rsidP="00FF5087">
      <w:pPr>
        <w:spacing w:after="0"/>
        <w:rPr>
          <w:kern w:val="0"/>
        </w:rPr>
      </w:pPr>
      <w:r w:rsidRPr="00E67454">
        <w:rPr>
          <w:kern w:val="0"/>
        </w:rPr>
        <w:t xml:space="preserve">where </w:t>
      </w:r>
      <w:proofErr w:type="spellStart"/>
      <w:r w:rsidRPr="00E67454">
        <w:rPr>
          <w:b/>
          <w:bCs/>
          <w:i/>
          <w:iCs/>
          <w:kern w:val="0"/>
        </w:rPr>
        <w:t>r</w:t>
      </w:r>
      <w:r w:rsidRPr="00E67454">
        <w:rPr>
          <w:i/>
          <w:iCs/>
          <w:kern w:val="0"/>
          <w:vertAlign w:val="subscript"/>
        </w:rPr>
        <w:t>i</w:t>
      </w:r>
      <w:proofErr w:type="spellEnd"/>
      <w:r w:rsidRPr="00E67454">
        <w:rPr>
          <w:kern w:val="0"/>
        </w:rPr>
        <w:t>(</w:t>
      </w:r>
      <w:r w:rsidRPr="00E67454">
        <w:rPr>
          <w:i/>
          <w:iCs/>
          <w:kern w:val="0"/>
        </w:rPr>
        <w:t>t</w:t>
      </w:r>
      <w:r w:rsidRPr="00E67454">
        <w:rPr>
          <w:kern w:val="0"/>
        </w:rPr>
        <w:t xml:space="preserve">) is the position vector of oxygen atom </w:t>
      </w:r>
      <w:proofErr w:type="spellStart"/>
      <w:r w:rsidRPr="00E67454">
        <w:rPr>
          <w:i/>
          <w:iCs/>
          <w:kern w:val="0"/>
        </w:rPr>
        <w:t>i</w:t>
      </w:r>
      <w:proofErr w:type="spellEnd"/>
      <w:r w:rsidRPr="00E67454">
        <w:rPr>
          <w:kern w:val="0"/>
        </w:rPr>
        <w:t xml:space="preserve"> at time </w:t>
      </w:r>
      <w:r w:rsidRPr="00E67454">
        <w:rPr>
          <w:i/>
          <w:iCs/>
          <w:kern w:val="0"/>
        </w:rPr>
        <w:t>t</w:t>
      </w:r>
      <w:r w:rsidRPr="00E67454">
        <w:rPr>
          <w:kern w:val="0"/>
        </w:rPr>
        <w:t>. Using the time dependence of MSD(</w:t>
      </w:r>
      <w:r w:rsidRPr="00E67454">
        <w:rPr>
          <w:i/>
          <w:iCs/>
          <w:kern w:val="0"/>
        </w:rPr>
        <w:t>t</w:t>
      </w:r>
      <w:r w:rsidRPr="00E67454">
        <w:rPr>
          <w:kern w:val="0"/>
        </w:rPr>
        <w:t>), the self-diffusivity (</w:t>
      </w:r>
      <w:r w:rsidRPr="00E67454">
        <w:rPr>
          <w:i/>
          <w:iCs/>
          <w:kern w:val="0"/>
        </w:rPr>
        <w:t>D</w:t>
      </w:r>
      <w:r w:rsidRPr="00E67454">
        <w:rPr>
          <w:kern w:val="0"/>
        </w:rPr>
        <w:t>)</w:t>
      </w:r>
      <w:r w:rsidRPr="00E67454">
        <w:rPr>
          <w:i/>
          <w:iCs/>
          <w:kern w:val="0"/>
        </w:rPr>
        <w:t xml:space="preserve"> </w:t>
      </w:r>
      <w:r w:rsidRPr="00E67454">
        <w:rPr>
          <w:kern w:val="0"/>
        </w:rPr>
        <w:t>is given as,</w:t>
      </w:r>
    </w:p>
    <w:p w14:paraId="1CC926F5" w14:textId="40C4DEDA" w:rsidR="00E67454" w:rsidRPr="00E67454" w:rsidRDefault="00E67454" w:rsidP="00FF5087">
      <w:pPr>
        <w:spacing w:after="0" w:line="240" w:lineRule="auto"/>
        <w:ind w:left="3402" w:right="4"/>
        <w:jc w:val="right"/>
        <w:rPr>
          <w:kern w:val="0"/>
        </w:rPr>
      </w:pPr>
      <w:r w:rsidRPr="00E67454">
        <w:rPr>
          <w:noProof/>
          <w:kern w:val="0"/>
        </w:rPr>
        <w:drawing>
          <wp:inline distT="0" distB="0" distL="0" distR="0" wp14:anchorId="21AB9FDE" wp14:editId="5020BCC6">
            <wp:extent cx="1161232" cy="411546"/>
            <wp:effectExtent l="0" t="0" r="1270" b="7620"/>
            <wp:docPr id="19" name="Picture 1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clipart&#10;&#10;Description automatically generated"/>
                    <pic:cNvPicPr/>
                  </pic:nvPicPr>
                  <pic:blipFill>
                    <a:blip r:embed="rId16"/>
                    <a:stretch>
                      <a:fillRect/>
                    </a:stretch>
                  </pic:blipFill>
                  <pic:spPr>
                    <a:xfrm>
                      <a:off x="0" y="0"/>
                      <a:ext cx="1192776" cy="422725"/>
                    </a:xfrm>
                    <a:prstGeom prst="rect">
                      <a:avLst/>
                    </a:prstGeom>
                  </pic:spPr>
                </pic:pic>
              </a:graphicData>
            </a:graphic>
          </wp:inline>
        </w:drawing>
      </w:r>
      <w:r w:rsidRPr="00E67454">
        <w:rPr>
          <w:kern w:val="0"/>
        </w:rPr>
        <w:t xml:space="preserve">   </w:t>
      </w:r>
      <w:r w:rsidRPr="00E67454">
        <w:rPr>
          <w:kern w:val="0"/>
        </w:rPr>
        <w:tab/>
      </w:r>
      <w:r w:rsidRPr="00E67454">
        <w:rPr>
          <w:kern w:val="0"/>
        </w:rPr>
        <w:tab/>
      </w:r>
      <w:r w:rsidRPr="00E67454">
        <w:rPr>
          <w:kern w:val="0"/>
        </w:rPr>
        <w:tab/>
      </w:r>
      <w:r w:rsidRPr="00E67454">
        <w:rPr>
          <w:kern w:val="0"/>
        </w:rPr>
        <w:tab/>
        <w:t xml:space="preserve"> </w:t>
      </w:r>
      <w:r w:rsidRPr="00E67454">
        <w:rPr>
          <w:kern w:val="0"/>
        </w:rPr>
        <w:tab/>
        <w:t xml:space="preserve">  </w:t>
      </w:r>
      <w:r w:rsidRPr="00E67454">
        <w:rPr>
          <w:kern w:val="0"/>
          <w:position w:val="24"/>
        </w:rPr>
        <w:t>(7)</w:t>
      </w:r>
    </w:p>
    <w:p w14:paraId="6BE852ED" w14:textId="2CBDF958" w:rsidR="00E67454" w:rsidRPr="00E67454" w:rsidRDefault="00E67454" w:rsidP="00FF5087">
      <w:pPr>
        <w:spacing w:after="0"/>
        <w:rPr>
          <w:kern w:val="0"/>
        </w:rPr>
      </w:pPr>
      <w:r w:rsidRPr="00E67454">
        <w:rPr>
          <w:kern w:val="0"/>
        </w:rPr>
        <w:lastRenderedPageBreak/>
        <w:t xml:space="preserve">With the calculated </w:t>
      </w:r>
      <w:r w:rsidRPr="00E67454">
        <w:rPr>
          <w:i/>
          <w:iCs/>
          <w:kern w:val="0"/>
        </w:rPr>
        <w:t>D</w:t>
      </w:r>
      <w:r w:rsidRPr="00E67454">
        <w:rPr>
          <w:kern w:val="0"/>
        </w:rPr>
        <w:t xml:space="preserve">, the diffusion activation energy of supercooled water can be obtained by fitting </w:t>
      </w:r>
      <w:r w:rsidRPr="00E67454">
        <w:rPr>
          <w:i/>
          <w:iCs/>
          <w:kern w:val="0"/>
        </w:rPr>
        <w:t>D</w:t>
      </w:r>
      <w:r w:rsidRPr="00E67454">
        <w:rPr>
          <w:kern w:val="0"/>
        </w:rPr>
        <w:t xml:space="preserve"> with respect to temperature to the Arrhenius expression </w:t>
      </w:r>
      <w:r w:rsidRPr="00E67454">
        <w:rPr>
          <w:kern w:val="0"/>
        </w:rPr>
        <w:fldChar w:fldCharType="begin"/>
      </w:r>
      <w:r w:rsidR="00FA4434">
        <w:rPr>
          <w:kern w:val="0"/>
        </w:rPr>
        <w:instrText xml:space="preserve"> ADDIN EN.CITE &lt;EndNote&gt;&lt;Cite&gt;&lt;Author&gt;Key&lt;/Author&gt;&lt;Year&gt;2014&lt;/Year&gt;&lt;RecNum&gt;36&lt;/RecNum&gt;&lt;DisplayText&gt;[46]&lt;/DisplayText&gt;&lt;record&gt;&lt;rec-number&gt;36&lt;/rec-number&gt;&lt;foreign-keys&gt;&lt;key app="EN" db-id="rzeat2exip5xefevsvjp9zfq5adaaa9az05e" timestamp="1627791541"&gt;36&lt;/key&gt;&lt;/foreign-keys&gt;&lt;ref-type name="Book"&gt;6&lt;/ref-type&gt;&lt;contributors&gt;&lt;authors&gt;&lt;author&gt;Key, J.&lt;/author&gt;&lt;author&gt;Ball, D. W.&lt;/author&gt;&lt;/authors&gt;&lt;/contributors&gt;&lt;titles&gt;&lt;title&gt;Introductory Chemistry&lt;/title&gt;&lt;/titles&gt;&lt;edition&gt;1st Canadian&lt;/edition&gt;&lt;dates&gt;&lt;year&gt;2014&lt;/year&gt;&lt;/dates&gt;&lt;publisher&gt;BCcampus&lt;/publisher&gt;&lt;urls&gt;&lt;/urls&gt;&lt;/record&gt;&lt;/Cite&gt;&lt;/EndNote&gt;</w:instrText>
      </w:r>
      <w:r w:rsidRPr="00E67454">
        <w:rPr>
          <w:kern w:val="0"/>
        </w:rPr>
        <w:fldChar w:fldCharType="separate"/>
      </w:r>
      <w:r w:rsidR="00FA4434">
        <w:rPr>
          <w:noProof/>
          <w:kern w:val="0"/>
        </w:rPr>
        <w:t>[46]</w:t>
      </w:r>
      <w:r w:rsidRPr="00E67454">
        <w:rPr>
          <w:kern w:val="0"/>
        </w:rPr>
        <w:fldChar w:fldCharType="end"/>
      </w:r>
      <w:r w:rsidRPr="00E67454">
        <w:rPr>
          <w:kern w:val="0"/>
        </w:rPr>
        <w:t>:</w:t>
      </w:r>
    </w:p>
    <w:p w14:paraId="4AC24AB4" w14:textId="0010A033" w:rsidR="00E67454" w:rsidRPr="00E67454" w:rsidRDefault="00E67454" w:rsidP="00FF5087">
      <w:pPr>
        <w:spacing w:after="0" w:line="240" w:lineRule="auto"/>
        <w:jc w:val="right"/>
        <w:rPr>
          <w:kern w:val="0"/>
          <w:position w:val="24"/>
        </w:rPr>
      </w:pPr>
      <w:r w:rsidRPr="00E67454">
        <w:rPr>
          <w:kern w:val="0"/>
        </w:rPr>
        <w:t xml:space="preserve">                           </w:t>
      </w:r>
      <w:r w:rsidRPr="00E67454">
        <w:rPr>
          <w:kern w:val="0"/>
        </w:rPr>
        <w:tab/>
      </w:r>
      <w:r w:rsidR="0048426D" w:rsidRPr="00E67454">
        <w:rPr>
          <w:noProof/>
          <w:kern w:val="0"/>
        </w:rPr>
        <w:drawing>
          <wp:inline distT="0" distB="0" distL="0" distR="0" wp14:anchorId="0C913B66" wp14:editId="3AA06E74">
            <wp:extent cx="1408064" cy="529348"/>
            <wp:effectExtent l="0" t="0" r="1905" b="4445"/>
            <wp:docPr id="21" name="Picture 2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ext&#10;&#10;Description automatically generated"/>
                    <pic:cNvPicPr/>
                  </pic:nvPicPr>
                  <pic:blipFill>
                    <a:blip r:embed="rId17"/>
                    <a:stretch>
                      <a:fillRect/>
                    </a:stretch>
                  </pic:blipFill>
                  <pic:spPr>
                    <a:xfrm>
                      <a:off x="0" y="0"/>
                      <a:ext cx="1566388" cy="588868"/>
                    </a:xfrm>
                    <a:prstGeom prst="rect">
                      <a:avLst/>
                    </a:prstGeom>
                  </pic:spPr>
                </pic:pic>
              </a:graphicData>
            </a:graphic>
          </wp:inline>
        </w:drawing>
      </w:r>
      <w:r w:rsidRPr="00E67454">
        <w:rPr>
          <w:kern w:val="0"/>
        </w:rPr>
        <w:tab/>
      </w:r>
      <w:r w:rsidRPr="00E67454">
        <w:rPr>
          <w:kern w:val="0"/>
        </w:rPr>
        <w:tab/>
      </w:r>
      <w:r w:rsidRPr="00E67454">
        <w:rPr>
          <w:kern w:val="0"/>
        </w:rPr>
        <w:tab/>
      </w:r>
      <w:r w:rsidRPr="00E67454">
        <w:rPr>
          <w:kern w:val="0"/>
        </w:rPr>
        <w:tab/>
      </w:r>
      <w:r w:rsidRPr="00E67454">
        <w:rPr>
          <w:kern w:val="0"/>
          <w:position w:val="30"/>
        </w:rPr>
        <w:tab/>
      </w:r>
      <w:r w:rsidRPr="00E67454">
        <w:rPr>
          <w:kern w:val="0"/>
          <w:position w:val="30"/>
        </w:rPr>
        <w:tab/>
        <w:t>(8)</w:t>
      </w:r>
    </w:p>
    <w:p w14:paraId="1AB8B7EE" w14:textId="4DAA2900" w:rsidR="00E67454" w:rsidRPr="00E67454" w:rsidRDefault="00E67454" w:rsidP="00FF5087">
      <w:pPr>
        <w:rPr>
          <w:kern w:val="0"/>
        </w:rPr>
      </w:pPr>
      <w:r w:rsidRPr="00E67454">
        <w:rPr>
          <w:kern w:val="0"/>
        </w:rPr>
        <w:t xml:space="preserve">where </w:t>
      </w:r>
      <w:r w:rsidRPr="00E67454">
        <w:rPr>
          <w:i/>
          <w:iCs/>
          <w:kern w:val="0"/>
        </w:rPr>
        <w:t>D</w:t>
      </w:r>
      <w:r w:rsidRPr="00E67454">
        <w:rPr>
          <w:kern w:val="0"/>
          <w:vertAlign w:val="subscript"/>
        </w:rPr>
        <w:t>0</w:t>
      </w:r>
      <w:r w:rsidRPr="00E67454">
        <w:rPr>
          <w:kern w:val="0"/>
        </w:rPr>
        <w:t xml:space="preserve"> is pre-exponential factor, and </w:t>
      </w:r>
      <w:r w:rsidRPr="00E67454">
        <w:rPr>
          <w:i/>
          <w:iCs/>
          <w:kern w:val="0"/>
        </w:rPr>
        <w:t>Q</w:t>
      </w:r>
      <w:r w:rsidRPr="00E67454">
        <w:rPr>
          <w:i/>
          <w:iCs/>
          <w:kern w:val="0"/>
          <w:vertAlign w:val="subscript"/>
        </w:rPr>
        <w:t>v</w:t>
      </w:r>
      <w:r w:rsidRPr="00E67454">
        <w:rPr>
          <w:kern w:val="0"/>
        </w:rPr>
        <w:t xml:space="preserve"> is the activation energy (eV). To estimate the dependence of the diffusivity on temperature, a series of MD simulations of supercooled pure water systems (with 432 water molecules) were conducted at </w:t>
      </w:r>
      <w:r w:rsidRPr="00E67454">
        <w:rPr>
          <w:i/>
          <w:iCs/>
          <w:kern w:val="0"/>
        </w:rPr>
        <w:t>T</w:t>
      </w:r>
      <w:r w:rsidRPr="00E67454">
        <w:rPr>
          <w:kern w:val="0"/>
        </w:rPr>
        <w:t xml:space="preserve"> = 200 – 270 K.</w:t>
      </w:r>
    </w:p>
    <w:p w14:paraId="3B74E573" w14:textId="3DE435F5" w:rsidR="00E67454" w:rsidRPr="00E67454" w:rsidRDefault="00E67454" w:rsidP="00FF5087">
      <w:pPr>
        <w:spacing w:after="0"/>
        <w:rPr>
          <w:kern w:val="0"/>
        </w:rPr>
      </w:pPr>
      <w:r w:rsidRPr="00E67454">
        <w:rPr>
          <w:kern w:val="0"/>
        </w:rPr>
        <w:t>Unlike the free-energy difference and the diffusivity, the water/ice interfacial energy (</w:t>
      </w:r>
      <w:proofErr w:type="spellStart"/>
      <w:r w:rsidRPr="00E67454">
        <w:rPr>
          <w:i/>
          <w:iCs/>
          <w:kern w:val="0"/>
        </w:rPr>
        <w:t>γ</w:t>
      </w:r>
      <w:r w:rsidRPr="00E67454">
        <w:rPr>
          <w:i/>
          <w:iCs/>
          <w:kern w:val="0"/>
          <w:vertAlign w:val="subscript"/>
        </w:rPr>
        <w:t>wi</w:t>
      </w:r>
      <w:proofErr w:type="spellEnd"/>
      <w:r w:rsidRPr="00E67454">
        <w:rPr>
          <w:kern w:val="0"/>
        </w:rPr>
        <w:t>)</w:t>
      </w:r>
      <w:r w:rsidRPr="00E67454">
        <w:rPr>
          <w:i/>
          <w:iCs/>
          <w:kern w:val="0"/>
        </w:rPr>
        <w:t xml:space="preserve"> </w:t>
      </w:r>
      <w:r w:rsidRPr="00E67454">
        <w:rPr>
          <w:kern w:val="0"/>
        </w:rPr>
        <w:t xml:space="preserve">is independent of temperature </w:t>
      </w:r>
      <w:r w:rsidRPr="00E67454">
        <w:rPr>
          <w:kern w:val="0"/>
        </w:rPr>
        <w:fldChar w:fldCharType="begin"/>
      </w:r>
      <w:r w:rsidR="00FA4434">
        <w:rPr>
          <w:kern w:val="0"/>
        </w:rPr>
        <w:instrText xml:space="preserve"> ADDIN EN.CITE &lt;EndNote&gt;&lt;Cite&gt;&lt;Author&gt;Zhang&lt;/Author&gt;&lt;Year&gt;2016&lt;/Year&gt;&lt;RecNum&gt;37&lt;/RecNum&gt;&lt;DisplayText&gt;[47]&lt;/DisplayText&gt;&lt;record&gt;&lt;rec-number&gt;37&lt;/rec-number&gt;&lt;foreign-keys&gt;&lt;key app="EN" db-id="rzeat2exip5xefevsvjp9zfq5adaaa9az05e" timestamp="1627791541"&gt;37&lt;/key&gt;&lt;/foreign-keys&gt;&lt;ref-type name="Journal Article"&gt;17&lt;/ref-type&gt;&lt;contributors&gt;&lt;authors&gt;&lt;author&gt;Zhang, Yu&lt;/author&gt;&lt;author&gt;Anim-Danso, Emmanuel&lt;/author&gt;&lt;author&gt;Bekele, Selemon&lt;/author&gt;&lt;author&gt;Dhinojwala, Ali&lt;/author&gt;&lt;/authors&gt;&lt;/contributors&gt;&lt;titles&gt;&lt;title&gt;Effect of surface energy on freezing temperature of water&lt;/title&gt;&lt;secondary-title&gt;ACS Applied Materials &amp;amp; Interfaces&lt;/secondary-title&gt;&lt;/titles&gt;&lt;periodical&gt;&lt;full-title&gt;ACS Applied Materials &amp;amp; Interfaces&lt;/full-title&gt;&lt;/periodical&gt;&lt;pages&gt;17583-17590&lt;/pages&gt;&lt;volume&gt;8&lt;/volume&gt;&lt;number&gt;27&lt;/number&gt;&lt;dates&gt;&lt;year&gt;2016&lt;/year&gt;&lt;pub-dates&gt;&lt;date&gt;2016/07/13&lt;/date&gt;&lt;/pub-dates&gt;&lt;/dates&gt;&lt;publisher&gt;American Chemical Society&lt;/publisher&gt;&lt;isbn&gt;1944-8244&lt;/isbn&gt;&lt;urls&gt;&lt;related-urls&gt;&lt;url&gt;https://doi.org/10.1021/acsami.6b02094&lt;/url&gt;&lt;/related-urls&gt;&lt;/urls&gt;&lt;electronic-resource-num&gt;10.1021/acsami.6b02094&lt;/electronic-resource-num&gt;&lt;/record&gt;&lt;/Cite&gt;&lt;/EndNote&gt;</w:instrText>
      </w:r>
      <w:r w:rsidRPr="00E67454">
        <w:rPr>
          <w:kern w:val="0"/>
        </w:rPr>
        <w:fldChar w:fldCharType="separate"/>
      </w:r>
      <w:r w:rsidR="00FA4434">
        <w:rPr>
          <w:noProof/>
          <w:kern w:val="0"/>
        </w:rPr>
        <w:t>[47]</w:t>
      </w:r>
      <w:r w:rsidRPr="00E67454">
        <w:rPr>
          <w:kern w:val="0"/>
        </w:rPr>
        <w:fldChar w:fldCharType="end"/>
      </w:r>
      <w:r w:rsidRPr="00E67454">
        <w:rPr>
          <w:kern w:val="0"/>
        </w:rPr>
        <w:t xml:space="preserve">. The calculation of </w:t>
      </w:r>
      <w:proofErr w:type="spellStart"/>
      <w:r w:rsidRPr="00E67454">
        <w:rPr>
          <w:i/>
          <w:iCs/>
          <w:kern w:val="0"/>
        </w:rPr>
        <w:t>γ</w:t>
      </w:r>
      <w:r w:rsidRPr="00E67454">
        <w:rPr>
          <w:i/>
          <w:iCs/>
          <w:kern w:val="0"/>
          <w:vertAlign w:val="subscript"/>
        </w:rPr>
        <w:t>wi</w:t>
      </w:r>
      <w:proofErr w:type="spellEnd"/>
      <w:r w:rsidRPr="00E67454">
        <w:rPr>
          <w:kern w:val="0"/>
        </w:rPr>
        <w:t xml:space="preserve"> employed the ensemble switch method </w:t>
      </w:r>
      <w:r w:rsidRPr="00E67454">
        <w:rPr>
          <w:kern w:val="0"/>
        </w:rPr>
        <w:fldChar w:fldCharType="begin"/>
      </w:r>
      <w:r w:rsidR="00FA4434">
        <w:rPr>
          <w:kern w:val="0"/>
        </w:rPr>
        <w:instrText xml:space="preserve"> ADDIN EN.CITE &lt;EndNote&gt;&lt;Cite&gt;&lt;Author&gt;Virnau&lt;/Author&gt;&lt;Year&gt;2016&lt;/Year&gt;&lt;RecNum&gt;38&lt;/RecNum&gt;&lt;DisplayText&gt;[48]&lt;/DisplayText&gt;&lt;record&gt;&lt;rec-number&gt;38&lt;/rec-number&gt;&lt;foreign-keys&gt;&lt;key app="EN" db-id="rzeat2exip5xefevsvjp9zfq5adaaa9az05e" timestamp="1627791541"&gt;38&lt;/key&gt;&lt;/foreign-keys&gt;&lt;ref-type name="Journal Article"&gt;17&lt;/ref-type&gt;&lt;contributors&gt;&lt;authors&gt;&lt;author&gt;Virnau, Peter&lt;/author&gt;&lt;author&gt;Schmitz, Fabian&lt;/author&gt;&lt;author&gt;Binder, Kurt&lt;/author&gt;&lt;/authors&gt;&lt;/contributors&gt;&lt;titles&gt;&lt;title&gt;The ensemble switch method and related approaches to obtain interfacial free energies between coexisting phases from simulations: a brief review&lt;/title&gt;&lt;secondary-title&gt;Molecular Simulation&lt;/secondary-title&gt;&lt;/titles&gt;&lt;periodical&gt;&lt;full-title&gt;Molecular Simulation&lt;/full-title&gt;&lt;/periodical&gt;&lt;pages&gt;549-562&lt;/pages&gt;&lt;volume&gt;42&lt;/volume&gt;&lt;number&gt;6-7&lt;/number&gt;&lt;dates&gt;&lt;year&gt;2016&lt;/year&gt;&lt;pub-dates&gt;&lt;date&gt;2016/05/02&lt;/date&gt;&lt;/pub-dates&gt;&lt;/dates&gt;&lt;publisher&gt;Taylor &amp;amp; Francis&lt;/publisher&gt;&lt;isbn&gt;0892-7022&lt;/isbn&gt;&lt;urls&gt;&lt;related-urls&gt;&lt;url&gt;https://doi.org/10.1080/08927022.2015.1071810&lt;/url&gt;&lt;/related-urls&gt;&lt;/urls&gt;&lt;electronic-resource-num&gt;10.1080/08927022.2015.1071810&lt;/electronic-resource-num&gt;&lt;/record&gt;&lt;/Cite&gt;&lt;/EndNote&gt;</w:instrText>
      </w:r>
      <w:r w:rsidRPr="00E67454">
        <w:rPr>
          <w:kern w:val="0"/>
        </w:rPr>
        <w:fldChar w:fldCharType="separate"/>
      </w:r>
      <w:r w:rsidR="00FA4434">
        <w:rPr>
          <w:noProof/>
          <w:kern w:val="0"/>
        </w:rPr>
        <w:t>[48]</w:t>
      </w:r>
      <w:r w:rsidRPr="00E67454">
        <w:rPr>
          <w:kern w:val="0"/>
        </w:rPr>
        <w:fldChar w:fldCharType="end"/>
      </w:r>
      <w:r w:rsidRPr="00E67454">
        <w:rPr>
          <w:kern w:val="0"/>
        </w:rPr>
        <w:t xml:space="preserve">, where the energy difference between two different ensemble stages is calculated. In the first stage, two separate ice and water systems are simulated under the periodic boundary conditions in all directions. The total energies of ice-only and water-only simulation structures were measured under equilibrium and denoted as </w:t>
      </w:r>
      <w:proofErr w:type="spellStart"/>
      <w:r w:rsidRPr="00E67454">
        <w:rPr>
          <w:i/>
          <w:iCs/>
          <w:kern w:val="0"/>
        </w:rPr>
        <w:t>E</w:t>
      </w:r>
      <w:r w:rsidRPr="00E67454">
        <w:rPr>
          <w:i/>
          <w:iCs/>
          <w:kern w:val="0"/>
          <w:vertAlign w:val="subscript"/>
        </w:rPr>
        <w:t>w</w:t>
      </w:r>
      <w:proofErr w:type="spellEnd"/>
      <w:r w:rsidRPr="00E67454">
        <w:rPr>
          <w:kern w:val="0"/>
        </w:rPr>
        <w:t xml:space="preserve"> and </w:t>
      </w:r>
      <w:proofErr w:type="spellStart"/>
      <w:r w:rsidRPr="00E67454">
        <w:rPr>
          <w:i/>
          <w:iCs/>
          <w:kern w:val="0"/>
        </w:rPr>
        <w:t>E</w:t>
      </w:r>
      <w:r w:rsidRPr="00E67454">
        <w:rPr>
          <w:i/>
          <w:iCs/>
          <w:kern w:val="0"/>
          <w:vertAlign w:val="subscript"/>
        </w:rPr>
        <w:t>i</w:t>
      </w:r>
      <w:proofErr w:type="spellEnd"/>
      <w:r w:rsidRPr="00E67454">
        <w:rPr>
          <w:kern w:val="0"/>
        </w:rPr>
        <w:t xml:space="preserve">, respectively. Then, combining the water and ice systems, the total energy </w:t>
      </w:r>
      <w:proofErr w:type="spellStart"/>
      <w:r w:rsidRPr="00E67454">
        <w:rPr>
          <w:i/>
          <w:iCs/>
          <w:kern w:val="0"/>
        </w:rPr>
        <w:t>E</w:t>
      </w:r>
      <w:r w:rsidRPr="00E67454">
        <w:rPr>
          <w:i/>
          <w:iCs/>
          <w:kern w:val="0"/>
          <w:vertAlign w:val="subscript"/>
        </w:rPr>
        <w:t>w</w:t>
      </w:r>
      <w:r w:rsidRPr="00E67454">
        <w:rPr>
          <w:kern w:val="0"/>
          <w:vertAlign w:val="subscript"/>
        </w:rPr>
        <w:t>+</w:t>
      </w:r>
      <w:r w:rsidRPr="00E67454">
        <w:rPr>
          <w:i/>
          <w:iCs/>
          <w:kern w:val="0"/>
          <w:vertAlign w:val="subscript"/>
        </w:rPr>
        <w:t>i</w:t>
      </w:r>
      <w:proofErr w:type="spellEnd"/>
      <w:r w:rsidRPr="00E67454">
        <w:rPr>
          <w:kern w:val="0"/>
        </w:rPr>
        <w:t xml:space="preserve"> of the combined systems was calculated and compared with that from the separate systems. Therefore, the interfacial energy </w:t>
      </w:r>
      <w:proofErr w:type="spellStart"/>
      <w:r w:rsidRPr="00E67454">
        <w:rPr>
          <w:i/>
          <w:iCs/>
          <w:kern w:val="0"/>
        </w:rPr>
        <w:t>γ</w:t>
      </w:r>
      <w:r w:rsidRPr="00E67454">
        <w:rPr>
          <w:i/>
          <w:iCs/>
          <w:kern w:val="0"/>
          <w:vertAlign w:val="subscript"/>
        </w:rPr>
        <w:t>wi</w:t>
      </w:r>
      <w:proofErr w:type="spellEnd"/>
      <w:r w:rsidRPr="00E67454">
        <w:rPr>
          <w:i/>
          <w:iCs/>
          <w:kern w:val="0"/>
        </w:rPr>
        <w:t xml:space="preserve"> </w:t>
      </w:r>
      <w:r w:rsidRPr="00E67454">
        <w:rPr>
          <w:kern w:val="0"/>
        </w:rPr>
        <w:t>is given by</w:t>
      </w:r>
    </w:p>
    <w:p w14:paraId="0E934B44" w14:textId="77777777" w:rsidR="00E67454" w:rsidRPr="00E67454" w:rsidRDefault="00E67454" w:rsidP="00DA61A0">
      <w:pPr>
        <w:spacing w:before="240" w:line="240" w:lineRule="auto"/>
        <w:jc w:val="right"/>
        <w:rPr>
          <w:kern w:val="0"/>
          <w:position w:val="40"/>
        </w:rPr>
      </w:pPr>
      <w:r w:rsidRPr="00E67454">
        <w:rPr>
          <w:kern w:val="0"/>
        </w:rPr>
        <w:t xml:space="preserve">  </w:t>
      </w:r>
      <w:r w:rsidRPr="00E67454">
        <w:rPr>
          <w:kern w:val="0"/>
        </w:rPr>
        <w:tab/>
      </w:r>
      <w:r w:rsidRPr="00E67454">
        <w:rPr>
          <w:kern w:val="0"/>
        </w:rPr>
        <w:tab/>
      </w:r>
      <w:r w:rsidRPr="00E67454">
        <w:rPr>
          <w:noProof/>
          <w:kern w:val="0"/>
        </w:rPr>
        <w:drawing>
          <wp:inline distT="0" distB="0" distL="0" distR="0" wp14:anchorId="7CF0C7AF" wp14:editId="3C2975F1">
            <wp:extent cx="1514901" cy="430866"/>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rotWithShape="1">
                    <a:blip r:embed="rId18"/>
                    <a:srcRect l="-386" r="21375"/>
                    <a:stretch/>
                  </pic:blipFill>
                  <pic:spPr bwMode="auto">
                    <a:xfrm>
                      <a:off x="0" y="0"/>
                      <a:ext cx="1620279" cy="460837"/>
                    </a:xfrm>
                    <a:prstGeom prst="rect">
                      <a:avLst/>
                    </a:prstGeom>
                    <a:ln>
                      <a:noFill/>
                    </a:ln>
                    <a:extLst>
                      <a:ext uri="{53640926-AAD7-44D8-BBD7-CCE9431645EC}">
                        <a14:shadowObscured xmlns:a14="http://schemas.microsoft.com/office/drawing/2010/main"/>
                      </a:ext>
                    </a:extLst>
                  </pic:spPr>
                </pic:pic>
              </a:graphicData>
            </a:graphic>
          </wp:inline>
        </w:drawing>
      </w:r>
      <w:r w:rsidRPr="00E67454">
        <w:rPr>
          <w:kern w:val="0"/>
          <w:position w:val="40"/>
        </w:rPr>
        <w:t xml:space="preserve">   </w:t>
      </w:r>
      <w:r w:rsidRPr="00E67454">
        <w:rPr>
          <w:kern w:val="0"/>
          <w:position w:val="40"/>
        </w:rPr>
        <w:tab/>
      </w:r>
      <w:r w:rsidRPr="00E67454">
        <w:rPr>
          <w:kern w:val="0"/>
          <w:position w:val="40"/>
        </w:rPr>
        <w:tab/>
        <w:t xml:space="preserve"> </w:t>
      </w:r>
      <w:r w:rsidRPr="00E67454">
        <w:rPr>
          <w:kern w:val="0"/>
          <w:position w:val="40"/>
        </w:rPr>
        <w:tab/>
      </w:r>
      <w:r w:rsidRPr="00E67454">
        <w:rPr>
          <w:kern w:val="0"/>
          <w:position w:val="40"/>
        </w:rPr>
        <w:tab/>
      </w:r>
      <w:r w:rsidRPr="00E67454">
        <w:rPr>
          <w:kern w:val="0"/>
          <w:position w:val="40"/>
        </w:rPr>
        <w:tab/>
      </w:r>
      <w:r w:rsidRPr="00E67454">
        <w:rPr>
          <w:kern w:val="0"/>
          <w:position w:val="40"/>
        </w:rPr>
        <w:tab/>
      </w:r>
      <w:r w:rsidRPr="00E67454">
        <w:rPr>
          <w:kern w:val="0"/>
          <w:position w:val="28"/>
        </w:rPr>
        <w:t>(9)</w:t>
      </w:r>
      <w:r w:rsidRPr="00E67454">
        <w:rPr>
          <w:kern w:val="0"/>
          <w:position w:val="40"/>
        </w:rPr>
        <w:t xml:space="preserve"> </w:t>
      </w:r>
    </w:p>
    <w:p w14:paraId="43BB250D" w14:textId="77777777" w:rsidR="00E67454" w:rsidRPr="00E67454" w:rsidRDefault="00E67454" w:rsidP="00FF5087">
      <w:pPr>
        <w:spacing w:after="0" w:line="240" w:lineRule="auto"/>
        <w:ind w:firstLine="18"/>
        <w:rPr>
          <w:kern w:val="0"/>
        </w:rPr>
      </w:pPr>
      <w:r w:rsidRPr="00E67454">
        <w:rPr>
          <w:kern w:val="0"/>
        </w:rPr>
        <w:t xml:space="preserve">where </w:t>
      </w:r>
      <w:r w:rsidRPr="00E67454">
        <w:rPr>
          <w:i/>
          <w:iCs/>
          <w:kern w:val="0"/>
        </w:rPr>
        <w:t>A</w:t>
      </w:r>
      <w:r w:rsidRPr="00E67454">
        <w:rPr>
          <w:kern w:val="0"/>
        </w:rPr>
        <w:t xml:space="preserve"> is the area of water-ice interface.</w:t>
      </w:r>
    </w:p>
    <w:p w14:paraId="3AAE746C" w14:textId="77777777" w:rsidR="008F5C32" w:rsidRDefault="008F5C32" w:rsidP="006B0CFE">
      <w:pPr>
        <w:pStyle w:val="Heading2"/>
        <w:numPr>
          <w:ilvl w:val="1"/>
          <w:numId w:val="25"/>
        </w:numPr>
        <w:sectPr w:rsidR="008F5C32" w:rsidSect="00002A2F">
          <w:pgSz w:w="12240" w:h="15840"/>
          <w:pgMar w:top="1440" w:right="1800" w:bottom="1440" w:left="1800" w:header="720" w:footer="1440" w:gutter="0"/>
          <w:cols w:space="720"/>
          <w:docGrid w:type="lines" w:linePitch="360"/>
        </w:sectPr>
      </w:pPr>
    </w:p>
    <w:p w14:paraId="7D894A25" w14:textId="0DC086AE" w:rsidR="00E67454" w:rsidRPr="00E67454" w:rsidRDefault="00E67454" w:rsidP="006B0CFE">
      <w:pPr>
        <w:pStyle w:val="Heading2"/>
        <w:numPr>
          <w:ilvl w:val="1"/>
          <w:numId w:val="25"/>
        </w:numPr>
      </w:pPr>
      <w:bookmarkStart w:id="20" w:name="_Toc108014090"/>
      <w:r w:rsidRPr="00E67454">
        <w:lastRenderedPageBreak/>
        <w:t>Results and Discussion</w:t>
      </w:r>
      <w:bookmarkEnd w:id="20"/>
    </w:p>
    <w:p w14:paraId="16EE7943" w14:textId="350AF9AA" w:rsidR="00E67454" w:rsidRDefault="00E67454" w:rsidP="008258FA">
      <w:pPr>
        <w:pStyle w:val="Heading3"/>
        <w:numPr>
          <w:ilvl w:val="2"/>
          <w:numId w:val="25"/>
        </w:numPr>
      </w:pPr>
      <w:bookmarkStart w:id="21" w:name="_Toc108014091"/>
      <w:r w:rsidRPr="00D3221D">
        <w:t>Ice propagation in pure water</w:t>
      </w:r>
      <w:bookmarkEnd w:id="21"/>
    </w:p>
    <w:p w14:paraId="053EAB09" w14:textId="4AF66F35" w:rsidR="00E67454" w:rsidRDefault="00E67454" w:rsidP="00FF5087">
      <w:pPr>
        <w:spacing w:after="120"/>
        <w:rPr>
          <w:kern w:val="0"/>
        </w:rPr>
      </w:pPr>
      <w:bookmarkStart w:id="22" w:name="_Hlk85647943"/>
      <w:bookmarkStart w:id="23" w:name="_Hlk84709821"/>
      <w:r w:rsidRPr="00E67454">
        <w:rPr>
          <w:kern w:val="0"/>
        </w:rPr>
        <w:t xml:space="preserve">During freezing, new layers of crystal ice are formed near the water-ice interface until the entire system is frozen. As depicted in Fig. </w:t>
      </w:r>
      <w:r w:rsidR="00DB7F44">
        <w:rPr>
          <w:kern w:val="0"/>
        </w:rPr>
        <w:t>2.</w:t>
      </w:r>
      <w:r w:rsidRPr="00E67454">
        <w:rPr>
          <w:kern w:val="0"/>
        </w:rPr>
        <w:t>3a, the water-ice interfaces (</w:t>
      </w:r>
      <w:r w:rsidRPr="00E67454">
        <w:rPr>
          <w:i/>
          <w:iCs/>
          <w:kern w:val="0"/>
        </w:rPr>
        <w:t>I</w:t>
      </w:r>
      <w:r w:rsidRPr="00E67454">
        <w:rPr>
          <w:kern w:val="0"/>
          <w:vertAlign w:val="subscript"/>
        </w:rPr>
        <w:t>1</w:t>
      </w:r>
      <w:r w:rsidRPr="00E67454">
        <w:rPr>
          <w:kern w:val="0"/>
        </w:rPr>
        <w:t xml:space="preserve"> and </w:t>
      </w:r>
      <w:r w:rsidRPr="00E67454">
        <w:rPr>
          <w:i/>
          <w:iCs/>
          <w:kern w:val="0"/>
        </w:rPr>
        <w:t>I</w:t>
      </w:r>
      <w:r w:rsidRPr="00E67454">
        <w:rPr>
          <w:kern w:val="0"/>
          <w:vertAlign w:val="subscript"/>
        </w:rPr>
        <w:t>2</w:t>
      </w:r>
      <w:r w:rsidRPr="00E67454">
        <w:rPr>
          <w:kern w:val="0"/>
        </w:rPr>
        <w:t>) were propagated, expanding the crystal ice region between 0 and 30 ns</w:t>
      </w:r>
      <w:r w:rsidRPr="00E67454" w:rsidDel="00BA3496">
        <w:rPr>
          <w:kern w:val="0"/>
        </w:rPr>
        <w:t xml:space="preserve"> </w:t>
      </w:r>
      <w:r w:rsidRPr="00E67454">
        <w:rPr>
          <w:kern w:val="0"/>
        </w:rPr>
        <w:t xml:space="preserve">after relaxation. The scatter plot of structure order parameters of water molecules in the entire simulation domain quantitatively confirms the expansion of ice crystal (Fig. </w:t>
      </w:r>
      <w:r w:rsidR="00C86BE7">
        <w:rPr>
          <w:kern w:val="0"/>
        </w:rPr>
        <w:t>2.</w:t>
      </w:r>
      <w:r w:rsidRPr="00E67454">
        <w:rPr>
          <w:kern w:val="0"/>
        </w:rPr>
        <w:t xml:space="preserve">3b), i.e., more data points or more molecules of local order parameter </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6</m:t>
            </m:r>
          </m:sub>
        </m:sSub>
      </m:oMath>
      <w:r w:rsidRPr="00E67454">
        <w:rPr>
          <w:kern w:val="0"/>
        </w:rPr>
        <w:t xml:space="preserve"> &gt; 0.385 at </w:t>
      </w:r>
      <w:r w:rsidRPr="00E67454">
        <w:rPr>
          <w:i/>
          <w:iCs/>
          <w:kern w:val="0"/>
        </w:rPr>
        <w:t>t</w:t>
      </w:r>
      <w:r w:rsidRPr="00E67454">
        <w:rPr>
          <w:kern w:val="0"/>
          <w:vertAlign w:val="subscript"/>
        </w:rPr>
        <w:t xml:space="preserve"> </w:t>
      </w:r>
      <w:r w:rsidRPr="00E67454">
        <w:rPr>
          <w:kern w:val="0"/>
        </w:rPr>
        <w:t>= 30 ns.</w:t>
      </w:r>
    </w:p>
    <w:bookmarkEnd w:id="22"/>
    <w:bookmarkEnd w:id="23"/>
    <w:p w14:paraId="2B47AB1D" w14:textId="467F3E2F" w:rsidR="00E67454" w:rsidRPr="00E67454" w:rsidRDefault="00E67454" w:rsidP="00FF5087">
      <w:pPr>
        <w:rPr>
          <w:kern w:val="0"/>
        </w:rPr>
      </w:pPr>
      <w:r w:rsidRPr="00E67454">
        <w:rPr>
          <w:kern w:val="0"/>
        </w:rPr>
        <w:t xml:space="preserve">To examine the water-ice propagation speed under different temperature below the freezing point of the system, the supercooling temperature is defined as </w:t>
      </w:r>
      <w:proofErr w:type="spellStart"/>
      <w:r w:rsidRPr="00E67454">
        <w:rPr>
          <w:kern w:val="0"/>
        </w:rPr>
        <w:t>Δ</w:t>
      </w:r>
      <w:r w:rsidRPr="00E67454">
        <w:rPr>
          <w:i/>
          <w:iCs/>
          <w:kern w:val="0"/>
        </w:rPr>
        <w:t>T</w:t>
      </w:r>
      <w:r w:rsidRPr="00E67454">
        <w:rPr>
          <w:i/>
          <w:iCs/>
          <w:kern w:val="0"/>
          <w:vertAlign w:val="subscript"/>
        </w:rPr>
        <w:t>sc</w:t>
      </w:r>
      <w:proofErr w:type="spellEnd"/>
      <w:r w:rsidRPr="00E67454">
        <w:rPr>
          <w:i/>
          <w:iCs/>
          <w:kern w:val="0"/>
        </w:rPr>
        <w:t xml:space="preserve"> = T</w:t>
      </w:r>
      <w:r w:rsidRPr="00E67454">
        <w:rPr>
          <w:i/>
          <w:iCs/>
          <w:kern w:val="0"/>
          <w:vertAlign w:val="subscript"/>
        </w:rPr>
        <w:t>m</w:t>
      </w:r>
      <w:r w:rsidRPr="00E67454">
        <w:rPr>
          <w:kern w:val="0"/>
          <w:vertAlign w:val="subscript"/>
        </w:rPr>
        <w:t xml:space="preserve"> </w:t>
      </w:r>
      <w:r w:rsidRPr="00E67454">
        <w:rPr>
          <w:kern w:val="0"/>
        </w:rPr>
        <w:t xml:space="preserve">– </w:t>
      </w:r>
      <w:proofErr w:type="spellStart"/>
      <w:r w:rsidRPr="00E67454">
        <w:rPr>
          <w:i/>
          <w:iCs/>
          <w:kern w:val="0"/>
        </w:rPr>
        <w:t>T</w:t>
      </w:r>
      <w:r w:rsidRPr="00E67454">
        <w:rPr>
          <w:i/>
          <w:iCs/>
          <w:kern w:val="0"/>
          <w:vertAlign w:val="subscript"/>
        </w:rPr>
        <w:t>sys</w:t>
      </w:r>
      <w:proofErr w:type="spellEnd"/>
      <w:r w:rsidRPr="00E67454">
        <w:rPr>
          <w:kern w:val="0"/>
        </w:rPr>
        <w:t xml:space="preserve">, </w:t>
      </w:r>
      <w:bookmarkStart w:id="24" w:name="_Hlk86005814"/>
      <w:r w:rsidRPr="00E67454">
        <w:rPr>
          <w:kern w:val="0"/>
        </w:rPr>
        <w:t xml:space="preserve">where </w:t>
      </w:r>
      <w:r w:rsidRPr="00E67454">
        <w:rPr>
          <w:i/>
          <w:iCs/>
          <w:kern w:val="0"/>
        </w:rPr>
        <w:t>T</w:t>
      </w:r>
      <w:r w:rsidRPr="00E67454">
        <w:rPr>
          <w:i/>
          <w:iCs/>
          <w:kern w:val="0"/>
          <w:vertAlign w:val="subscript"/>
        </w:rPr>
        <w:t>m</w:t>
      </w:r>
      <w:r w:rsidRPr="00E67454">
        <w:rPr>
          <w:kern w:val="0"/>
        </w:rPr>
        <w:t xml:space="preserve"> is the water-ice phase change temperature in MD simulations (265 K in this study)</w:t>
      </w:r>
      <w:bookmarkEnd w:id="24"/>
      <w:r w:rsidRPr="00E67454">
        <w:rPr>
          <w:kern w:val="0"/>
        </w:rPr>
        <w:t xml:space="preserve"> and </w:t>
      </w:r>
      <w:proofErr w:type="spellStart"/>
      <w:r w:rsidRPr="00E67454">
        <w:rPr>
          <w:i/>
          <w:iCs/>
          <w:kern w:val="0"/>
        </w:rPr>
        <w:t>T</w:t>
      </w:r>
      <w:r w:rsidRPr="00E67454">
        <w:rPr>
          <w:i/>
          <w:iCs/>
          <w:kern w:val="0"/>
          <w:vertAlign w:val="subscript"/>
        </w:rPr>
        <w:t>sys</w:t>
      </w:r>
      <w:proofErr w:type="spellEnd"/>
      <w:r w:rsidRPr="00E67454">
        <w:rPr>
          <w:kern w:val="0"/>
        </w:rPr>
        <w:t xml:space="preserve"> is the simulated system temperature. In pure water-ice systems, the water-ice interface propagation speed (</w:t>
      </w:r>
      <w:proofErr w:type="spellStart"/>
      <w:r w:rsidRPr="00E67454">
        <w:rPr>
          <w:i/>
          <w:iCs/>
          <w:kern w:val="0"/>
        </w:rPr>
        <w:t>u</w:t>
      </w:r>
      <w:r w:rsidRPr="00E67454">
        <w:rPr>
          <w:i/>
          <w:iCs/>
          <w:kern w:val="0"/>
          <w:vertAlign w:val="subscript"/>
        </w:rPr>
        <w:t>wi</w:t>
      </w:r>
      <w:proofErr w:type="spellEnd"/>
      <w:r w:rsidRPr="00E67454">
        <w:rPr>
          <w:kern w:val="0"/>
        </w:rPr>
        <w:t xml:space="preserve">), which was estimated by averaging the propagation speed from three crystal surfaces (P1, P2, and basal), reached the maximum (0.20 m/s) at 13 K of </w:t>
      </w:r>
      <w:proofErr w:type="spellStart"/>
      <w:r w:rsidRPr="00E67454">
        <w:rPr>
          <w:kern w:val="0"/>
        </w:rPr>
        <w:t>Δ</w:t>
      </w:r>
      <w:r w:rsidRPr="00E67454">
        <w:rPr>
          <w:i/>
          <w:iCs/>
          <w:kern w:val="0"/>
        </w:rPr>
        <w:t>T</w:t>
      </w:r>
      <w:r w:rsidRPr="00E67454">
        <w:rPr>
          <w:i/>
          <w:iCs/>
          <w:kern w:val="0"/>
          <w:vertAlign w:val="subscript"/>
        </w:rPr>
        <w:t>sc</w:t>
      </w:r>
      <w:proofErr w:type="spellEnd"/>
      <w:r w:rsidRPr="00E67454">
        <w:rPr>
          <w:i/>
          <w:iCs/>
          <w:kern w:val="0"/>
          <w:vertAlign w:val="subscript"/>
        </w:rPr>
        <w:t xml:space="preserve"> </w:t>
      </w:r>
      <w:r w:rsidRPr="00E67454">
        <w:rPr>
          <w:kern w:val="0"/>
        </w:rPr>
        <w:t xml:space="preserve">(denoted as </w:t>
      </w:r>
      <w:proofErr w:type="spellStart"/>
      <w:r w:rsidRPr="00E67454">
        <w:rPr>
          <w:kern w:val="0"/>
        </w:rPr>
        <w:t>Δ</w:t>
      </w:r>
      <w:r w:rsidRPr="00E67454">
        <w:rPr>
          <w:i/>
          <w:iCs/>
          <w:kern w:val="0"/>
        </w:rPr>
        <w:t>T</w:t>
      </w:r>
      <w:r w:rsidRPr="00E67454">
        <w:rPr>
          <w:i/>
          <w:iCs/>
          <w:kern w:val="0"/>
          <w:vertAlign w:val="subscript"/>
        </w:rPr>
        <w:t>sc</w:t>
      </w:r>
      <w:r w:rsidRPr="00E67454">
        <w:rPr>
          <w:kern w:val="0"/>
        </w:rPr>
        <w:t>,</w:t>
      </w:r>
      <w:r w:rsidRPr="00E67454">
        <w:rPr>
          <w:i/>
          <w:iCs/>
          <w:kern w:val="0"/>
          <w:vertAlign w:val="subscript"/>
        </w:rPr>
        <w:t>max</w:t>
      </w:r>
      <w:proofErr w:type="spellEnd"/>
      <w:r w:rsidRPr="00E67454">
        <w:rPr>
          <w:kern w:val="0"/>
        </w:rPr>
        <w:t xml:space="preserve">), as shown in Fig. </w:t>
      </w:r>
      <w:r w:rsidR="003276FA">
        <w:rPr>
          <w:kern w:val="0"/>
        </w:rPr>
        <w:t>2.</w:t>
      </w:r>
      <w:r w:rsidRPr="00E67454">
        <w:rPr>
          <w:kern w:val="0"/>
        </w:rPr>
        <w:t>4a. When the supercooling temperature is</w:t>
      </w:r>
      <w:r w:rsidRPr="00E67454">
        <w:rPr>
          <w:i/>
          <w:iCs/>
          <w:kern w:val="0"/>
        </w:rPr>
        <w:t xml:space="preserve"> </w:t>
      </w:r>
      <w:r w:rsidRPr="00E67454">
        <w:rPr>
          <w:kern w:val="0"/>
        </w:rPr>
        <w:t xml:space="preserve">lower than </w:t>
      </w:r>
      <w:proofErr w:type="spellStart"/>
      <w:r w:rsidRPr="00E67454">
        <w:rPr>
          <w:kern w:val="0"/>
        </w:rPr>
        <w:t>Δ</w:t>
      </w:r>
      <w:r w:rsidRPr="00E67454">
        <w:rPr>
          <w:i/>
          <w:iCs/>
          <w:kern w:val="0"/>
        </w:rPr>
        <w:t>T</w:t>
      </w:r>
      <w:r w:rsidRPr="00E67454">
        <w:rPr>
          <w:i/>
          <w:iCs/>
          <w:kern w:val="0"/>
          <w:vertAlign w:val="subscript"/>
        </w:rPr>
        <w:t>sc</w:t>
      </w:r>
      <w:r w:rsidRPr="00E67454">
        <w:rPr>
          <w:i/>
          <w:iCs/>
          <w:kern w:val="0"/>
        </w:rPr>
        <w:t>,</w:t>
      </w:r>
      <w:r w:rsidRPr="00E67454">
        <w:rPr>
          <w:i/>
          <w:iCs/>
          <w:kern w:val="0"/>
          <w:vertAlign w:val="subscript"/>
        </w:rPr>
        <w:t>max</w:t>
      </w:r>
      <w:proofErr w:type="spellEnd"/>
      <w:r w:rsidRPr="00E67454">
        <w:rPr>
          <w:kern w:val="0"/>
        </w:rPr>
        <w:t xml:space="preserve">, </w:t>
      </w:r>
      <w:proofErr w:type="spellStart"/>
      <w:r w:rsidRPr="00E67454">
        <w:rPr>
          <w:i/>
          <w:iCs/>
          <w:kern w:val="0"/>
        </w:rPr>
        <w:t>u</w:t>
      </w:r>
      <w:r w:rsidRPr="00E67454">
        <w:rPr>
          <w:i/>
          <w:iCs/>
          <w:kern w:val="0"/>
          <w:vertAlign w:val="subscript"/>
        </w:rPr>
        <w:t>wi</w:t>
      </w:r>
      <w:proofErr w:type="spellEnd"/>
      <w:r w:rsidRPr="00E67454">
        <w:rPr>
          <w:kern w:val="0"/>
        </w:rPr>
        <w:t xml:space="preserve"> decreased with decreasing </w:t>
      </w:r>
      <w:proofErr w:type="spellStart"/>
      <w:r w:rsidRPr="00E67454">
        <w:rPr>
          <w:kern w:val="0"/>
        </w:rPr>
        <w:t>Δ</w:t>
      </w:r>
      <w:r w:rsidRPr="00E67454">
        <w:rPr>
          <w:i/>
          <w:iCs/>
          <w:kern w:val="0"/>
        </w:rPr>
        <w:t>T</w:t>
      </w:r>
      <w:r w:rsidRPr="00E67454">
        <w:rPr>
          <w:i/>
          <w:iCs/>
          <w:kern w:val="0"/>
          <w:vertAlign w:val="subscript"/>
        </w:rPr>
        <w:t>sc</w:t>
      </w:r>
      <w:proofErr w:type="spellEnd"/>
      <w:r w:rsidRPr="00E67454">
        <w:rPr>
          <w:kern w:val="0"/>
        </w:rPr>
        <w:t xml:space="preserve">, while for </w:t>
      </w:r>
      <w:proofErr w:type="spellStart"/>
      <w:r w:rsidRPr="00E67454">
        <w:rPr>
          <w:kern w:val="0"/>
        </w:rPr>
        <w:t>Δ</w:t>
      </w:r>
      <w:r w:rsidRPr="00E67454">
        <w:rPr>
          <w:i/>
          <w:iCs/>
          <w:kern w:val="0"/>
        </w:rPr>
        <w:t>T</w:t>
      </w:r>
      <w:r w:rsidRPr="00E67454">
        <w:rPr>
          <w:i/>
          <w:iCs/>
          <w:kern w:val="0"/>
          <w:vertAlign w:val="subscript"/>
        </w:rPr>
        <w:t>sc</w:t>
      </w:r>
      <w:proofErr w:type="spellEnd"/>
      <w:r w:rsidRPr="00E67454" w:rsidDel="00A53E59">
        <w:rPr>
          <w:i/>
          <w:iCs/>
          <w:kern w:val="0"/>
        </w:rPr>
        <w:t xml:space="preserve"> </w:t>
      </w:r>
      <w:r w:rsidRPr="00E67454">
        <w:rPr>
          <w:kern w:val="0"/>
        </w:rPr>
        <w:t xml:space="preserve">&gt; </w:t>
      </w:r>
      <w:proofErr w:type="spellStart"/>
      <w:r w:rsidRPr="00E67454">
        <w:rPr>
          <w:kern w:val="0"/>
        </w:rPr>
        <w:t>Δ</w:t>
      </w:r>
      <w:r w:rsidRPr="00E67454">
        <w:rPr>
          <w:i/>
          <w:iCs/>
          <w:kern w:val="0"/>
        </w:rPr>
        <w:t>T</w:t>
      </w:r>
      <w:r w:rsidRPr="00E67454">
        <w:rPr>
          <w:i/>
          <w:iCs/>
          <w:kern w:val="0"/>
          <w:vertAlign w:val="subscript"/>
        </w:rPr>
        <w:t>sc</w:t>
      </w:r>
      <w:r w:rsidRPr="00E67454">
        <w:rPr>
          <w:i/>
          <w:iCs/>
          <w:kern w:val="0"/>
        </w:rPr>
        <w:t>,</w:t>
      </w:r>
      <w:r w:rsidRPr="00E67454">
        <w:rPr>
          <w:i/>
          <w:iCs/>
          <w:kern w:val="0"/>
          <w:vertAlign w:val="subscript"/>
        </w:rPr>
        <w:t>max</w:t>
      </w:r>
      <w:proofErr w:type="spellEnd"/>
      <w:r w:rsidRPr="00E67454">
        <w:rPr>
          <w:kern w:val="0"/>
        </w:rPr>
        <w:t xml:space="preserve">, </w:t>
      </w:r>
      <w:proofErr w:type="spellStart"/>
      <w:r w:rsidRPr="00E67454">
        <w:rPr>
          <w:i/>
          <w:iCs/>
          <w:kern w:val="0"/>
        </w:rPr>
        <w:t>u</w:t>
      </w:r>
      <w:r w:rsidRPr="00E67454">
        <w:rPr>
          <w:i/>
          <w:iCs/>
          <w:kern w:val="0"/>
          <w:vertAlign w:val="subscript"/>
        </w:rPr>
        <w:t>wi</w:t>
      </w:r>
      <w:proofErr w:type="spellEnd"/>
      <w:r w:rsidRPr="00E67454">
        <w:rPr>
          <w:kern w:val="0"/>
        </w:rPr>
        <w:t xml:space="preserve"> increased with decreasing </w:t>
      </w:r>
      <w:proofErr w:type="spellStart"/>
      <w:r w:rsidRPr="00E67454">
        <w:rPr>
          <w:kern w:val="0"/>
        </w:rPr>
        <w:t>Δ</w:t>
      </w:r>
      <w:r w:rsidRPr="00E67454">
        <w:rPr>
          <w:i/>
          <w:iCs/>
          <w:kern w:val="0"/>
        </w:rPr>
        <w:t>T</w:t>
      </w:r>
      <w:r w:rsidRPr="00E67454">
        <w:rPr>
          <w:i/>
          <w:iCs/>
          <w:kern w:val="0"/>
          <w:vertAlign w:val="subscript"/>
        </w:rPr>
        <w:t>sc</w:t>
      </w:r>
      <w:proofErr w:type="spellEnd"/>
      <w:r w:rsidRPr="00E67454">
        <w:rPr>
          <w:kern w:val="0"/>
        </w:rPr>
        <w:t xml:space="preserve">. In the simulations, significant water-ice interface propagation (0.02 m/s to 0.20 m/s) was observed in the range of 3 – 25 K of </w:t>
      </w:r>
      <w:proofErr w:type="spellStart"/>
      <w:r w:rsidRPr="00E67454">
        <w:rPr>
          <w:kern w:val="0"/>
        </w:rPr>
        <w:t>Δ</w:t>
      </w:r>
      <w:r w:rsidRPr="00E67454">
        <w:rPr>
          <w:i/>
          <w:iCs/>
          <w:kern w:val="0"/>
        </w:rPr>
        <w:t>T</w:t>
      </w:r>
      <w:r w:rsidRPr="00E67454">
        <w:rPr>
          <w:i/>
          <w:iCs/>
          <w:kern w:val="0"/>
          <w:vertAlign w:val="subscript"/>
        </w:rPr>
        <w:t>sc</w:t>
      </w:r>
      <w:proofErr w:type="spellEnd"/>
      <w:r w:rsidRPr="00E67454">
        <w:rPr>
          <w:kern w:val="0"/>
        </w:rPr>
        <w:t>. The supercooling and the maximum propagation from our simulations (</w:t>
      </w:r>
      <w:proofErr w:type="spellStart"/>
      <w:r w:rsidRPr="00E67454">
        <w:rPr>
          <w:i/>
          <w:iCs/>
          <w:kern w:val="0"/>
        </w:rPr>
        <w:t>u</w:t>
      </w:r>
      <w:r w:rsidRPr="00E67454">
        <w:rPr>
          <w:i/>
          <w:iCs/>
          <w:kern w:val="0"/>
          <w:vertAlign w:val="subscript"/>
        </w:rPr>
        <w:t>wi</w:t>
      </w:r>
      <w:proofErr w:type="spellEnd"/>
      <w:r w:rsidRPr="00E67454">
        <w:rPr>
          <w:kern w:val="0"/>
        </w:rPr>
        <w:t xml:space="preserve"> = 0.20 m/s at 13 K of </w:t>
      </w:r>
      <w:proofErr w:type="spellStart"/>
      <w:r w:rsidRPr="00E67454">
        <w:rPr>
          <w:kern w:val="0"/>
        </w:rPr>
        <w:t>Δ</w:t>
      </w:r>
      <w:r w:rsidRPr="00E67454">
        <w:rPr>
          <w:i/>
          <w:iCs/>
          <w:kern w:val="0"/>
        </w:rPr>
        <w:t>T</w:t>
      </w:r>
      <w:r w:rsidRPr="00E67454">
        <w:rPr>
          <w:i/>
          <w:iCs/>
          <w:kern w:val="0"/>
          <w:vertAlign w:val="subscript"/>
        </w:rPr>
        <w:t>sc</w:t>
      </w:r>
      <w:proofErr w:type="spellEnd"/>
      <w:r w:rsidRPr="00E67454">
        <w:rPr>
          <w:kern w:val="0"/>
        </w:rPr>
        <w:t>) are in good agreements with other MD works</w:t>
      </w:r>
      <w:bookmarkStart w:id="25" w:name="_Hlk85311075"/>
      <w:bookmarkStart w:id="26" w:name="_Hlk85311027"/>
      <w:r w:rsidRPr="00E67454">
        <w:rPr>
          <w:kern w:val="0"/>
        </w:rPr>
        <w:t xml:space="preserve"> </w:t>
      </w:r>
      <w:r w:rsidRPr="00E67454">
        <w:rPr>
          <w:kern w:val="0"/>
        </w:rPr>
        <w:fldChar w:fldCharType="begin">
          <w:fldData xml:space="preserve">PEVuZE5vdGU+PENpdGU+PEF1dGhvcj5OaXN0b3I8L0F1dGhvcj48WWVhcj4yMDE0PC9ZZWFyPjxS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</w:fldData>
        </w:fldChar>
      </w:r>
      <w:r w:rsidR="00FA4434">
        <w:rPr>
          <w:kern w:val="0"/>
        </w:rPr>
        <w:instrText xml:space="preserve"> ADDIN EN.CITE </w:instrText>
      </w:r>
      <w:r w:rsidR="00FA4434">
        <w:rPr>
          <w:kern w:val="0"/>
        </w:rPr>
        <w:fldChar w:fldCharType="begin">
          <w:fldData xml:space="preserve">PEVuZE5vdGU+PENpdGU+PEF1dGhvcj5OaXN0b3I8L0F1dGhvcj48WWVhcj4yMDE0PC9ZZWFyPjxS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</w:fldData>
        </w:fldChar>
      </w:r>
      <w:r w:rsidR="00FA4434">
        <w:rPr>
          <w:kern w:val="0"/>
        </w:rPr>
        <w:instrText xml:space="preserve"> ADDIN EN.CITE.DATA </w:instrText>
      </w:r>
      <w:r w:rsidR="00FA4434">
        <w:rPr>
          <w:kern w:val="0"/>
        </w:rPr>
      </w:r>
      <w:r w:rsidR="00FA4434">
        <w:rPr>
          <w:kern w:val="0"/>
        </w:rPr>
        <w:fldChar w:fldCharType="end"/>
      </w:r>
      <w:r w:rsidRPr="00E67454">
        <w:rPr>
          <w:kern w:val="0"/>
        </w:rPr>
      </w:r>
      <w:r w:rsidRPr="00E67454">
        <w:rPr>
          <w:kern w:val="0"/>
        </w:rPr>
        <w:fldChar w:fldCharType="separate"/>
      </w:r>
      <w:r w:rsidR="00FA4434">
        <w:rPr>
          <w:noProof/>
          <w:kern w:val="0"/>
        </w:rPr>
        <w:t>[20, 49]</w:t>
      </w:r>
      <w:r w:rsidRPr="00E67454">
        <w:rPr>
          <w:kern w:val="0"/>
        </w:rPr>
        <w:fldChar w:fldCharType="end"/>
      </w:r>
      <w:r w:rsidRPr="00E67454">
        <w:rPr>
          <w:kern w:val="0"/>
        </w:rPr>
        <w:t xml:space="preserve"> and experimental works</w:t>
      </w:r>
      <w:r w:rsidRPr="00E67454" w:rsidDel="00D26E0B">
        <w:rPr>
          <w:kern w:val="0"/>
        </w:rPr>
        <w:t xml:space="preserve"> </w:t>
      </w:r>
      <w:r w:rsidRPr="00E67454">
        <w:rPr>
          <w:kern w:val="0"/>
        </w:rPr>
        <w:fldChar w:fldCharType="begin"/>
      </w:r>
      <w:r w:rsidR="00DD2F27">
        <w:rPr>
          <w:kern w:val="0"/>
        </w:rPr>
        <w:instrText xml:space="preserve"> ADDIN EN.CITE &lt;EndNote&gt;&lt;Cite&gt;&lt;Author&gt;Buttersack&lt;/Author&gt;&lt;Year&gt;2016&lt;/Year&gt;&lt;RecNum&gt;68&lt;/RecNum&gt;&lt;DisplayText&gt;[50]&lt;/DisplayText&gt;&lt;record&gt;&lt;rec-number&gt;68&lt;/rec-number&gt;&lt;foreign-keys&gt;&lt;key app="EN" db-id="rzeat2exip5xefevsvjp9zfq5adaaa9az05e" timestamp="1634429338"&gt;68&lt;/key&gt;&lt;/foreign-keys&gt;&lt;ref-type name="Journal Article"&gt;17&lt;/ref-type&gt;&lt;contributors&gt;&lt;authors&gt;&lt;author&gt;Buttersack, Tillmann&lt;/author&gt;&lt;author&gt;Bauerecker, Sigurd&lt;/author&gt;&lt;/authors&gt;&lt;/contributors&gt;&lt;titles&gt;&lt;title&gt;Critical radius of supercooled water droplets: On the transition toward dendritic freezing&lt;/title&gt;&lt;secondary-title&gt;The Journal of Physical Chemistry B&lt;/secondary-title&gt;&lt;/titles&gt;&lt;periodical&gt;&lt;full-title&gt;The Journal of Physical Chemistry B&lt;/full-title&gt;&lt;/periodical&gt;&lt;pages&gt;504-512&lt;/pages&gt;&lt;volume&gt;120&lt;/volume&gt;&lt;number&gt;3&lt;/number&gt;&lt;dates&gt;&lt;year&gt;2016&lt;/year&gt;&lt;pub-dates&gt;&lt;date&gt;2016/01/28&lt;/date&gt;&lt;/pub-dates&gt;&lt;/dates&gt;&lt;publisher&gt;American Chemical Society&lt;/publisher&gt;&lt;isbn&gt;1520-6106&lt;/isbn&gt;&lt;urls&gt;&lt;related-urls&gt;&lt;url&gt;https://doi.org/10.1021/acs.jpcb.5b09913&lt;/url&gt;&lt;/related-urls&gt;&lt;/urls&gt;&lt;electronic-resource-num&gt;10.1021/acs.jpcb.5b09913&lt;/electronic-resource-num&gt;&lt;/record&gt;&lt;/Cite&gt;&lt;/EndNote&gt;</w:instrText>
      </w:r>
      <w:r w:rsidRPr="00E67454">
        <w:rPr>
          <w:kern w:val="0"/>
        </w:rPr>
        <w:fldChar w:fldCharType="separate"/>
      </w:r>
      <w:r w:rsidR="00DD2F27">
        <w:rPr>
          <w:noProof/>
          <w:kern w:val="0"/>
        </w:rPr>
        <w:t>[50]</w:t>
      </w:r>
      <w:r w:rsidRPr="00E67454">
        <w:rPr>
          <w:kern w:val="0"/>
        </w:rPr>
        <w:fldChar w:fldCharType="end"/>
      </w:r>
      <w:r w:rsidRPr="00E67454">
        <w:rPr>
          <w:kern w:val="0"/>
        </w:rPr>
        <w:t xml:space="preserve">, as presented in Fig. </w:t>
      </w:r>
      <w:r w:rsidR="003276FA">
        <w:rPr>
          <w:kern w:val="0"/>
        </w:rPr>
        <w:t>2.</w:t>
      </w:r>
      <w:r w:rsidRPr="00E67454">
        <w:rPr>
          <w:kern w:val="0"/>
        </w:rPr>
        <w:t xml:space="preserve">4a. Even though the maximum propagation speed appears at larger </w:t>
      </w:r>
      <w:proofErr w:type="spellStart"/>
      <w:r w:rsidRPr="00E67454">
        <w:rPr>
          <w:kern w:val="0"/>
        </w:rPr>
        <w:t>Δ</w:t>
      </w:r>
      <w:r w:rsidRPr="00E67454">
        <w:rPr>
          <w:i/>
          <w:iCs/>
          <w:kern w:val="0"/>
        </w:rPr>
        <w:t>T</w:t>
      </w:r>
      <w:r w:rsidRPr="00E67454">
        <w:rPr>
          <w:i/>
          <w:iCs/>
          <w:kern w:val="0"/>
          <w:vertAlign w:val="subscript"/>
        </w:rPr>
        <w:t>sc</w:t>
      </w:r>
      <w:proofErr w:type="spellEnd"/>
      <w:r w:rsidRPr="00E67454" w:rsidDel="00BF1447">
        <w:rPr>
          <w:kern w:val="0"/>
        </w:rPr>
        <w:t xml:space="preserve"> </w:t>
      </w:r>
      <w:r w:rsidRPr="00E67454">
        <w:rPr>
          <w:kern w:val="0"/>
        </w:rPr>
        <w:t xml:space="preserve">in the experimental work </w:t>
      </w:r>
      <w:r w:rsidRPr="00E67454">
        <w:rPr>
          <w:kern w:val="0"/>
        </w:rPr>
        <w:fldChar w:fldCharType="begin">
          <w:fldData xml:space="preserve">PEVuZE5vdGU+PENpdGU+PEF1dGhvcj5CdXR0ZXJzYWNrPC9BdXRob3I+PFllYXI+MjAxNjwvWWVh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</w:fldData>
        </w:fldChar>
      </w:r>
      <w:r w:rsidR="006A616F">
        <w:rPr>
          <w:kern w:val="0"/>
        </w:rPr>
        <w:instrText xml:space="preserve"> ADDIN EN.CITE </w:instrText>
      </w:r>
      <w:r w:rsidR="006A616F">
        <w:rPr>
          <w:kern w:val="0"/>
        </w:rPr>
        <w:fldChar w:fldCharType="begin">
          <w:fldData xml:space="preserve">PEVuZE5vdGU+PENpdGU+PEF1dGhvcj5CdXR0ZXJzYWNrPC9BdXRob3I+PFllYXI+MjAxNjwvWWVh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</w:fldData>
        </w:fldChar>
      </w:r>
      <w:r w:rsidR="006A616F">
        <w:rPr>
          <w:kern w:val="0"/>
        </w:rPr>
        <w:instrText xml:space="preserve"> ADDIN EN.CITE.DATA </w:instrText>
      </w:r>
      <w:r w:rsidR="006A616F">
        <w:rPr>
          <w:kern w:val="0"/>
        </w:rPr>
      </w:r>
      <w:r w:rsidR="006A616F">
        <w:rPr>
          <w:kern w:val="0"/>
        </w:rPr>
        <w:fldChar w:fldCharType="end"/>
      </w:r>
      <w:r w:rsidRPr="00E67454">
        <w:rPr>
          <w:kern w:val="0"/>
        </w:rPr>
      </w:r>
      <w:r w:rsidRPr="00E67454">
        <w:rPr>
          <w:kern w:val="0"/>
        </w:rPr>
        <w:fldChar w:fldCharType="separate"/>
      </w:r>
      <w:r w:rsidR="006A616F">
        <w:rPr>
          <w:noProof/>
          <w:kern w:val="0"/>
        </w:rPr>
        <w:t>[50, 55]</w:t>
      </w:r>
      <w:r w:rsidRPr="00E67454">
        <w:rPr>
          <w:kern w:val="0"/>
        </w:rPr>
        <w:fldChar w:fldCharType="end"/>
      </w:r>
      <w:r w:rsidRPr="00E67454">
        <w:rPr>
          <w:kern w:val="0"/>
        </w:rPr>
        <w:t xml:space="preserve">, the overall dependence and speed are </w:t>
      </w:r>
      <w:proofErr w:type="gramStart"/>
      <w:r w:rsidRPr="00E67454">
        <w:rPr>
          <w:kern w:val="0"/>
        </w:rPr>
        <w:t>similar to</w:t>
      </w:r>
      <w:proofErr w:type="gramEnd"/>
      <w:r w:rsidRPr="00E67454">
        <w:rPr>
          <w:kern w:val="0"/>
        </w:rPr>
        <w:t xml:space="preserve"> our study</w:t>
      </w:r>
      <w:bookmarkEnd w:id="25"/>
      <w:bookmarkEnd w:id="26"/>
      <w:r w:rsidRPr="00E67454">
        <w:rPr>
          <w:i/>
          <w:iCs/>
          <w:kern w:val="0"/>
        </w:rPr>
        <w:t>.</w:t>
      </w:r>
    </w:p>
    <w:p w14:paraId="777C4A7A" w14:textId="7CA32328" w:rsidR="00E67454" w:rsidRPr="00E67454" w:rsidRDefault="00E67454" w:rsidP="00FF5087">
      <w:pPr>
        <w:rPr>
          <w:kern w:val="0"/>
        </w:rPr>
      </w:pPr>
      <w:r w:rsidRPr="00E67454">
        <w:rPr>
          <w:kern w:val="0"/>
        </w:rPr>
        <w:lastRenderedPageBreak/>
        <w:t>The number of water molecules in an ice-like structure</w:t>
      </w:r>
      <w:r w:rsidRPr="00E67454" w:rsidDel="00653EEC">
        <w:rPr>
          <w:kern w:val="0"/>
        </w:rPr>
        <w:t xml:space="preserve"> </w:t>
      </w:r>
      <w:r w:rsidRPr="00E67454">
        <w:rPr>
          <w:kern w:val="0"/>
        </w:rPr>
        <w:t>(</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6</m:t>
            </m:r>
          </m:sub>
        </m:sSub>
        <m:r>
          <w:rPr>
            <w:rFonts w:ascii="Cambria Math" w:hAnsi="Cambria Math"/>
            <w:kern w:val="0"/>
          </w:rPr>
          <m:t>&gt;0.385</m:t>
        </m:r>
      </m:oMath>
      <w:r w:rsidRPr="00E67454">
        <w:rPr>
          <w:kern w:val="0"/>
        </w:rPr>
        <w:t>) at 30 ns after the beginning of ice propagation was the largest at Δ</w:t>
      </w:r>
      <w:proofErr w:type="spellStart"/>
      <w:r w:rsidRPr="00E67454">
        <w:rPr>
          <w:i/>
          <w:iCs/>
          <w:kern w:val="0"/>
        </w:rPr>
        <w:t>T</w:t>
      </w:r>
      <w:r w:rsidRPr="00E67454">
        <w:rPr>
          <w:i/>
          <w:iCs/>
          <w:kern w:val="0"/>
          <w:vertAlign w:val="subscript"/>
        </w:rPr>
        <w:t>sc</w:t>
      </w:r>
      <w:r w:rsidRPr="00E67454">
        <w:rPr>
          <w:kern w:val="0"/>
          <w:vertAlign w:val="subscript"/>
        </w:rPr>
        <w:t>,max</w:t>
      </w:r>
      <w:proofErr w:type="spellEnd"/>
      <w:r w:rsidRPr="00E67454">
        <w:rPr>
          <w:kern w:val="0"/>
        </w:rPr>
        <w:t xml:space="preserve"> (= 13 K), while at 65 K of </w:t>
      </w:r>
      <w:proofErr w:type="spellStart"/>
      <w:r w:rsidRPr="00E67454">
        <w:rPr>
          <w:kern w:val="0"/>
        </w:rPr>
        <w:t>Δ</w:t>
      </w:r>
      <w:r w:rsidRPr="00E67454">
        <w:rPr>
          <w:i/>
          <w:iCs/>
          <w:kern w:val="0"/>
        </w:rPr>
        <w:t>T</w:t>
      </w:r>
      <w:r w:rsidRPr="00E67454">
        <w:rPr>
          <w:i/>
          <w:iCs/>
          <w:kern w:val="0"/>
          <w:vertAlign w:val="subscript"/>
        </w:rPr>
        <w:t>sc</w:t>
      </w:r>
      <w:proofErr w:type="spellEnd"/>
      <w:r w:rsidRPr="00E67454">
        <w:rPr>
          <w:kern w:val="0"/>
        </w:rPr>
        <w:t xml:space="preserve">, transition to ice structure in the initial water region was not observed (Fig. </w:t>
      </w:r>
      <w:r w:rsidR="00D873C4">
        <w:rPr>
          <w:kern w:val="0"/>
        </w:rPr>
        <w:t>2.</w:t>
      </w:r>
      <w:r w:rsidRPr="00E67454">
        <w:rPr>
          <w:kern w:val="0"/>
        </w:rPr>
        <w:t xml:space="preserve">4b). Large fraction of newly formed ice structures, when the highest propagation speed appears (i.e., at </w:t>
      </w:r>
      <w:proofErr w:type="spellStart"/>
      <w:r w:rsidRPr="00E67454">
        <w:rPr>
          <w:kern w:val="0"/>
        </w:rPr>
        <w:t>Δ</w:t>
      </w:r>
      <w:r w:rsidRPr="00E67454">
        <w:rPr>
          <w:i/>
          <w:iCs/>
          <w:kern w:val="0"/>
        </w:rPr>
        <w:t>T</w:t>
      </w:r>
      <w:r w:rsidRPr="00E67454">
        <w:rPr>
          <w:i/>
          <w:iCs/>
          <w:kern w:val="0"/>
          <w:vertAlign w:val="subscript"/>
        </w:rPr>
        <w:t>sc</w:t>
      </w:r>
      <w:r w:rsidRPr="00E67454">
        <w:rPr>
          <w:kern w:val="0"/>
          <w:vertAlign w:val="subscript"/>
        </w:rPr>
        <w:t>,max</w:t>
      </w:r>
      <w:proofErr w:type="spellEnd"/>
      <w:r w:rsidRPr="00E67454">
        <w:rPr>
          <w:kern w:val="0"/>
        </w:rPr>
        <w:t xml:space="preserve"> = 13 K), are cubic-like, while the hexagonal ice structures are created partially in case of </w:t>
      </w:r>
      <w:proofErr w:type="spellStart"/>
      <w:r w:rsidRPr="00E67454">
        <w:rPr>
          <w:kern w:val="0"/>
        </w:rPr>
        <w:t>Δ</w:t>
      </w:r>
      <w:r w:rsidRPr="00E67454">
        <w:rPr>
          <w:i/>
          <w:iCs/>
          <w:kern w:val="0"/>
        </w:rPr>
        <w:t>T</w:t>
      </w:r>
      <w:r w:rsidRPr="00E67454">
        <w:rPr>
          <w:i/>
          <w:iCs/>
          <w:kern w:val="0"/>
          <w:vertAlign w:val="subscript"/>
        </w:rPr>
        <w:t>sc</w:t>
      </w:r>
      <w:proofErr w:type="spellEnd"/>
      <w:r w:rsidRPr="00E67454">
        <w:rPr>
          <w:kern w:val="0"/>
        </w:rPr>
        <w:t xml:space="preserve"> = 5 K with a lower propagation speed. This is attributed to a rapid phase transformation at </w:t>
      </w:r>
      <w:proofErr w:type="spellStart"/>
      <w:r w:rsidRPr="00E67454">
        <w:rPr>
          <w:kern w:val="0"/>
        </w:rPr>
        <w:t>Δ</w:t>
      </w:r>
      <w:r w:rsidRPr="00E67454">
        <w:rPr>
          <w:i/>
          <w:iCs/>
          <w:kern w:val="0"/>
        </w:rPr>
        <w:t>T</w:t>
      </w:r>
      <w:r w:rsidRPr="00E67454">
        <w:rPr>
          <w:i/>
          <w:iCs/>
          <w:kern w:val="0"/>
          <w:vertAlign w:val="subscript"/>
        </w:rPr>
        <w:t>sc</w:t>
      </w:r>
      <w:r w:rsidRPr="00E67454">
        <w:rPr>
          <w:kern w:val="0"/>
          <w:vertAlign w:val="subscript"/>
        </w:rPr>
        <w:t>,max</w:t>
      </w:r>
      <w:proofErr w:type="spellEnd"/>
      <w:r w:rsidRPr="00E67454" w:rsidDel="000B2E13">
        <w:rPr>
          <w:kern w:val="0"/>
        </w:rPr>
        <w:t xml:space="preserve"> </w:t>
      </w:r>
      <w:r w:rsidRPr="00E67454">
        <w:rPr>
          <w:kern w:val="0"/>
        </w:rPr>
        <w:t>which causes the metastable phase of ice (ice-</w:t>
      </w:r>
      <w:r w:rsidRPr="00E67454">
        <w:rPr>
          <w:i/>
          <w:iCs/>
          <w:kern w:val="0"/>
        </w:rPr>
        <w:t>I</w:t>
      </w:r>
      <w:r w:rsidRPr="00E67454">
        <w:rPr>
          <w:i/>
          <w:iCs/>
          <w:kern w:val="0"/>
          <w:vertAlign w:val="subscript"/>
        </w:rPr>
        <w:t>c</w:t>
      </w:r>
      <w:r w:rsidRPr="00E67454">
        <w:rPr>
          <w:kern w:val="0"/>
        </w:rPr>
        <w:t>). On the other hand, the lower propagation speed provides water molecules with sufficient time for transition to more stable phase, i.e., hexagonal ice structure (ice-</w:t>
      </w:r>
      <w:proofErr w:type="spellStart"/>
      <w:r w:rsidRPr="00E67454">
        <w:rPr>
          <w:i/>
          <w:iCs/>
          <w:kern w:val="0"/>
        </w:rPr>
        <w:t>I</w:t>
      </w:r>
      <w:r w:rsidRPr="00E67454">
        <w:rPr>
          <w:i/>
          <w:iCs/>
          <w:kern w:val="0"/>
          <w:vertAlign w:val="subscript"/>
        </w:rPr>
        <w:t>h</w:t>
      </w:r>
      <w:proofErr w:type="spellEnd"/>
      <w:r w:rsidRPr="00E67454">
        <w:rPr>
          <w:kern w:val="0"/>
        </w:rPr>
        <w:t xml:space="preserve">) </w:t>
      </w:r>
      <w:r w:rsidRPr="00E67454">
        <w:rPr>
          <w:kern w:val="0"/>
        </w:rPr>
        <w:fldChar w:fldCharType="begin"/>
      </w:r>
      <w:r w:rsidR="006A616F">
        <w:rPr>
          <w:kern w:val="0"/>
        </w:rPr>
        <w:instrText xml:space="preserve"> ADDIN EN.CITE &lt;EndNote&gt;&lt;Cite&gt;&lt;Author&gt;Guan&lt;/Author&gt;&lt;Year&gt;2018&lt;/Year&gt;&lt;RecNum&gt;45&lt;/RecNum&gt;&lt;DisplayText&gt;[56]&lt;/DisplayText&gt;&lt;record&gt;&lt;rec-number&gt;45&lt;/rec-number&gt;&lt;foreign-keys&gt;&lt;key app="EN" db-id="rzeat2exip5xefevsvjp9zfq5adaaa9az05e" timestamp="1627791541"&gt;45&lt;/key&gt;&lt;/foreign-keys&gt;&lt;ref-type name="Journal Article"&gt;17&lt;/ref-type&gt;&lt;contributors&gt;&lt;authors&gt;&lt;author&gt;Guan, Shu-Hui&lt;/author&gt;&lt;author&gt;Shang, Cheng&lt;/author&gt;&lt;author&gt;Huang, Si-Da&lt;/author&gt;&lt;author&gt;Liu, Zhi-Pan&lt;/author&gt;&lt;/authors&gt;&lt;/contributors&gt;&lt;titles&gt;&lt;title&gt;Two-stage solid-phase transition of cubic ice to hexagonal ice: Structural origin and kinetics&lt;/title&gt;&lt;secondary-title&gt;The Journal of Physical Chemistry C&lt;/secondary-title&gt;&lt;/titles&gt;&lt;periodical&gt;&lt;full-title&gt;The Journal of Physical Chemistry C&lt;/full-title&gt;&lt;/periodical&gt;&lt;pages&gt;29009-29016&lt;/pages&gt;&lt;volume&gt;122&lt;/volume&gt;&lt;number&gt;50&lt;/number&gt;&lt;dates&gt;&lt;year&gt;2018&lt;/year&gt;&lt;pub-dates&gt;&lt;date&gt;2018/12/20&lt;/date&gt;&lt;/pub-dates&gt;&lt;/dates&gt;&lt;publisher&gt;American Chemical Society&lt;/publisher&gt;&lt;isbn&gt;1932-7447&lt;/isbn&gt;&lt;urls&gt;&lt;related-urls&gt;&lt;url&gt;https://doi.org/10.1021/acs.jpcc.8b08896&lt;/url&gt;&lt;/related-urls&gt;&lt;/urls&gt;&lt;electronic-resource-num&gt;10.1021/acs.jpcc.8b08896&lt;/electronic-resource-num&gt;&lt;/record&gt;&lt;/Cite&gt;&lt;/EndNote&gt;</w:instrText>
      </w:r>
      <w:r w:rsidRPr="00E67454">
        <w:rPr>
          <w:kern w:val="0"/>
        </w:rPr>
        <w:fldChar w:fldCharType="separate"/>
      </w:r>
      <w:r w:rsidR="006A616F">
        <w:rPr>
          <w:noProof/>
          <w:kern w:val="0"/>
        </w:rPr>
        <w:t>[56]</w:t>
      </w:r>
      <w:r w:rsidRPr="00E67454">
        <w:rPr>
          <w:kern w:val="0"/>
        </w:rPr>
        <w:fldChar w:fldCharType="end"/>
      </w:r>
      <w:r w:rsidRPr="00E67454">
        <w:rPr>
          <w:kern w:val="0"/>
        </w:rPr>
        <w:t>.</w:t>
      </w:r>
    </w:p>
    <w:p w14:paraId="76422D71" w14:textId="3D73A0E9" w:rsidR="00E67454" w:rsidRPr="00E67454" w:rsidRDefault="00E67454" w:rsidP="00FF5087">
      <w:pPr>
        <w:widowControl/>
        <w:rPr>
          <w:kern w:val="0"/>
        </w:rPr>
      </w:pPr>
      <w:r w:rsidRPr="00E67454">
        <w:rPr>
          <w:kern w:val="0"/>
        </w:rPr>
        <w:t xml:space="preserve">To explain the dependency of </w:t>
      </w:r>
      <w:proofErr w:type="spellStart"/>
      <w:r w:rsidRPr="00E67454">
        <w:rPr>
          <w:i/>
          <w:iCs/>
          <w:kern w:val="0"/>
        </w:rPr>
        <w:t>u</w:t>
      </w:r>
      <w:r w:rsidRPr="00E67454">
        <w:rPr>
          <w:i/>
          <w:iCs/>
          <w:kern w:val="0"/>
          <w:vertAlign w:val="subscript"/>
        </w:rPr>
        <w:t>wi</w:t>
      </w:r>
      <w:proofErr w:type="spellEnd"/>
      <w:r w:rsidRPr="00E67454">
        <w:rPr>
          <w:kern w:val="0"/>
        </w:rPr>
        <w:t xml:space="preserve"> on the temperature (</w:t>
      </w:r>
      <w:proofErr w:type="spellStart"/>
      <w:r w:rsidRPr="00E67454">
        <w:rPr>
          <w:i/>
          <w:iCs/>
          <w:kern w:val="0"/>
        </w:rPr>
        <w:t>T</w:t>
      </w:r>
      <w:r w:rsidRPr="00E67454">
        <w:rPr>
          <w:i/>
          <w:iCs/>
          <w:kern w:val="0"/>
          <w:vertAlign w:val="subscript"/>
        </w:rPr>
        <w:t>sys</w:t>
      </w:r>
      <w:proofErr w:type="spellEnd"/>
      <w:r w:rsidRPr="00E67454">
        <w:rPr>
          <w:kern w:val="0"/>
        </w:rPr>
        <w:t xml:space="preserve">), the mobility of water molecules and thermodynamic driving force of water-ice phase change were examined by calculating the self-diffusivity </w:t>
      </w:r>
      <w:r w:rsidRPr="00E67454">
        <w:rPr>
          <w:i/>
          <w:iCs/>
          <w:kern w:val="0"/>
        </w:rPr>
        <w:t>D</w:t>
      </w:r>
      <w:r w:rsidRPr="00E67454">
        <w:rPr>
          <w:kern w:val="0"/>
        </w:rPr>
        <w:t xml:space="preserve"> and the free-energy difference between water and ice (Δ</w:t>
      </w:r>
      <w:r w:rsidRPr="00E67454">
        <w:rPr>
          <w:i/>
          <w:iCs/>
          <w:kern w:val="0"/>
        </w:rPr>
        <w:t>G</w:t>
      </w:r>
      <w:r w:rsidRPr="00E67454">
        <w:rPr>
          <w:kern w:val="0"/>
        </w:rPr>
        <w:t xml:space="preserve">) at several temperatures. The self-diffusivity </w:t>
      </w:r>
      <w:r w:rsidRPr="00E67454">
        <w:rPr>
          <w:i/>
          <w:iCs/>
          <w:kern w:val="0"/>
        </w:rPr>
        <w:t>D</w:t>
      </w:r>
      <w:r w:rsidRPr="00E67454">
        <w:rPr>
          <w:kern w:val="0"/>
        </w:rPr>
        <w:t xml:space="preserve"> describes the random translational movement of water molecules driven by the internal kinetic energy </w:t>
      </w:r>
      <w:r w:rsidRPr="00E67454">
        <w:rPr>
          <w:kern w:val="0"/>
        </w:rPr>
        <w:fldChar w:fldCharType="begin"/>
      </w:r>
      <w:r w:rsidR="006A616F">
        <w:rPr>
          <w:kern w:val="0"/>
        </w:rPr>
        <w:instrText xml:space="preserve"> ADDIN EN.CITE &lt;EndNote&gt;&lt;Cite&gt;&lt;Author&gt;Mori&lt;/Author&gt;&lt;Year&gt;2009&lt;/Year&gt;&lt;RecNum&gt;49&lt;/RecNum&gt;&lt;DisplayText&gt;[57]&lt;/DisplayText&gt;&lt;record&gt;&lt;rec-number&gt;49&lt;/rec-number&gt;&lt;foreign-keys&gt;&lt;key app="EN" db-id="rzeat2exip5xefevsvjp9zfq5adaaa9az05e" timestamp="1627792601"&gt;49&lt;/key&gt;&lt;/foreign-keys&gt;&lt;ref-type name="Book Section"&gt;5&lt;/ref-type&gt;&lt;contributors&gt;&lt;authors&gt;&lt;author&gt;Mori, S.&lt;/author&gt;&lt;author&gt;Zhang, J.&lt;/author&gt;&lt;/authors&gt;&lt;secondary-authors&gt;&lt;author&gt;Squire, Larry R.&lt;/author&gt;&lt;/secondary-authors&gt;&lt;/contributors&gt;&lt;titles&gt;&lt;title&gt;Diffusion Tensor Imaging (DTI)&lt;/title&gt;&lt;secondary-title&gt;Encyclopedia of Neuroscience&lt;/secondary-title&gt;&lt;/titles&gt;&lt;pages&gt;531-538&lt;/pages&gt;&lt;keywords&gt;&lt;keyword&gt;Anisotropy&lt;/keyword&gt;&lt;keyword&gt;Axon&lt;/keyword&gt;&lt;keyword&gt;Brain&lt;/keyword&gt;&lt;keyword&gt;Contrast&lt;/keyword&gt;&lt;keyword&gt;Diffusion&lt;/keyword&gt;&lt;keyword&gt;Diffusion tensor imaging&lt;/keyword&gt;&lt;keyword&gt;Fiber tracking&lt;/keyword&gt;&lt;keyword&gt;Magnetic resonance imaging&lt;/keyword&gt;&lt;keyword&gt;Neuronal fiber&lt;/keyword&gt;&lt;keyword&gt;Tissue structure&lt;/keyword&gt;&lt;keyword&gt;Tractography&lt;/keyword&gt;&lt;keyword&gt;White matter injury&lt;/keyword&gt;&lt;/keywords&gt;&lt;dates&gt;&lt;year&gt;2009&lt;/year&gt;&lt;pub-dates&gt;&lt;date&gt;2009/01/01/&lt;/date&gt;&lt;/pub-dates&gt;&lt;/dates&gt;&lt;pub-location&gt;Oxford&lt;/pub-location&gt;&lt;publisher&gt;Academic Press&lt;/publisher&gt;&lt;isbn&gt;978-0-08-045046-9&lt;/isbn&gt;&lt;urls&gt;&lt;related-urls&gt;&lt;url&gt;https://www.sciencedirect.com/science/article/pii/B9780080450469003156&lt;/url&gt;&lt;/related-urls&gt;&lt;/urls&gt;&lt;electronic-resource-num&gt;https://doi.org/10.1016/B978-008045046-9.00315-6&lt;/electronic-resource-num&gt;&lt;/record&gt;&lt;/Cite&gt;&lt;/EndNote&gt;</w:instrText>
      </w:r>
      <w:r w:rsidRPr="00E67454">
        <w:rPr>
          <w:kern w:val="0"/>
        </w:rPr>
        <w:fldChar w:fldCharType="separate"/>
      </w:r>
      <w:r w:rsidR="006A616F">
        <w:rPr>
          <w:noProof/>
          <w:kern w:val="0"/>
        </w:rPr>
        <w:t>[57]</w:t>
      </w:r>
      <w:r w:rsidRPr="00E67454">
        <w:rPr>
          <w:kern w:val="0"/>
        </w:rPr>
        <w:fldChar w:fldCharType="end"/>
      </w:r>
      <w:r w:rsidRPr="00E67454">
        <w:rPr>
          <w:kern w:val="0"/>
        </w:rPr>
        <w:t xml:space="preserve">. Figure </w:t>
      </w:r>
      <w:r w:rsidR="00031B28">
        <w:rPr>
          <w:kern w:val="0"/>
        </w:rPr>
        <w:t>2.</w:t>
      </w:r>
      <w:r w:rsidRPr="00E67454">
        <w:rPr>
          <w:kern w:val="0"/>
        </w:rPr>
        <w:t xml:space="preserve">4c shows the self-diffusivity </w:t>
      </w:r>
      <w:r w:rsidRPr="00E67454">
        <w:rPr>
          <w:i/>
          <w:iCs/>
          <w:kern w:val="0"/>
        </w:rPr>
        <w:t>D</w:t>
      </w:r>
      <w:r w:rsidRPr="00E67454">
        <w:rPr>
          <w:kern w:val="0"/>
        </w:rPr>
        <w:t xml:space="preserve"> of supercooled water calculated using MD data in a temperature range of 200 – 280 K, and the results are compared with experiments </w:t>
      </w:r>
      <w:r w:rsidRPr="00E67454">
        <w:rPr>
          <w:kern w:val="0"/>
        </w:rPr>
        <w:fldChar w:fldCharType="begin"/>
      </w:r>
      <w:r w:rsidR="006A616F">
        <w:rPr>
          <w:kern w:val="0"/>
        </w:rPr>
        <w:instrText xml:space="preserve"> ADDIN EN.CITE &lt;EndNote&gt;&lt;Cite&gt;&lt;Author&gt;Price&lt;/Author&gt;&lt;Year&gt;1999&lt;/Year&gt;&lt;RecNum&gt;41&lt;/RecNum&gt;&lt;DisplayText&gt;[51]&lt;/DisplayText&gt;&lt;record&gt;&lt;rec-number&gt;41&lt;/rec-number&gt;&lt;foreign-keys&gt;&lt;key app="EN" db-id="rzeat2exip5xefevsvjp9zfq5adaaa9az05e" timestamp="1627791541"&gt;41&lt;/key&gt;&lt;/foreign-keys&gt;&lt;ref-type name="Journal Article"&gt;17&lt;/ref-type&gt;&lt;contributors&gt;&lt;authors&gt;&lt;author&gt;Price, William S.&lt;/author&gt;&lt;author&gt;Ide, Hiroyuki&lt;/author&gt;&lt;author&gt;Arata, Yoji&lt;/author&gt;&lt;/authors&gt;&lt;/contributors&gt;&lt;titles&gt;&lt;title&gt;Self-diffusion of supercooled water to 238 K using PGSE NMR diffusion measurements&lt;/title&gt;&lt;secondary-title&gt;The Journal of Physical Chemistry A&lt;/secondary-title&gt;&lt;/titles&gt;&lt;periodical&gt;&lt;full-title&gt;The Journal of Physical Chemistry A&lt;/full-title&gt;&lt;/periodical&gt;&lt;pages&gt;448-450&lt;/pages&gt;&lt;volume&gt;103&lt;/volume&gt;&lt;number&gt;4&lt;/number&gt;&lt;dates&gt;&lt;year&gt;1999&lt;/year&gt;&lt;pub-dates&gt;&lt;date&gt;1999/01/01&lt;/date&gt;&lt;/pub-dates&gt;&lt;/dates&gt;&lt;publisher&gt;American Chemical Society&lt;/publisher&gt;&lt;isbn&gt;1089-5639&lt;/isbn&gt;&lt;urls&gt;&lt;related-urls&gt;&lt;url&gt;https://doi.org/10.1021/jp9839044&lt;/url&gt;&lt;/related-urls&gt;&lt;/urls&gt;&lt;electronic-resource-num&gt;10.1021/jp9839044&lt;/electronic-resource-num&gt;&lt;/record&gt;&lt;/Cite&gt;&lt;/EndNote&gt;</w:instrText>
      </w:r>
      <w:r w:rsidRPr="00E67454">
        <w:rPr>
          <w:kern w:val="0"/>
        </w:rPr>
        <w:fldChar w:fldCharType="separate"/>
      </w:r>
      <w:r w:rsidR="006A616F">
        <w:rPr>
          <w:noProof/>
          <w:kern w:val="0"/>
        </w:rPr>
        <w:t>[51]</w:t>
      </w:r>
      <w:r w:rsidRPr="00E67454">
        <w:rPr>
          <w:kern w:val="0"/>
        </w:rPr>
        <w:fldChar w:fldCharType="end"/>
      </w:r>
      <w:r w:rsidRPr="00E67454">
        <w:rPr>
          <w:kern w:val="0"/>
        </w:rPr>
        <w:t>. Although the self-diffusivities from MD are around five times smaller than the experiments, the MD activation energy (-35.82 kJ/mol) that was calculated from the temperature-dependence of the self-diffusivity between 200 K and 270 K</w:t>
      </w:r>
      <w:r w:rsidRPr="00E67454" w:rsidDel="000B43DB">
        <w:rPr>
          <w:kern w:val="0"/>
        </w:rPr>
        <w:t xml:space="preserve"> </w:t>
      </w:r>
      <w:r w:rsidRPr="00E67454">
        <w:rPr>
          <w:kern w:val="0"/>
        </w:rPr>
        <w:t xml:space="preserve">is close to the value determined by the experiment (-30.16 kJ/mol) from 240 K to 270 K. The discrepancy from the experiments can originate from the size effect in molecular simulations or the usage of rigid water model, where atomic movements are constrained </w:t>
      </w:r>
      <w:r w:rsidRPr="00E67454">
        <w:rPr>
          <w:kern w:val="0"/>
        </w:rPr>
        <w:fldChar w:fldCharType="begin"/>
      </w:r>
      <w:r w:rsidR="006A616F">
        <w:rPr>
          <w:kern w:val="0"/>
        </w:rPr>
        <w:instrText xml:space="preserve"> ADDIN EN.CITE &lt;EndNote&gt;&lt;Cite&gt;&lt;Author&gt;Yeh&lt;/Author&gt;&lt;Year&gt;2004&lt;/Year&gt;&lt;RecNum&gt;69&lt;/RecNum&gt;&lt;DisplayText&gt;[58]&lt;/DisplayText&gt;&lt;record&gt;&lt;rec-number&gt;69&lt;/rec-number&gt;&lt;foreign-keys&gt;&lt;key app="EN" db-id="rzeat2exip5xefevsvjp9zfq5adaaa9az05e" timestamp="1634673736"&gt;69&lt;/key&gt;&lt;/foreign-keys&gt;&lt;ref-type name="Journal Article"&gt;17&lt;/ref-type&gt;&lt;contributors&gt;&lt;authors&gt;&lt;author&gt;Yeh, In-Chul&lt;/author&gt;&lt;author&gt;Hummer, Gerhard&lt;/author&gt;&lt;/authors&gt;&lt;/contributors&gt;&lt;titles&gt;&lt;title&gt;System-size dependence of diffusion coefficients and viscosities from molecular dynamics simulations with periodic boundary conditions&lt;/title&gt;&lt;secondary-title&gt;&lt;style face="normal" font="default" size="100%"&gt;The Journal of Physical Chemistry&lt;/style&gt;&lt;style face="normal" font="default" charset="136" size="100%"&gt; &lt;/style&gt;&lt;style face="normal" font="default" size="100%"&gt;B&lt;/style&gt;&lt;/secondary-title&gt;&lt;/titles&gt;&lt;periodical&gt;&lt;full-title&gt;The Journal of Physical Chemistry B&lt;/full-title&gt;&lt;/periodical&gt;&lt;pages&gt;15873-15879&lt;/pages&gt;&lt;volume&gt;108&lt;/volume&gt;&lt;number&gt;40&lt;/number&gt;&lt;keywords&gt;&lt;keyword&gt;Analysis&lt;/keyword&gt;&lt;keyword&gt;Boundary value problems&lt;/keyword&gt;&lt;keyword&gt;Diffusion&lt;/keyword&gt;&lt;keyword&gt;Molecular dynamics&lt;/keyword&gt;&lt;keyword&gt;Research&lt;/keyword&gt;&lt;keyword&gt;Viscosity&lt;/keyword&gt;&lt;/keywords&gt;&lt;dates&gt;&lt;year&gt;2004&lt;/year&gt;&lt;/dates&gt;&lt;publisher&gt;American Chemical Society&lt;/publisher&gt;&lt;isbn&gt;1520-6106&lt;/isbn&gt;&lt;urls&gt;&lt;/urls&gt;&lt;electronic-resource-num&gt;10.1021/jp0477147&lt;/electronic-resource-num&gt;&lt;/record&gt;&lt;/Cite&gt;&lt;/EndNote&gt;</w:instrText>
      </w:r>
      <w:r w:rsidRPr="00E67454">
        <w:rPr>
          <w:kern w:val="0"/>
        </w:rPr>
        <w:fldChar w:fldCharType="separate"/>
      </w:r>
      <w:r w:rsidR="006A616F">
        <w:rPr>
          <w:noProof/>
          <w:kern w:val="0"/>
        </w:rPr>
        <w:t>[58]</w:t>
      </w:r>
      <w:r w:rsidRPr="00E67454">
        <w:rPr>
          <w:kern w:val="0"/>
        </w:rPr>
        <w:fldChar w:fldCharType="end"/>
      </w:r>
      <w:r w:rsidRPr="00E67454">
        <w:rPr>
          <w:kern w:val="0"/>
        </w:rPr>
        <w:t xml:space="preserve">. The appearance of the maximum </w:t>
      </w:r>
      <w:proofErr w:type="spellStart"/>
      <w:r w:rsidRPr="00E67454">
        <w:rPr>
          <w:i/>
          <w:iCs/>
          <w:kern w:val="0"/>
        </w:rPr>
        <w:t>u</w:t>
      </w:r>
      <w:r w:rsidRPr="00E67454">
        <w:rPr>
          <w:i/>
          <w:iCs/>
          <w:kern w:val="0"/>
          <w:vertAlign w:val="subscript"/>
        </w:rPr>
        <w:t>wi</w:t>
      </w:r>
      <w:proofErr w:type="spellEnd"/>
      <w:r w:rsidRPr="00E67454">
        <w:rPr>
          <w:kern w:val="0"/>
        </w:rPr>
        <w:t xml:space="preserve"> at higher temperatures (smaller </w:t>
      </w:r>
      <w:r w:rsidRPr="00E67454">
        <w:rPr>
          <w:kern w:val="0"/>
        </w:rPr>
        <w:lastRenderedPageBreak/>
        <w:t xml:space="preserve">supercooling) in MD than experiments can be attributed to the lower of self-diffusivity in MD, as Fig. </w:t>
      </w:r>
      <w:r w:rsidR="00453A12">
        <w:rPr>
          <w:kern w:val="0"/>
        </w:rPr>
        <w:t>2.</w:t>
      </w:r>
      <w:r w:rsidRPr="00E67454">
        <w:rPr>
          <w:kern w:val="0"/>
        </w:rPr>
        <w:t xml:space="preserve">4a presents. Since temperature represents the average kinetic energy of water molecules, lower temperatures lead to lower mobilities or smaller self-diffusivity. The lower mobilities of water molecules slow the ice propagation as the transition to ice requires the migration of water molecules to a lattice point of the ice crystal. </w:t>
      </w:r>
    </w:p>
    <w:p w14:paraId="63D64375" w14:textId="0CA01B92" w:rsidR="00E67454" w:rsidRDefault="00E67454" w:rsidP="00FF5087">
      <w:pPr>
        <w:widowControl/>
        <w:rPr>
          <w:kern w:val="0"/>
        </w:rPr>
      </w:pPr>
      <w:r w:rsidRPr="00E67454">
        <w:rPr>
          <w:kern w:val="0"/>
        </w:rPr>
        <w:t xml:space="preserve">While the mobility of water molecules increases with temperature, the thermodynamic driving force of the phase change, which we characterized using the free-energy difference between supercooled water and ice, decreases with increasing temperature, as Fig. </w:t>
      </w:r>
      <w:r w:rsidR="00453A12">
        <w:rPr>
          <w:kern w:val="0"/>
        </w:rPr>
        <w:t>2.</w:t>
      </w:r>
      <w:r w:rsidRPr="00E67454">
        <w:rPr>
          <w:kern w:val="0"/>
        </w:rPr>
        <w:t xml:space="preserve">4d shows. Linear fitting and extrapolation of the free-energy values from MD simulations indicate that the free energy of crystal ice is less than that of water when </w:t>
      </w:r>
      <w:proofErr w:type="spellStart"/>
      <w:r w:rsidRPr="00E67454">
        <w:rPr>
          <w:i/>
          <w:iCs/>
          <w:kern w:val="0"/>
        </w:rPr>
        <w:t>T</w:t>
      </w:r>
      <w:r w:rsidRPr="00E67454">
        <w:rPr>
          <w:i/>
          <w:iCs/>
          <w:kern w:val="0"/>
          <w:vertAlign w:val="subscript"/>
        </w:rPr>
        <w:t>sys</w:t>
      </w:r>
      <w:proofErr w:type="spellEnd"/>
      <w:r w:rsidRPr="00E67454">
        <w:rPr>
          <w:kern w:val="0"/>
        </w:rPr>
        <w:t xml:space="preserve"> &lt; 280 K, which confirms that ice is more energetically stable. The opposite temperature dependences of the thermodynamic driving force and self-diffusivity of water molecules explain the existence of optimum freezing temperature (</w:t>
      </w:r>
      <w:proofErr w:type="spellStart"/>
      <w:r w:rsidRPr="00E67454">
        <w:rPr>
          <w:i/>
          <w:iCs/>
          <w:kern w:val="0"/>
        </w:rPr>
        <w:t>T</w:t>
      </w:r>
      <w:r w:rsidRPr="00E67454">
        <w:rPr>
          <w:i/>
          <w:iCs/>
          <w:kern w:val="0"/>
          <w:vertAlign w:val="subscript"/>
        </w:rPr>
        <w:t>wi</w:t>
      </w:r>
      <w:r w:rsidRPr="00E67454">
        <w:rPr>
          <w:kern w:val="0"/>
          <w:vertAlign w:val="subscript"/>
        </w:rPr>
        <w:t>,max</w:t>
      </w:r>
      <w:proofErr w:type="spellEnd"/>
      <w:r w:rsidRPr="00E67454">
        <w:rPr>
          <w:kern w:val="0"/>
        </w:rPr>
        <w:t>) for the maximum water-ice propagation speed (252 K in this report).</w:t>
      </w:r>
    </w:p>
    <w:p w14:paraId="6694C9C8" w14:textId="5C735455" w:rsidR="00E67454" w:rsidRPr="00E67454" w:rsidRDefault="00E67454" w:rsidP="00FF5087">
      <w:pPr>
        <w:rPr>
          <w:kern w:val="0"/>
        </w:rPr>
      </w:pPr>
      <w:r w:rsidRPr="00E67454">
        <w:rPr>
          <w:kern w:val="0"/>
        </w:rPr>
        <w:t>The water-ice interface propagation speed (</w:t>
      </w:r>
      <w:proofErr w:type="spellStart"/>
      <w:r w:rsidRPr="00E67454">
        <w:rPr>
          <w:i/>
          <w:iCs/>
          <w:kern w:val="0"/>
        </w:rPr>
        <w:t>u</w:t>
      </w:r>
      <w:r w:rsidRPr="00E67454">
        <w:rPr>
          <w:i/>
          <w:iCs/>
          <w:kern w:val="0"/>
          <w:vertAlign w:val="subscript"/>
        </w:rPr>
        <w:t>wi</w:t>
      </w:r>
      <w:proofErr w:type="spellEnd"/>
      <w:r w:rsidRPr="00E67454">
        <w:rPr>
          <w:kern w:val="0"/>
        </w:rPr>
        <w:t xml:space="preserve">) also depends on the orientation </w:t>
      </w:r>
      <w:bookmarkStart w:id="27" w:name="_Hlk84962909"/>
      <w:r w:rsidRPr="00E67454">
        <w:rPr>
          <w:kern w:val="0"/>
        </w:rPr>
        <w:t xml:space="preserve">of ice crystal surface that contacts water as shown in Figs. </w:t>
      </w:r>
      <w:r w:rsidR="000B548D">
        <w:rPr>
          <w:kern w:val="0"/>
        </w:rPr>
        <w:t>2.</w:t>
      </w:r>
      <w:r w:rsidRPr="00E67454">
        <w:rPr>
          <w:kern w:val="0"/>
        </w:rPr>
        <w:t xml:space="preserve">5a and </w:t>
      </w:r>
      <w:r w:rsidR="000B548D">
        <w:rPr>
          <w:kern w:val="0"/>
        </w:rPr>
        <w:t>2.</w:t>
      </w:r>
      <w:r w:rsidRPr="00E67454">
        <w:rPr>
          <w:kern w:val="0"/>
        </w:rPr>
        <w:t xml:space="preserve">5b. When the secondary plane (P2) of ice crystal is in contact with liquid water, the water-ice interface propagation is the fastest in all ranges of </w:t>
      </w:r>
      <w:proofErr w:type="spellStart"/>
      <w:r w:rsidRPr="00E67454">
        <w:rPr>
          <w:kern w:val="0"/>
        </w:rPr>
        <w:t>Δ</w:t>
      </w:r>
      <w:r w:rsidRPr="00E67454">
        <w:rPr>
          <w:i/>
          <w:iCs/>
          <w:kern w:val="0"/>
        </w:rPr>
        <w:t>T</w:t>
      </w:r>
      <w:r w:rsidRPr="00E67454">
        <w:rPr>
          <w:i/>
          <w:iCs/>
          <w:kern w:val="0"/>
          <w:vertAlign w:val="subscript"/>
        </w:rPr>
        <w:t>sc</w:t>
      </w:r>
      <w:proofErr w:type="spellEnd"/>
      <w:r w:rsidRPr="00E67454">
        <w:rPr>
          <w:i/>
          <w:iCs/>
          <w:kern w:val="0"/>
        </w:rPr>
        <w:t xml:space="preserve"> </w:t>
      </w:r>
      <w:r w:rsidRPr="00E67454">
        <w:rPr>
          <w:kern w:val="0"/>
        </w:rPr>
        <w:t xml:space="preserve">(Fig. </w:t>
      </w:r>
      <w:r w:rsidR="00AF775C">
        <w:rPr>
          <w:kern w:val="0"/>
        </w:rPr>
        <w:t>2.</w:t>
      </w:r>
      <w:r w:rsidRPr="00E67454">
        <w:rPr>
          <w:kern w:val="0"/>
        </w:rPr>
        <w:t xml:space="preserve">5a), while the basal plane-water interface have the slowest propagation speed. The energy analysis (Fig. </w:t>
      </w:r>
      <w:r w:rsidR="00297B3C">
        <w:rPr>
          <w:kern w:val="0"/>
        </w:rPr>
        <w:t>2.</w:t>
      </w:r>
      <w:r w:rsidRPr="00E67454">
        <w:rPr>
          <w:kern w:val="0"/>
        </w:rPr>
        <w:t>5b) also shows that</w:t>
      </w:r>
      <w:bookmarkEnd w:id="27"/>
      <w:r w:rsidRPr="00E67454">
        <w:rPr>
          <w:kern w:val="0"/>
        </w:rPr>
        <w:t xml:space="preserve"> a </w:t>
      </w:r>
      <w:bookmarkStart w:id="28" w:name="_Hlk84962990"/>
      <w:r w:rsidRPr="00E67454">
        <w:rPr>
          <w:kern w:val="0"/>
        </w:rPr>
        <w:t>larger water-ice interfacial energy (</w:t>
      </w:r>
      <w:proofErr w:type="spellStart"/>
      <w:r w:rsidRPr="00E67454">
        <w:rPr>
          <w:i/>
          <w:iCs/>
          <w:kern w:val="0"/>
        </w:rPr>
        <w:t>γ</w:t>
      </w:r>
      <w:r w:rsidRPr="00E67454">
        <w:rPr>
          <w:i/>
          <w:iCs/>
          <w:kern w:val="0"/>
          <w:vertAlign w:val="subscript"/>
        </w:rPr>
        <w:t>wi</w:t>
      </w:r>
      <w:proofErr w:type="spellEnd"/>
      <w:r w:rsidRPr="00E67454">
        <w:rPr>
          <w:kern w:val="0"/>
        </w:rPr>
        <w:t>) was</w:t>
      </w:r>
      <w:bookmarkEnd w:id="28"/>
      <w:r w:rsidRPr="00E67454">
        <w:rPr>
          <w:kern w:val="0"/>
        </w:rPr>
        <w:t xml:space="preserve"> </w:t>
      </w:r>
      <w:bookmarkStart w:id="29" w:name="_Hlk85827967"/>
      <w:r w:rsidRPr="00E67454">
        <w:rPr>
          <w:kern w:val="0"/>
        </w:rPr>
        <w:t>measured in case of faster propagation speed</w:t>
      </w:r>
      <w:bookmarkEnd w:id="29"/>
      <w:r w:rsidRPr="00E67454">
        <w:rPr>
          <w:kern w:val="0"/>
        </w:rPr>
        <w:t xml:space="preserve">; P2-water interface has the largest </w:t>
      </w:r>
      <w:proofErr w:type="spellStart"/>
      <w:r w:rsidRPr="00E67454">
        <w:rPr>
          <w:i/>
          <w:iCs/>
          <w:kern w:val="0"/>
        </w:rPr>
        <w:t>γ</w:t>
      </w:r>
      <w:r w:rsidRPr="00E67454">
        <w:rPr>
          <w:i/>
          <w:iCs/>
          <w:kern w:val="0"/>
          <w:vertAlign w:val="subscript"/>
        </w:rPr>
        <w:t>wi</w:t>
      </w:r>
      <w:proofErr w:type="spellEnd"/>
      <w:r w:rsidRPr="00E67454">
        <w:rPr>
          <w:kern w:val="0"/>
        </w:rPr>
        <w:t xml:space="preserve">, and the basal plane-water interface has the lowest. Since a lower interfacial energy represents a more stable configuration, which leads to a lower </w:t>
      </w:r>
      <w:r w:rsidRPr="00E67454">
        <w:rPr>
          <w:kern w:val="0"/>
        </w:rPr>
        <w:lastRenderedPageBreak/>
        <w:t xml:space="preserve">atomic mobility and slower ice propagation </w:t>
      </w:r>
      <w:r w:rsidRPr="00E67454">
        <w:rPr>
          <w:kern w:val="0"/>
        </w:rPr>
        <w:fldChar w:fldCharType="begin"/>
      </w:r>
      <w:r w:rsidR="006A616F">
        <w:rPr>
          <w:kern w:val="0"/>
        </w:rPr>
        <w:instrText xml:space="preserve"> ADDIN EN.CITE &lt;EndNote&gt;&lt;Cite&gt;&lt;Author&gt;Fitzner&lt;/Author&gt;&lt;Year&gt;2015&lt;/Year&gt;&lt;RecNum&gt;72&lt;/RecNum&gt;&lt;DisplayText&gt;[59]&lt;/DisplayText&gt;&lt;record&gt;&lt;rec-number&gt;72&lt;/rec-number&gt;&lt;foreign-keys&gt;&lt;key app="EN" db-id="rzeat2exip5xefevsvjp9zfq5adaaa9az05e" timestamp="1634937574"&gt;72&lt;/key&gt;&lt;/foreign-keys&gt;&lt;ref-type name="Journal Article"&gt;17&lt;/ref-type&gt;&lt;contributors&gt;&lt;authors&gt;&lt;author&gt;Fitzner, Martin&lt;/author&gt;&lt;author&gt;Sosso, Gabriele C.&lt;/author&gt;&lt;author&gt;Cox, Stephen J.&lt;/author&gt;&lt;author&gt;Michaelides, Angelos&lt;/author&gt;&lt;/authors&gt;&lt;/contributors&gt;&lt;titles&gt;&lt;title&gt;The many faces of heterogeneous ice nucleation: Interplay between surface morphology and hydrophobicity&lt;/title&gt;&lt;secondary-title&gt;Journal of the American Chemical Society&lt;/secondary-title&gt;&lt;/titles&gt;&lt;periodical&gt;&lt;full-title&gt;Journal of the American Chemical Society&lt;/full-title&gt;&lt;/periodical&gt;&lt;pages&gt;13658-13669&lt;/pages&gt;&lt;volume&gt;137&lt;/volume&gt;&lt;number&gt;42&lt;/number&gt;&lt;dates&gt;&lt;year&gt;2015&lt;/year&gt;&lt;pub-dates&gt;&lt;date&gt;2015/10/28&lt;/date&gt;&lt;/pub-dates&gt;&lt;/dates&gt;&lt;publisher&gt;American Chemical Society&lt;/publisher&gt;&lt;isbn&gt;0002-7863&lt;/isbn&gt;&lt;urls&gt;&lt;related-urls&gt;&lt;url&gt;https://doi.org/10.1021/jacs.5b08748&lt;/url&gt;&lt;/related-urls&gt;&lt;/urls&gt;&lt;electronic-resource-num&gt;10.1021/jacs.5b08748&lt;/electronic-resource-num&gt;&lt;/record&gt;&lt;/Cite&gt;&lt;/EndNote&gt;</w:instrText>
      </w:r>
      <w:r w:rsidRPr="00E67454">
        <w:rPr>
          <w:kern w:val="0"/>
        </w:rPr>
        <w:fldChar w:fldCharType="separate"/>
      </w:r>
      <w:r w:rsidR="006A616F">
        <w:rPr>
          <w:noProof/>
          <w:kern w:val="0"/>
        </w:rPr>
        <w:t>[59]</w:t>
      </w:r>
      <w:r w:rsidRPr="00E67454">
        <w:rPr>
          <w:kern w:val="0"/>
        </w:rPr>
        <w:fldChar w:fldCharType="end"/>
      </w:r>
      <w:r w:rsidRPr="00E67454">
        <w:rPr>
          <w:kern w:val="0"/>
        </w:rPr>
        <w:t xml:space="preserve">, the dependence of freezing propagation speed on the water-ice interface orientation can be attributed to the interfacial energy. </w:t>
      </w:r>
    </w:p>
    <w:p w14:paraId="750DEB59" w14:textId="7AC92537" w:rsidR="00E67454" w:rsidRPr="00E67454" w:rsidRDefault="00E67454" w:rsidP="008258FA">
      <w:pPr>
        <w:pStyle w:val="Heading3"/>
        <w:numPr>
          <w:ilvl w:val="2"/>
          <w:numId w:val="25"/>
        </w:numPr>
        <w:rPr>
          <w:sz w:val="32"/>
          <w:szCs w:val="32"/>
        </w:rPr>
      </w:pPr>
      <w:bookmarkStart w:id="30" w:name="_Toc108014092"/>
      <w:r w:rsidRPr="00E67454">
        <w:t>Effects of water-graphene interaction</w:t>
      </w:r>
      <w:bookmarkEnd w:id="30"/>
    </w:p>
    <w:p w14:paraId="320AB28A" w14:textId="597F1E44" w:rsidR="00E67454" w:rsidRDefault="00E67454" w:rsidP="00FF5087">
      <w:pPr>
        <w:rPr>
          <w:kern w:val="0"/>
        </w:rPr>
      </w:pPr>
      <w:r w:rsidRPr="00E67454">
        <w:rPr>
          <w:kern w:val="0"/>
        </w:rPr>
        <w:t xml:space="preserve">The effects of surface-water interactions on water phase change process, in addition to pure water properties discussed in Sec. 3.1, were examined for the understanding of freeze casting. In the freezing simulations of water with graphene flakes for the study of surface interaction effects, all the surfaces of graphene flakes were initially perpendicular to the basal plane of the ice crystal, i.e., angle between graphene and basal plane normal vector, </w:t>
      </w:r>
      <w:proofErr w:type="spellStart"/>
      <w:r w:rsidRPr="00E67454">
        <w:rPr>
          <w:i/>
          <w:iCs/>
          <w:kern w:val="0"/>
        </w:rPr>
        <w:t>θ</w:t>
      </w:r>
      <w:r w:rsidRPr="00E67454">
        <w:rPr>
          <w:i/>
          <w:iCs/>
          <w:kern w:val="0"/>
          <w:vertAlign w:val="subscript"/>
        </w:rPr>
        <w:t>f</w:t>
      </w:r>
      <w:proofErr w:type="spellEnd"/>
      <w:r w:rsidRPr="00E67454">
        <w:rPr>
          <w:kern w:val="0"/>
        </w:rPr>
        <w:t xml:space="preserve"> is 90˚, as in Fig. </w:t>
      </w:r>
      <w:r w:rsidR="00384F20">
        <w:rPr>
          <w:kern w:val="0"/>
        </w:rPr>
        <w:t>2.</w:t>
      </w:r>
      <w:r w:rsidRPr="00E67454">
        <w:rPr>
          <w:kern w:val="0"/>
        </w:rPr>
        <w:t>6a However, due to the water-graphene interactions, as ice propagates near graphene surface, all the graphene flakes rotated about the long axis of the flakes, reducing the angles with the basal plane (</w:t>
      </w:r>
      <w:r w:rsidRPr="00E67454">
        <w:rPr>
          <w:i/>
          <w:iCs/>
          <w:kern w:val="0"/>
        </w:rPr>
        <w:t>θ</w:t>
      </w:r>
      <w:r w:rsidRPr="00E67454">
        <w:rPr>
          <w:i/>
          <w:iCs/>
          <w:kern w:val="0"/>
          <w:vertAlign w:val="subscript"/>
        </w:rPr>
        <w:t>f</w:t>
      </w:r>
      <w:r w:rsidRPr="00E67454">
        <w:rPr>
          <w:kern w:val="0"/>
          <w:vertAlign w:val="subscript"/>
        </w:rPr>
        <w:t>,1</w:t>
      </w:r>
      <w:r w:rsidRPr="00E67454">
        <w:rPr>
          <w:kern w:val="0"/>
        </w:rPr>
        <w:t xml:space="preserve"> and </w:t>
      </w:r>
      <w:r w:rsidRPr="00E67454">
        <w:rPr>
          <w:i/>
          <w:iCs/>
          <w:kern w:val="0"/>
        </w:rPr>
        <w:t>θ</w:t>
      </w:r>
      <w:r w:rsidRPr="00E67454">
        <w:rPr>
          <w:i/>
          <w:iCs/>
          <w:kern w:val="0"/>
          <w:vertAlign w:val="subscript"/>
        </w:rPr>
        <w:t>f</w:t>
      </w:r>
      <w:r w:rsidRPr="00E67454">
        <w:rPr>
          <w:kern w:val="0"/>
          <w:vertAlign w:val="subscript"/>
        </w:rPr>
        <w:t xml:space="preserve">,2 </w:t>
      </w:r>
      <w:r w:rsidRPr="00E67454">
        <w:rPr>
          <w:kern w:val="0"/>
        </w:rPr>
        <w:t xml:space="preserve">, where 1 and 2 are index of the flake) as in Fig. </w:t>
      </w:r>
      <w:r w:rsidR="002906A7">
        <w:rPr>
          <w:kern w:val="0"/>
        </w:rPr>
        <w:t>2.</w:t>
      </w:r>
      <w:r w:rsidRPr="00E67454">
        <w:rPr>
          <w:kern w:val="0"/>
        </w:rPr>
        <w:t xml:space="preserve">6b The change of the angle between graphene flakes and the ice crystal basal plane are summarized in the Table </w:t>
      </w:r>
      <w:r w:rsidR="009B2B6B">
        <w:rPr>
          <w:kern w:val="0"/>
        </w:rPr>
        <w:t>2.</w:t>
      </w:r>
      <w:r w:rsidRPr="00E67454">
        <w:rPr>
          <w:kern w:val="0"/>
        </w:rPr>
        <w:t>1 Two cases of the simulations with different distances between flakes and the water-ice interface (</w:t>
      </w:r>
      <w:proofErr w:type="spellStart"/>
      <w:r w:rsidRPr="00E67454">
        <w:rPr>
          <w:i/>
          <w:iCs/>
          <w:kern w:val="0"/>
        </w:rPr>
        <w:t>d</w:t>
      </w:r>
      <w:r w:rsidRPr="00E67454">
        <w:rPr>
          <w:i/>
          <w:iCs/>
          <w:kern w:val="0"/>
          <w:vertAlign w:val="subscript"/>
        </w:rPr>
        <w:t>gi</w:t>
      </w:r>
      <w:proofErr w:type="spellEnd"/>
      <w:r w:rsidRPr="00E67454">
        <w:rPr>
          <w:kern w:val="0"/>
        </w:rPr>
        <w:t xml:space="preserve"> = 3 and 14 Å) show that the larger distance case resulted in the re-arrangement of two graphene flakes with more similar degrees of the flake-basal plane angle. </w:t>
      </w:r>
    </w:p>
    <w:p w14:paraId="5C359D6F" w14:textId="1716F116" w:rsidR="00E67454" w:rsidRPr="00E67454" w:rsidRDefault="00E67454" w:rsidP="00FF5087">
      <w:pPr>
        <w:spacing w:before="200" w:after="0"/>
        <w:rPr>
          <w:kern w:val="0"/>
        </w:rPr>
      </w:pPr>
      <w:r w:rsidRPr="00E67454">
        <w:rPr>
          <w:kern w:val="0"/>
        </w:rPr>
        <w:t xml:space="preserve">The preferred parallel angle between graphene surface and ice crystal basal plane was also observed in the simulations with a large graphene surface. Even with a different initial orientation of ice seed as described in Fig. </w:t>
      </w:r>
      <w:r w:rsidR="00F40204">
        <w:rPr>
          <w:kern w:val="0"/>
        </w:rPr>
        <w:t>2.</w:t>
      </w:r>
      <w:r w:rsidRPr="00E67454">
        <w:rPr>
          <w:kern w:val="0"/>
        </w:rPr>
        <w:t xml:space="preserve">2c, the ice cluster ended up with the basal plane parallel to the graphene surface as shown in Figs. </w:t>
      </w:r>
      <w:r w:rsidR="00F40204">
        <w:rPr>
          <w:kern w:val="0"/>
        </w:rPr>
        <w:t>2.</w:t>
      </w:r>
      <w:r w:rsidRPr="00E67454">
        <w:rPr>
          <w:kern w:val="0"/>
        </w:rPr>
        <w:t xml:space="preserve">7a and </w:t>
      </w:r>
      <w:r w:rsidR="00F40204">
        <w:rPr>
          <w:kern w:val="0"/>
        </w:rPr>
        <w:t>2.</w:t>
      </w:r>
      <w:r w:rsidRPr="00E67454">
        <w:rPr>
          <w:kern w:val="0"/>
        </w:rPr>
        <w:t xml:space="preserve">7b. Thus, for the first two cases of initial ice cluster orientations, where a primary or secondary prism plane (P1 and P2) of ice cluster is parallel to the graphene surface, the ice cluster rotated to have the </w:t>
      </w:r>
      <w:r w:rsidRPr="00E67454">
        <w:rPr>
          <w:kern w:val="0"/>
        </w:rPr>
        <w:lastRenderedPageBreak/>
        <w:t xml:space="preserve">basal plane facing down. </w:t>
      </w:r>
    </w:p>
    <w:p w14:paraId="0FE59A12" w14:textId="1E6179AE" w:rsidR="00E67454" w:rsidRDefault="00E67454" w:rsidP="00FF5087">
      <w:pPr>
        <w:spacing w:before="240" w:after="0"/>
        <w:rPr>
          <w:kern w:val="0"/>
        </w:rPr>
      </w:pPr>
      <w:bookmarkStart w:id="31" w:name="_Hlk85706461"/>
      <w:r w:rsidRPr="00E67454">
        <w:rPr>
          <w:kern w:val="0"/>
        </w:rPr>
        <w:t xml:space="preserve">As Fig. </w:t>
      </w:r>
      <w:r w:rsidR="00F40204">
        <w:rPr>
          <w:kern w:val="0"/>
        </w:rPr>
        <w:t>2.</w:t>
      </w:r>
      <w:r w:rsidRPr="00E67454">
        <w:rPr>
          <w:kern w:val="0"/>
        </w:rPr>
        <w:t>7c shows, the initial potential energy (</w:t>
      </w:r>
      <w:proofErr w:type="spellStart"/>
      <w:r w:rsidRPr="00E67454">
        <w:rPr>
          <w:i/>
          <w:iCs/>
          <w:kern w:val="0"/>
        </w:rPr>
        <w:t>U</w:t>
      </w:r>
      <w:r w:rsidRPr="00E67454">
        <w:rPr>
          <w:i/>
          <w:iCs/>
          <w:kern w:val="0"/>
          <w:vertAlign w:val="subscript"/>
        </w:rPr>
        <w:t>R.avg</w:t>
      </w:r>
      <w:proofErr w:type="spellEnd"/>
      <w:r w:rsidRPr="00E67454">
        <w:rPr>
          <w:kern w:val="0"/>
        </w:rPr>
        <w:t>) of the ice cluster-graphene interfacial region is -1.84 eV when the basal plane faces the graphene surface, and it is lower than the other two cases (</w:t>
      </w:r>
      <w:proofErr w:type="spellStart"/>
      <w:r w:rsidRPr="00E67454">
        <w:rPr>
          <w:i/>
          <w:iCs/>
          <w:kern w:val="0"/>
        </w:rPr>
        <w:t>U</w:t>
      </w:r>
      <w:r w:rsidRPr="00E67454">
        <w:rPr>
          <w:i/>
          <w:iCs/>
          <w:kern w:val="0"/>
          <w:vertAlign w:val="subscript"/>
        </w:rPr>
        <w:t>R.avg</w:t>
      </w:r>
      <w:proofErr w:type="spellEnd"/>
      <w:r w:rsidRPr="00E67454">
        <w:rPr>
          <w:kern w:val="0"/>
        </w:rPr>
        <w:t xml:space="preserve"> = -0.31 eV for the primary prism plane and -0.51 eV for the secondary prism plane). During the freezing process, the </w:t>
      </w:r>
      <w:proofErr w:type="spellStart"/>
      <w:r w:rsidRPr="00E67454">
        <w:rPr>
          <w:i/>
          <w:iCs/>
          <w:kern w:val="0"/>
        </w:rPr>
        <w:t>U</w:t>
      </w:r>
      <w:r w:rsidRPr="00E67454">
        <w:rPr>
          <w:i/>
          <w:iCs/>
          <w:kern w:val="0"/>
          <w:vertAlign w:val="subscript"/>
        </w:rPr>
        <w:t>R.avg</w:t>
      </w:r>
      <w:proofErr w:type="spellEnd"/>
      <w:r w:rsidRPr="00E67454">
        <w:rPr>
          <w:kern w:val="0"/>
        </w:rPr>
        <w:t xml:space="preserve"> from the first two cases (P1 and P2 plane facing the graphene surface) gradually decreased as the ice cluster rotated to have the basal plane parallel to the surface. Consequently, the </w:t>
      </w:r>
      <w:proofErr w:type="spellStart"/>
      <w:r w:rsidRPr="00E67454">
        <w:rPr>
          <w:i/>
          <w:iCs/>
          <w:kern w:val="0"/>
        </w:rPr>
        <w:t>U</w:t>
      </w:r>
      <w:r w:rsidRPr="00E67454">
        <w:rPr>
          <w:i/>
          <w:iCs/>
          <w:kern w:val="0"/>
          <w:vertAlign w:val="subscript"/>
        </w:rPr>
        <w:t>R.avg</w:t>
      </w:r>
      <w:proofErr w:type="spellEnd"/>
      <w:r w:rsidRPr="00E67454">
        <w:rPr>
          <w:kern w:val="0"/>
        </w:rPr>
        <w:t xml:space="preserve"> from three </w:t>
      </w:r>
      <w:bookmarkEnd w:id="31"/>
      <w:r w:rsidRPr="00E67454">
        <w:rPr>
          <w:kern w:val="0"/>
        </w:rPr>
        <w:t xml:space="preserve">different orientation cases converged to a similar value (~ -2.0 eV at </w:t>
      </w:r>
      <w:r w:rsidRPr="00E67454">
        <w:rPr>
          <w:i/>
          <w:iCs/>
          <w:kern w:val="0"/>
        </w:rPr>
        <w:t>t</w:t>
      </w:r>
      <w:r w:rsidRPr="00E67454">
        <w:rPr>
          <w:kern w:val="0"/>
          <w:vertAlign w:val="subscript"/>
        </w:rPr>
        <w:t xml:space="preserve">1 </w:t>
      </w:r>
      <w:r w:rsidRPr="00E67454">
        <w:rPr>
          <w:kern w:val="0"/>
        </w:rPr>
        <w:t xml:space="preserve">= 100 ns). As the lower </w:t>
      </w:r>
      <w:proofErr w:type="spellStart"/>
      <w:r w:rsidRPr="00E67454">
        <w:rPr>
          <w:i/>
          <w:iCs/>
          <w:kern w:val="0"/>
        </w:rPr>
        <w:t>U</w:t>
      </w:r>
      <w:r w:rsidRPr="00E67454">
        <w:rPr>
          <w:i/>
          <w:iCs/>
          <w:kern w:val="0"/>
          <w:vertAlign w:val="subscript"/>
        </w:rPr>
        <w:t>R.avg</w:t>
      </w:r>
      <w:proofErr w:type="spellEnd"/>
      <w:r w:rsidRPr="00E67454">
        <w:rPr>
          <w:kern w:val="0"/>
          <w:vertAlign w:val="subscript"/>
        </w:rPr>
        <w:t xml:space="preserve"> </w:t>
      </w:r>
      <w:r w:rsidRPr="00E67454">
        <w:rPr>
          <w:kern w:val="0"/>
        </w:rPr>
        <w:t xml:space="preserve">represents the more stable configuration, the configuration where the basal plane and graphene are parallel is the most stable. This explains the alignment of graphene flakes in Fig. </w:t>
      </w:r>
      <w:r w:rsidR="00F40204">
        <w:rPr>
          <w:kern w:val="0"/>
        </w:rPr>
        <w:t>2.</w:t>
      </w:r>
      <w:r w:rsidRPr="00E67454">
        <w:rPr>
          <w:kern w:val="0"/>
        </w:rPr>
        <w:t xml:space="preserve">6 and the ice cluster rotation of the P1 and P2 cases in Fig. </w:t>
      </w:r>
      <w:r w:rsidR="00F40204">
        <w:rPr>
          <w:kern w:val="0"/>
        </w:rPr>
        <w:t>2.</w:t>
      </w:r>
      <w:r w:rsidRPr="00E67454">
        <w:rPr>
          <w:kern w:val="0"/>
        </w:rPr>
        <w:t xml:space="preserve">7. Moreover, after the alignment of the ice cluster for the basal plane parallel to graphene, the hexagonal structure of water molecules started forming around the ice cluster, showing ice growth. As discussed above in Fig. </w:t>
      </w:r>
      <w:r w:rsidR="002D5AC8">
        <w:rPr>
          <w:kern w:val="0"/>
        </w:rPr>
        <w:t>2.</w:t>
      </w:r>
      <w:r w:rsidRPr="00E67454">
        <w:rPr>
          <w:kern w:val="0"/>
        </w:rPr>
        <w:t>5, the ice crystal mainly grows in a direction normal to the P2 or P1 plane, i.e., parallel to the basal plane. Therefore, with graphene-water surface interactions, ice mainly grows in a direction parallel to graphene surface</w:t>
      </w:r>
      <w:r w:rsidRPr="00E67454">
        <w:rPr>
          <w:noProof/>
          <w:kern w:val="0"/>
        </w:rPr>
        <mc:AlternateContent>
          <mc:Choice Requires="wpi">
            <w:drawing>
              <wp:anchor distT="0" distB="0" distL="114300" distR="114300" simplePos="0" relativeHeight="251660288" behindDoc="0" locked="0" layoutInCell="1" allowOverlap="1" wp14:anchorId="2DB061B7" wp14:editId="62A1723C">
                <wp:simplePos x="0" y="0"/>
                <wp:positionH relativeFrom="column">
                  <wp:posOffset>5981065</wp:posOffset>
                </wp:positionH>
                <wp:positionV relativeFrom="paragraph">
                  <wp:posOffset>-296545</wp:posOffset>
                </wp:positionV>
                <wp:extent cx="920750" cy="920750"/>
                <wp:effectExtent l="56515" t="55880" r="41910" b="42545"/>
                <wp:wrapNone/>
                <wp:docPr id="8" name="Ink 10"/>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9">
                      <w14:nvContentPartPr>
                        <w14:cNvContentPartPr>
                          <a14:cpLocks xmlns:a14="http://schemas.microsoft.com/office/drawing/2010/main" noRot="1" noChangeAspect="1" noEditPoints="1" noChangeArrowheads="1" noChangeShapeType="1"/>
                        </w14:cNvContentPartPr>
                      </w14:nvContentPartPr>
                      <w14:xfrm>
                        <a:off x="0" y="0"/>
                        <a:ext cx="920750" cy="920750"/>
                      </w14:xfrm>
                    </w14:contentPart>
                  </a:graphicData>
                </a:graphic>
                <wp14:sizeRelH relativeFrom="page">
                  <wp14:pctWidth>0</wp14:pctWidth>
                </wp14:sizeRelH>
                <wp14:sizeRelV relativeFrom="page">
                  <wp14:pctHeight>0</wp14:pctHeight>
                </wp14:sizeRelV>
              </wp:anchor>
            </w:drawing>
          </mc:Choice>
          <mc:Fallback>
            <w:pict>
              <v:shapetype w14:anchorId="6EC21E1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0" o:spid="_x0000_s1026" type="#_x0000_t75" style="position:absolute;margin-left:-1341.55pt;margin-top:-1835.85pt;width:3625pt;height:3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">
                <v:imagedata r:id="rId20" o:title=""/>
                <o:lock v:ext="edit" rotation="t" verticies="t" shapetype="t"/>
              </v:shape>
            </w:pict>
          </mc:Fallback>
        </mc:AlternateContent>
      </w:r>
      <w:r w:rsidRPr="00E67454">
        <w:rPr>
          <w:kern w:val="0"/>
        </w:rPr>
        <w:t xml:space="preserve">. </w:t>
      </w:r>
    </w:p>
    <w:p w14:paraId="577A5AC1" w14:textId="59D039DA" w:rsidR="00597D15" w:rsidRDefault="00597D15" w:rsidP="00FF5087">
      <w:pPr>
        <w:spacing w:before="240" w:after="0"/>
        <w:rPr>
          <w:kern w:val="0"/>
        </w:rPr>
      </w:pPr>
    </w:p>
    <w:p w14:paraId="24484247" w14:textId="03236EB8" w:rsidR="00DC2B61" w:rsidRDefault="00DC2B61" w:rsidP="00FF5087">
      <w:pPr>
        <w:spacing w:before="240" w:after="0"/>
        <w:rPr>
          <w:kern w:val="0"/>
        </w:rPr>
      </w:pPr>
    </w:p>
    <w:p w14:paraId="015B42EB" w14:textId="595949D5" w:rsidR="00DC2B61" w:rsidRDefault="00DC2B61" w:rsidP="00FF5087">
      <w:pPr>
        <w:spacing w:before="240" w:after="0"/>
        <w:rPr>
          <w:kern w:val="0"/>
        </w:rPr>
      </w:pPr>
    </w:p>
    <w:p w14:paraId="517263C5" w14:textId="77777777" w:rsidR="00DC2B61" w:rsidRDefault="00DC2B61" w:rsidP="00FF5087">
      <w:pPr>
        <w:spacing w:before="240" w:after="0"/>
        <w:rPr>
          <w:rFonts w:hint="eastAsia"/>
          <w:kern w:val="0"/>
        </w:rPr>
      </w:pPr>
    </w:p>
    <w:p w14:paraId="02548284" w14:textId="77777777" w:rsidR="00C1221E" w:rsidRDefault="00C1221E" w:rsidP="006B0CFE">
      <w:pPr>
        <w:pStyle w:val="Heading2"/>
        <w:numPr>
          <w:ilvl w:val="1"/>
          <w:numId w:val="25"/>
        </w:numPr>
        <w:sectPr w:rsidR="00C1221E" w:rsidSect="00893A6A">
          <w:pgSz w:w="12240" w:h="15840"/>
          <w:pgMar w:top="1440" w:right="1800" w:bottom="1440" w:left="1800" w:header="720" w:footer="1440" w:gutter="0"/>
          <w:cols w:space="720"/>
          <w:docGrid w:type="lines" w:linePitch="360"/>
        </w:sectPr>
      </w:pPr>
    </w:p>
    <w:p w14:paraId="477B0DFE" w14:textId="3F1D9B78" w:rsidR="00E67454" w:rsidRPr="00E67454" w:rsidRDefault="00E67454" w:rsidP="006B0CFE">
      <w:pPr>
        <w:pStyle w:val="Heading2"/>
        <w:numPr>
          <w:ilvl w:val="1"/>
          <w:numId w:val="25"/>
        </w:numPr>
      </w:pPr>
      <w:bookmarkStart w:id="32" w:name="_Toc108014093"/>
      <w:r w:rsidRPr="00E67454">
        <w:lastRenderedPageBreak/>
        <w:t>Conclusions</w:t>
      </w:r>
      <w:bookmarkEnd w:id="32"/>
    </w:p>
    <w:p w14:paraId="56D4A3F0" w14:textId="330564FC" w:rsidR="00E67454" w:rsidRDefault="00E67454" w:rsidP="00FF5087">
      <w:pPr>
        <w:spacing w:after="0"/>
        <w:rPr>
          <w:kern w:val="0"/>
        </w:rPr>
      </w:pPr>
      <w:r w:rsidRPr="00E67454">
        <w:rPr>
          <w:noProof/>
          <w:kern w:val="0"/>
        </w:rPr>
        <mc:AlternateContent>
          <mc:Choice Requires="wpi">
            <w:drawing>
              <wp:anchor distT="0" distB="0" distL="114300" distR="114300" simplePos="0" relativeHeight="251659264" behindDoc="0" locked="0" layoutInCell="1" allowOverlap="1" wp14:anchorId="61FB2940" wp14:editId="7B6A582F">
                <wp:simplePos x="0" y="0"/>
                <wp:positionH relativeFrom="column">
                  <wp:posOffset>8277225</wp:posOffset>
                </wp:positionH>
                <wp:positionV relativeFrom="paragraph">
                  <wp:posOffset>1419225</wp:posOffset>
                </wp:positionV>
                <wp:extent cx="18415" cy="18415"/>
                <wp:effectExtent l="47625" t="47625" r="48260" b="48260"/>
                <wp:wrapNone/>
                <wp:docPr id="2" name="Ink 424"/>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1">
                      <w14:nvContentPartPr>
                        <w14:cNvContentPartPr>
                          <a14:cpLocks xmlns:a14="http://schemas.microsoft.com/office/drawing/2010/main" noRot="1" noChangeAspect="1" noEditPoints="1" noChangeArrowheads="1" noChangeShapeType="1"/>
                        </w14:cNvContentPartPr>
                      </w14:nvContentPartPr>
                      <w14:xfrm>
                        <a:off x="0" y="0"/>
                        <a:ext cx="18415" cy="18415"/>
                      </w14:xfrm>
                    </w14:contentPart>
                  </a:graphicData>
                </a:graphic>
                <wp14:sizeRelH relativeFrom="page">
                  <wp14:pctWidth>0</wp14:pctWidth>
                </wp14:sizeRelH>
                <wp14:sizeRelV relativeFrom="page">
                  <wp14:pctHeight>0</wp14:pctHeight>
                </wp14:sizeRelV>
              </wp:anchor>
            </w:drawing>
          </mc:Choice>
          <mc:Fallback>
            <w:pict>
              <v:shape w14:anchorId="171C0A0C" id="Ink 424" o:spid="_x0000_s1026" type="#_x0000_t75" style="position:absolute;margin-left:615.5pt;margin-top:75.5pt;width:72.5pt;height: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">
                <v:imagedata r:id="rId22" o:title=""/>
                <o:lock v:ext="edit" rotation="t" verticies="t" shapetype="t"/>
              </v:shape>
            </w:pict>
          </mc:Fallback>
        </mc:AlternateContent>
      </w:r>
      <w:r w:rsidRPr="00E67454">
        <w:rPr>
          <w:kern w:val="0"/>
        </w:rPr>
        <w:t>In this research, the fundamental controlling mechanisms of water-ice interface propagation were investigated through molecular dynamics. The maximum propagation speed of the water-ice interface appeared at 252 K. The competition between self-diffusivity and thermodynamic driving force results in an optimal temperature for maximum ice growth speed. Water-ice interfacial energy depends on the orientation of water-contacting ice surface, and a higher interfacial energy leads to a faster ice propagation speed. Thus, the ice propagation speed depends on water-ice surface orientation. Graphene-water surface interactions align ice clusters or graphene flakes to have a minimum energy state, in which the basal plane of the ice crystal is parallel with the graphene surface. As a result, the orientation of ice crystals and the ice growth speed and direction can be changed by controlling surface interactions. This study provides insights to ice propagation control mechanisms for effective freeze cast structuring and its broader applications.</w:t>
      </w:r>
    </w:p>
    <w:p w14:paraId="70FFF8BA" w14:textId="26F5E7F7" w:rsidR="00893A6A" w:rsidRDefault="00893A6A" w:rsidP="00FF5087">
      <w:pPr>
        <w:spacing w:after="0"/>
        <w:rPr>
          <w:kern w:val="0"/>
        </w:rPr>
      </w:pPr>
    </w:p>
    <w:p w14:paraId="42D0B3E4" w14:textId="5B91FE67" w:rsidR="00893A6A" w:rsidRDefault="00893A6A" w:rsidP="00FF5087">
      <w:pPr>
        <w:spacing w:after="0"/>
        <w:rPr>
          <w:kern w:val="0"/>
        </w:rPr>
      </w:pPr>
    </w:p>
    <w:p w14:paraId="0AD9A7B0" w14:textId="5B02BE7D" w:rsidR="00893A6A" w:rsidRDefault="00893A6A" w:rsidP="00FF5087">
      <w:pPr>
        <w:spacing w:after="0"/>
        <w:rPr>
          <w:kern w:val="0"/>
        </w:rPr>
      </w:pPr>
    </w:p>
    <w:p w14:paraId="13529A0E" w14:textId="62ECB9FD" w:rsidR="00893A6A" w:rsidRDefault="00893A6A" w:rsidP="00FF5087">
      <w:pPr>
        <w:spacing w:after="0"/>
        <w:rPr>
          <w:kern w:val="0"/>
        </w:rPr>
      </w:pPr>
    </w:p>
    <w:p w14:paraId="2EA813E0" w14:textId="010F409C" w:rsidR="00893A6A" w:rsidRDefault="00893A6A" w:rsidP="00FF5087">
      <w:pPr>
        <w:spacing w:after="0"/>
        <w:rPr>
          <w:kern w:val="0"/>
        </w:rPr>
      </w:pPr>
    </w:p>
    <w:p w14:paraId="412E580B" w14:textId="29F480C1" w:rsidR="00893A6A" w:rsidRDefault="00893A6A" w:rsidP="00FF5087">
      <w:pPr>
        <w:spacing w:after="0"/>
        <w:rPr>
          <w:kern w:val="0"/>
        </w:rPr>
      </w:pPr>
    </w:p>
    <w:p w14:paraId="23FC3A7E" w14:textId="1E5CA71A" w:rsidR="00893A6A" w:rsidRDefault="00893A6A" w:rsidP="00FF5087">
      <w:pPr>
        <w:spacing w:after="0"/>
        <w:rPr>
          <w:kern w:val="0"/>
        </w:rPr>
      </w:pPr>
    </w:p>
    <w:p w14:paraId="6383542E" w14:textId="11BA82CC" w:rsidR="00893A6A" w:rsidRDefault="00893A6A" w:rsidP="00FF5087">
      <w:pPr>
        <w:spacing w:after="0"/>
        <w:rPr>
          <w:kern w:val="0"/>
        </w:rPr>
      </w:pPr>
    </w:p>
    <w:p w14:paraId="7F1FB81F" w14:textId="77777777" w:rsidR="00C1221E" w:rsidRDefault="00C1221E" w:rsidP="00241197">
      <w:pPr>
        <w:pStyle w:val="Heading2"/>
        <w:numPr>
          <w:ilvl w:val="1"/>
          <w:numId w:val="25"/>
        </w:numPr>
        <w:sectPr w:rsidR="00C1221E" w:rsidSect="00893A6A">
          <w:pgSz w:w="12240" w:h="15840"/>
          <w:pgMar w:top="1440" w:right="1800" w:bottom="1440" w:left="1800" w:header="720" w:footer="1440" w:gutter="0"/>
          <w:cols w:space="720"/>
          <w:docGrid w:type="lines" w:linePitch="360"/>
        </w:sectPr>
      </w:pPr>
    </w:p>
    <w:p w14:paraId="057200C8" w14:textId="5F0811C0" w:rsidR="002C3889" w:rsidRPr="00241197" w:rsidRDefault="00241197" w:rsidP="00241197">
      <w:pPr>
        <w:pStyle w:val="Heading2"/>
        <w:numPr>
          <w:ilvl w:val="1"/>
          <w:numId w:val="25"/>
        </w:numPr>
      </w:pPr>
      <w:bookmarkStart w:id="33" w:name="_Toc108014094"/>
      <w:r w:rsidRPr="00241197">
        <w:lastRenderedPageBreak/>
        <w:t>Figure and Tables</w:t>
      </w:r>
      <w:bookmarkEnd w:id="33"/>
    </w:p>
    <w:p w14:paraId="11260158" w14:textId="77777777" w:rsidR="000D7A11" w:rsidRPr="0053407D" w:rsidRDefault="000D7A11" w:rsidP="000D7A11">
      <w:pPr>
        <w:pStyle w:val="Caption"/>
        <w:keepNext/>
        <w:spacing w:line="240" w:lineRule="auto"/>
      </w:pPr>
      <w:bookmarkStart w:id="34" w:name="_Toc108014114"/>
      <w:r w:rsidRPr="0053407D">
        <w:rPr>
          <w:b/>
          <w:bCs/>
        </w:rPr>
        <w:t xml:space="preserve">Table </w:t>
      </w:r>
      <w:r w:rsidRPr="0053407D">
        <w:rPr>
          <w:b/>
          <w:bCs/>
        </w:rPr>
        <w:fldChar w:fldCharType="begin"/>
      </w:r>
      <w:r w:rsidRPr="0053407D">
        <w:rPr>
          <w:b/>
          <w:bCs/>
        </w:rPr>
        <w:instrText xml:space="preserve"> STYLEREF 1 \s </w:instrText>
      </w:r>
      <w:r w:rsidRPr="0053407D">
        <w:rPr>
          <w:b/>
          <w:bCs/>
        </w:rPr>
        <w:fldChar w:fldCharType="separate"/>
      </w:r>
      <w:r w:rsidRPr="0053407D">
        <w:rPr>
          <w:b/>
          <w:bCs/>
          <w:noProof/>
        </w:rPr>
        <w:t>2</w:t>
      </w:r>
      <w:r w:rsidRPr="0053407D">
        <w:rPr>
          <w:b/>
          <w:bCs/>
        </w:rPr>
        <w:fldChar w:fldCharType="end"/>
      </w:r>
      <w:r w:rsidRPr="0053407D">
        <w:rPr>
          <w:b/>
          <w:bCs/>
        </w:rPr>
        <w:t>.</w:t>
      </w:r>
      <w:r w:rsidRPr="0053407D">
        <w:rPr>
          <w:b/>
          <w:bCs/>
        </w:rPr>
        <w:fldChar w:fldCharType="begin"/>
      </w:r>
      <w:r w:rsidRPr="0053407D">
        <w:rPr>
          <w:b/>
          <w:bCs/>
        </w:rPr>
        <w:instrText xml:space="preserve"> SEQ Table \* ARABIC \s 1 </w:instrText>
      </w:r>
      <w:r w:rsidRPr="0053407D">
        <w:rPr>
          <w:b/>
          <w:bCs/>
        </w:rPr>
        <w:fldChar w:fldCharType="separate"/>
      </w:r>
      <w:r w:rsidRPr="0053407D">
        <w:rPr>
          <w:b/>
          <w:bCs/>
          <w:noProof/>
        </w:rPr>
        <w:t>1</w:t>
      </w:r>
      <w:r w:rsidRPr="0053407D">
        <w:rPr>
          <w:b/>
          <w:bCs/>
        </w:rPr>
        <w:fldChar w:fldCharType="end"/>
      </w:r>
      <w:r w:rsidRPr="0053407D">
        <w:t xml:space="preserve"> </w:t>
      </w:r>
      <w:r w:rsidRPr="0053407D">
        <w:rPr>
          <w:kern w:val="0"/>
        </w:rPr>
        <w:t>Angles between the graphene flakes and the basal plane of ice crystal (</w:t>
      </w:r>
      <w:r w:rsidRPr="0053407D">
        <w:rPr>
          <w:i/>
          <w:iCs/>
          <w:kern w:val="0"/>
        </w:rPr>
        <w:t>θ</w:t>
      </w:r>
      <w:r w:rsidRPr="0053407D">
        <w:rPr>
          <w:i/>
          <w:iCs/>
          <w:kern w:val="0"/>
          <w:vertAlign w:val="subscript"/>
        </w:rPr>
        <w:t>f</w:t>
      </w:r>
      <w:r w:rsidRPr="0053407D">
        <w:rPr>
          <w:kern w:val="0"/>
          <w:vertAlign w:val="subscript"/>
        </w:rPr>
        <w:t>,1</w:t>
      </w:r>
      <w:r w:rsidRPr="0053407D">
        <w:rPr>
          <w:kern w:val="0"/>
        </w:rPr>
        <w:t xml:space="preserve"> and </w:t>
      </w:r>
      <w:r w:rsidRPr="0053407D">
        <w:rPr>
          <w:i/>
          <w:iCs/>
          <w:kern w:val="0"/>
        </w:rPr>
        <w:t>θ</w:t>
      </w:r>
      <w:r w:rsidRPr="0053407D">
        <w:rPr>
          <w:i/>
          <w:iCs/>
          <w:kern w:val="0"/>
          <w:vertAlign w:val="subscript"/>
        </w:rPr>
        <w:t>f</w:t>
      </w:r>
      <w:r w:rsidRPr="0053407D">
        <w:rPr>
          <w:kern w:val="0"/>
          <w:vertAlign w:val="subscript"/>
        </w:rPr>
        <w:t>,2</w:t>
      </w:r>
      <w:r w:rsidRPr="0053407D">
        <w:rPr>
          <w:kern w:val="0"/>
        </w:rPr>
        <w:t xml:space="preserve">) at </w:t>
      </w:r>
      <w:r w:rsidRPr="0053407D">
        <w:rPr>
          <w:i/>
          <w:iCs/>
          <w:kern w:val="0"/>
        </w:rPr>
        <w:t>t</w:t>
      </w:r>
      <w:r w:rsidRPr="0053407D">
        <w:rPr>
          <w:kern w:val="0"/>
          <w:vertAlign w:val="subscript"/>
        </w:rPr>
        <w:t>1</w:t>
      </w:r>
      <w:r w:rsidRPr="0053407D">
        <w:rPr>
          <w:kern w:val="0"/>
        </w:rPr>
        <w:t xml:space="preserve"> = 30 ns for two different distances between the graphene flake and water-ice interface (</w:t>
      </w:r>
      <w:proofErr w:type="spellStart"/>
      <w:r w:rsidRPr="0053407D">
        <w:rPr>
          <w:i/>
          <w:iCs/>
          <w:kern w:val="0"/>
        </w:rPr>
        <w:t>d</w:t>
      </w:r>
      <w:r w:rsidRPr="0053407D">
        <w:rPr>
          <w:i/>
          <w:iCs/>
          <w:kern w:val="0"/>
          <w:vertAlign w:val="subscript"/>
        </w:rPr>
        <w:t>gi</w:t>
      </w:r>
      <w:proofErr w:type="spellEnd"/>
      <w:r w:rsidRPr="0053407D">
        <w:rPr>
          <w:kern w:val="0"/>
        </w:rPr>
        <w:t xml:space="preserve"> = 3 and 14 Å).</w:t>
      </w:r>
      <w:bookmarkEnd w:id="34"/>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418"/>
        <w:gridCol w:w="992"/>
      </w:tblGrid>
      <w:tr w:rsidR="000D7A11" w:rsidRPr="00E67454" w14:paraId="2E374A66" w14:textId="77777777" w:rsidTr="001C49FF">
        <w:trPr>
          <w:trHeight w:val="264"/>
          <w:jc w:val="center"/>
        </w:trPr>
        <w:tc>
          <w:tcPr>
            <w:tcW w:w="1134" w:type="dxa"/>
            <w:tcBorders>
              <w:top w:val="single" w:sz="8" w:space="0" w:color="auto"/>
              <w:bottom w:val="single" w:sz="8" w:space="0" w:color="auto"/>
            </w:tcBorders>
          </w:tcPr>
          <w:p w14:paraId="7A0E56EB" w14:textId="77777777" w:rsidR="000D7A11" w:rsidRPr="009F7062" w:rsidRDefault="000D7A11" w:rsidP="001C49FF">
            <w:pPr>
              <w:spacing w:after="0" w:line="240" w:lineRule="auto"/>
              <w:rPr>
                <w:rFonts w:ascii="Times New Roman" w:hAnsi="Times New Roman" w:cs="Times New Roman"/>
                <w:b/>
                <w:bCs/>
                <w:kern w:val="0"/>
                <w:szCs w:val="24"/>
              </w:rPr>
            </w:pPr>
            <w:proofErr w:type="spellStart"/>
            <w:r w:rsidRPr="009F7062">
              <w:rPr>
                <w:rFonts w:ascii="Times New Roman" w:hAnsi="Times New Roman" w:cs="Times New Roman"/>
                <w:b/>
                <w:bCs/>
                <w:i/>
                <w:iCs/>
                <w:kern w:val="0"/>
                <w:szCs w:val="24"/>
              </w:rPr>
              <w:t>d</w:t>
            </w:r>
            <w:r w:rsidRPr="009F7062">
              <w:rPr>
                <w:rFonts w:ascii="Times New Roman" w:hAnsi="Times New Roman" w:cs="Times New Roman"/>
                <w:b/>
                <w:bCs/>
                <w:i/>
                <w:iCs/>
                <w:kern w:val="0"/>
                <w:szCs w:val="24"/>
                <w:vertAlign w:val="subscript"/>
              </w:rPr>
              <w:t>gi</w:t>
            </w:r>
            <w:proofErr w:type="spellEnd"/>
            <w:r w:rsidRPr="009F7062">
              <w:rPr>
                <w:rFonts w:ascii="Times New Roman" w:hAnsi="Times New Roman" w:cs="Times New Roman"/>
                <w:b/>
                <w:bCs/>
                <w:i/>
                <w:iCs/>
                <w:kern w:val="0"/>
                <w:szCs w:val="24"/>
                <w:vertAlign w:val="subscript"/>
              </w:rPr>
              <w:t xml:space="preserve"> </w:t>
            </w:r>
            <w:r w:rsidRPr="009F7062">
              <w:rPr>
                <w:rFonts w:ascii="Times New Roman" w:hAnsi="Times New Roman" w:cs="Times New Roman"/>
                <w:b/>
                <w:bCs/>
                <w:kern w:val="0"/>
                <w:szCs w:val="24"/>
              </w:rPr>
              <w:t>(Å)</w:t>
            </w:r>
          </w:p>
        </w:tc>
        <w:tc>
          <w:tcPr>
            <w:tcW w:w="1418" w:type="dxa"/>
            <w:tcBorders>
              <w:top w:val="single" w:sz="8" w:space="0" w:color="auto"/>
              <w:bottom w:val="single" w:sz="8" w:space="0" w:color="auto"/>
            </w:tcBorders>
          </w:tcPr>
          <w:p w14:paraId="1329804B" w14:textId="77777777" w:rsidR="000D7A11" w:rsidRPr="009F7062" w:rsidRDefault="000D7A11" w:rsidP="001C49FF">
            <w:pPr>
              <w:spacing w:after="0" w:line="240" w:lineRule="auto"/>
              <w:rPr>
                <w:rFonts w:ascii="Times New Roman" w:hAnsi="Times New Roman" w:cs="Times New Roman"/>
                <w:b/>
                <w:bCs/>
                <w:kern w:val="0"/>
                <w:szCs w:val="24"/>
              </w:rPr>
            </w:pPr>
            <w:r w:rsidRPr="009F7062">
              <w:rPr>
                <w:rFonts w:ascii="Times New Roman" w:hAnsi="Times New Roman" w:cs="Times New Roman"/>
                <w:b/>
                <w:bCs/>
                <w:i/>
                <w:iCs/>
                <w:kern w:val="0"/>
                <w:szCs w:val="24"/>
              </w:rPr>
              <w:t>θ</w:t>
            </w:r>
            <w:r w:rsidRPr="009F7062">
              <w:rPr>
                <w:rFonts w:ascii="Times New Roman" w:hAnsi="Times New Roman" w:cs="Times New Roman"/>
                <w:b/>
                <w:bCs/>
                <w:i/>
                <w:iCs/>
                <w:kern w:val="0"/>
                <w:szCs w:val="24"/>
                <w:vertAlign w:val="subscript"/>
              </w:rPr>
              <w:t>f</w:t>
            </w:r>
            <w:r w:rsidRPr="009F7062">
              <w:rPr>
                <w:rFonts w:ascii="Times New Roman" w:hAnsi="Times New Roman" w:cs="Times New Roman"/>
                <w:b/>
                <w:bCs/>
                <w:kern w:val="0"/>
                <w:szCs w:val="24"/>
                <w:vertAlign w:val="subscript"/>
              </w:rPr>
              <w:t>,1</w:t>
            </w:r>
          </w:p>
        </w:tc>
        <w:tc>
          <w:tcPr>
            <w:tcW w:w="992" w:type="dxa"/>
            <w:tcBorders>
              <w:top w:val="single" w:sz="8" w:space="0" w:color="auto"/>
              <w:bottom w:val="single" w:sz="8" w:space="0" w:color="auto"/>
            </w:tcBorders>
          </w:tcPr>
          <w:p w14:paraId="3A2B67BB" w14:textId="77777777" w:rsidR="000D7A11" w:rsidRPr="009F7062" w:rsidRDefault="000D7A11" w:rsidP="001C49FF">
            <w:pPr>
              <w:spacing w:after="0" w:line="240" w:lineRule="auto"/>
              <w:rPr>
                <w:rFonts w:ascii="Times New Roman" w:hAnsi="Times New Roman" w:cs="Times New Roman"/>
                <w:b/>
                <w:bCs/>
                <w:kern w:val="0"/>
                <w:szCs w:val="24"/>
              </w:rPr>
            </w:pPr>
            <w:r w:rsidRPr="009F7062">
              <w:rPr>
                <w:rFonts w:ascii="Times New Roman" w:hAnsi="Times New Roman" w:cs="Times New Roman"/>
                <w:b/>
                <w:bCs/>
                <w:i/>
                <w:iCs/>
                <w:kern w:val="0"/>
                <w:szCs w:val="24"/>
              </w:rPr>
              <w:t>θ</w:t>
            </w:r>
            <w:r w:rsidRPr="009F7062">
              <w:rPr>
                <w:rFonts w:ascii="Times New Roman" w:hAnsi="Times New Roman" w:cs="Times New Roman"/>
                <w:b/>
                <w:bCs/>
                <w:i/>
                <w:iCs/>
                <w:kern w:val="0"/>
                <w:szCs w:val="24"/>
                <w:vertAlign w:val="subscript"/>
              </w:rPr>
              <w:t>f</w:t>
            </w:r>
            <w:r w:rsidRPr="009F7062">
              <w:rPr>
                <w:rFonts w:ascii="Times New Roman" w:hAnsi="Times New Roman" w:cs="Times New Roman"/>
                <w:b/>
                <w:bCs/>
                <w:kern w:val="0"/>
                <w:szCs w:val="24"/>
                <w:vertAlign w:val="subscript"/>
              </w:rPr>
              <w:t>,2</w:t>
            </w:r>
          </w:p>
        </w:tc>
      </w:tr>
      <w:tr w:rsidR="000D7A11" w:rsidRPr="00E67454" w14:paraId="4529CF94" w14:textId="77777777" w:rsidTr="001C49FF">
        <w:trPr>
          <w:trHeight w:val="375"/>
          <w:jc w:val="center"/>
        </w:trPr>
        <w:tc>
          <w:tcPr>
            <w:tcW w:w="1134" w:type="dxa"/>
            <w:tcBorders>
              <w:top w:val="single" w:sz="8" w:space="0" w:color="auto"/>
            </w:tcBorders>
          </w:tcPr>
          <w:p w14:paraId="1A2E0040" w14:textId="77777777" w:rsidR="000D7A11" w:rsidRPr="009F7062" w:rsidRDefault="000D7A11" w:rsidP="001C49FF">
            <w:pPr>
              <w:spacing w:after="0" w:line="240" w:lineRule="auto"/>
              <w:rPr>
                <w:rFonts w:ascii="Times New Roman" w:hAnsi="Times New Roman" w:cs="Times New Roman"/>
                <w:b/>
                <w:bCs/>
                <w:kern w:val="0"/>
                <w:szCs w:val="24"/>
              </w:rPr>
            </w:pPr>
            <w:r w:rsidRPr="009F7062">
              <w:rPr>
                <w:rFonts w:ascii="Times New Roman" w:hAnsi="Times New Roman" w:cs="Times New Roman"/>
                <w:b/>
                <w:bCs/>
                <w:kern w:val="0"/>
                <w:szCs w:val="24"/>
              </w:rPr>
              <w:t>3</w:t>
            </w:r>
          </w:p>
        </w:tc>
        <w:tc>
          <w:tcPr>
            <w:tcW w:w="1418" w:type="dxa"/>
            <w:tcBorders>
              <w:top w:val="single" w:sz="8" w:space="0" w:color="auto"/>
            </w:tcBorders>
          </w:tcPr>
          <w:p w14:paraId="71CC5EE1" w14:textId="77777777" w:rsidR="000D7A11" w:rsidRPr="009F7062" w:rsidRDefault="000D7A11" w:rsidP="001C49FF">
            <w:pPr>
              <w:spacing w:after="0" w:line="240" w:lineRule="auto"/>
              <w:rPr>
                <w:rFonts w:ascii="Times New Roman" w:hAnsi="Times New Roman" w:cs="Times New Roman"/>
                <w:kern w:val="0"/>
                <w:szCs w:val="24"/>
              </w:rPr>
            </w:pPr>
            <w:r w:rsidRPr="009F7062">
              <w:rPr>
                <w:rFonts w:ascii="Times New Roman" w:hAnsi="Times New Roman" w:cs="Times New Roman"/>
                <w:kern w:val="0"/>
                <w:szCs w:val="24"/>
              </w:rPr>
              <w:t>2.56 ˚</w:t>
            </w:r>
          </w:p>
        </w:tc>
        <w:tc>
          <w:tcPr>
            <w:tcW w:w="992" w:type="dxa"/>
            <w:tcBorders>
              <w:top w:val="single" w:sz="8" w:space="0" w:color="auto"/>
            </w:tcBorders>
          </w:tcPr>
          <w:p w14:paraId="4860D074" w14:textId="77777777" w:rsidR="000D7A11" w:rsidRPr="009F7062" w:rsidRDefault="000D7A11" w:rsidP="001C49FF">
            <w:pPr>
              <w:spacing w:after="0" w:line="240" w:lineRule="auto"/>
              <w:rPr>
                <w:rFonts w:ascii="Times New Roman" w:hAnsi="Times New Roman" w:cs="Times New Roman"/>
                <w:kern w:val="0"/>
                <w:szCs w:val="24"/>
              </w:rPr>
            </w:pPr>
            <w:r w:rsidRPr="009F7062">
              <w:rPr>
                <w:rFonts w:ascii="Times New Roman" w:hAnsi="Times New Roman" w:cs="Times New Roman"/>
                <w:kern w:val="0"/>
                <w:szCs w:val="24"/>
              </w:rPr>
              <w:t>43.11˚</w:t>
            </w:r>
          </w:p>
        </w:tc>
      </w:tr>
      <w:tr w:rsidR="000D7A11" w:rsidRPr="00E67454" w14:paraId="2B911533" w14:textId="77777777" w:rsidTr="001C49FF">
        <w:trPr>
          <w:trHeight w:val="43"/>
          <w:jc w:val="center"/>
        </w:trPr>
        <w:tc>
          <w:tcPr>
            <w:tcW w:w="1134" w:type="dxa"/>
            <w:tcBorders>
              <w:bottom w:val="single" w:sz="8" w:space="0" w:color="auto"/>
            </w:tcBorders>
          </w:tcPr>
          <w:p w14:paraId="700D27A5" w14:textId="77777777" w:rsidR="000D7A11" w:rsidRPr="009F7062" w:rsidRDefault="000D7A11" w:rsidP="001C49FF">
            <w:pPr>
              <w:spacing w:after="0" w:line="240" w:lineRule="auto"/>
              <w:rPr>
                <w:rFonts w:ascii="Times New Roman" w:hAnsi="Times New Roman" w:cs="Times New Roman"/>
                <w:b/>
                <w:bCs/>
                <w:kern w:val="0"/>
                <w:szCs w:val="24"/>
              </w:rPr>
            </w:pPr>
            <w:r w:rsidRPr="009F7062">
              <w:rPr>
                <w:rFonts w:ascii="Times New Roman" w:hAnsi="Times New Roman" w:cs="Times New Roman"/>
                <w:b/>
                <w:bCs/>
                <w:kern w:val="0"/>
                <w:szCs w:val="24"/>
              </w:rPr>
              <w:t>14</w:t>
            </w:r>
          </w:p>
        </w:tc>
        <w:tc>
          <w:tcPr>
            <w:tcW w:w="1418" w:type="dxa"/>
            <w:tcBorders>
              <w:bottom w:val="single" w:sz="8" w:space="0" w:color="auto"/>
            </w:tcBorders>
          </w:tcPr>
          <w:p w14:paraId="43B6DEB3" w14:textId="77777777" w:rsidR="000D7A11" w:rsidRPr="009F7062" w:rsidRDefault="000D7A11" w:rsidP="001C49FF">
            <w:pPr>
              <w:spacing w:after="0" w:line="240" w:lineRule="auto"/>
              <w:rPr>
                <w:rFonts w:ascii="Times New Roman" w:hAnsi="Times New Roman" w:cs="Times New Roman"/>
                <w:kern w:val="0"/>
                <w:szCs w:val="24"/>
              </w:rPr>
            </w:pPr>
            <w:r w:rsidRPr="009F7062">
              <w:rPr>
                <w:rFonts w:ascii="Times New Roman" w:hAnsi="Times New Roman" w:cs="Times New Roman"/>
                <w:kern w:val="0"/>
                <w:szCs w:val="24"/>
              </w:rPr>
              <w:t>20.77˚</w:t>
            </w:r>
          </w:p>
        </w:tc>
        <w:tc>
          <w:tcPr>
            <w:tcW w:w="992" w:type="dxa"/>
            <w:tcBorders>
              <w:bottom w:val="single" w:sz="8" w:space="0" w:color="auto"/>
            </w:tcBorders>
          </w:tcPr>
          <w:p w14:paraId="598A594F" w14:textId="77777777" w:rsidR="000D7A11" w:rsidRPr="009F7062" w:rsidRDefault="000D7A11" w:rsidP="001C49FF">
            <w:pPr>
              <w:spacing w:after="0" w:line="240" w:lineRule="auto"/>
              <w:rPr>
                <w:rFonts w:ascii="Times New Roman" w:hAnsi="Times New Roman" w:cs="Times New Roman"/>
                <w:kern w:val="0"/>
                <w:szCs w:val="24"/>
              </w:rPr>
            </w:pPr>
            <w:r w:rsidRPr="009F7062">
              <w:rPr>
                <w:rFonts w:ascii="Times New Roman" w:hAnsi="Times New Roman" w:cs="Times New Roman"/>
                <w:kern w:val="0"/>
                <w:szCs w:val="24"/>
              </w:rPr>
              <w:t>28.60˚</w:t>
            </w:r>
          </w:p>
        </w:tc>
      </w:tr>
    </w:tbl>
    <w:p w14:paraId="1D200795" w14:textId="36809FEE" w:rsidR="000E077B" w:rsidRDefault="000E077B" w:rsidP="00267C42">
      <w:pPr>
        <w:keepNext/>
        <w:spacing w:before="480" w:line="480" w:lineRule="auto"/>
        <w:jc w:val="center"/>
        <w:rPr>
          <w:noProof/>
        </w:rPr>
      </w:pPr>
      <w:r w:rsidRPr="00E67454">
        <w:rPr>
          <w:noProof/>
        </w:rPr>
        <w:drawing>
          <wp:inline distT="0" distB="0" distL="0" distR="0" wp14:anchorId="6B317CB0" wp14:editId="64895536">
            <wp:extent cx="4334256" cy="2651760"/>
            <wp:effectExtent l="0" t="0" r="9525" b="0"/>
            <wp:docPr id="27" name="Picture 27"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34256" cy="2651760"/>
                    </a:xfrm>
                    <a:prstGeom prst="rect">
                      <a:avLst/>
                    </a:prstGeom>
                    <a:noFill/>
                    <a:ln>
                      <a:noFill/>
                    </a:ln>
                  </pic:spPr>
                </pic:pic>
              </a:graphicData>
            </a:graphic>
          </wp:inline>
        </w:drawing>
      </w:r>
    </w:p>
    <w:p w14:paraId="70CFB3CC" w14:textId="77777777" w:rsidR="000E077B" w:rsidRPr="00957058" w:rsidRDefault="000E077B" w:rsidP="000E077B">
      <w:pPr>
        <w:pStyle w:val="Caption"/>
        <w:spacing w:line="240" w:lineRule="auto"/>
      </w:pPr>
      <w:bookmarkStart w:id="35" w:name="_Toc108012027"/>
      <w:r w:rsidRPr="00957058">
        <w:rPr>
          <w:b/>
          <w:bCs/>
        </w:rPr>
        <w:t xml:space="preserve">Figure </w:t>
      </w:r>
      <w:r w:rsidRPr="00957058">
        <w:rPr>
          <w:b/>
          <w:bCs/>
        </w:rPr>
        <w:fldChar w:fldCharType="begin"/>
      </w:r>
      <w:r w:rsidRPr="00957058">
        <w:rPr>
          <w:b/>
          <w:bCs/>
        </w:rPr>
        <w:instrText xml:space="preserve"> STYLEREF 1 \s </w:instrText>
      </w:r>
      <w:r w:rsidRPr="00957058">
        <w:rPr>
          <w:b/>
          <w:bCs/>
        </w:rPr>
        <w:fldChar w:fldCharType="separate"/>
      </w:r>
      <w:r w:rsidRPr="00957058">
        <w:rPr>
          <w:b/>
          <w:bCs/>
          <w:noProof/>
        </w:rPr>
        <w:t>2</w:t>
      </w:r>
      <w:r w:rsidRPr="00957058">
        <w:rPr>
          <w:b/>
          <w:bCs/>
        </w:rPr>
        <w:fldChar w:fldCharType="end"/>
      </w:r>
      <w:r w:rsidRPr="00957058">
        <w:rPr>
          <w:b/>
          <w:bCs/>
        </w:rPr>
        <w:t>.</w:t>
      </w:r>
      <w:r w:rsidRPr="00957058">
        <w:rPr>
          <w:b/>
          <w:bCs/>
        </w:rPr>
        <w:fldChar w:fldCharType="begin"/>
      </w:r>
      <w:r w:rsidRPr="00957058">
        <w:rPr>
          <w:b/>
          <w:bCs/>
        </w:rPr>
        <w:instrText xml:space="preserve"> SEQ Figure \* ARABIC \s 1 </w:instrText>
      </w:r>
      <w:r w:rsidRPr="00957058">
        <w:rPr>
          <w:b/>
          <w:bCs/>
        </w:rPr>
        <w:fldChar w:fldCharType="separate"/>
      </w:r>
      <w:r w:rsidRPr="00957058">
        <w:rPr>
          <w:b/>
          <w:bCs/>
          <w:noProof/>
        </w:rPr>
        <w:t>1</w:t>
      </w:r>
      <w:r w:rsidRPr="00957058">
        <w:rPr>
          <w:b/>
          <w:bCs/>
        </w:rPr>
        <w:fldChar w:fldCharType="end"/>
      </w:r>
      <w:r w:rsidRPr="00957058">
        <w:t xml:space="preserve"> Initial atomic configurations of molecular dynamics simulations for (a) pure water freezing, (b) water freezing with movable graphene flakes, and (c) water freezing with a movable rigid ice cluster and a graphene plate at bottom. (Blue and yellow spheres: oxygen and hydrogen atoms from water or ice molecules, orange spheres: carbon atoms from graphene, and red spheres: oxygen and hydrogen atoms from the rigid ice cluster).</w:t>
      </w:r>
      <w:bookmarkEnd w:id="35"/>
    </w:p>
    <w:p w14:paraId="7EC1E837" w14:textId="77777777" w:rsidR="005F23C8" w:rsidRDefault="005F23C8" w:rsidP="005F23C8">
      <w:pPr>
        <w:keepNext/>
        <w:spacing w:after="0" w:line="240" w:lineRule="auto"/>
        <w:jc w:val="center"/>
      </w:pPr>
      <w:r w:rsidRPr="00E67454">
        <w:rPr>
          <w:b/>
          <w:bCs/>
          <w:noProof/>
          <w:kern w:val="0"/>
          <w:sz w:val="20"/>
          <w:szCs w:val="20"/>
        </w:rPr>
        <w:lastRenderedPageBreak/>
        <w:drawing>
          <wp:inline distT="0" distB="0" distL="0" distR="0" wp14:anchorId="5E3ED990" wp14:editId="2C2D5330">
            <wp:extent cx="4343400" cy="4626864"/>
            <wp:effectExtent l="0" t="0" r="0" b="2540"/>
            <wp:docPr id="28" name="Picture 2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diagram&#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43400" cy="4626864"/>
                    </a:xfrm>
                    <a:prstGeom prst="rect">
                      <a:avLst/>
                    </a:prstGeom>
                    <a:noFill/>
                    <a:ln>
                      <a:noFill/>
                    </a:ln>
                  </pic:spPr>
                </pic:pic>
              </a:graphicData>
            </a:graphic>
          </wp:inline>
        </w:drawing>
      </w:r>
    </w:p>
    <w:p w14:paraId="6FF67DA3" w14:textId="77777777" w:rsidR="005F23C8" w:rsidRPr="00495260" w:rsidRDefault="005F23C8" w:rsidP="005F23C8">
      <w:pPr>
        <w:pStyle w:val="Caption"/>
        <w:spacing w:line="240" w:lineRule="auto"/>
        <w:rPr>
          <w:b/>
          <w:bCs/>
          <w:kern w:val="0"/>
        </w:rPr>
      </w:pPr>
      <w:bookmarkStart w:id="36" w:name="_Toc108012028"/>
      <w:r w:rsidRPr="00495260">
        <w:rPr>
          <w:b/>
          <w:bCs/>
        </w:rPr>
        <w:t xml:space="preserve">Figure </w:t>
      </w:r>
      <w:r w:rsidRPr="00495260">
        <w:rPr>
          <w:b/>
          <w:bCs/>
        </w:rPr>
        <w:fldChar w:fldCharType="begin"/>
      </w:r>
      <w:r w:rsidRPr="00495260">
        <w:rPr>
          <w:b/>
          <w:bCs/>
        </w:rPr>
        <w:instrText xml:space="preserve"> STYLEREF 1 \s </w:instrText>
      </w:r>
      <w:r w:rsidRPr="00495260">
        <w:rPr>
          <w:b/>
          <w:bCs/>
        </w:rPr>
        <w:fldChar w:fldCharType="separate"/>
      </w:r>
      <w:r w:rsidRPr="00495260">
        <w:rPr>
          <w:b/>
          <w:bCs/>
          <w:noProof/>
        </w:rPr>
        <w:t>2</w:t>
      </w:r>
      <w:r w:rsidRPr="00495260">
        <w:rPr>
          <w:b/>
          <w:bCs/>
        </w:rPr>
        <w:fldChar w:fldCharType="end"/>
      </w:r>
      <w:r w:rsidRPr="00495260">
        <w:rPr>
          <w:b/>
          <w:bCs/>
        </w:rPr>
        <w:t>.</w:t>
      </w:r>
      <w:r w:rsidRPr="00495260">
        <w:rPr>
          <w:b/>
          <w:bCs/>
        </w:rPr>
        <w:fldChar w:fldCharType="begin"/>
      </w:r>
      <w:r w:rsidRPr="00495260">
        <w:rPr>
          <w:b/>
          <w:bCs/>
        </w:rPr>
        <w:instrText xml:space="preserve"> SEQ Figure \* ARABIC \s 1 </w:instrText>
      </w:r>
      <w:r w:rsidRPr="00495260">
        <w:rPr>
          <w:b/>
          <w:bCs/>
        </w:rPr>
        <w:fldChar w:fldCharType="separate"/>
      </w:r>
      <w:r w:rsidRPr="00495260">
        <w:rPr>
          <w:b/>
          <w:bCs/>
          <w:noProof/>
        </w:rPr>
        <w:t>2</w:t>
      </w:r>
      <w:r w:rsidRPr="00495260">
        <w:rPr>
          <w:b/>
          <w:bCs/>
        </w:rPr>
        <w:fldChar w:fldCharType="end"/>
      </w:r>
      <w:r w:rsidRPr="00495260">
        <w:rPr>
          <w:b/>
          <w:bCs/>
        </w:rPr>
        <w:t xml:space="preserve"> </w:t>
      </w:r>
      <w:r w:rsidRPr="00495260">
        <w:rPr>
          <w:kern w:val="0"/>
        </w:rPr>
        <w:t>(a) Hexagonal ice crystal structure and basis vectors, and atomic configurations of three surface orientations (basal, primary prism, and secondary prism). (b) Initial atomic structures (oxygen: blue, hydrogen: yellow, and carbon: orange) of water-ice system with two inclined graphene flakes with two distances (</w:t>
      </w:r>
      <w:proofErr w:type="spellStart"/>
      <w:r w:rsidRPr="00495260">
        <w:rPr>
          <w:i/>
          <w:iCs/>
          <w:kern w:val="0"/>
        </w:rPr>
        <w:t>d</w:t>
      </w:r>
      <w:r w:rsidRPr="00495260">
        <w:rPr>
          <w:i/>
          <w:iCs/>
          <w:kern w:val="0"/>
          <w:vertAlign w:val="subscript"/>
        </w:rPr>
        <w:t>gi</w:t>
      </w:r>
      <w:proofErr w:type="spellEnd"/>
      <w:r w:rsidRPr="00495260">
        <w:rPr>
          <w:kern w:val="0"/>
        </w:rPr>
        <w:t>) between the flakes and a water-ice interface, and (c) water with ice seed (red) on graphene surface (first row: front view and second row: bottom view). Three different surfaces of the ice crystals are facing down to graphene.</w:t>
      </w:r>
      <w:bookmarkEnd w:id="36"/>
    </w:p>
    <w:p w14:paraId="4242C781" w14:textId="16EC6BC5" w:rsidR="002C3889" w:rsidRPr="00AA5069" w:rsidRDefault="002C3889" w:rsidP="00FF5087">
      <w:pPr>
        <w:rPr>
          <w:b/>
          <w:bCs/>
          <w:sz w:val="28"/>
        </w:rPr>
      </w:pPr>
    </w:p>
    <w:p w14:paraId="06EF2396" w14:textId="1F34DBC1" w:rsidR="002C3889" w:rsidRPr="00AA5069" w:rsidRDefault="002C3889" w:rsidP="00FF5087">
      <w:pPr>
        <w:rPr>
          <w:b/>
          <w:bCs/>
          <w:sz w:val="28"/>
        </w:rPr>
      </w:pPr>
    </w:p>
    <w:p w14:paraId="49DF3FAC" w14:textId="149A8B0B" w:rsidR="002C3889" w:rsidRPr="00AA5069" w:rsidRDefault="002C3889" w:rsidP="00376FEC">
      <w:pPr>
        <w:jc w:val="center"/>
        <w:rPr>
          <w:b/>
          <w:bCs/>
          <w:sz w:val="28"/>
        </w:rPr>
      </w:pPr>
    </w:p>
    <w:p w14:paraId="4CE5D012" w14:textId="77777777" w:rsidR="00376FEC" w:rsidRDefault="00376FEC" w:rsidP="00376FEC">
      <w:pPr>
        <w:keepNext/>
        <w:spacing w:after="0" w:line="240" w:lineRule="auto"/>
      </w:pPr>
      <w:r w:rsidRPr="00E67454">
        <w:rPr>
          <w:noProof/>
          <w:kern w:val="0"/>
        </w:rPr>
        <w:lastRenderedPageBreak/>
        <w:drawing>
          <wp:inline distT="0" distB="0" distL="0" distR="0" wp14:anchorId="79B4A4F8" wp14:editId="2229A665">
            <wp:extent cx="5657850" cy="2436258"/>
            <wp:effectExtent l="0" t="0" r="0" b="0"/>
            <wp:docPr id="29" name="Picture 29"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with medium confidence"/>
                    <pic:cNvPicPr>
                      <a:picLocks noChangeAspect="1" noChangeArrowheads="1"/>
                    </pic:cNvPicPr>
                  </pic:nvPicPr>
                  <pic:blipFill rotWithShape="1">
                    <a:blip r:embed="rId25"/>
                    <a:srcRect l="-1233" t="4784" r="5599" b="-2680"/>
                    <a:stretch/>
                  </pic:blipFill>
                  <pic:spPr bwMode="auto">
                    <a:xfrm>
                      <a:off x="0" y="0"/>
                      <a:ext cx="5673031" cy="2442795"/>
                    </a:xfrm>
                    <a:prstGeom prst="rect">
                      <a:avLst/>
                    </a:prstGeom>
                    <a:noFill/>
                    <a:ln>
                      <a:noFill/>
                    </a:ln>
                    <a:extLst>
                      <a:ext uri="{53640926-AAD7-44D8-BBD7-CCE9431645EC}">
                        <a14:shadowObscured xmlns:a14="http://schemas.microsoft.com/office/drawing/2010/main"/>
                      </a:ext>
                    </a:extLst>
                  </pic:spPr>
                </pic:pic>
              </a:graphicData>
            </a:graphic>
          </wp:inline>
        </w:drawing>
      </w:r>
    </w:p>
    <w:p w14:paraId="276C1D81" w14:textId="77777777" w:rsidR="00376FEC" w:rsidRPr="007A17C2" w:rsidRDefault="00376FEC" w:rsidP="00376FEC">
      <w:pPr>
        <w:pStyle w:val="Caption"/>
        <w:spacing w:line="240" w:lineRule="auto"/>
        <w:rPr>
          <w:kern w:val="0"/>
        </w:rPr>
      </w:pPr>
      <w:bookmarkStart w:id="37" w:name="_Toc108012029"/>
      <w:r w:rsidRPr="007A17C2">
        <w:rPr>
          <w:b/>
          <w:bCs/>
        </w:rPr>
        <w:t xml:space="preserve">Figure </w:t>
      </w:r>
      <w:r w:rsidRPr="007A17C2">
        <w:rPr>
          <w:b/>
          <w:bCs/>
        </w:rPr>
        <w:fldChar w:fldCharType="begin"/>
      </w:r>
      <w:r w:rsidRPr="007A17C2">
        <w:rPr>
          <w:b/>
          <w:bCs/>
        </w:rPr>
        <w:instrText xml:space="preserve"> STYLEREF 1 \s </w:instrText>
      </w:r>
      <w:r w:rsidRPr="007A17C2">
        <w:rPr>
          <w:b/>
          <w:bCs/>
        </w:rPr>
        <w:fldChar w:fldCharType="separate"/>
      </w:r>
      <w:r w:rsidRPr="007A17C2">
        <w:rPr>
          <w:b/>
          <w:bCs/>
          <w:noProof/>
        </w:rPr>
        <w:t>2</w:t>
      </w:r>
      <w:r w:rsidRPr="007A17C2">
        <w:rPr>
          <w:b/>
          <w:bCs/>
        </w:rPr>
        <w:fldChar w:fldCharType="end"/>
      </w:r>
      <w:r w:rsidRPr="007A17C2">
        <w:rPr>
          <w:b/>
          <w:bCs/>
        </w:rPr>
        <w:t>.</w:t>
      </w:r>
      <w:r w:rsidRPr="007A17C2">
        <w:rPr>
          <w:b/>
          <w:bCs/>
        </w:rPr>
        <w:fldChar w:fldCharType="begin"/>
      </w:r>
      <w:r w:rsidRPr="007A17C2">
        <w:rPr>
          <w:b/>
          <w:bCs/>
        </w:rPr>
        <w:instrText xml:space="preserve"> SEQ Figure \* ARABIC \s 1 </w:instrText>
      </w:r>
      <w:r w:rsidRPr="007A17C2">
        <w:rPr>
          <w:b/>
          <w:bCs/>
        </w:rPr>
        <w:fldChar w:fldCharType="separate"/>
      </w:r>
      <w:r w:rsidRPr="007A17C2">
        <w:rPr>
          <w:b/>
          <w:bCs/>
          <w:noProof/>
        </w:rPr>
        <w:t>3</w:t>
      </w:r>
      <w:r w:rsidRPr="007A17C2">
        <w:rPr>
          <w:b/>
          <w:bCs/>
        </w:rPr>
        <w:fldChar w:fldCharType="end"/>
      </w:r>
      <w:r w:rsidRPr="007A17C2">
        <w:rPr>
          <w:b/>
          <w:bCs/>
          <w:kern w:val="0"/>
        </w:rPr>
        <w:t xml:space="preserve"> </w:t>
      </w:r>
      <w:r w:rsidRPr="007A17C2">
        <w:rPr>
          <w:kern w:val="0"/>
        </w:rPr>
        <w:t>The freezing process of water-ice system at 250 K: (a) the water-ice interfaces propagate from ice region toward water region, and (b) the structure order parameter plot at two different time steps, (</w:t>
      </w:r>
      <w:r w:rsidRPr="007A17C2">
        <w:rPr>
          <w:i/>
          <w:iCs/>
          <w:kern w:val="0"/>
        </w:rPr>
        <w:t>t</w:t>
      </w:r>
      <w:r w:rsidRPr="007A17C2">
        <w:rPr>
          <w:kern w:val="0"/>
          <w:vertAlign w:val="subscript"/>
        </w:rPr>
        <w:t>0</w:t>
      </w:r>
      <w:r w:rsidRPr="007A17C2">
        <w:rPr>
          <w:i/>
          <w:iCs/>
          <w:kern w:val="0"/>
        </w:rPr>
        <w:t xml:space="preserve"> </w:t>
      </w:r>
      <w:r w:rsidRPr="007A17C2">
        <w:rPr>
          <w:kern w:val="0"/>
        </w:rPr>
        <w:t xml:space="preserve">= 0; </w:t>
      </w:r>
      <w:r w:rsidRPr="007A17C2">
        <w:rPr>
          <w:i/>
          <w:iCs/>
          <w:kern w:val="0"/>
        </w:rPr>
        <w:t>t</w:t>
      </w:r>
      <w:r w:rsidRPr="007A17C2">
        <w:rPr>
          <w:kern w:val="0"/>
          <w:vertAlign w:val="subscript"/>
        </w:rPr>
        <w:t>1</w:t>
      </w:r>
      <w:r w:rsidRPr="007A17C2">
        <w:rPr>
          <w:kern w:val="0"/>
        </w:rPr>
        <w:t xml:space="preserve">= 30 ns after freezing process). More molecules have structure order parameters </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6</m:t>
            </m:r>
          </m:sub>
        </m:sSub>
      </m:oMath>
      <w:r w:rsidRPr="007A17C2">
        <w:rPr>
          <w:kern w:val="0"/>
        </w:rPr>
        <w:t xml:space="preserve"> larger than the water-ice criterion of 0.385 at </w:t>
      </w:r>
      <w:r w:rsidRPr="007A17C2">
        <w:rPr>
          <w:i/>
          <w:iCs/>
          <w:kern w:val="0"/>
        </w:rPr>
        <w:t>t</w:t>
      </w:r>
      <w:r w:rsidRPr="007A17C2">
        <w:rPr>
          <w:kern w:val="0"/>
        </w:rPr>
        <w:t xml:space="preserve"> = </w:t>
      </w:r>
      <w:r w:rsidRPr="007A17C2">
        <w:rPr>
          <w:i/>
          <w:iCs/>
          <w:kern w:val="0"/>
        </w:rPr>
        <w:t>t</w:t>
      </w:r>
      <w:r w:rsidRPr="007A17C2">
        <w:rPr>
          <w:kern w:val="0"/>
          <w:vertAlign w:val="subscript"/>
        </w:rPr>
        <w:t>1</w:t>
      </w:r>
      <w:r w:rsidRPr="007A17C2">
        <w:rPr>
          <w:kern w:val="0"/>
        </w:rPr>
        <w:t>, demonstrating the formation of hexagonal ice structure.</w:t>
      </w:r>
      <w:bookmarkEnd w:id="37"/>
    </w:p>
    <w:p w14:paraId="07D4EB82" w14:textId="0E5B8AC9" w:rsidR="002C3889" w:rsidRPr="00AA5069" w:rsidRDefault="002C3889" w:rsidP="008F2FE8">
      <w:pPr>
        <w:rPr>
          <w:b/>
          <w:bCs/>
          <w:sz w:val="28"/>
        </w:rPr>
      </w:pPr>
    </w:p>
    <w:p w14:paraId="68E7E91B" w14:textId="23E69178" w:rsidR="002C3889" w:rsidRPr="00AA5069" w:rsidRDefault="002C3889" w:rsidP="008F2FE8">
      <w:pPr>
        <w:rPr>
          <w:b/>
          <w:bCs/>
          <w:sz w:val="28"/>
        </w:rPr>
      </w:pPr>
    </w:p>
    <w:p w14:paraId="37772BEF" w14:textId="77777777" w:rsidR="00EA6188" w:rsidRDefault="00EA6188" w:rsidP="008F2FE8">
      <w:pPr>
        <w:pStyle w:val="ListParagraph"/>
        <w:spacing w:line="360" w:lineRule="auto"/>
        <w:ind w:left="0"/>
      </w:pPr>
    </w:p>
    <w:p w14:paraId="4F23CA2A" w14:textId="77777777" w:rsidR="008F2FE8" w:rsidRDefault="008F2FE8" w:rsidP="008F2FE8">
      <w:pPr>
        <w:pStyle w:val="ListParagraph"/>
        <w:spacing w:line="360" w:lineRule="auto"/>
        <w:ind w:left="0"/>
      </w:pPr>
    </w:p>
    <w:p w14:paraId="0FDB0372" w14:textId="77777777" w:rsidR="008F2FE8" w:rsidRDefault="008F2FE8" w:rsidP="008F2FE8">
      <w:pPr>
        <w:pStyle w:val="ListParagraph"/>
        <w:spacing w:line="360" w:lineRule="auto"/>
        <w:ind w:left="0"/>
      </w:pPr>
    </w:p>
    <w:p w14:paraId="40AC4D35" w14:textId="77777777" w:rsidR="008F2FE8" w:rsidRDefault="008F2FE8" w:rsidP="008F2FE8">
      <w:pPr>
        <w:pStyle w:val="ListParagraph"/>
        <w:spacing w:line="360" w:lineRule="auto"/>
        <w:ind w:left="0"/>
      </w:pPr>
    </w:p>
    <w:p w14:paraId="7909858F" w14:textId="77777777" w:rsidR="008F2FE8" w:rsidRDefault="008F2FE8" w:rsidP="008F2FE8">
      <w:pPr>
        <w:pStyle w:val="ListParagraph"/>
        <w:spacing w:line="360" w:lineRule="auto"/>
        <w:ind w:left="0"/>
      </w:pPr>
    </w:p>
    <w:p w14:paraId="59E9F713" w14:textId="77777777" w:rsidR="008F2FE8" w:rsidRDefault="008F2FE8" w:rsidP="008F2FE8">
      <w:pPr>
        <w:pStyle w:val="ListParagraph"/>
        <w:spacing w:line="360" w:lineRule="auto"/>
        <w:ind w:left="0"/>
      </w:pPr>
    </w:p>
    <w:p w14:paraId="62709705" w14:textId="77777777" w:rsidR="008F2FE8" w:rsidRDefault="008F2FE8" w:rsidP="008F2FE8">
      <w:pPr>
        <w:pStyle w:val="ListParagraph"/>
        <w:spacing w:line="360" w:lineRule="auto"/>
        <w:ind w:left="0"/>
      </w:pPr>
    </w:p>
    <w:p w14:paraId="09548430" w14:textId="77777777" w:rsidR="008F2FE8" w:rsidRDefault="008F2FE8" w:rsidP="008F2FE8">
      <w:pPr>
        <w:pStyle w:val="ListParagraph"/>
        <w:spacing w:line="360" w:lineRule="auto"/>
        <w:ind w:left="0"/>
      </w:pPr>
    </w:p>
    <w:p w14:paraId="17FAB2BD" w14:textId="77777777" w:rsidR="008F2FE8" w:rsidRDefault="008F2FE8" w:rsidP="008F2FE8">
      <w:pPr>
        <w:pStyle w:val="ListParagraph"/>
        <w:spacing w:line="360" w:lineRule="auto"/>
        <w:ind w:left="0"/>
      </w:pPr>
    </w:p>
    <w:p w14:paraId="3517ACD2" w14:textId="77777777" w:rsidR="00197434" w:rsidRDefault="00197434" w:rsidP="00197434">
      <w:pPr>
        <w:keepNext/>
        <w:spacing w:after="0" w:line="240" w:lineRule="auto"/>
        <w:jc w:val="center"/>
      </w:pPr>
      <w:r w:rsidRPr="00E67454">
        <w:rPr>
          <w:b/>
          <w:bCs/>
          <w:noProof/>
          <w:kern w:val="0"/>
          <w:sz w:val="20"/>
          <w:szCs w:val="20"/>
        </w:rPr>
        <w:lastRenderedPageBreak/>
        <w:drawing>
          <wp:inline distT="0" distB="0" distL="0" distR="0" wp14:anchorId="0874417F" wp14:editId="6F015B75">
            <wp:extent cx="4729108" cy="4339087"/>
            <wp:effectExtent l="0" t="0" r="0" b="4445"/>
            <wp:docPr id="30" name="Picture 3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scatter chart&#10;&#10;Description automatically generated"/>
                    <pic:cNvPicPr>
                      <a:picLocks noChangeAspect="1" noChangeArrowheads="1"/>
                    </pic:cNvPicPr>
                  </pic:nvPicPr>
                  <pic:blipFill>
                    <a:blip r:embed="rId26"/>
                    <a:stretch>
                      <a:fillRect/>
                    </a:stretch>
                  </pic:blipFill>
                  <pic:spPr bwMode="auto">
                    <a:xfrm>
                      <a:off x="0" y="0"/>
                      <a:ext cx="4729108" cy="4339087"/>
                    </a:xfrm>
                    <a:prstGeom prst="rect">
                      <a:avLst/>
                    </a:prstGeom>
                    <a:noFill/>
                    <a:ln>
                      <a:noFill/>
                    </a:ln>
                  </pic:spPr>
                </pic:pic>
              </a:graphicData>
            </a:graphic>
          </wp:inline>
        </w:drawing>
      </w:r>
    </w:p>
    <w:p w14:paraId="684DB70C" w14:textId="77777777" w:rsidR="00197434" w:rsidRPr="006A616F" w:rsidRDefault="00197434" w:rsidP="00197434">
      <w:pPr>
        <w:pStyle w:val="Caption"/>
        <w:spacing w:line="240" w:lineRule="auto"/>
        <w:rPr>
          <w:b/>
          <w:bCs/>
          <w:kern w:val="0"/>
        </w:rPr>
      </w:pPr>
      <w:bookmarkStart w:id="38" w:name="_Toc108012030"/>
      <w:r w:rsidRPr="006A616F">
        <w:rPr>
          <w:b/>
          <w:bCs/>
        </w:rPr>
        <w:t xml:space="preserve">Figure </w:t>
      </w:r>
      <w:r w:rsidRPr="006A616F">
        <w:rPr>
          <w:b/>
          <w:bCs/>
        </w:rPr>
        <w:fldChar w:fldCharType="begin"/>
      </w:r>
      <w:r w:rsidRPr="006A616F">
        <w:rPr>
          <w:b/>
          <w:bCs/>
        </w:rPr>
        <w:instrText xml:space="preserve"> STYLEREF 1 \s </w:instrText>
      </w:r>
      <w:r w:rsidRPr="006A616F">
        <w:rPr>
          <w:b/>
          <w:bCs/>
        </w:rPr>
        <w:fldChar w:fldCharType="separate"/>
      </w:r>
      <w:r w:rsidRPr="006A616F">
        <w:rPr>
          <w:b/>
          <w:bCs/>
          <w:noProof/>
        </w:rPr>
        <w:t>2</w:t>
      </w:r>
      <w:r w:rsidRPr="006A616F">
        <w:rPr>
          <w:b/>
          <w:bCs/>
        </w:rPr>
        <w:fldChar w:fldCharType="end"/>
      </w:r>
      <w:r w:rsidRPr="006A616F">
        <w:rPr>
          <w:b/>
          <w:bCs/>
        </w:rPr>
        <w:t>.</w:t>
      </w:r>
      <w:r w:rsidRPr="006A616F">
        <w:rPr>
          <w:b/>
          <w:bCs/>
        </w:rPr>
        <w:fldChar w:fldCharType="begin"/>
      </w:r>
      <w:r w:rsidRPr="006A616F">
        <w:rPr>
          <w:b/>
          <w:bCs/>
        </w:rPr>
        <w:instrText xml:space="preserve"> SEQ Figure \* ARABIC \s 1 </w:instrText>
      </w:r>
      <w:r w:rsidRPr="006A616F">
        <w:rPr>
          <w:b/>
          <w:bCs/>
        </w:rPr>
        <w:fldChar w:fldCharType="separate"/>
      </w:r>
      <w:r w:rsidRPr="006A616F">
        <w:rPr>
          <w:b/>
          <w:bCs/>
          <w:noProof/>
        </w:rPr>
        <w:t>4</w:t>
      </w:r>
      <w:r w:rsidRPr="006A616F">
        <w:rPr>
          <w:b/>
          <w:bCs/>
        </w:rPr>
        <w:fldChar w:fldCharType="end"/>
      </w:r>
      <w:r w:rsidRPr="006A616F">
        <w:rPr>
          <w:kern w:val="0"/>
        </w:rPr>
        <w:t xml:space="preserve"> (a) The water-ice interface propagation speed (</w:t>
      </w:r>
      <w:proofErr w:type="spellStart"/>
      <w:r w:rsidRPr="006A616F">
        <w:rPr>
          <w:i/>
          <w:iCs/>
          <w:kern w:val="0"/>
        </w:rPr>
        <w:t>u</w:t>
      </w:r>
      <w:r w:rsidRPr="006A616F">
        <w:rPr>
          <w:i/>
          <w:iCs/>
          <w:kern w:val="0"/>
          <w:vertAlign w:val="subscript"/>
        </w:rPr>
        <w:t>wi</w:t>
      </w:r>
      <w:proofErr w:type="spellEnd"/>
      <w:r w:rsidRPr="006A616F">
        <w:rPr>
          <w:kern w:val="0"/>
        </w:rPr>
        <w:t>) averaged over three crystal orientations with respect to the supercooling temperature (</w:t>
      </w:r>
      <w:proofErr w:type="spellStart"/>
      <w:r w:rsidRPr="006A616F">
        <w:t>Δ</w:t>
      </w:r>
      <w:r w:rsidRPr="006A616F">
        <w:rPr>
          <w:i/>
          <w:iCs/>
        </w:rPr>
        <w:t>T</w:t>
      </w:r>
      <w:r w:rsidRPr="006A616F">
        <w:rPr>
          <w:i/>
          <w:iCs/>
          <w:vertAlign w:val="subscript"/>
        </w:rPr>
        <w:t>sc</w:t>
      </w:r>
      <w:proofErr w:type="spellEnd"/>
      <w:r w:rsidRPr="006A616F">
        <w:t>). The red open circles and blue open triangles represent the results of ice propagation speed from other MD studies</w:t>
      </w:r>
      <w:r w:rsidRPr="006A616F" w:rsidDel="004828E0">
        <w:rPr>
          <w:kern w:val="0"/>
        </w:rPr>
        <w:t xml:space="preserve"> </w:t>
      </w:r>
      <w:r w:rsidRPr="006A616F">
        <w:rPr>
          <w:kern w:val="0"/>
        </w:rPr>
        <w:fldChar w:fldCharType="begin">
          <w:fldData xml:space="preserve">PEVuZE5vdGU+PENpdGU+PEF1dGhvcj5OaXN0b3I8L0F1dGhvcj48WWVhcj4yMDE0PC9ZZWFyPjxS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</w:fldData>
        </w:fldChar>
      </w:r>
      <w:r w:rsidRPr="006A616F">
        <w:rPr>
          <w:kern w:val="0"/>
        </w:rPr>
        <w:instrText xml:space="preserve"> ADDIN EN.CITE </w:instrText>
      </w:r>
      <w:r w:rsidRPr="006A616F">
        <w:rPr>
          <w:kern w:val="0"/>
        </w:rPr>
        <w:fldChar w:fldCharType="begin">
          <w:fldData xml:space="preserve">PEVuZE5vdGU+PENpdGU+PEF1dGhvcj5OaXN0b3I8L0F1dGhvcj48WWVhcj4yMDE0PC9ZZWFyPjxS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</w:fldData>
        </w:fldChar>
      </w:r>
      <w:r w:rsidRPr="006A616F">
        <w:rPr>
          <w:kern w:val="0"/>
        </w:rPr>
        <w:instrText xml:space="preserve"> ADDIN EN.CITE.DATA </w:instrText>
      </w:r>
      <w:r w:rsidRPr="006A616F">
        <w:rPr>
          <w:kern w:val="0"/>
        </w:rPr>
      </w:r>
      <w:r w:rsidRPr="006A616F">
        <w:rPr>
          <w:kern w:val="0"/>
        </w:rPr>
        <w:fldChar w:fldCharType="end"/>
      </w:r>
      <w:r w:rsidRPr="006A616F">
        <w:rPr>
          <w:kern w:val="0"/>
        </w:rPr>
      </w:r>
      <w:r w:rsidRPr="006A616F">
        <w:rPr>
          <w:kern w:val="0"/>
        </w:rPr>
        <w:fldChar w:fldCharType="separate"/>
      </w:r>
      <w:r w:rsidRPr="006A616F">
        <w:rPr>
          <w:noProof/>
          <w:kern w:val="0"/>
        </w:rPr>
        <w:t>[20, 49]</w:t>
      </w:r>
      <w:r w:rsidRPr="006A616F">
        <w:rPr>
          <w:kern w:val="0"/>
        </w:rPr>
        <w:fldChar w:fldCharType="end"/>
      </w:r>
      <w:r w:rsidRPr="006A616F">
        <w:rPr>
          <w:kern w:val="0"/>
        </w:rPr>
        <w:t xml:space="preserve">, </w:t>
      </w:r>
      <w:r w:rsidRPr="006A616F">
        <w:t>and the green cross rectangles do those from a previous experimental study</w:t>
      </w:r>
      <w:r w:rsidRPr="006A616F">
        <w:rPr>
          <w:kern w:val="0"/>
        </w:rPr>
        <w:t xml:space="preserve"> </w:t>
      </w:r>
      <w:r w:rsidRPr="006A616F">
        <w:rPr>
          <w:kern w:val="0"/>
        </w:rPr>
        <w:fldChar w:fldCharType="begin"/>
      </w:r>
      <w:r w:rsidRPr="006A616F">
        <w:rPr>
          <w:kern w:val="0"/>
        </w:rPr>
        <w:instrText xml:space="preserve"> ADDIN EN.CITE &lt;EndNote&gt;&lt;Cite&gt;&lt;Author&gt;Buttersack&lt;/Author&gt;&lt;Year&gt;2016&lt;/Year&gt;&lt;RecNum&gt;68&lt;/RecNum&gt;&lt;DisplayText&gt;[50]&lt;/DisplayText&gt;&lt;record&gt;&lt;rec-number&gt;68&lt;/rec-number&gt;&lt;foreign-keys&gt;&lt;key app="EN" db-id="rzeat2exip5xefevsvjp9zfq5adaaa9az05e" timestamp="1634429338"&gt;68&lt;/key&gt;&lt;/foreign-keys&gt;&lt;ref-type name="Journal Article"&gt;17&lt;/ref-type&gt;&lt;contributors&gt;&lt;authors&gt;&lt;author&gt;Buttersack, Tillmann&lt;/author&gt;&lt;author&gt;Bauerecker, Sigurd&lt;/author&gt;&lt;/authors&gt;&lt;/contributors&gt;&lt;titles&gt;&lt;title&gt;Critical radius of supercooled water droplets: On the transition toward dendritic freezing&lt;/title&gt;&lt;secondary-title&gt;The Journal of Physical Chemistry B&lt;/secondary-title&gt;&lt;/titles&gt;&lt;periodical&gt;&lt;full-title&gt;The Journal of Physical Chemistry B&lt;/full-title&gt;&lt;/periodical&gt;&lt;pages&gt;504-512&lt;/pages&gt;&lt;volume&gt;120&lt;/volume&gt;&lt;number&gt;3&lt;/number&gt;&lt;dates&gt;&lt;year&gt;2016&lt;/year&gt;&lt;pub-dates&gt;&lt;date&gt;2016/01/28&lt;/date&gt;&lt;/pub-dates&gt;&lt;/dates&gt;&lt;publisher&gt;American Chemical Society&lt;/publisher&gt;&lt;isbn&gt;1520-6106&lt;/isbn&gt;&lt;urls&gt;&lt;related-urls&gt;&lt;url&gt;https://doi.org/10.1021/acs.jpcb.5b09913&lt;/url&gt;&lt;/related-urls&gt;&lt;/urls&gt;&lt;electronic-resource-num&gt;10.1021/acs.jpcb.5b09913&lt;/electronic-resource-num&gt;&lt;/record&gt;&lt;/Cite&gt;&lt;/EndNote&gt;</w:instrText>
      </w:r>
      <w:r w:rsidRPr="006A616F">
        <w:rPr>
          <w:kern w:val="0"/>
        </w:rPr>
        <w:fldChar w:fldCharType="separate"/>
      </w:r>
      <w:r w:rsidRPr="006A616F">
        <w:rPr>
          <w:noProof/>
          <w:kern w:val="0"/>
        </w:rPr>
        <w:t>[50]</w:t>
      </w:r>
      <w:r w:rsidRPr="006A616F">
        <w:rPr>
          <w:kern w:val="0"/>
        </w:rPr>
        <w:fldChar w:fldCharType="end"/>
      </w:r>
      <w:r w:rsidRPr="006A616F">
        <w:rPr>
          <w:kern w:val="0"/>
        </w:rPr>
        <w:t>. (b) The distributions of the structure order parameters (</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4</m:t>
            </m:r>
          </m:sub>
        </m:sSub>
      </m:oMath>
      <w:r w:rsidRPr="006A616F">
        <w:rPr>
          <w:kern w:val="0"/>
        </w:rPr>
        <w:t xml:space="preserve"> and </w:t>
      </w:r>
      <m:oMath>
        <m:sSub>
          <m:sSubPr>
            <m:ctrlPr>
              <w:rPr>
                <w:rFonts w:ascii="Cambria Math" w:hAnsi="Cambria Math"/>
                <w:i/>
                <w:kern w:val="0"/>
              </w:rPr>
            </m:ctrlPr>
          </m:sSubPr>
          <m:e>
            <m:acc>
              <m:accPr>
                <m:chr m:val="̅"/>
                <m:ctrlPr>
                  <w:rPr>
                    <w:rFonts w:ascii="Cambria Math" w:hAnsi="Cambria Math"/>
                    <w:i/>
                    <w:kern w:val="0"/>
                  </w:rPr>
                </m:ctrlPr>
              </m:accPr>
              <m:e>
                <m:r>
                  <w:rPr>
                    <w:rFonts w:ascii="Cambria Math" w:hAnsi="Cambria Math"/>
                    <w:kern w:val="0"/>
                  </w:rPr>
                  <m:t>q</m:t>
                </m:r>
              </m:e>
            </m:acc>
          </m:e>
          <m:sub>
            <m:r>
              <w:rPr>
                <w:rFonts w:ascii="Cambria Math" w:hAnsi="Cambria Math"/>
                <w:kern w:val="0"/>
              </w:rPr>
              <m:t>6</m:t>
            </m:r>
          </m:sub>
        </m:sSub>
      </m:oMath>
      <w:r w:rsidRPr="006A616F">
        <w:rPr>
          <w:kern w:val="0"/>
        </w:rPr>
        <w:t xml:space="preserve">) of water molecules in the water-side region at three supercooling temperatures, </w:t>
      </w:r>
      <w:proofErr w:type="spellStart"/>
      <w:r w:rsidRPr="006A616F">
        <w:t>Δ</w:t>
      </w:r>
      <w:r w:rsidRPr="006A616F">
        <w:rPr>
          <w:i/>
          <w:iCs/>
        </w:rPr>
        <w:t>T</w:t>
      </w:r>
      <w:r w:rsidRPr="006A616F">
        <w:rPr>
          <w:i/>
          <w:iCs/>
          <w:vertAlign w:val="subscript"/>
        </w:rPr>
        <w:t>sc</w:t>
      </w:r>
      <w:proofErr w:type="spellEnd"/>
      <w:r w:rsidRPr="006A616F">
        <w:rPr>
          <w:kern w:val="0"/>
        </w:rPr>
        <w:t xml:space="preserve"> = 65 (blue squares; </w:t>
      </w:r>
      <w:proofErr w:type="spellStart"/>
      <w:r w:rsidRPr="006A616F">
        <w:rPr>
          <w:i/>
          <w:iCs/>
          <w:kern w:val="0"/>
        </w:rPr>
        <w:t>T</w:t>
      </w:r>
      <w:r w:rsidRPr="006A616F">
        <w:rPr>
          <w:i/>
          <w:iCs/>
          <w:kern w:val="0"/>
          <w:vertAlign w:val="subscript"/>
        </w:rPr>
        <w:t>sys</w:t>
      </w:r>
      <w:proofErr w:type="spellEnd"/>
      <w:r w:rsidRPr="006A616F">
        <w:rPr>
          <w:kern w:val="0"/>
        </w:rPr>
        <w:t xml:space="preserve"> = 200 K), 13 (black circles; 252 K), and 5 K (red triangles; 260 K) after 30 ns of freezing propagation. (c) Self-diffusivity (</w:t>
      </w:r>
      <w:r w:rsidRPr="006A616F">
        <w:rPr>
          <w:i/>
          <w:iCs/>
          <w:kern w:val="0"/>
        </w:rPr>
        <w:t>D</w:t>
      </w:r>
      <w:r w:rsidRPr="006A616F">
        <w:rPr>
          <w:kern w:val="0"/>
        </w:rPr>
        <w:t>) and (d) free energy of supercooled water and ice (</w:t>
      </w:r>
      <w:proofErr w:type="spellStart"/>
      <w:r w:rsidRPr="006A616F">
        <w:rPr>
          <w:i/>
          <w:iCs/>
          <w:kern w:val="0"/>
        </w:rPr>
        <w:t>G</w:t>
      </w:r>
      <w:r w:rsidRPr="006A616F">
        <w:rPr>
          <w:i/>
          <w:iCs/>
          <w:kern w:val="0"/>
          <w:vertAlign w:val="subscript"/>
        </w:rPr>
        <w:t>water</w:t>
      </w:r>
      <w:proofErr w:type="spellEnd"/>
      <w:r w:rsidRPr="006A616F">
        <w:rPr>
          <w:kern w:val="0"/>
        </w:rPr>
        <w:t xml:space="preserve"> and </w:t>
      </w:r>
      <w:proofErr w:type="spellStart"/>
      <w:r w:rsidRPr="006A616F">
        <w:rPr>
          <w:i/>
          <w:iCs/>
          <w:kern w:val="0"/>
        </w:rPr>
        <w:t>G</w:t>
      </w:r>
      <w:r w:rsidRPr="006A616F">
        <w:rPr>
          <w:i/>
          <w:iCs/>
          <w:kern w:val="0"/>
          <w:vertAlign w:val="subscript"/>
        </w:rPr>
        <w:t>ice</w:t>
      </w:r>
      <w:proofErr w:type="spellEnd"/>
      <w:r w:rsidRPr="006A616F">
        <w:rPr>
          <w:kern w:val="0"/>
        </w:rPr>
        <w:t xml:space="preserve">) with respect to the temperature. The results are compared with experimental self-diffusivities </w:t>
      </w:r>
      <w:r w:rsidRPr="006A616F">
        <w:rPr>
          <w:kern w:val="0"/>
        </w:rPr>
        <w:fldChar w:fldCharType="begin"/>
      </w:r>
      <w:r>
        <w:rPr>
          <w:kern w:val="0"/>
        </w:rPr>
        <w:instrText xml:space="preserve"> ADDIN EN.CITE &lt;EndNote&gt;&lt;Cite&gt;&lt;Author&gt;Price&lt;/Author&gt;&lt;Year&gt;1999&lt;/Year&gt;&lt;RecNum&gt;41&lt;/RecNum&gt;&lt;DisplayText&gt;[51]&lt;/DisplayText&gt;&lt;record&gt;&lt;rec-number&gt;41&lt;/rec-number&gt;&lt;foreign-keys&gt;&lt;key app="EN" db-id="rzeat2exip5xefevsvjp9zfq5adaaa9az05e" timestamp="1627791541"&gt;41&lt;/key&gt;&lt;/foreign-keys&gt;&lt;ref-type name="Journal Article"&gt;17&lt;/ref-type&gt;&lt;contributors&gt;&lt;authors&gt;&lt;author&gt;Price, William S.&lt;/author&gt;&lt;author&gt;Ide, Hiroyuki&lt;/author&gt;&lt;author&gt;Arata, Yoji&lt;/author&gt;&lt;/authors&gt;&lt;/contributors&gt;&lt;titles&gt;&lt;title&gt;Self-diffusion of supercooled water to 238 K using PGSE NMR diffusion measurements&lt;/title&gt;&lt;secondary-title&gt;The Journal of Physical Chemistry A&lt;/secondary-title&gt;&lt;/titles&gt;&lt;periodical&gt;&lt;full-title&gt;The Journal of Physical Chemistry A&lt;/full-title&gt;&lt;/periodical&gt;&lt;pages&gt;448-450&lt;/pages&gt;&lt;volume&gt;103&lt;/volume&gt;&lt;number&gt;4&lt;/number&gt;&lt;dates&gt;&lt;year&gt;1999&lt;/year&gt;&lt;pub-dates&gt;&lt;date&gt;1999/01/01&lt;/date&gt;&lt;/pub-dates&gt;&lt;/dates&gt;&lt;publisher&gt;American Chemical Society&lt;/publisher&gt;&lt;isbn&gt;1089-5639&lt;/isbn&gt;&lt;urls&gt;&lt;related-urls&gt;&lt;url&gt;https://doi.org/10.1021/jp9839044&lt;/url&gt;&lt;/related-urls&gt;&lt;/urls&gt;&lt;electronic-resource-num&gt;10.1021/jp9839044&lt;/electronic-resource-num&gt;&lt;/record&gt;&lt;/Cite&gt;&lt;/EndNote&gt;</w:instrText>
      </w:r>
      <w:r w:rsidRPr="006A616F">
        <w:rPr>
          <w:kern w:val="0"/>
        </w:rPr>
        <w:fldChar w:fldCharType="separate"/>
      </w:r>
      <w:r>
        <w:rPr>
          <w:noProof/>
          <w:kern w:val="0"/>
        </w:rPr>
        <w:t>[51]</w:t>
      </w:r>
      <w:r w:rsidRPr="006A616F">
        <w:rPr>
          <w:kern w:val="0"/>
        </w:rPr>
        <w:fldChar w:fldCharType="end"/>
      </w:r>
      <w:r w:rsidRPr="006A616F">
        <w:rPr>
          <w:kern w:val="0"/>
        </w:rPr>
        <w:t xml:space="preserve"> and free energy from MD with the TIP4P water model </w:t>
      </w:r>
      <w:r w:rsidRPr="006A616F">
        <w:rPr>
          <w:kern w:val="0"/>
        </w:rPr>
        <w:fldChar w:fldCharType="begin"/>
      </w:r>
      <w:r>
        <w:rPr>
          <w:kern w:val="0"/>
        </w:rPr>
        <w:instrText xml:space="preserve"> ADDIN EN.CITE &lt;EndNote&gt;&lt;Cite&gt;&lt;Author&gt;Henchman&lt;/Author&gt;&lt;Year&gt;2007&lt;/Year&gt;&lt;RecNum&gt;42&lt;/RecNum&gt;&lt;DisplayText&gt;[52]&lt;/DisplayText&gt;&lt;record&gt;&lt;rec-number&gt;42&lt;/rec-number&gt;&lt;foreign-keys&gt;&lt;key app="EN" db-id="rzeat2exip5xefevsvjp9zfq5adaaa9az05e" timestamp="1627791541"&gt;42&lt;/key&gt;&lt;/foreign-keys&gt;&lt;ref-type name="Journal Article"&gt;17&lt;/ref-type&gt;&lt;contributors&gt;&lt;authors&gt;&lt;author&gt;Henchman, Richard H.&lt;/author&gt;&lt;/authors&gt;&lt;/contributors&gt;&lt;titles&gt;&lt;title&gt;Free energy of liquid water from a computer simulation via cell theory&lt;/title&gt;&lt;secondary-title&gt;The Journal of Chemical Physics&lt;/secondary-title&gt;&lt;/titles&gt;&lt;periodical&gt;&lt;full-title&gt;The Journal of Chemical Physics&lt;/full-title&gt;&lt;/periodical&gt;&lt;pages&gt;064504&lt;/pages&gt;&lt;volume&gt;126&lt;/volume&gt;&lt;number&gt;6&lt;/number&gt;&lt;dates&gt;&lt;year&gt;2007&lt;/year&gt;&lt;pub-dates&gt;&lt;date&gt;2007/02/14&lt;/date&gt;&lt;/pub-dates&gt;&lt;/dates&gt;&lt;publisher&gt;American Institute of Physics&lt;/publisher&gt;&lt;isbn&gt;0021-9606&lt;/isbn&gt;&lt;urls&gt;&lt;related-urls&gt;&lt;url&gt;https://doi.org/10.1063/1.2434964&lt;/url&gt;&lt;/related-urls&gt;&lt;/urls&gt;&lt;electronic-resource-num&gt;10.1063/1.2434964&lt;/electronic-resource-num&gt;&lt;access-date&gt;2021/07/20&lt;/access-date&gt;&lt;/record&gt;&lt;/Cite&gt;&lt;/EndNote&gt;</w:instrText>
      </w:r>
      <w:r w:rsidRPr="006A616F">
        <w:rPr>
          <w:kern w:val="0"/>
        </w:rPr>
        <w:fldChar w:fldCharType="separate"/>
      </w:r>
      <w:r>
        <w:rPr>
          <w:noProof/>
          <w:kern w:val="0"/>
        </w:rPr>
        <w:t>[52]</w:t>
      </w:r>
      <w:r w:rsidRPr="006A616F">
        <w:rPr>
          <w:kern w:val="0"/>
        </w:rPr>
        <w:fldChar w:fldCharType="end"/>
      </w:r>
      <w:r w:rsidRPr="006A616F">
        <w:rPr>
          <w:kern w:val="0"/>
        </w:rPr>
        <w:t xml:space="preserve">, MD with the SPC/E model </w:t>
      </w:r>
      <w:r w:rsidRPr="006A616F">
        <w:rPr>
          <w:kern w:val="0"/>
        </w:rPr>
        <w:fldChar w:fldCharType="begin"/>
      </w:r>
      <w:r>
        <w:rPr>
          <w:kern w:val="0"/>
        </w:rPr>
        <w:instrText xml:space="preserve"> ADDIN EN.CITE &lt;EndNote&gt;&lt;Cite&gt;&lt;Author&gt;Berendsen&lt;/Author&gt;&lt;Year&gt;1987&lt;/Year&gt;&lt;RecNum&gt;43&lt;/RecNum&gt;&lt;DisplayText&gt;[53]&lt;/DisplayText&gt;&lt;record&gt;&lt;rec-number&gt;43&lt;/rec-number&gt;&lt;foreign-keys&gt;&lt;key app="EN" db-id="rzeat2exip5xefevsvjp9zfq5adaaa9az05e" timestamp="1627791541"&gt;43&lt;/key&gt;&lt;/foreign-keys&gt;&lt;ref-type name="Journal Article"&gt;17&lt;/ref-type&gt;&lt;contributors&gt;&lt;authors&gt;&lt;author&gt;Berendsen, H. J. C.&lt;/author&gt;&lt;author&gt;Grigera, J. R.&lt;/author&gt;&lt;author&gt;Straatsma, T. P.&lt;/author&gt;&lt;/authors&gt;&lt;/contributors&gt;&lt;titles&gt;&lt;title&gt;The missing term in effective pair potentials&lt;/title&gt;&lt;secondary-title&gt;The Journal of Physical Chemistry&lt;/secondary-title&gt;&lt;/titles&gt;&lt;periodical&gt;&lt;full-title&gt;The Journal of Physical Chemistry&lt;/full-title&gt;&lt;/periodical&gt;&lt;pages&gt;6269-6271&lt;/pages&gt;&lt;volume&gt;91&lt;/volume&gt;&lt;number&gt;24&lt;/number&gt;&lt;dates&gt;&lt;year&gt;1987&lt;/year&gt;&lt;pub-dates&gt;&lt;date&gt;1987/11/01&lt;/date&gt;&lt;/pub-dates&gt;&lt;/dates&gt;&lt;publisher&gt;American Chemical Society&lt;/publisher&gt;&lt;isbn&gt;0022-3654&lt;/isbn&gt;&lt;urls&gt;&lt;related-urls&gt;&lt;url&gt;https://doi.org/10.1021/j100308a038&lt;/url&gt;&lt;/related-urls&gt;&lt;/urls&gt;&lt;electronic-resource-num&gt;10.1021/j100308a038&lt;/electronic-resource-num&gt;&lt;/record&gt;&lt;/Cite&gt;&lt;/EndNote&gt;</w:instrText>
      </w:r>
      <w:r w:rsidRPr="006A616F">
        <w:rPr>
          <w:kern w:val="0"/>
        </w:rPr>
        <w:fldChar w:fldCharType="separate"/>
      </w:r>
      <w:r>
        <w:rPr>
          <w:noProof/>
          <w:kern w:val="0"/>
        </w:rPr>
        <w:t>[53]</w:t>
      </w:r>
      <w:r w:rsidRPr="006A616F">
        <w:rPr>
          <w:kern w:val="0"/>
        </w:rPr>
        <w:fldChar w:fldCharType="end"/>
      </w:r>
      <w:r w:rsidRPr="006A616F">
        <w:rPr>
          <w:kern w:val="0"/>
        </w:rPr>
        <w:t xml:space="preserve">, and experiments </w:t>
      </w:r>
      <w:r w:rsidRPr="006A616F">
        <w:rPr>
          <w:kern w:val="0"/>
        </w:rPr>
        <w:fldChar w:fldCharType="begin"/>
      </w:r>
      <w:r>
        <w:rPr>
          <w:kern w:val="0"/>
        </w:rPr>
        <w:instrText xml:space="preserve"> ADDIN EN.CITE &lt;EndNote&gt;&lt;Cite&gt;&lt;Author&gt;Wagner&lt;/Author&gt;&lt;Year&gt;2002&lt;/Year&gt;&lt;RecNum&gt;44&lt;/RecNum&gt;&lt;DisplayText&gt;[54]&lt;/DisplayText&gt;&lt;record&gt;&lt;rec-number&gt;44&lt;/rec-number&gt;&lt;foreign-keys&gt;&lt;key app="EN" db-id="rzeat2exip5xefevsvjp9zfq5adaaa9az05e" timestamp="1627791541"&gt;44&lt;/key&gt;&lt;/foreign-keys&gt;&lt;ref-type name="Journal Article"&gt;17&lt;/ref-type&gt;&lt;contributors&gt;&lt;authors&gt;&lt;author&gt;Wagner, W.&lt;/author&gt;&lt;author&gt;Pruß, A.&lt;/author&gt;&lt;/authors&gt;&lt;/contributors&gt;&lt;titles&gt;&lt;title&gt;The IAPWS Formulation 1995 for the thermodynamic properties of ordinary water substance for general and scientific use&lt;/title&gt;&lt;secondary-title&gt;Journal of Physical and Chemical Reference Data&lt;/secondary-title&gt;&lt;/titles&gt;&lt;periodical&gt;&lt;full-title&gt;Journal of Physical and Chemical Reference Data&lt;/full-title&gt;&lt;/periodical&gt;&lt;pages&gt;387-535&lt;/pages&gt;&lt;volume&gt;31&lt;/volume&gt;&lt;number&gt;2&lt;/number&gt;&lt;dates&gt;&lt;year&gt;2002&lt;/year&gt;&lt;pub-dates&gt;&lt;date&gt;2002/06/01&lt;/date&gt;&lt;/pub-dates&gt;&lt;/dates&gt;&lt;publisher&gt;American Institute of Physics&lt;/publisher&gt;&lt;isbn&gt;0047-2689&lt;/isbn&gt;&lt;urls&gt;&lt;related-urls&gt;&lt;url&gt;https://doi.org/10.1063/1.1461829&lt;/url&gt;&lt;/related-urls&gt;&lt;/urls&gt;&lt;electronic-resource-num&gt;10.1063/1.1461829&lt;/electronic-resource-num&gt;&lt;access-date&gt;2021/07/20&lt;/access-date&gt;&lt;/record&gt;&lt;/Cite&gt;&lt;/EndNote&gt;</w:instrText>
      </w:r>
      <w:r w:rsidRPr="006A616F">
        <w:rPr>
          <w:kern w:val="0"/>
        </w:rPr>
        <w:fldChar w:fldCharType="separate"/>
      </w:r>
      <w:r>
        <w:rPr>
          <w:noProof/>
          <w:kern w:val="0"/>
        </w:rPr>
        <w:t>[54]</w:t>
      </w:r>
      <w:r w:rsidRPr="006A616F">
        <w:rPr>
          <w:kern w:val="0"/>
        </w:rPr>
        <w:fldChar w:fldCharType="end"/>
      </w:r>
      <w:r w:rsidRPr="006A616F">
        <w:rPr>
          <w:kern w:val="0"/>
        </w:rPr>
        <w:t>.</w:t>
      </w:r>
      <w:bookmarkEnd w:id="38"/>
    </w:p>
    <w:p w14:paraId="46EF0275" w14:textId="77777777" w:rsidR="008F2FE8" w:rsidRDefault="008F2FE8" w:rsidP="008F2FE8">
      <w:pPr>
        <w:pStyle w:val="ListParagraph"/>
        <w:spacing w:line="360" w:lineRule="auto"/>
        <w:ind w:left="0"/>
      </w:pPr>
    </w:p>
    <w:p w14:paraId="1A23010B" w14:textId="77777777" w:rsidR="008F2FE8" w:rsidRDefault="008F2FE8" w:rsidP="008F2FE8">
      <w:pPr>
        <w:pStyle w:val="ListParagraph"/>
        <w:spacing w:line="360" w:lineRule="auto"/>
        <w:ind w:left="0"/>
      </w:pPr>
    </w:p>
    <w:p w14:paraId="2D598AE8" w14:textId="77777777" w:rsidR="008F2FE8" w:rsidRDefault="008F2FE8" w:rsidP="008F2FE8">
      <w:pPr>
        <w:pStyle w:val="ListParagraph"/>
        <w:spacing w:line="360" w:lineRule="auto"/>
        <w:ind w:left="0"/>
      </w:pPr>
    </w:p>
    <w:p w14:paraId="541F0550" w14:textId="77777777" w:rsidR="008F2FE8" w:rsidRDefault="008F2FE8" w:rsidP="000B1AA3">
      <w:pPr>
        <w:pStyle w:val="ListParagraph"/>
        <w:ind w:left="0"/>
      </w:pPr>
    </w:p>
    <w:p w14:paraId="3DD691B0" w14:textId="77777777" w:rsidR="00B70567" w:rsidRDefault="00B70567" w:rsidP="00B70567">
      <w:pPr>
        <w:keepNext/>
        <w:spacing w:after="0" w:line="240" w:lineRule="auto"/>
      </w:pPr>
      <w:r w:rsidRPr="00E67454">
        <w:rPr>
          <w:noProof/>
          <w:kern w:val="0"/>
        </w:rPr>
        <w:lastRenderedPageBreak/>
        <w:drawing>
          <wp:inline distT="0" distB="0" distL="0" distR="0" wp14:anchorId="727BD9E8" wp14:editId="146399C9">
            <wp:extent cx="5599655" cy="2211070"/>
            <wp:effectExtent l="0" t="0" r="1270" b="0"/>
            <wp:docPr id="31" name="Picture 3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scatter chart&#10;&#10;Description automatically generated"/>
                    <pic:cNvPicPr>
                      <a:picLocks noChangeAspect="1" noChangeArrowheads="1"/>
                    </pic:cNvPicPr>
                  </pic:nvPicPr>
                  <pic:blipFill rotWithShape="1">
                    <a:blip r:embed="rId27"/>
                    <a:srcRect l="2001" t="5139" b="-984"/>
                    <a:stretch/>
                  </pic:blipFill>
                  <pic:spPr bwMode="auto">
                    <a:xfrm>
                      <a:off x="0" y="0"/>
                      <a:ext cx="5599655" cy="2211070"/>
                    </a:xfrm>
                    <a:prstGeom prst="rect">
                      <a:avLst/>
                    </a:prstGeom>
                    <a:noFill/>
                    <a:ln>
                      <a:noFill/>
                    </a:ln>
                    <a:extLst>
                      <a:ext uri="{53640926-AAD7-44D8-BBD7-CCE9431645EC}">
                        <a14:shadowObscured xmlns:a14="http://schemas.microsoft.com/office/drawing/2010/main"/>
                      </a:ext>
                    </a:extLst>
                  </pic:spPr>
                </pic:pic>
              </a:graphicData>
            </a:graphic>
          </wp:inline>
        </w:drawing>
      </w:r>
    </w:p>
    <w:p w14:paraId="6B9FF4B6" w14:textId="77777777" w:rsidR="00B70567" w:rsidRPr="00264E2F" w:rsidRDefault="00B70567" w:rsidP="00B70567">
      <w:pPr>
        <w:pStyle w:val="Caption"/>
        <w:spacing w:line="240" w:lineRule="auto"/>
        <w:rPr>
          <w:kern w:val="0"/>
        </w:rPr>
      </w:pPr>
      <w:bookmarkStart w:id="39" w:name="_Toc108012031"/>
      <w:r w:rsidRPr="00264E2F">
        <w:rPr>
          <w:b/>
          <w:bCs/>
        </w:rPr>
        <w:t xml:space="preserve">Figure </w:t>
      </w:r>
      <w:r w:rsidRPr="00264E2F">
        <w:rPr>
          <w:b/>
          <w:bCs/>
        </w:rPr>
        <w:fldChar w:fldCharType="begin"/>
      </w:r>
      <w:r w:rsidRPr="00264E2F">
        <w:rPr>
          <w:b/>
          <w:bCs/>
        </w:rPr>
        <w:instrText xml:space="preserve"> STYLEREF 1 \s </w:instrText>
      </w:r>
      <w:r w:rsidRPr="00264E2F">
        <w:rPr>
          <w:b/>
          <w:bCs/>
        </w:rPr>
        <w:fldChar w:fldCharType="separate"/>
      </w:r>
      <w:r w:rsidRPr="00264E2F">
        <w:rPr>
          <w:b/>
          <w:bCs/>
          <w:noProof/>
        </w:rPr>
        <w:t>2</w:t>
      </w:r>
      <w:r w:rsidRPr="00264E2F">
        <w:rPr>
          <w:b/>
          <w:bCs/>
        </w:rPr>
        <w:fldChar w:fldCharType="end"/>
      </w:r>
      <w:r w:rsidRPr="00264E2F">
        <w:rPr>
          <w:b/>
          <w:bCs/>
        </w:rPr>
        <w:t>.</w:t>
      </w:r>
      <w:r w:rsidRPr="00264E2F">
        <w:rPr>
          <w:b/>
          <w:bCs/>
        </w:rPr>
        <w:fldChar w:fldCharType="begin"/>
      </w:r>
      <w:r w:rsidRPr="00264E2F">
        <w:rPr>
          <w:b/>
          <w:bCs/>
        </w:rPr>
        <w:instrText xml:space="preserve"> SEQ Figure \* ARABIC \s 1 </w:instrText>
      </w:r>
      <w:r w:rsidRPr="00264E2F">
        <w:rPr>
          <w:b/>
          <w:bCs/>
        </w:rPr>
        <w:fldChar w:fldCharType="separate"/>
      </w:r>
      <w:r w:rsidRPr="00264E2F">
        <w:rPr>
          <w:b/>
          <w:bCs/>
          <w:noProof/>
        </w:rPr>
        <w:t>5</w:t>
      </w:r>
      <w:r w:rsidRPr="00264E2F">
        <w:rPr>
          <w:b/>
          <w:bCs/>
        </w:rPr>
        <w:fldChar w:fldCharType="end"/>
      </w:r>
      <w:r w:rsidRPr="00264E2F">
        <w:rPr>
          <w:b/>
          <w:bCs/>
          <w:kern w:val="0"/>
        </w:rPr>
        <w:t xml:space="preserve">. </w:t>
      </w:r>
      <w:r w:rsidRPr="00264E2F">
        <w:rPr>
          <w:kern w:val="0"/>
        </w:rPr>
        <w:t>(a) Temperature dependency of propagation speed from different crystal orientations at interface. (b) Speed of water-ice interface propagation (</w:t>
      </w:r>
      <w:proofErr w:type="spellStart"/>
      <w:r w:rsidRPr="00264E2F">
        <w:rPr>
          <w:i/>
          <w:iCs/>
          <w:kern w:val="0"/>
        </w:rPr>
        <w:t>u</w:t>
      </w:r>
      <w:r w:rsidRPr="00264E2F">
        <w:rPr>
          <w:i/>
          <w:iCs/>
          <w:kern w:val="0"/>
          <w:vertAlign w:val="subscript"/>
        </w:rPr>
        <w:t>wi</w:t>
      </w:r>
      <w:proofErr w:type="spellEnd"/>
      <w:r w:rsidRPr="00264E2F">
        <w:rPr>
          <w:kern w:val="0"/>
        </w:rPr>
        <w:t>; gray bars) and interfacial energy (</w:t>
      </w:r>
      <w:proofErr w:type="spellStart"/>
      <w:r w:rsidRPr="00264E2F">
        <w:rPr>
          <w:i/>
          <w:iCs/>
          <w:kern w:val="0"/>
        </w:rPr>
        <w:t>γ</w:t>
      </w:r>
      <w:r w:rsidRPr="00264E2F">
        <w:rPr>
          <w:i/>
          <w:iCs/>
          <w:kern w:val="0"/>
          <w:vertAlign w:val="subscript"/>
        </w:rPr>
        <w:t>wi</w:t>
      </w:r>
      <w:proofErr w:type="spellEnd"/>
      <w:r w:rsidRPr="00264E2F">
        <w:rPr>
          <w:kern w:val="0"/>
        </w:rPr>
        <w:t xml:space="preserve">; blue crossed circles) for the three different orientations at 15 K of </w:t>
      </w:r>
      <w:proofErr w:type="spellStart"/>
      <w:r w:rsidRPr="00264E2F">
        <w:rPr>
          <w:kern w:val="0"/>
        </w:rPr>
        <w:t>Δ</w:t>
      </w:r>
      <w:r w:rsidRPr="00264E2F">
        <w:rPr>
          <w:i/>
          <w:iCs/>
          <w:kern w:val="0"/>
        </w:rPr>
        <w:t>T</w:t>
      </w:r>
      <w:r w:rsidRPr="00264E2F">
        <w:rPr>
          <w:i/>
          <w:iCs/>
          <w:kern w:val="0"/>
          <w:vertAlign w:val="subscript"/>
        </w:rPr>
        <w:t>sc</w:t>
      </w:r>
      <w:proofErr w:type="spellEnd"/>
      <w:r w:rsidRPr="00264E2F">
        <w:rPr>
          <w:kern w:val="0"/>
        </w:rPr>
        <w:t>.</w:t>
      </w:r>
      <w:bookmarkEnd w:id="39"/>
    </w:p>
    <w:p w14:paraId="4604C079" w14:textId="77777777" w:rsidR="00900B61" w:rsidRDefault="00900B61" w:rsidP="002F3CA3">
      <w:pPr>
        <w:pStyle w:val="ListParagraph"/>
        <w:spacing w:line="360" w:lineRule="auto"/>
        <w:ind w:left="0"/>
      </w:pPr>
    </w:p>
    <w:p w14:paraId="205CBF37" w14:textId="77777777" w:rsidR="00900B61" w:rsidRDefault="00900B61" w:rsidP="002F3CA3">
      <w:pPr>
        <w:pStyle w:val="ListParagraph"/>
        <w:spacing w:line="360" w:lineRule="auto"/>
        <w:ind w:left="0"/>
      </w:pPr>
    </w:p>
    <w:p w14:paraId="750F07BA" w14:textId="77777777" w:rsidR="00E71F81" w:rsidRDefault="00E71F81" w:rsidP="002F3CA3">
      <w:pPr>
        <w:pStyle w:val="ListParagraph"/>
        <w:spacing w:line="360" w:lineRule="auto"/>
        <w:ind w:left="0"/>
      </w:pPr>
    </w:p>
    <w:p w14:paraId="42B92F66" w14:textId="77777777" w:rsidR="00E71F81" w:rsidRDefault="00E71F81" w:rsidP="002F3CA3">
      <w:pPr>
        <w:pStyle w:val="ListParagraph"/>
        <w:spacing w:line="360" w:lineRule="auto"/>
        <w:ind w:left="0"/>
      </w:pPr>
    </w:p>
    <w:p w14:paraId="4F8EECB7" w14:textId="77777777" w:rsidR="00E71F81" w:rsidRDefault="00E71F81" w:rsidP="002F3CA3">
      <w:pPr>
        <w:pStyle w:val="ListParagraph"/>
        <w:spacing w:line="360" w:lineRule="auto"/>
        <w:ind w:left="0"/>
      </w:pPr>
    </w:p>
    <w:p w14:paraId="0130455F" w14:textId="77777777" w:rsidR="00E71F81" w:rsidRDefault="00E71F81" w:rsidP="002F3CA3">
      <w:pPr>
        <w:pStyle w:val="ListParagraph"/>
        <w:spacing w:line="360" w:lineRule="auto"/>
        <w:ind w:left="0"/>
      </w:pPr>
    </w:p>
    <w:p w14:paraId="0174CE44" w14:textId="77777777" w:rsidR="00E71F81" w:rsidRDefault="00E71F81" w:rsidP="002F3CA3">
      <w:pPr>
        <w:pStyle w:val="ListParagraph"/>
        <w:spacing w:line="360" w:lineRule="auto"/>
        <w:ind w:left="0"/>
      </w:pPr>
    </w:p>
    <w:p w14:paraId="6C516993" w14:textId="77777777" w:rsidR="00E71F81" w:rsidRDefault="00E71F81" w:rsidP="002F3CA3">
      <w:pPr>
        <w:pStyle w:val="ListParagraph"/>
        <w:spacing w:line="360" w:lineRule="auto"/>
        <w:ind w:left="0"/>
      </w:pPr>
    </w:p>
    <w:p w14:paraId="2466E9F1" w14:textId="77777777" w:rsidR="00E71F81" w:rsidRDefault="00E71F81" w:rsidP="002F3CA3">
      <w:pPr>
        <w:pStyle w:val="ListParagraph"/>
        <w:spacing w:line="360" w:lineRule="auto"/>
        <w:ind w:left="0"/>
      </w:pPr>
    </w:p>
    <w:p w14:paraId="22708765" w14:textId="77777777" w:rsidR="00E71F81" w:rsidRDefault="00E71F81" w:rsidP="002F3CA3">
      <w:pPr>
        <w:pStyle w:val="ListParagraph"/>
        <w:spacing w:line="360" w:lineRule="auto"/>
        <w:ind w:left="0"/>
      </w:pPr>
    </w:p>
    <w:p w14:paraId="70F57261" w14:textId="77777777" w:rsidR="00E71F81" w:rsidRDefault="00E71F81" w:rsidP="002F3CA3">
      <w:pPr>
        <w:pStyle w:val="ListParagraph"/>
        <w:spacing w:line="360" w:lineRule="auto"/>
        <w:ind w:left="0"/>
      </w:pPr>
    </w:p>
    <w:p w14:paraId="7D7D716B" w14:textId="77777777" w:rsidR="00E71F81" w:rsidRDefault="00E71F81" w:rsidP="002F3CA3">
      <w:pPr>
        <w:pStyle w:val="ListParagraph"/>
        <w:spacing w:line="360" w:lineRule="auto"/>
        <w:ind w:left="0"/>
      </w:pPr>
    </w:p>
    <w:p w14:paraId="371EC5C0" w14:textId="77777777" w:rsidR="00E71F81" w:rsidRDefault="00E71F81" w:rsidP="002F3CA3">
      <w:pPr>
        <w:pStyle w:val="ListParagraph"/>
        <w:spacing w:line="360" w:lineRule="auto"/>
        <w:ind w:left="0"/>
      </w:pPr>
    </w:p>
    <w:p w14:paraId="1FC68A6B" w14:textId="77777777" w:rsidR="00E71F81" w:rsidRDefault="00E71F81" w:rsidP="002F3CA3">
      <w:pPr>
        <w:pStyle w:val="ListParagraph"/>
        <w:spacing w:line="360" w:lineRule="auto"/>
        <w:ind w:left="0"/>
      </w:pPr>
    </w:p>
    <w:p w14:paraId="77695623" w14:textId="77777777" w:rsidR="00621F83" w:rsidRDefault="00621F83" w:rsidP="00621F83">
      <w:pPr>
        <w:keepNext/>
        <w:spacing w:after="0" w:line="240" w:lineRule="auto"/>
        <w:jc w:val="center"/>
      </w:pPr>
      <w:r w:rsidRPr="00E67454">
        <w:rPr>
          <w:noProof/>
          <w:kern w:val="0"/>
        </w:rPr>
        <w:lastRenderedPageBreak/>
        <w:drawing>
          <wp:inline distT="0" distB="0" distL="0" distR="0" wp14:anchorId="56AA0FF2" wp14:editId="55328BE2">
            <wp:extent cx="5143500" cy="3634629"/>
            <wp:effectExtent l="0" t="0" r="0" b="4445"/>
            <wp:docPr id="128" name="Picture 12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iagram&#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148391" cy="3638085"/>
                    </a:xfrm>
                    <a:prstGeom prst="rect">
                      <a:avLst/>
                    </a:prstGeom>
                    <a:noFill/>
                    <a:ln>
                      <a:noFill/>
                    </a:ln>
                  </pic:spPr>
                </pic:pic>
              </a:graphicData>
            </a:graphic>
          </wp:inline>
        </w:drawing>
      </w:r>
    </w:p>
    <w:p w14:paraId="1F1A7FEB" w14:textId="77777777" w:rsidR="00621F83" w:rsidRPr="00E5149C" w:rsidRDefault="00621F83" w:rsidP="00621F83">
      <w:pPr>
        <w:pStyle w:val="Caption"/>
        <w:spacing w:line="240" w:lineRule="auto"/>
        <w:rPr>
          <w:kern w:val="0"/>
        </w:rPr>
      </w:pPr>
      <w:bookmarkStart w:id="40" w:name="_Toc108012032"/>
      <w:r w:rsidRPr="00E5149C">
        <w:rPr>
          <w:b/>
          <w:bCs/>
        </w:rPr>
        <w:t xml:space="preserve">Figure </w:t>
      </w:r>
      <w:r w:rsidRPr="00E5149C">
        <w:rPr>
          <w:b/>
          <w:bCs/>
        </w:rPr>
        <w:fldChar w:fldCharType="begin"/>
      </w:r>
      <w:r w:rsidRPr="00E5149C">
        <w:rPr>
          <w:b/>
          <w:bCs/>
        </w:rPr>
        <w:instrText xml:space="preserve"> STYLEREF 1 \s </w:instrText>
      </w:r>
      <w:r w:rsidRPr="00E5149C">
        <w:rPr>
          <w:b/>
          <w:bCs/>
        </w:rPr>
        <w:fldChar w:fldCharType="separate"/>
      </w:r>
      <w:r w:rsidRPr="00E5149C">
        <w:rPr>
          <w:b/>
          <w:bCs/>
          <w:noProof/>
        </w:rPr>
        <w:t>2</w:t>
      </w:r>
      <w:r w:rsidRPr="00E5149C">
        <w:rPr>
          <w:b/>
          <w:bCs/>
        </w:rPr>
        <w:fldChar w:fldCharType="end"/>
      </w:r>
      <w:r w:rsidRPr="00E5149C">
        <w:rPr>
          <w:b/>
          <w:bCs/>
        </w:rPr>
        <w:t>.</w:t>
      </w:r>
      <w:r w:rsidRPr="00E5149C">
        <w:rPr>
          <w:b/>
          <w:bCs/>
        </w:rPr>
        <w:fldChar w:fldCharType="begin"/>
      </w:r>
      <w:r w:rsidRPr="00E5149C">
        <w:rPr>
          <w:b/>
          <w:bCs/>
        </w:rPr>
        <w:instrText xml:space="preserve"> SEQ Figure \* ARABIC \s 1 </w:instrText>
      </w:r>
      <w:r w:rsidRPr="00E5149C">
        <w:rPr>
          <w:b/>
          <w:bCs/>
        </w:rPr>
        <w:fldChar w:fldCharType="separate"/>
      </w:r>
      <w:r w:rsidRPr="00E5149C">
        <w:rPr>
          <w:b/>
          <w:bCs/>
          <w:noProof/>
        </w:rPr>
        <w:t>6</w:t>
      </w:r>
      <w:r w:rsidRPr="00E5149C">
        <w:rPr>
          <w:b/>
          <w:bCs/>
        </w:rPr>
        <w:fldChar w:fldCharType="end"/>
      </w:r>
      <w:r w:rsidRPr="00E5149C">
        <w:rPr>
          <w:kern w:val="0"/>
        </w:rPr>
        <w:t xml:space="preserve"> (a) Schematic illustration of the angle between graphene and basal plane normal vector. (Cyan surfaces and arrows: basal plane and its normal vector, orange arrows: normal vector of graphene flake surfaces)</w:t>
      </w:r>
      <w:r w:rsidRPr="00E5149C" w:rsidDel="00BD39DD">
        <w:rPr>
          <w:kern w:val="0"/>
        </w:rPr>
        <w:t xml:space="preserve"> </w:t>
      </w:r>
      <w:r w:rsidRPr="00E5149C">
        <w:rPr>
          <w:kern w:val="0"/>
        </w:rPr>
        <w:t xml:space="preserve">(b) Change of the alignment of two graphene flakes during the freezing process between </w:t>
      </w:r>
      <w:r w:rsidRPr="00E5149C">
        <w:rPr>
          <w:i/>
          <w:iCs/>
          <w:kern w:val="0"/>
        </w:rPr>
        <w:t>t</w:t>
      </w:r>
      <w:r w:rsidRPr="00E5149C">
        <w:rPr>
          <w:kern w:val="0"/>
          <w:vertAlign w:val="subscript"/>
        </w:rPr>
        <w:t>0</w:t>
      </w:r>
      <w:r w:rsidRPr="00E5149C">
        <w:rPr>
          <w:kern w:val="0"/>
        </w:rPr>
        <w:t xml:space="preserve"> = 0 and </w:t>
      </w:r>
      <w:r w:rsidRPr="00E5149C">
        <w:rPr>
          <w:i/>
          <w:iCs/>
          <w:kern w:val="0"/>
        </w:rPr>
        <w:t>t</w:t>
      </w:r>
      <w:r w:rsidRPr="00E5149C">
        <w:rPr>
          <w:kern w:val="0"/>
          <w:vertAlign w:val="subscript"/>
        </w:rPr>
        <w:t xml:space="preserve">1 </w:t>
      </w:r>
      <w:r w:rsidRPr="00E5149C">
        <w:rPr>
          <w:kern w:val="0"/>
        </w:rPr>
        <w:t>= 30 ns. The crystal surface of the interface is secondary prism plane (P2).</w:t>
      </w:r>
      <w:bookmarkEnd w:id="40"/>
    </w:p>
    <w:p w14:paraId="38530A2E" w14:textId="1F144D8B" w:rsidR="00E71F81" w:rsidRDefault="00E71F81" w:rsidP="001935E2">
      <w:pPr>
        <w:pStyle w:val="ListParagraph"/>
        <w:spacing w:line="360" w:lineRule="auto"/>
        <w:ind w:left="0"/>
      </w:pPr>
    </w:p>
    <w:p w14:paraId="68EF96D9" w14:textId="3BE3C3AC" w:rsidR="004874DD" w:rsidRDefault="004874DD" w:rsidP="001935E2">
      <w:pPr>
        <w:pStyle w:val="ListParagraph"/>
        <w:spacing w:line="360" w:lineRule="auto"/>
        <w:ind w:left="0"/>
      </w:pPr>
    </w:p>
    <w:p w14:paraId="2BD670BB" w14:textId="5CAF8834" w:rsidR="004874DD" w:rsidRDefault="004874DD" w:rsidP="001935E2">
      <w:pPr>
        <w:pStyle w:val="ListParagraph"/>
        <w:spacing w:line="360" w:lineRule="auto"/>
        <w:ind w:left="0"/>
      </w:pPr>
    </w:p>
    <w:p w14:paraId="55091DAA" w14:textId="59C3D660" w:rsidR="004874DD" w:rsidRDefault="004874DD" w:rsidP="001935E2">
      <w:pPr>
        <w:pStyle w:val="ListParagraph"/>
        <w:spacing w:line="360" w:lineRule="auto"/>
        <w:ind w:left="0"/>
      </w:pPr>
    </w:p>
    <w:p w14:paraId="490415FD" w14:textId="3CCC6114" w:rsidR="004874DD" w:rsidRDefault="004874DD" w:rsidP="001935E2">
      <w:pPr>
        <w:pStyle w:val="ListParagraph"/>
        <w:spacing w:line="360" w:lineRule="auto"/>
        <w:ind w:left="0"/>
      </w:pPr>
    </w:p>
    <w:p w14:paraId="07B511C3" w14:textId="77777777" w:rsidR="004874DD" w:rsidRDefault="004874DD" w:rsidP="001935E2">
      <w:pPr>
        <w:pStyle w:val="ListParagraph"/>
        <w:spacing w:line="360" w:lineRule="auto"/>
        <w:ind w:left="0"/>
        <w:rPr>
          <w:rFonts w:hint="eastAsia"/>
        </w:rPr>
      </w:pPr>
    </w:p>
    <w:p w14:paraId="5E6CE381" w14:textId="77777777" w:rsidR="00E71F81" w:rsidRDefault="00E71F81" w:rsidP="001935E2">
      <w:pPr>
        <w:pStyle w:val="ListParagraph"/>
        <w:spacing w:line="360" w:lineRule="auto"/>
        <w:ind w:left="0"/>
      </w:pPr>
    </w:p>
    <w:p w14:paraId="21EF8E7C" w14:textId="77777777" w:rsidR="00E71F81" w:rsidRDefault="00E71F81" w:rsidP="001935E2">
      <w:pPr>
        <w:pStyle w:val="ListParagraph"/>
        <w:spacing w:line="360" w:lineRule="auto"/>
        <w:ind w:left="0"/>
      </w:pPr>
    </w:p>
    <w:p w14:paraId="112DFD69" w14:textId="77777777" w:rsidR="00E71F81" w:rsidRDefault="00E71F81" w:rsidP="001935E2">
      <w:pPr>
        <w:pStyle w:val="ListParagraph"/>
        <w:spacing w:line="360" w:lineRule="auto"/>
        <w:ind w:left="0"/>
      </w:pPr>
    </w:p>
    <w:p w14:paraId="2E3E7657" w14:textId="77777777" w:rsidR="00174D2E" w:rsidRDefault="00174D2E" w:rsidP="00174D2E">
      <w:pPr>
        <w:keepNext/>
        <w:spacing w:after="0" w:line="240" w:lineRule="auto"/>
        <w:jc w:val="center"/>
      </w:pPr>
      <w:r w:rsidRPr="00E67454">
        <w:rPr>
          <w:noProof/>
          <w:kern w:val="0"/>
        </w:rPr>
        <w:lastRenderedPageBreak/>
        <mc:AlternateContent>
          <mc:Choice Requires="wpi">
            <w:drawing>
              <wp:anchor distT="0" distB="0" distL="114300" distR="114300" simplePos="0" relativeHeight="251662336" behindDoc="0" locked="0" layoutInCell="1" allowOverlap="1" wp14:anchorId="3FBF36D7" wp14:editId="25A79F3D">
                <wp:simplePos x="0" y="0"/>
                <wp:positionH relativeFrom="column">
                  <wp:posOffset>1020445</wp:posOffset>
                </wp:positionH>
                <wp:positionV relativeFrom="paragraph">
                  <wp:posOffset>3642995</wp:posOffset>
                </wp:positionV>
                <wp:extent cx="32385" cy="23495"/>
                <wp:effectExtent l="48895" t="52070" r="42545" b="38735"/>
                <wp:wrapNone/>
                <wp:docPr id="129" name="Ink 2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9">
                      <w14:nvContentPartPr>
                        <w14:cNvContentPartPr>
                          <a14:cpLocks xmlns:a14="http://schemas.microsoft.com/office/drawing/2010/main" noRot="1" noChangeAspect="1" noEditPoints="1" noChangeArrowheads="1" noChangeShapeType="1"/>
                        </w14:cNvContentPartPr>
                      </w14:nvContentPartPr>
                      <w14:xfrm>
                        <a:off x="0" y="0"/>
                        <a:ext cx="32385" cy="23495"/>
                      </w14:xfrm>
                    </w14:contentPart>
                  </a:graphicData>
                </a:graphic>
                <wp14:sizeRelH relativeFrom="page">
                  <wp14:pctWidth>0</wp14:pctWidth>
                </wp14:sizeRelH>
                <wp14:sizeRelV relativeFrom="page">
                  <wp14:pctHeight>0</wp14:pctHeight>
                </wp14:sizeRelV>
              </wp:anchor>
            </w:drawing>
          </mc:Choice>
          <mc:Fallback>
            <w:pict>
              <v:shape w14:anchorId="1F598F75" id="Ink 25" o:spid="_x0000_s1026" type="#_x0000_t75" style="position:absolute;margin-left:79.65pt;margin-top:286.1pt;width:3.95pt;height: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">
                <v:imagedata r:id="rId30" o:title=""/>
                <o:lock v:ext="edit" rotation="t" verticies="t" shapetype="t"/>
              </v:shape>
            </w:pict>
          </mc:Fallback>
        </mc:AlternateContent>
      </w:r>
      <w:r w:rsidRPr="00E67454">
        <w:rPr>
          <w:noProof/>
          <w:kern w:val="0"/>
          <w:sz w:val="20"/>
          <w:szCs w:val="20"/>
        </w:rPr>
        <w:drawing>
          <wp:inline distT="0" distB="0" distL="0" distR="0" wp14:anchorId="2A94A56D" wp14:editId="239B1E44">
            <wp:extent cx="4596316" cy="4536440"/>
            <wp:effectExtent l="0" t="0" r="0" b="0"/>
            <wp:docPr id="130" name="Picture 1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rotWithShape="1">
                    <a:blip r:embed="rId31"/>
                    <a:srcRect l="-848" r="5844"/>
                    <a:stretch/>
                  </pic:blipFill>
                  <pic:spPr bwMode="auto">
                    <a:xfrm>
                      <a:off x="0" y="0"/>
                      <a:ext cx="4597746" cy="4537851"/>
                    </a:xfrm>
                    <a:prstGeom prst="rect">
                      <a:avLst/>
                    </a:prstGeom>
                    <a:noFill/>
                    <a:ln>
                      <a:noFill/>
                    </a:ln>
                    <a:extLst>
                      <a:ext uri="{53640926-AAD7-44D8-BBD7-CCE9431645EC}">
                        <a14:shadowObscured xmlns:a14="http://schemas.microsoft.com/office/drawing/2010/main"/>
                      </a:ext>
                    </a:extLst>
                  </pic:spPr>
                </pic:pic>
              </a:graphicData>
            </a:graphic>
          </wp:inline>
        </w:drawing>
      </w:r>
    </w:p>
    <w:p w14:paraId="2D4EB695" w14:textId="77777777" w:rsidR="00174D2E" w:rsidRPr="000B3739" w:rsidRDefault="00174D2E" w:rsidP="00174D2E">
      <w:pPr>
        <w:pStyle w:val="Caption"/>
        <w:spacing w:line="240" w:lineRule="auto"/>
        <w:rPr>
          <w:kern w:val="0"/>
        </w:rPr>
      </w:pPr>
      <w:bookmarkStart w:id="41" w:name="_Toc108012033"/>
      <w:r w:rsidRPr="000B3739">
        <w:rPr>
          <w:b/>
          <w:bCs/>
        </w:rPr>
        <w:t xml:space="preserve">Figure </w:t>
      </w:r>
      <w:r w:rsidRPr="000B3739">
        <w:rPr>
          <w:b/>
          <w:bCs/>
        </w:rPr>
        <w:fldChar w:fldCharType="begin"/>
      </w:r>
      <w:r w:rsidRPr="000B3739">
        <w:rPr>
          <w:b/>
          <w:bCs/>
        </w:rPr>
        <w:instrText xml:space="preserve"> STYLEREF 1 \s </w:instrText>
      </w:r>
      <w:r w:rsidRPr="000B3739">
        <w:rPr>
          <w:b/>
          <w:bCs/>
        </w:rPr>
        <w:fldChar w:fldCharType="separate"/>
      </w:r>
      <w:r w:rsidRPr="000B3739">
        <w:rPr>
          <w:b/>
          <w:bCs/>
          <w:noProof/>
        </w:rPr>
        <w:t>2</w:t>
      </w:r>
      <w:r w:rsidRPr="000B3739">
        <w:rPr>
          <w:b/>
          <w:bCs/>
        </w:rPr>
        <w:fldChar w:fldCharType="end"/>
      </w:r>
      <w:r w:rsidRPr="000B3739">
        <w:rPr>
          <w:b/>
          <w:bCs/>
        </w:rPr>
        <w:t>.</w:t>
      </w:r>
      <w:r w:rsidRPr="000B3739">
        <w:rPr>
          <w:b/>
          <w:bCs/>
        </w:rPr>
        <w:fldChar w:fldCharType="begin"/>
      </w:r>
      <w:r w:rsidRPr="000B3739">
        <w:rPr>
          <w:b/>
          <w:bCs/>
        </w:rPr>
        <w:instrText xml:space="preserve"> SEQ Figure \* ARABIC \s 1 </w:instrText>
      </w:r>
      <w:r w:rsidRPr="000B3739">
        <w:rPr>
          <w:b/>
          <w:bCs/>
        </w:rPr>
        <w:fldChar w:fldCharType="separate"/>
      </w:r>
      <w:r w:rsidRPr="000B3739">
        <w:rPr>
          <w:b/>
          <w:bCs/>
          <w:noProof/>
        </w:rPr>
        <w:t>7</w:t>
      </w:r>
      <w:r w:rsidRPr="000B3739">
        <w:rPr>
          <w:b/>
          <w:bCs/>
        </w:rPr>
        <w:fldChar w:fldCharType="end"/>
      </w:r>
      <w:r w:rsidRPr="000B3739">
        <w:rPr>
          <w:kern w:val="0"/>
        </w:rPr>
        <w:t xml:space="preserve"> (a) Atomic configurations from the bottom view of water freezing simulations with graphene surface (orange) and three different initial orientations of ice cluster (red) at </w:t>
      </w:r>
      <w:r w:rsidRPr="000B3739">
        <w:rPr>
          <w:i/>
          <w:iCs/>
          <w:kern w:val="0"/>
        </w:rPr>
        <w:t>t</w:t>
      </w:r>
      <w:r w:rsidRPr="000B3739">
        <w:rPr>
          <w:kern w:val="0"/>
          <w:vertAlign w:val="subscript"/>
        </w:rPr>
        <w:t xml:space="preserve">0 </w:t>
      </w:r>
      <w:r w:rsidRPr="000B3739">
        <w:rPr>
          <w:kern w:val="0"/>
        </w:rPr>
        <w:t xml:space="preserve">= 0, and </w:t>
      </w:r>
      <w:r w:rsidRPr="000B3739">
        <w:rPr>
          <w:i/>
          <w:iCs/>
          <w:kern w:val="0"/>
        </w:rPr>
        <w:t>t</w:t>
      </w:r>
      <w:r w:rsidRPr="000B3739">
        <w:rPr>
          <w:kern w:val="0"/>
          <w:vertAlign w:val="subscript"/>
        </w:rPr>
        <w:t xml:space="preserve">1 </w:t>
      </w:r>
      <w:r w:rsidRPr="000B3739">
        <w:rPr>
          <w:kern w:val="0"/>
        </w:rPr>
        <w:t>= 100 ns. First and third row: front view, second and fourth row: bottom view. (b) Schematic illustration describes the viewing direction of the front and bottom view. (c) Regional potential energy (</w:t>
      </w:r>
      <w:proofErr w:type="spellStart"/>
      <w:r w:rsidRPr="000B3739">
        <w:rPr>
          <w:i/>
          <w:iCs/>
          <w:kern w:val="0"/>
        </w:rPr>
        <w:t>U</w:t>
      </w:r>
      <w:r w:rsidRPr="000B3739">
        <w:rPr>
          <w:i/>
          <w:iCs/>
          <w:kern w:val="0"/>
          <w:vertAlign w:val="subscript"/>
        </w:rPr>
        <w:t>R.avg</w:t>
      </w:r>
      <w:proofErr w:type="spellEnd"/>
      <w:r w:rsidRPr="000B3739">
        <w:rPr>
          <w:kern w:val="0"/>
        </w:rPr>
        <w:t>) of three cases of different ice cluster orientations.</w:t>
      </w:r>
      <w:bookmarkEnd w:id="41"/>
    </w:p>
    <w:p w14:paraId="60D1DDB1" w14:textId="77777777" w:rsidR="00E71F81" w:rsidRDefault="00E71F81" w:rsidP="001935E2">
      <w:pPr>
        <w:pStyle w:val="ListParagraph"/>
        <w:spacing w:line="360" w:lineRule="auto"/>
        <w:ind w:left="0"/>
      </w:pPr>
    </w:p>
    <w:p w14:paraId="29BA8E4D" w14:textId="77777777" w:rsidR="00E71F81" w:rsidRDefault="00E71F81" w:rsidP="001935E2">
      <w:pPr>
        <w:pStyle w:val="ListParagraph"/>
        <w:spacing w:line="360" w:lineRule="auto"/>
        <w:ind w:left="0"/>
      </w:pPr>
    </w:p>
    <w:p w14:paraId="0100FE23" w14:textId="77777777" w:rsidR="00E71F81" w:rsidRDefault="00E71F81" w:rsidP="001935E2">
      <w:pPr>
        <w:pStyle w:val="ListParagraph"/>
        <w:spacing w:line="360" w:lineRule="auto"/>
        <w:ind w:left="0"/>
      </w:pPr>
    </w:p>
    <w:p w14:paraId="336C26C6" w14:textId="77777777" w:rsidR="00E71F81" w:rsidRDefault="00E71F81" w:rsidP="001935E2">
      <w:pPr>
        <w:pStyle w:val="ListParagraph"/>
        <w:spacing w:line="360" w:lineRule="auto"/>
        <w:ind w:left="0"/>
      </w:pPr>
    </w:p>
    <w:p w14:paraId="70E91A7E" w14:textId="77777777" w:rsidR="00D465A9" w:rsidRDefault="00D465A9" w:rsidP="001935E2">
      <w:pPr>
        <w:pStyle w:val="ListParagraph"/>
        <w:spacing w:line="360" w:lineRule="auto"/>
        <w:ind w:left="0"/>
      </w:pPr>
    </w:p>
    <w:p w14:paraId="52737CE2" w14:textId="77777777" w:rsidR="00D465A9" w:rsidRDefault="00D465A9" w:rsidP="001935E2">
      <w:pPr>
        <w:pStyle w:val="ListParagraph"/>
        <w:spacing w:line="360" w:lineRule="auto"/>
        <w:ind w:left="0"/>
      </w:pPr>
    </w:p>
    <w:p w14:paraId="1EF0424A" w14:textId="491EE572" w:rsidR="00D465A9" w:rsidRPr="00EA6188" w:rsidRDefault="00D465A9" w:rsidP="000B1AA3">
      <w:pPr>
        <w:pStyle w:val="ListParagraph"/>
        <w:ind w:left="0"/>
        <w:rPr>
          <w:rFonts w:hint="eastAsia"/>
        </w:rPr>
        <w:sectPr w:rsidR="00D465A9" w:rsidRPr="00EA6188" w:rsidSect="00893A6A">
          <w:pgSz w:w="12240" w:h="15840"/>
          <w:pgMar w:top="1440" w:right="1800" w:bottom="1440" w:left="1800" w:header="720" w:footer="1440" w:gutter="0"/>
          <w:cols w:space="720"/>
          <w:docGrid w:type="lines" w:linePitch="360"/>
        </w:sectPr>
      </w:pPr>
    </w:p>
    <w:p w14:paraId="1EB05DBB" w14:textId="45EC94D6" w:rsidR="00CD7AFA" w:rsidRPr="00340ED5" w:rsidRDefault="00254E5B" w:rsidP="008258FA">
      <w:pPr>
        <w:pStyle w:val="Heading1"/>
        <w:numPr>
          <w:ilvl w:val="0"/>
          <w:numId w:val="25"/>
        </w:numPr>
      </w:pPr>
      <w:r>
        <w:lastRenderedPageBreak/>
        <w:br/>
      </w:r>
      <w:bookmarkStart w:id="42" w:name="_Toc108014095"/>
      <w:r w:rsidR="00CD7AFA" w:rsidRPr="00340ED5">
        <w:t>Rayleigh-Bénard Convection and Freezing Propagation</w:t>
      </w:r>
      <w:r w:rsidR="00AA5069" w:rsidRPr="00340ED5">
        <w:t xml:space="preserve"> </w:t>
      </w:r>
      <w:r w:rsidR="00CD7AFA" w:rsidRPr="00340ED5">
        <w:t>during Water-Ice</w:t>
      </w:r>
      <w:r w:rsidR="001B2914" w:rsidRPr="00340ED5">
        <w:t xml:space="preserve"> </w:t>
      </w:r>
      <w:r w:rsidR="00CD7AFA" w:rsidRPr="00340ED5">
        <w:t>Phase Change</w:t>
      </w:r>
      <w:bookmarkEnd w:id="42"/>
    </w:p>
    <w:p w14:paraId="49ECDAF4" w14:textId="311AFEA3" w:rsidR="00656223" w:rsidRPr="00656223" w:rsidRDefault="00656223" w:rsidP="00655FAB">
      <w:pPr>
        <w:pStyle w:val="Heading2"/>
        <w:numPr>
          <w:ilvl w:val="1"/>
          <w:numId w:val="25"/>
        </w:numPr>
      </w:pPr>
      <w:bookmarkStart w:id="43" w:name="_Toc108014096"/>
      <w:r w:rsidRPr="00656223">
        <w:t>Abstract</w:t>
      </w:r>
      <w:bookmarkEnd w:id="43"/>
    </w:p>
    <w:p w14:paraId="1E98A014" w14:textId="77777777" w:rsidR="00656223" w:rsidRPr="00656223" w:rsidRDefault="00656223" w:rsidP="00656223">
      <w:pPr>
        <w:spacing w:after="120" w:line="324" w:lineRule="auto"/>
        <w:rPr>
          <w:rFonts w:eastAsiaTheme="minorEastAsia"/>
        </w:rPr>
      </w:pPr>
      <w:r w:rsidRPr="00656223">
        <w:rPr>
          <w:rFonts w:eastAsiaTheme="minorEastAsia"/>
        </w:rPr>
        <w:t xml:space="preserve">The water-ice phase change and convection behaviors with a bottom surface cooling were investigated for the fundamental understanding and control of the ice front propagation. The convection flow profiles, and the geometry and propagation of water-ice interface were examined using the computational fluid dynamics simulations with different temperature and geometrical conditions. This study revealed that the water-ice interface has the largest spatial variation in height when the temperature of maximum density (277K) is applied to the top boundary or the density inversion parameter is the unity, </w:t>
      </w:r>
      <w:proofErr w:type="gramStart"/>
      <w:r w:rsidRPr="00656223">
        <w:rPr>
          <w:rFonts w:eastAsiaTheme="minorEastAsia"/>
        </w:rPr>
        <w:t>due to the effect</w:t>
      </w:r>
      <w:proofErr w:type="gramEnd"/>
      <w:r w:rsidRPr="00656223">
        <w:rPr>
          <w:rFonts w:eastAsiaTheme="minorEastAsia"/>
        </w:rPr>
        <w:t xml:space="preserve"> of Rayleigh-Bénard convection and propagation of the water-ice interface. The geometrical confinement by the water container, characterized by the aspect ratio, also influences the convection profiles. The Rayleigh-Bénard convection becomes more prominent</w:t>
      </w:r>
      <w:r w:rsidRPr="00656223" w:rsidDel="008C69AA">
        <w:rPr>
          <w:rFonts w:eastAsiaTheme="minorEastAsia"/>
        </w:rPr>
        <w:t xml:space="preserve"> </w:t>
      </w:r>
      <w:r w:rsidRPr="00656223">
        <w:rPr>
          <w:rFonts w:eastAsiaTheme="minorEastAsia"/>
        </w:rPr>
        <w:t xml:space="preserve">as the aspect ratio </w:t>
      </w:r>
      <w:r w:rsidRPr="00656223">
        <w:rPr>
          <w:rFonts w:eastAsiaTheme="minorEastAsia"/>
          <w:i/>
          <w:iCs/>
          <w:szCs w:val="22"/>
        </w:rPr>
        <w:t>Г</w:t>
      </w:r>
      <w:r w:rsidRPr="00656223">
        <w:rPr>
          <w:rFonts w:eastAsiaTheme="minorEastAsia"/>
        </w:rPr>
        <w:t xml:space="preserve"> (the height-to-diameter ratio) increases, which enhances</w:t>
      </w:r>
      <w:r w:rsidRPr="00656223" w:rsidDel="008C69AA">
        <w:rPr>
          <w:rFonts w:eastAsiaTheme="minorEastAsia"/>
        </w:rPr>
        <w:t xml:space="preserve"> </w:t>
      </w:r>
      <w:r w:rsidRPr="00656223">
        <w:rPr>
          <w:rFonts w:eastAsiaTheme="minorEastAsia"/>
        </w:rPr>
        <w:t xml:space="preserve">the convection heat transfer or the Nusselt number but </w:t>
      </w:r>
      <w:r w:rsidRPr="00656223">
        <w:rPr>
          <w:rFonts w:eastAsiaTheme="minorEastAsia"/>
          <w:szCs w:val="22"/>
        </w:rPr>
        <w:t xml:space="preserve">lowers the ice propagation speed. Since the water-ice interface propagates more unevenly with a faster propagation speed and more developed convection, the largest </w:t>
      </w:r>
      <w:r w:rsidRPr="00656223">
        <w:rPr>
          <w:rFonts w:eastAsiaTheme="minorEastAsia"/>
        </w:rPr>
        <w:t>interface height</w:t>
      </w:r>
      <w:r w:rsidRPr="00656223">
        <w:rPr>
          <w:rFonts w:eastAsiaTheme="minorEastAsia"/>
          <w:szCs w:val="22"/>
        </w:rPr>
        <w:t xml:space="preserve"> variation appears at </w:t>
      </w:r>
      <w:r w:rsidRPr="00656223">
        <w:rPr>
          <w:rFonts w:eastAsiaTheme="minorEastAsia"/>
          <w:i/>
          <w:iCs/>
          <w:szCs w:val="22"/>
        </w:rPr>
        <w:t>Г</w:t>
      </w:r>
      <w:r w:rsidRPr="00656223">
        <w:rPr>
          <w:rFonts w:eastAsiaTheme="minorEastAsia"/>
          <w:szCs w:val="22"/>
        </w:rPr>
        <w:t xml:space="preserve"> = 0.67, </w:t>
      </w:r>
      <w:proofErr w:type="gramStart"/>
      <w:r w:rsidRPr="00656223">
        <w:rPr>
          <w:rFonts w:eastAsiaTheme="minorEastAsia"/>
        </w:rPr>
        <w:t>as a result of</w:t>
      </w:r>
      <w:proofErr w:type="gramEnd"/>
      <w:r w:rsidRPr="00656223">
        <w:rPr>
          <w:rFonts w:eastAsiaTheme="minorEastAsia"/>
        </w:rPr>
        <w:t xml:space="preserve"> the competition the Rayleigh-Bénard convection and </w:t>
      </w:r>
      <w:r w:rsidRPr="00656223">
        <w:rPr>
          <w:rFonts w:eastAsiaTheme="minorEastAsia"/>
          <w:szCs w:val="22"/>
        </w:rPr>
        <w:t xml:space="preserve">the interface propagation on the aspect </w:t>
      </w:r>
      <w:r w:rsidRPr="00656223">
        <w:rPr>
          <w:rFonts w:eastAsiaTheme="minorEastAsia"/>
          <w:szCs w:val="22"/>
        </w:rPr>
        <w:lastRenderedPageBreak/>
        <w:t>ratio. As this research identifies the control of the</w:t>
      </w:r>
      <w:r w:rsidRPr="00656223">
        <w:rPr>
          <w:rFonts w:eastAsiaTheme="minorEastAsia"/>
        </w:rPr>
        <w:t xml:space="preserve"> Rayleigh-Bénard convection, ice front propagation and interface shape, the findings will benefit the applications of water-ice phase change, such as freeze casting.</w:t>
      </w:r>
    </w:p>
    <w:p w14:paraId="5B271333" w14:textId="74A50EA8" w:rsidR="00656223" w:rsidRDefault="00CE4228" w:rsidP="00655FAB">
      <w:pPr>
        <w:pStyle w:val="Heading2"/>
        <w:numPr>
          <w:ilvl w:val="1"/>
          <w:numId w:val="25"/>
        </w:numPr>
      </w:pPr>
      <w:bookmarkStart w:id="44" w:name="_Toc108014097"/>
      <w:r w:rsidRPr="000F0946">
        <w:t>Disclosure</w:t>
      </w:r>
      <w:bookmarkEnd w:id="44"/>
    </w:p>
    <w:p w14:paraId="7B304661" w14:textId="20BBC79C" w:rsidR="00EF0A60" w:rsidRPr="00EF0A60" w:rsidRDefault="00EF0A60" w:rsidP="00EF0A60">
      <w:r w:rsidRPr="00EF0A60">
        <w:t xml:space="preserve">Chapter </w:t>
      </w:r>
      <w:r>
        <w:t>3</w:t>
      </w:r>
      <w:r w:rsidRPr="00EF0A60">
        <w:t xml:space="preserve"> is a modification of the </w:t>
      </w:r>
      <w:r w:rsidR="00A10378">
        <w:t>developing manuscript</w:t>
      </w:r>
      <w:r w:rsidRPr="00EF0A60">
        <w:t xml:space="preserve">: </w:t>
      </w:r>
      <w:r w:rsidR="004F2A71" w:rsidRPr="00726237">
        <w:rPr>
          <w:bCs/>
        </w:rPr>
        <w:t xml:space="preserve">Yu-Kai Weng, Seungha Shin*, </w:t>
      </w:r>
      <w:r w:rsidR="004F2A71" w:rsidRPr="000C56BE">
        <w:rPr>
          <w:color w:val="222222"/>
          <w:shd w:val="clear" w:color="auto" w:fill="FFFFFF"/>
        </w:rPr>
        <w:t>Mian Umar Saeed</w:t>
      </w:r>
      <w:r w:rsidR="004F2A71" w:rsidRPr="00726237">
        <w:rPr>
          <w:bCs/>
        </w:rPr>
        <w:t xml:space="preserve">, </w:t>
      </w:r>
      <w:r w:rsidR="004F2A71" w:rsidRPr="000C56BE">
        <w:rPr>
          <w:color w:val="222222"/>
          <w:shd w:val="clear" w:color="auto" w:fill="FFFFFF"/>
        </w:rPr>
        <w:t>Mohammad Bahzad</w:t>
      </w:r>
      <w:r w:rsidR="004F2A71">
        <w:rPr>
          <w:color w:val="222222"/>
          <w:shd w:val="clear" w:color="auto" w:fill="FFFFFF"/>
        </w:rPr>
        <w:t>,</w:t>
      </w:r>
      <w:r w:rsidR="004F2A71" w:rsidRPr="00726237">
        <w:rPr>
          <w:bCs/>
        </w:rPr>
        <w:t xml:space="preserve"> Kenneth D. Kihm, </w:t>
      </w:r>
      <w:r w:rsidR="004F2A71">
        <w:rPr>
          <w:bCs/>
        </w:rPr>
        <w:t xml:space="preserve">and </w:t>
      </w:r>
      <w:r w:rsidR="004F2A71" w:rsidRPr="00726237">
        <w:rPr>
          <w:bCs/>
        </w:rPr>
        <w:t>Douglas S. Aaron</w:t>
      </w:r>
      <w:r w:rsidRPr="00EF0A60">
        <w:t>, "</w:t>
      </w:r>
      <w:r w:rsidR="00511705" w:rsidRPr="00511705">
        <w:t xml:space="preserve"> Rayleigh-Bénard Convection and Freezing Propagation during Water-Ice Phase Change</w:t>
      </w:r>
      <w:r w:rsidRPr="00EF0A60">
        <w:t>"</w:t>
      </w:r>
      <w:r w:rsidR="00E57B16">
        <w:t xml:space="preserve"> </w:t>
      </w:r>
      <w:r w:rsidRPr="00EF0A60">
        <w:t xml:space="preserve">The dissertation author listed in this publication directed and supervised the research which forms the basis for this </w:t>
      </w:r>
      <w:r w:rsidR="00E57B16">
        <w:t>manuscript</w:t>
      </w:r>
      <w:r w:rsidRPr="00EF0A60">
        <w:t>.</w:t>
      </w:r>
    </w:p>
    <w:p w14:paraId="05186BBD" w14:textId="3F0DEBE1" w:rsidR="00656223" w:rsidRPr="00656223" w:rsidRDefault="00656223" w:rsidP="00100C76">
      <w:pPr>
        <w:pStyle w:val="Heading2"/>
        <w:numPr>
          <w:ilvl w:val="1"/>
          <w:numId w:val="25"/>
        </w:numPr>
      </w:pPr>
      <w:bookmarkStart w:id="45" w:name="_Toc108014098"/>
      <w:r w:rsidRPr="00656223">
        <w:t>Introduction</w:t>
      </w:r>
      <w:bookmarkEnd w:id="45"/>
    </w:p>
    <w:p w14:paraId="14E9EDD5" w14:textId="3445B6D9" w:rsidR="00656223" w:rsidRPr="00656223" w:rsidRDefault="00656223" w:rsidP="00A7709E">
      <w:pPr>
        <w:rPr>
          <w:rFonts w:eastAsiaTheme="minorEastAsia"/>
          <w:szCs w:val="22"/>
        </w:rPr>
      </w:pPr>
      <w:r w:rsidRPr="00656223">
        <w:rPr>
          <w:rFonts w:eastAsiaTheme="minorEastAsia"/>
          <w:szCs w:val="22"/>
        </w:rPr>
        <w:t xml:space="preserve">Natural convection, which is generated by thermal buoyancy originating from the temperature dependence of density, plays an important role in various heat transfer applications, such as heat exchangers, solar water heaters </w:t>
      </w:r>
      <w:r w:rsidRPr="00656223">
        <w:rPr>
          <w:rFonts w:eastAsiaTheme="minorEastAsia"/>
          <w:szCs w:val="22"/>
        </w:rPr>
        <w:fldChar w:fldCharType="begin">
          <w:fldData xml:space="preserve">PEVuZE5vdGU+PENpdGU+PEF1dGhvcj5DaG88L0F1dGhvcj48WWVhcj4yMDEyPC9ZZWFyPjxSZWNO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</w:fldData>
        </w:fldChar>
      </w:r>
      <w:r w:rsidR="006A616F">
        <w:rPr>
          <w:rFonts w:eastAsiaTheme="minorEastAsia"/>
          <w:szCs w:val="22"/>
        </w:rPr>
        <w:instrText xml:space="preserve"> ADDIN EN.CITE </w:instrText>
      </w:r>
      <w:r w:rsidR="006A616F">
        <w:rPr>
          <w:rFonts w:eastAsiaTheme="minorEastAsia"/>
          <w:szCs w:val="22"/>
        </w:rPr>
        <w:fldChar w:fldCharType="begin">
          <w:fldData xml:space="preserve">PEVuZE5vdGU+PENpdGU+PEF1dGhvcj5DaG88L0F1dGhvcj48WWVhcj4yMDEyPC9ZZWFyPjxSZWNO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</w:fldData>
        </w:fldChar>
      </w:r>
      <w:r w:rsidR="006A616F">
        <w:rPr>
          <w:rFonts w:eastAsiaTheme="minorEastAsia"/>
          <w:szCs w:val="22"/>
        </w:rPr>
        <w:instrText xml:space="preserve"> ADDIN EN.CITE.DATA </w:instrText>
      </w:r>
      <w:r w:rsidR="006A616F">
        <w:rPr>
          <w:rFonts w:eastAsiaTheme="minorEastAsia"/>
          <w:szCs w:val="22"/>
        </w:rPr>
      </w:r>
      <w:r w:rsidR="006A616F">
        <w:rPr>
          <w:rFonts w:eastAsiaTheme="minorEastAsia"/>
          <w:szCs w:val="22"/>
        </w:rPr>
        <w:fldChar w:fldCharType="end"/>
      </w:r>
      <w:r w:rsidRPr="00656223">
        <w:rPr>
          <w:rFonts w:eastAsiaTheme="minorEastAsia"/>
          <w:szCs w:val="22"/>
        </w:rPr>
      </w:r>
      <w:r w:rsidRPr="00656223">
        <w:rPr>
          <w:rFonts w:eastAsiaTheme="minorEastAsia"/>
          <w:szCs w:val="22"/>
        </w:rPr>
        <w:fldChar w:fldCharType="separate"/>
      </w:r>
      <w:r w:rsidR="006A616F">
        <w:rPr>
          <w:rFonts w:eastAsiaTheme="minorEastAsia"/>
          <w:noProof/>
          <w:szCs w:val="22"/>
        </w:rPr>
        <w:t>[60-62]</w:t>
      </w:r>
      <w:r w:rsidRPr="00656223">
        <w:rPr>
          <w:rFonts w:eastAsiaTheme="minorEastAsia"/>
          <w:szCs w:val="22"/>
        </w:rPr>
        <w:fldChar w:fldCharType="end"/>
      </w:r>
      <w:r w:rsidRPr="00656223">
        <w:rPr>
          <w:rFonts w:eastAsiaTheme="minorEastAsia"/>
          <w:szCs w:val="22"/>
        </w:rPr>
        <w:t xml:space="preserve">, and passive cooling systems in electronic </w:t>
      </w:r>
      <w:r w:rsidRPr="00656223">
        <w:rPr>
          <w:rFonts w:eastAsiaTheme="minorEastAsia"/>
        </w:rPr>
        <w:t xml:space="preserve">devices </w:t>
      </w:r>
      <w:r w:rsidRPr="00656223">
        <w:rPr>
          <w:rFonts w:eastAsiaTheme="minorEastAsia"/>
        </w:rPr>
        <w:fldChar w:fldCharType="begin"/>
      </w:r>
      <w:r w:rsidR="006A616F">
        <w:rPr>
          <w:rFonts w:eastAsiaTheme="minorEastAsia"/>
        </w:rPr>
        <w:instrText xml:space="preserve"> ADDIN EN.CITE &lt;EndNote&gt;&lt;Cite&gt;&lt;Author&gt;Incropera&lt;/Author&gt;&lt;Year&gt;1999&lt;/Year&gt;&lt;RecNum&gt;106&lt;/RecNum&gt;&lt;DisplayText&gt;[63]&lt;/DisplayText&gt;&lt;record&gt;&lt;rec-number&gt;106&lt;/rec-number&gt;&lt;foreign-keys&gt;&lt;key app="EN" db-id="rzeat2exip5xefevsvjp9zfq5adaaa9az05e" timestamp="1644463856"&gt;106&lt;/key&gt;&lt;/foreign-keys&gt;&lt;ref-type name="Book"&gt;6&lt;/ref-type&gt;&lt;contributors&gt;&lt;authors&gt;&lt;author&gt;Incropera, F.P.&lt;/author&gt;&lt;/authors&gt;&lt;/contributors&gt;&lt;titles&gt;&lt;title&gt;Liquid cooling ofelectronic devices by sngle-phase convection&lt;/title&gt;&lt;/titles&gt;&lt;dates&gt;&lt;year&gt;1999&lt;/year&gt;&lt;/dates&gt;&lt;publisher&gt;Wiley&lt;/publisher&gt;&lt;isbn&gt;9780471159865&lt;/isbn&gt;&lt;urls&gt;&lt;related-urls&gt;&lt;url&gt;https://books.google.com/books?id=wRxTAAAAMAAJ&lt;/url&gt;&lt;/related-urls&gt;&lt;/urls&gt;&lt;/record&gt;&lt;/Cite&gt;&lt;/EndNote&gt;</w:instrText>
      </w:r>
      <w:r w:rsidRPr="00656223">
        <w:rPr>
          <w:rFonts w:eastAsiaTheme="minorEastAsia"/>
        </w:rPr>
        <w:fldChar w:fldCharType="separate"/>
      </w:r>
      <w:r w:rsidR="006A616F">
        <w:rPr>
          <w:rFonts w:eastAsiaTheme="minorEastAsia"/>
          <w:noProof/>
        </w:rPr>
        <w:t>[63]</w:t>
      </w:r>
      <w:r w:rsidRPr="00656223">
        <w:rPr>
          <w:rFonts w:eastAsiaTheme="minorEastAsia"/>
        </w:rPr>
        <w:fldChar w:fldCharType="end"/>
      </w:r>
      <w:r w:rsidRPr="00656223">
        <w:rPr>
          <w:color w:val="auto"/>
          <w:kern w:val="0"/>
        </w:rPr>
        <w:t xml:space="preserve">, </w:t>
      </w:r>
      <w:r w:rsidRPr="00656223">
        <w:rPr>
          <w:rFonts w:eastAsiaTheme="minorEastAsia"/>
        </w:rPr>
        <w:t>where</w:t>
      </w:r>
      <w:r w:rsidRPr="00656223">
        <w:rPr>
          <w:color w:val="auto"/>
          <w:kern w:val="0"/>
        </w:rPr>
        <w:t xml:space="preserve"> </w:t>
      </w:r>
      <w:r w:rsidRPr="00656223">
        <w:rPr>
          <w:rFonts w:eastAsiaTheme="minorEastAsia"/>
        </w:rPr>
        <w:t>active cooling with external power source is unavailable or inefficient. In addition,</w:t>
      </w:r>
      <w:r w:rsidRPr="00656223">
        <w:rPr>
          <w:rFonts w:eastAsiaTheme="minorEastAsia"/>
          <w:szCs w:val="22"/>
        </w:rPr>
        <w:t xml:space="preserve"> natural convection has been extensively investigated to understand natural phenomena, like atmospheric motion </w:t>
      </w:r>
      <w:r w:rsidRPr="00656223">
        <w:rPr>
          <w:rFonts w:eastAsiaTheme="minorEastAsia"/>
          <w:szCs w:val="22"/>
        </w:rPr>
        <w:fldChar w:fldCharType="begin"/>
      </w:r>
      <w:r w:rsidR="006A616F">
        <w:rPr>
          <w:rFonts w:eastAsiaTheme="minorEastAsia"/>
          <w:szCs w:val="22"/>
        </w:rPr>
        <w:instrText xml:space="preserve"> ADDIN EN.CITE &lt;EndNote&gt;&lt;Cite&gt;&lt;Author&gt;Wyngaard&lt;/Author&gt;&lt;Year&gt;1992&lt;/Year&gt;&lt;RecNum&gt;103&lt;/RecNum&gt;&lt;DisplayText&gt;[64, 65]&lt;/DisplayText&gt;&lt;record&gt;&lt;rec-number&gt;103&lt;/rec-number&gt;&lt;foreign-keys&gt;&lt;key app="EN" db-id="rzeat2exip5xefevsvjp9zfq5adaaa9az05e" timestamp="1644463679"&gt;103&lt;/key&gt;&lt;/foreign-keys&gt;&lt;ref-type name="Journal Article"&gt;17&lt;/ref-type&gt;&lt;contributors&gt;&lt;authors&gt;&lt;author&gt;Wyngaard, J. C. &lt;/author&gt;&lt;/authors&gt;&lt;/contributors&gt;&lt;titles&gt;&lt;title&gt;Atmospheric turbulence&lt;/title&gt;&lt;secondary-title&gt;Annual Review of Fluid Mechanics&lt;/secondary-title&gt;&lt;/titles&gt;&lt;periodical&gt;&lt;full-title&gt;Annual review of fluid mechanics&lt;/full-title&gt;&lt;/periodical&gt;&lt;pages&gt;205-234&lt;/pages&gt;&lt;volume&gt;24&lt;/volume&gt;&lt;number&gt;1&lt;/number&gt;&lt;dates&gt;&lt;year&gt;1992&lt;/year&gt;&lt;/dates&gt;&lt;urls&gt;&lt;related-urls&gt;&lt;url&gt;https://www.annualreviews.org/doi/abs/10.1146/annurev.fl.24.010192.001225&lt;/url&gt;&lt;/related-urls&gt;&lt;/urls&gt;&lt;electronic-resource-num&gt;10.1146/annurev.fl.24.010192.001225&lt;/electronic-resource-num&gt;&lt;/record&gt;&lt;/Cite&gt;&lt;Cite&gt;&lt;Author&gt;Stevens&lt;/Author&gt;&lt;Year&gt;2005&lt;/Year&gt;&lt;RecNum&gt;104&lt;/RecNum&gt;&lt;record&gt;&lt;rec-number&gt;104&lt;/rec-number&gt;&lt;foreign-keys&gt;&lt;key app="EN" db-id="rzeat2exip5xefevsvjp9zfq5adaaa9az05e" timestamp="1644463716"&gt;104&lt;/key&gt;&lt;/foreign-keys&gt;&lt;ref-type name="Journal Article"&gt;17&lt;/ref-type&gt;&lt;contributors&gt;&lt;authors&gt;&lt;author&gt;Bjorn Stevens&lt;/author&gt;&lt;/authors&gt;&lt;/contributors&gt;&lt;titles&gt;&lt;title&gt;Atmospheric moist convection&lt;/title&gt;&lt;secondary-title&gt;Annual Review of Earth and Planetary Sciences&lt;/secondary-title&gt;&lt;/titles&gt;&lt;periodical&gt;&lt;full-title&gt;Annual Review of Earth and Planetary Sciences&lt;/full-title&gt;&lt;/periodical&gt;&lt;pages&gt;605-643&lt;/pages&gt;&lt;volume&gt;33&lt;/volume&gt;&lt;number&gt;1&lt;/number&gt;&lt;keywords&gt;&lt;keyword&gt;atmospheric boundary layers,atmospheric turbulence,clouds,multiphase flows,precipitation,buoyancy&lt;/keyword&gt;&lt;/keywords&gt;&lt;dates&gt;&lt;year&gt;2005&lt;/year&gt;&lt;/dates&gt;&lt;urls&gt;&lt;related-urls&gt;&lt;url&gt;https://www.annualreviews.org/doi/abs/10.1146/annurev.earth.33.092203.122658&lt;/url&gt;&lt;/related-urls&gt;&lt;/urls&gt;&lt;electronic-resource-num&gt;10.1146/annurev.earth.33.092203.122658&lt;/electronic-resource-num&gt;&lt;/record&gt;&lt;/Cite&gt;&lt;/EndNote&gt;</w:instrText>
      </w:r>
      <w:r w:rsidRPr="00656223">
        <w:rPr>
          <w:rFonts w:eastAsiaTheme="minorEastAsia"/>
          <w:szCs w:val="22"/>
        </w:rPr>
        <w:fldChar w:fldCharType="separate"/>
      </w:r>
      <w:r w:rsidR="006A616F">
        <w:rPr>
          <w:rFonts w:eastAsiaTheme="minorEastAsia"/>
          <w:noProof/>
          <w:szCs w:val="22"/>
        </w:rPr>
        <w:t>[64, 65]</w:t>
      </w:r>
      <w:r w:rsidRPr="00656223">
        <w:rPr>
          <w:rFonts w:eastAsiaTheme="minorEastAsia"/>
          <w:szCs w:val="22"/>
        </w:rPr>
        <w:fldChar w:fldCharType="end"/>
      </w:r>
      <w:r w:rsidRPr="00656223">
        <w:rPr>
          <w:rFonts w:eastAsiaTheme="minorEastAsia"/>
          <w:szCs w:val="22"/>
        </w:rPr>
        <w:t xml:space="preserve"> and ocean circulation </w:t>
      </w:r>
      <w:r w:rsidRPr="00656223">
        <w:rPr>
          <w:rFonts w:eastAsiaTheme="minorEastAsia"/>
          <w:szCs w:val="22"/>
        </w:rPr>
        <w:fldChar w:fldCharType="begin"/>
      </w:r>
      <w:r w:rsidR="006A616F">
        <w:rPr>
          <w:rFonts w:eastAsiaTheme="minorEastAsia"/>
          <w:szCs w:val="22"/>
        </w:rPr>
        <w:instrText xml:space="preserve"> ADDIN EN.CITE &lt;EndNote&gt;&lt;Cite&gt;&lt;Author&gt;Thorpe&lt;/Author&gt;&lt;Year&gt;2004&lt;/Year&gt;&lt;RecNum&gt;105&lt;/RecNum&gt;&lt;DisplayText&gt;[66]&lt;/DisplayText&gt;&lt;record&gt;&lt;rec-number&gt;105&lt;/rec-number&gt;&lt;foreign-keys&gt;&lt;key app="EN" db-id="rzeat2exip5xefevsvjp9zfq5adaaa9az05e" timestamp="1644463754"&gt;105&lt;/key&gt;&lt;/foreign-keys&gt;&lt;ref-type name="Journal Article"&gt;17&lt;/ref-type&gt;&lt;contributors&gt;&lt;authors&gt;&lt;author&gt;&lt;style face="normal" font="default" size="100%"&gt;Thorpe,&lt;/style&gt;&lt;style face="normal" font="default" charset="136" size="100%"&gt; &lt;/style&gt;&lt;style face="normal" font="default" size="100%"&gt;S.A. &lt;/style&gt;&lt;/author&gt;&lt;/authors&gt;&lt;/contributors&gt;&lt;titles&gt;&lt;title&gt;Recent developments in the study of ocean turbulence&lt;/title&gt;&lt;secondary-title&gt;Annual Review of Earth and Planetary Sciences&lt;/secondary-title&gt;&lt;/titles&gt;&lt;periodical&gt;&lt;full-title&gt;Annual Review of Earth and Planetary Sciences&lt;/full-title&gt;&lt;/periodical&gt;&lt;pages&gt;91-109&lt;/pages&gt;&lt;volume&gt;32&lt;/volume&gt;&lt;number&gt;1&lt;/number&gt;&lt;keywords&gt;&lt;keyword&gt;mixing,surface boundary layer,abyssal ocean,shelf seas&lt;/keyword&gt;&lt;/keywords&gt;&lt;dates&gt;&lt;year&gt;2004&lt;/year&gt;&lt;/dates&gt;&lt;urls&gt;&lt;related-urls&gt;&lt;url&gt;https://www.annualreviews.org/doi/abs/10.1146/annurev.earth.32.071603.152635&lt;/url&gt;&lt;/related-urls&gt;&lt;/urls&gt;&lt;electronic-resource-num&gt;10.1146/annurev.earth.32.071603.152635&lt;/electronic-resource-num&gt;&lt;/record&gt;&lt;/Cite&gt;&lt;/EndNote&gt;</w:instrText>
      </w:r>
      <w:r w:rsidRPr="00656223">
        <w:rPr>
          <w:rFonts w:eastAsiaTheme="minorEastAsia"/>
          <w:szCs w:val="22"/>
        </w:rPr>
        <w:fldChar w:fldCharType="separate"/>
      </w:r>
      <w:r w:rsidR="006A616F">
        <w:rPr>
          <w:rFonts w:eastAsiaTheme="minorEastAsia"/>
          <w:noProof/>
          <w:szCs w:val="22"/>
        </w:rPr>
        <w:t>[66]</w:t>
      </w:r>
      <w:r w:rsidRPr="00656223">
        <w:rPr>
          <w:rFonts w:eastAsiaTheme="minorEastAsia"/>
          <w:szCs w:val="22"/>
        </w:rPr>
        <w:fldChar w:fldCharType="end"/>
      </w:r>
      <w:r w:rsidRPr="00656223">
        <w:rPr>
          <w:rFonts w:eastAsiaTheme="minorEastAsia"/>
          <w:szCs w:val="22"/>
        </w:rPr>
        <w:t>. Since the convection heat transfer coefficient is determined by temperature (</w:t>
      </w:r>
      <w:r w:rsidRPr="00656223">
        <w:rPr>
          <w:rFonts w:eastAsiaTheme="minorEastAsia"/>
          <w:i/>
          <w:iCs/>
          <w:szCs w:val="22"/>
        </w:rPr>
        <w:t>T</w:t>
      </w:r>
      <w:r w:rsidRPr="00656223">
        <w:rPr>
          <w:rFonts w:eastAsiaTheme="minorEastAsia"/>
          <w:szCs w:val="22"/>
        </w:rPr>
        <w:t xml:space="preserve">) profile, understanding of flow patterns that affect the </w:t>
      </w:r>
      <w:r w:rsidRPr="00656223">
        <w:rPr>
          <w:rFonts w:eastAsiaTheme="minorEastAsia"/>
          <w:i/>
          <w:iCs/>
          <w:szCs w:val="22"/>
        </w:rPr>
        <w:t>T</w:t>
      </w:r>
      <w:r w:rsidRPr="00656223">
        <w:rPr>
          <w:rFonts w:eastAsiaTheme="minorEastAsia"/>
          <w:szCs w:val="22"/>
        </w:rPr>
        <w:t xml:space="preserve"> profile is critical to evaluate the heat transfer efficiency in natural convection </w:t>
      </w:r>
      <w:r w:rsidRPr="00656223">
        <w:rPr>
          <w:rFonts w:eastAsiaTheme="minorEastAsia"/>
          <w:szCs w:val="22"/>
        </w:rPr>
        <w:fldChar w:fldCharType="begin">
          <w:fldData xml:space="preserve">PEVuZE5vdGU+PENpdGU+PEF1dGhvcj5IdWFuZzwvQXV0aG9yPjxZZWFyPjIwMTQ8L1llYXI+PFJl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</w:fldData>
        </w:fldChar>
      </w:r>
      <w:r w:rsidR="006A616F">
        <w:rPr>
          <w:rFonts w:eastAsiaTheme="minorEastAsia"/>
          <w:szCs w:val="22"/>
        </w:rPr>
        <w:instrText xml:space="preserve"> ADDIN EN.CITE </w:instrText>
      </w:r>
      <w:r w:rsidR="006A616F">
        <w:rPr>
          <w:rFonts w:eastAsiaTheme="minorEastAsia"/>
          <w:szCs w:val="22"/>
        </w:rPr>
        <w:fldChar w:fldCharType="begin">
          <w:fldData xml:space="preserve">PEVuZE5vdGU+PENpdGU+PEF1dGhvcj5IdWFuZzwvQXV0aG9yPjxZZWFyPjIwMTQ8L1llYXI+PFJl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</w:fldData>
        </w:fldChar>
      </w:r>
      <w:r w:rsidR="006A616F">
        <w:rPr>
          <w:rFonts w:eastAsiaTheme="minorEastAsia"/>
          <w:szCs w:val="22"/>
        </w:rPr>
        <w:instrText xml:space="preserve"> ADDIN EN.CITE.DATA </w:instrText>
      </w:r>
      <w:r w:rsidR="006A616F">
        <w:rPr>
          <w:rFonts w:eastAsiaTheme="minorEastAsia"/>
          <w:szCs w:val="22"/>
        </w:rPr>
      </w:r>
      <w:r w:rsidR="006A616F">
        <w:rPr>
          <w:rFonts w:eastAsiaTheme="minorEastAsia"/>
          <w:szCs w:val="22"/>
        </w:rPr>
        <w:fldChar w:fldCharType="end"/>
      </w:r>
      <w:r w:rsidRPr="00656223">
        <w:rPr>
          <w:rFonts w:eastAsiaTheme="minorEastAsia"/>
          <w:szCs w:val="22"/>
        </w:rPr>
      </w:r>
      <w:r w:rsidRPr="00656223">
        <w:rPr>
          <w:rFonts w:eastAsiaTheme="minorEastAsia"/>
          <w:szCs w:val="22"/>
        </w:rPr>
        <w:fldChar w:fldCharType="separate"/>
      </w:r>
      <w:r w:rsidR="006A616F">
        <w:rPr>
          <w:rFonts w:eastAsiaTheme="minorEastAsia"/>
          <w:noProof/>
          <w:szCs w:val="22"/>
        </w:rPr>
        <w:t>[67, 68]</w:t>
      </w:r>
      <w:r w:rsidRPr="00656223">
        <w:rPr>
          <w:rFonts w:eastAsiaTheme="minorEastAsia"/>
          <w:szCs w:val="22"/>
        </w:rPr>
        <w:fldChar w:fldCharType="end"/>
      </w:r>
      <w:r w:rsidRPr="00656223">
        <w:rPr>
          <w:rFonts w:eastAsiaTheme="minorEastAsia"/>
          <w:szCs w:val="22"/>
        </w:rPr>
        <w:t xml:space="preserve">. </w:t>
      </w:r>
    </w:p>
    <w:p w14:paraId="6D55B262" w14:textId="0A878F00" w:rsidR="00656223" w:rsidRPr="00656223" w:rsidRDefault="00656223" w:rsidP="00A7709E">
      <w:pPr>
        <w:rPr>
          <w:rFonts w:eastAsiaTheme="minorEastAsia"/>
          <w:szCs w:val="22"/>
        </w:rPr>
      </w:pPr>
      <w:r w:rsidRPr="00656223">
        <w:rPr>
          <w:rFonts w:eastAsiaTheme="minorEastAsia"/>
          <w:szCs w:val="22"/>
        </w:rPr>
        <w:t xml:space="preserve">Rayleigh-Bénard (RB) convection is one of representative natural convection patterns, which can be observed in a fluid layer heated by the horizontal boundary at the bottom </w:t>
      </w:r>
      <w:r w:rsidRPr="00656223">
        <w:rPr>
          <w:rFonts w:eastAsiaTheme="minorEastAsia"/>
          <w:szCs w:val="22"/>
        </w:rPr>
        <w:lastRenderedPageBreak/>
        <w:t xml:space="preserve">while cooled at the top boundary </w:t>
      </w:r>
      <w:r w:rsidRPr="00656223">
        <w:rPr>
          <w:rFonts w:eastAsiaTheme="minorEastAsia"/>
          <w:szCs w:val="22"/>
        </w:rPr>
        <w:fldChar w:fldCharType="begin">
          <w:fldData xml:space="preserve">PEVuZE5vdGU+PENpdGU+PEF1dGhvcj5DaGlsbMOgPC9BdXRob3I+PFllYXI+MjAxMjwvWWVhcj48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</w:fldData>
        </w:fldChar>
      </w:r>
      <w:r w:rsidR="006A616F">
        <w:rPr>
          <w:rFonts w:eastAsiaTheme="minorEastAsia"/>
          <w:szCs w:val="22"/>
        </w:rPr>
        <w:instrText xml:space="preserve"> ADDIN EN.CITE </w:instrText>
      </w:r>
      <w:r w:rsidR="006A616F">
        <w:rPr>
          <w:rFonts w:eastAsiaTheme="minorEastAsia"/>
          <w:szCs w:val="22"/>
        </w:rPr>
        <w:fldChar w:fldCharType="begin">
          <w:fldData xml:space="preserve">PEVuZE5vdGU+PENpdGU+PEF1dGhvcj5DaGlsbMOgPC9BdXRob3I+PFllYXI+MjAxMjwvWWVhcj48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</w:fldData>
        </w:fldChar>
      </w:r>
      <w:r w:rsidR="006A616F">
        <w:rPr>
          <w:rFonts w:eastAsiaTheme="minorEastAsia"/>
          <w:szCs w:val="22"/>
        </w:rPr>
        <w:instrText xml:space="preserve"> ADDIN EN.CITE.DATA </w:instrText>
      </w:r>
      <w:r w:rsidR="006A616F">
        <w:rPr>
          <w:rFonts w:eastAsiaTheme="minorEastAsia"/>
          <w:szCs w:val="22"/>
        </w:rPr>
      </w:r>
      <w:r w:rsidR="006A616F">
        <w:rPr>
          <w:rFonts w:eastAsiaTheme="minorEastAsia"/>
          <w:szCs w:val="22"/>
        </w:rPr>
        <w:fldChar w:fldCharType="end"/>
      </w:r>
      <w:r w:rsidRPr="00656223">
        <w:rPr>
          <w:rFonts w:eastAsiaTheme="minorEastAsia"/>
          <w:szCs w:val="22"/>
        </w:rPr>
      </w:r>
      <w:r w:rsidRPr="00656223">
        <w:rPr>
          <w:rFonts w:eastAsiaTheme="minorEastAsia"/>
          <w:szCs w:val="22"/>
        </w:rPr>
        <w:fldChar w:fldCharType="separate"/>
      </w:r>
      <w:r w:rsidR="006A616F">
        <w:rPr>
          <w:rFonts w:eastAsiaTheme="minorEastAsia"/>
          <w:noProof/>
          <w:szCs w:val="22"/>
        </w:rPr>
        <w:t>[69, 70]</w:t>
      </w:r>
      <w:r w:rsidRPr="00656223">
        <w:rPr>
          <w:rFonts w:eastAsiaTheme="minorEastAsia"/>
          <w:szCs w:val="22"/>
        </w:rPr>
        <w:fldChar w:fldCharType="end"/>
      </w:r>
      <w:r w:rsidRPr="00656223">
        <w:rPr>
          <w:rFonts w:eastAsiaTheme="minorEastAsia"/>
          <w:szCs w:val="22"/>
        </w:rPr>
        <w:t>.</w:t>
      </w:r>
      <w:r w:rsidRPr="00656223">
        <w:rPr>
          <w:rFonts w:eastAsiaTheme="minorEastAsia"/>
          <w:color w:val="00B0F0"/>
          <w:szCs w:val="22"/>
        </w:rPr>
        <w:t xml:space="preserve"> </w:t>
      </w:r>
      <w:r w:rsidRPr="00656223">
        <w:rPr>
          <w:rFonts w:eastAsiaTheme="minorEastAsia"/>
          <w:szCs w:val="22"/>
        </w:rPr>
        <w:t xml:space="preserve">Due to the convenience of experimental setup and clearly-identified physical mechanism </w:t>
      </w:r>
      <w:r w:rsidRPr="00656223">
        <w:rPr>
          <w:rFonts w:eastAsiaTheme="minorEastAsia"/>
          <w:szCs w:val="22"/>
        </w:rPr>
        <w:fldChar w:fldCharType="begin"/>
      </w:r>
      <w:r w:rsidR="006A616F">
        <w:rPr>
          <w:rFonts w:eastAsiaTheme="minorEastAsia"/>
          <w:szCs w:val="22"/>
        </w:rPr>
        <w:instrText xml:space="preserve"> ADDIN EN.CITE &lt;EndNote&gt;&lt;Cite&gt;&lt;Author&gt;Bodenschatz&lt;/Author&gt;&lt;Year&gt;2000&lt;/Year&gt;&lt;RecNum&gt;74&lt;/RecNum&gt;&lt;DisplayText&gt;[71]&lt;/DisplayText&gt;&lt;record&gt;&lt;rec-number&gt;74&lt;/rec-number&gt;&lt;foreign-keys&gt;&lt;key app="EN" db-id="rzeat2exip5xefevsvjp9zfq5adaaa9az05e" timestamp="1643598509"&gt;74&lt;/key&gt;&lt;/foreign-keys&gt;&lt;ref-type name="Journal Article"&gt;17&lt;/ref-type&gt;&lt;contributors&gt;&lt;authors&gt;&lt;author&gt;Bodenschatz, Eberhard&lt;/author&gt;&lt;author&gt;Pesch, Werner&lt;/author&gt;&lt;author&gt;Ahlers, Guenter&lt;/author&gt;&lt;/authors&gt;&lt;/contributors&gt;&lt;titles&gt;&lt;title&gt;Recent developments in Rayleigh-Bénard convection&lt;/title&gt;&lt;secondary-title&gt;Annual review of fluid mechanics&lt;/secondary-title&gt;&lt;/titles&gt;&lt;periodical&gt;&lt;full-title&gt;Annual review of fluid mechanics&lt;/full-title&gt;&lt;/periodical&gt;&lt;pages&gt;709-778&lt;/pages&gt;&lt;volume&gt;32&lt;/volume&gt;&lt;number&gt;1&lt;/number&gt;&lt;keywords&gt;&lt;keyword&gt;Buoyancy-driven instability&lt;/keyword&gt;&lt;keyword&gt;Chaos&lt;/keyword&gt;&lt;keyword&gt;domain chaos&lt;/keyword&gt;&lt;keyword&gt;Exact sciences and technology&lt;/keyword&gt;&lt;keyword&gt;Fluid dynamics&lt;/keyword&gt;&lt;keyword&gt;Fundamental areas of phenomenology (including applications)&lt;/keyword&gt;&lt;keyword&gt;hexagons&lt;/keyword&gt;&lt;keyword&gt;Hydrodynamic stability&lt;/keyword&gt;&lt;keyword&gt;pattern formation&lt;/keyword&gt;&lt;keyword&gt;Pattern selection&lt;/keyword&gt;&lt;keyword&gt;pattern formation&lt;/keyword&gt;&lt;keyword&gt;Physics&lt;/keyword&gt;&lt;keyword&gt;spatio-temporal chaos&lt;/keyword&gt;&lt;keyword&gt;spiral-defect chaos&lt;/keyword&gt;&lt;keyword&gt;spirals&lt;/keyword&gt;&lt;keyword&gt;thermal convection&lt;/keyword&gt;&lt;/keywords&gt;&lt;dates&gt;&lt;year&gt;2000&lt;/year&gt;&lt;/dates&gt;&lt;pub-location&gt;Palo Alto, CA 94303-0139&lt;/pub-location&gt;&lt;publisher&gt;Annual Reviews&lt;/publisher&gt;&lt;isbn&gt;0066-4189&lt;/isbn&gt;&lt;urls&gt;&lt;/urls&gt;&lt;electronic-resource-num&gt;10.1146/annurev.fluid.32.1.709&lt;/electronic-resource-num&gt;&lt;/record&gt;&lt;/Cite&gt;&lt;/EndNote&gt;</w:instrText>
      </w:r>
      <w:r w:rsidRPr="00656223">
        <w:rPr>
          <w:rFonts w:eastAsiaTheme="minorEastAsia"/>
          <w:szCs w:val="22"/>
        </w:rPr>
        <w:fldChar w:fldCharType="separate"/>
      </w:r>
      <w:r w:rsidR="006A616F">
        <w:rPr>
          <w:rFonts w:eastAsiaTheme="minorEastAsia"/>
          <w:noProof/>
          <w:szCs w:val="22"/>
        </w:rPr>
        <w:t>[71]</w:t>
      </w:r>
      <w:r w:rsidRPr="00656223">
        <w:rPr>
          <w:rFonts w:eastAsiaTheme="minorEastAsia"/>
          <w:szCs w:val="22"/>
        </w:rPr>
        <w:fldChar w:fldCharType="end"/>
      </w:r>
      <w:r w:rsidRPr="00656223">
        <w:rPr>
          <w:rFonts w:eastAsiaTheme="minorEastAsia"/>
          <w:szCs w:val="22"/>
        </w:rPr>
        <w:t xml:space="preserve">, RB convection has been used to study various issues, such as the stability </w:t>
      </w:r>
      <w:r w:rsidRPr="00656223">
        <w:rPr>
          <w:rFonts w:eastAsiaTheme="minorEastAsia"/>
          <w:szCs w:val="22"/>
        </w:rPr>
        <w:fldChar w:fldCharType="begin"/>
      </w:r>
      <w:r w:rsidR="006A616F">
        <w:rPr>
          <w:rFonts w:eastAsiaTheme="minorEastAsia"/>
          <w:szCs w:val="22"/>
        </w:rPr>
        <w:instrText xml:space="preserve"> ADDIN EN.CITE &lt;EndNote&gt;&lt;Cite&gt;&lt;Author&gt;Chandrasekhar&lt;/Author&gt;&lt;Year&gt;1961&lt;/Year&gt;&lt;RecNum&gt;162&lt;/RecNum&gt;&lt;DisplayText&gt;[72, 73]&lt;/DisplayText&gt;&lt;record&gt;&lt;rec-number&gt;162&lt;/rec-number&gt;&lt;foreign-keys&gt;&lt;key app="EN" db-id="rzeat2exip5xefevsvjp9zfq5adaaa9az05e" timestamp="1647484424"&gt;162&lt;/key&gt;&lt;/foreign-keys&gt;&lt;ref-type name="Book"&gt;6&lt;/ref-type&gt;&lt;contributors&gt;&lt;authors&gt;&lt;author&gt;Chandrasekhar, S.&lt;/author&gt;&lt;/authors&gt;&lt;/contributors&gt;&lt;titles&gt;&lt;title&gt;Hydrodynamic and hydromagnetic stability&lt;/title&gt;&lt;secondary-title&gt;The International series of monographs on physics&lt;/secondary-title&gt;&lt;/titles&gt;&lt;keywords&gt;&lt;keyword&gt;Fluid dynamics&lt;/keyword&gt;&lt;keyword&gt;Magnetohydrodynamics&lt;/keyword&gt;&lt;keyword&gt;Stability&lt;/keyword&gt;&lt;/keywords&gt;&lt;dates&gt;&lt;year&gt;1961&lt;/year&gt;&lt;/dates&gt;&lt;pub-location&gt;Oxford&lt;/pub-location&gt;&lt;publisher&gt;Clarendon Press&lt;/publisher&gt;&lt;urls&gt;&lt;/urls&gt;&lt;/record&gt;&lt;/Cite&gt;&lt;Cite&gt;&lt;Author&gt;Drazin&lt;/Author&gt;&lt;Year&gt;2004&lt;/Year&gt;&lt;RecNum&gt;163&lt;/RecNum&gt;&lt;record&gt;&lt;rec-number&gt;163&lt;/rec-number&gt;&lt;foreign-keys&gt;&lt;key app="EN" db-id="rzeat2exip5xefevsvjp9zfq5adaaa9az05e" timestamp="1647484564"&gt;163&lt;/key&gt;&lt;/foreign-keys&gt;&lt;ref-type name="Book"&gt;6&lt;/ref-type&gt;&lt;contributors&gt;&lt;authors&gt;&lt;author&gt;Drazin, P. G.&lt;/author&gt;&lt;author&gt;Reid, William Hill&lt;/author&gt;&lt;/authors&gt;&lt;/contributors&gt;&lt;titles&gt;&lt;title&gt;Hydrodynamic stability&lt;/title&gt;&lt;secondary-title&gt;Cambridge monographs on mechanics and applied mathematics&lt;/secondary-title&gt;&lt;/titles&gt;&lt;edition&gt;2nd ed.&lt;/edition&gt;&lt;keywords&gt;&lt;keyword&gt;Hydrodynamics&lt;/keyword&gt;&lt;keyword&gt;Stability&lt;/keyword&gt;&lt;/keywords&gt;&lt;dates&gt;&lt;year&gt;2004&lt;/year&gt;&lt;/dates&gt;&lt;pub-location&gt;Cambridge&lt;/pub-location&gt;&lt;publisher&gt;Cambridge University Press&lt;/publisher&gt;&lt;isbn&gt;0521525411&lt;/isbn&gt;&lt;urls&gt;&lt;/urls&gt;&lt;/record&gt;&lt;/Cite&gt;&lt;/EndNote&gt;</w:instrText>
      </w:r>
      <w:r w:rsidRPr="00656223">
        <w:rPr>
          <w:rFonts w:eastAsiaTheme="minorEastAsia"/>
          <w:szCs w:val="22"/>
        </w:rPr>
        <w:fldChar w:fldCharType="separate"/>
      </w:r>
      <w:r w:rsidR="006A616F">
        <w:rPr>
          <w:rFonts w:eastAsiaTheme="minorEastAsia"/>
          <w:noProof/>
          <w:szCs w:val="22"/>
        </w:rPr>
        <w:t>[72, 73]</w:t>
      </w:r>
      <w:r w:rsidRPr="00656223">
        <w:rPr>
          <w:rFonts w:eastAsiaTheme="minorEastAsia"/>
          <w:szCs w:val="22"/>
        </w:rPr>
        <w:fldChar w:fldCharType="end"/>
      </w:r>
      <w:r w:rsidRPr="00656223">
        <w:rPr>
          <w:rFonts w:eastAsiaTheme="minorEastAsia"/>
          <w:szCs w:val="22"/>
        </w:rPr>
        <w:t xml:space="preserve"> and spatial-temporal chaotic behaviors </w:t>
      </w:r>
      <w:r w:rsidRPr="00656223">
        <w:rPr>
          <w:rFonts w:eastAsiaTheme="minorEastAsia"/>
          <w:szCs w:val="22"/>
        </w:rPr>
        <w:fldChar w:fldCharType="begin"/>
      </w:r>
      <w:r w:rsidR="006A616F">
        <w:rPr>
          <w:rFonts w:eastAsiaTheme="minorEastAsia"/>
          <w:szCs w:val="22"/>
        </w:rPr>
        <w:instrText xml:space="preserve"> ADDIN EN.CITE &lt;EndNote&gt;&lt;Cite&gt;&lt;Author&gt;Kanchana&lt;/Author&gt;&lt;Year&gt;2020&lt;/Year&gt;&lt;RecNum&gt;146&lt;/RecNum&gt;&lt;DisplayText&gt;[74]&lt;/DisplayText&gt;&lt;record&gt;&lt;rec-number&gt;146&lt;/rec-number&gt;&lt;foreign-keys&gt;&lt;key app="EN" db-id="rzeat2exip5xefevsvjp9zfq5adaaa9az05e" timestamp="1646802384"&gt;146&lt;/key&gt;&lt;/foreign-keys&gt;&lt;ref-type name="Journal Article"&gt;17&lt;/ref-type&gt;&lt;contributors&gt;&lt;authors&gt;&lt;author&gt;Kanchana, C.&lt;/author&gt;&lt;author&gt;Su, Yongqing&lt;/author&gt;&lt;author&gt;Zhao, Yi&lt;/author&gt;&lt;/authors&gt;&lt;/contributors&gt;&lt;titles&gt;&lt;title&gt;Regular and chaotic Rayleigh-Bénard convective motions in methanol and water&lt;/title&gt;&lt;secondary-title&gt;Communications in Nonlinear Science and Numerical Simulation&lt;/secondary-title&gt;&lt;/titles&gt;&lt;periodical&gt;&lt;full-title&gt;Communications in Nonlinear Science and Numerical Simulation&lt;/full-title&gt;&lt;/periodical&gt;&lt;pages&gt;105129&lt;/pages&gt;&lt;volume&gt;83&lt;/volume&gt;&lt;keywords&gt;&lt;keyword&gt;Regular&lt;/keyword&gt;&lt;keyword&gt;Chaos&lt;/keyword&gt;&lt;keyword&gt;Periodic&lt;/keyword&gt;&lt;keyword&gt;Rayleigh-Bénard convection&lt;/keyword&gt;&lt;keyword&gt;Methanol&lt;/keyword&gt;&lt;keyword&gt;Water&lt;/keyword&gt;&lt;keyword&gt;Lyapunov exponent&lt;/keyword&gt;&lt;keyword&gt;Bifurcation diagram&lt;/keyword&gt;&lt;/keywords&gt;&lt;dates&gt;&lt;year&gt;2020&lt;/year&gt;&lt;pub-dates&gt;&lt;date&gt;2020/04/01/&lt;/date&gt;&lt;/pub-dates&gt;&lt;/dates&gt;&lt;isbn&gt;1007-5704&lt;/isbn&gt;&lt;urls&gt;&lt;related-urls&gt;&lt;url&gt;https://www.sciencedirect.com/science/article/pii/S1007570419304484&lt;/url&gt;&lt;/related-urls&gt;&lt;/urls&gt;&lt;electronic-resource-num&gt;https://doi.org/10.1016/j.cnsns.2019.105129&lt;/electronic-resource-num&gt;&lt;/record&gt;&lt;/Cite&gt;&lt;/EndNote&gt;</w:instrText>
      </w:r>
      <w:r w:rsidRPr="00656223">
        <w:rPr>
          <w:rFonts w:eastAsiaTheme="minorEastAsia"/>
          <w:szCs w:val="22"/>
        </w:rPr>
        <w:fldChar w:fldCharType="separate"/>
      </w:r>
      <w:r w:rsidR="006A616F">
        <w:rPr>
          <w:rFonts w:eastAsiaTheme="minorEastAsia"/>
          <w:noProof/>
          <w:szCs w:val="22"/>
        </w:rPr>
        <w:t>[74]</w:t>
      </w:r>
      <w:r w:rsidRPr="00656223">
        <w:rPr>
          <w:rFonts w:eastAsiaTheme="minorEastAsia"/>
          <w:szCs w:val="22"/>
        </w:rPr>
        <w:fldChar w:fldCharType="end"/>
      </w:r>
      <w:r w:rsidRPr="00656223">
        <w:rPr>
          <w:rFonts w:eastAsiaTheme="minorEastAsia"/>
          <w:szCs w:val="22"/>
        </w:rPr>
        <w:t>, in natural convection.</w:t>
      </w:r>
      <w:r w:rsidRPr="00656223">
        <w:rPr>
          <w:rFonts w:eastAsiaTheme="minorEastAsia"/>
          <w:color w:val="00B0F0"/>
          <w:szCs w:val="22"/>
        </w:rPr>
        <w:t xml:space="preserve"> </w:t>
      </w:r>
      <w:r w:rsidRPr="00656223">
        <w:rPr>
          <w:rFonts w:eastAsiaTheme="minorEastAsia"/>
          <w:szCs w:val="22"/>
        </w:rPr>
        <w:t xml:space="preserve">Water is a widely used working fluid in heat transfer systems due to their large heat capacity, availability, etc.; thus, the RB convection of water has been widely studied </w:t>
      </w:r>
      <w:r w:rsidRPr="00656223">
        <w:rPr>
          <w:rFonts w:eastAsiaTheme="minorEastAsia"/>
          <w:szCs w:val="22"/>
        </w:rPr>
        <w:fldChar w:fldCharType="begin">
          <w:fldData xml:space="preserve">PEVuZE5vdGU+PENpdGU+PEF1dGhvcj5ZYW5nPC9BdXRob3I+PFllYXI+MjAyMDwvWWVhcj48UmVj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</w:fldData>
        </w:fldChar>
      </w:r>
      <w:r w:rsidR="006A616F">
        <w:rPr>
          <w:rFonts w:eastAsiaTheme="minorEastAsia"/>
          <w:szCs w:val="22"/>
        </w:rPr>
        <w:instrText xml:space="preserve"> ADDIN EN.CITE </w:instrText>
      </w:r>
      <w:r w:rsidR="006A616F">
        <w:rPr>
          <w:rFonts w:eastAsiaTheme="minorEastAsia"/>
          <w:szCs w:val="22"/>
        </w:rPr>
        <w:fldChar w:fldCharType="begin">
          <w:fldData xml:space="preserve">PEVuZE5vdGU+PENpdGU+PEF1dGhvcj5ZYW5nPC9BdXRob3I+PFllYXI+MjAyMDwvWWVhcj48UmVj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</w:fldData>
        </w:fldChar>
      </w:r>
      <w:r w:rsidR="006A616F">
        <w:rPr>
          <w:rFonts w:eastAsiaTheme="minorEastAsia"/>
          <w:szCs w:val="22"/>
        </w:rPr>
        <w:instrText xml:space="preserve"> ADDIN EN.CITE.DATA </w:instrText>
      </w:r>
      <w:r w:rsidR="006A616F">
        <w:rPr>
          <w:rFonts w:eastAsiaTheme="minorEastAsia"/>
          <w:szCs w:val="22"/>
        </w:rPr>
      </w:r>
      <w:r w:rsidR="006A616F">
        <w:rPr>
          <w:rFonts w:eastAsiaTheme="minorEastAsia"/>
          <w:szCs w:val="22"/>
        </w:rPr>
        <w:fldChar w:fldCharType="end"/>
      </w:r>
      <w:r w:rsidRPr="00656223">
        <w:rPr>
          <w:rFonts w:eastAsiaTheme="minorEastAsia"/>
          <w:szCs w:val="22"/>
        </w:rPr>
      </w:r>
      <w:r w:rsidRPr="00656223">
        <w:rPr>
          <w:rFonts w:eastAsiaTheme="minorEastAsia"/>
          <w:szCs w:val="22"/>
        </w:rPr>
        <w:fldChar w:fldCharType="separate"/>
      </w:r>
      <w:r w:rsidR="006A616F">
        <w:rPr>
          <w:rFonts w:eastAsiaTheme="minorEastAsia"/>
          <w:noProof/>
          <w:szCs w:val="22"/>
        </w:rPr>
        <w:t>[75-77]</w:t>
      </w:r>
      <w:r w:rsidRPr="00656223">
        <w:rPr>
          <w:rFonts w:eastAsiaTheme="minorEastAsia"/>
          <w:szCs w:val="22"/>
        </w:rPr>
        <w:fldChar w:fldCharType="end"/>
      </w:r>
      <w:r w:rsidRPr="00656223">
        <w:rPr>
          <w:rFonts w:eastAsiaTheme="minorEastAsia"/>
        </w:rPr>
        <w:t>.</w:t>
      </w:r>
      <w:r w:rsidRPr="00656223">
        <w:rPr>
          <w:rFonts w:eastAsiaTheme="minorEastAsia"/>
          <w:szCs w:val="22"/>
        </w:rPr>
        <w:t xml:space="preserve"> </w:t>
      </w:r>
    </w:p>
    <w:p w14:paraId="0BA947AD" w14:textId="39668A91" w:rsidR="00656223" w:rsidRPr="00656223" w:rsidRDefault="00656223" w:rsidP="00A7709E">
      <w:pPr>
        <w:rPr>
          <w:rFonts w:eastAsiaTheme="minorEastAsia"/>
          <w:szCs w:val="22"/>
        </w:rPr>
      </w:pPr>
      <w:r w:rsidRPr="00656223">
        <w:rPr>
          <w:rFonts w:eastAsiaTheme="minorEastAsia"/>
          <w:szCs w:val="22"/>
        </w:rPr>
        <w:t xml:space="preserve">Water has a unique temperature-density relation in that the density increases with increasing temperature up to the temperature of maximum density, </w:t>
      </w:r>
      <w:proofErr w:type="spellStart"/>
      <w:r w:rsidRPr="00656223">
        <w:rPr>
          <w:rFonts w:eastAsiaTheme="minorEastAsia"/>
          <w:i/>
          <w:iCs/>
          <w:szCs w:val="22"/>
        </w:rPr>
        <w:t>T</w:t>
      </w:r>
      <w:r w:rsidRPr="00656223">
        <w:rPr>
          <w:rFonts w:eastAsiaTheme="minorEastAsia"/>
          <w:i/>
          <w:iCs/>
          <w:szCs w:val="22"/>
          <w:vertAlign w:val="subscript"/>
        </w:rPr>
        <w:t>ρ.max</w:t>
      </w:r>
      <w:proofErr w:type="spellEnd"/>
      <w:r w:rsidRPr="00656223">
        <w:rPr>
          <w:rFonts w:eastAsiaTheme="minorEastAsia"/>
          <w:szCs w:val="22"/>
        </w:rPr>
        <w:t xml:space="preserve"> (277 K, or 4℃) and then decreases </w:t>
      </w:r>
      <w:r w:rsidRPr="00656223">
        <w:rPr>
          <w:rFonts w:eastAsiaTheme="minorEastAsia"/>
          <w:szCs w:val="22"/>
        </w:rPr>
        <w:fldChar w:fldCharType="begin"/>
      </w:r>
      <w:r w:rsidR="006A616F">
        <w:rPr>
          <w:rFonts w:eastAsiaTheme="minorEastAsia"/>
          <w:szCs w:val="22"/>
        </w:rPr>
        <w:instrText xml:space="preserve"> ADDIN EN.CITE &lt;EndNote&gt;&lt;Cite&gt;&lt;Author&gt;Kell&lt;/Author&gt;&lt;Year&gt;1975&lt;/Year&gt;&lt;RecNum&gt;183&lt;/RecNum&gt;&lt;DisplayText&gt;[78]&lt;/DisplayText&gt;&lt;record&gt;&lt;rec-number&gt;183&lt;/rec-number&gt;&lt;foreign-keys&gt;&lt;key app="EN" db-id="rzeat2exip5xefevsvjp9zfq5adaaa9az05e" timestamp="1650932164"&gt;183&lt;/key&gt;&lt;/foreign-keys&gt;&lt;ref-type name="Journal Article"&gt;17&lt;/ref-type&gt;&lt;contributors&gt;&lt;authors&gt;&lt;author&gt;Kell, George S.&lt;/author&gt;&lt;/authors&gt;&lt;/contributors&gt;&lt;titles&gt;&lt;title&gt;Density, thermal expansivity, and compressibility of liquid water from 0.deg. to 150.deg.. Correlations and tables for atmospheric pressure and saturation reviewed and expressed on 1968 temperature scale&lt;/title&gt;&lt;secondary-title&gt;Journal of Chemical &amp;amp; Engineering Data&lt;/secondary-title&gt;&lt;/titles&gt;&lt;periodical&gt;&lt;full-title&gt;Journal of Chemical &amp;amp; Engineering Data&lt;/full-title&gt;&lt;/periodical&gt;&lt;pages&gt;97-105&lt;/pages&gt;&lt;volume&gt;20&lt;/volume&gt;&lt;number&gt;1&lt;/number&gt;&lt;dates&gt;&lt;year&gt;1975&lt;/year&gt;&lt;pub-dates&gt;&lt;date&gt;1975/01/01&lt;/date&gt;&lt;/pub-dates&gt;&lt;/dates&gt;&lt;publisher&gt;American Chemical Society&lt;/publisher&gt;&lt;isbn&gt;0021-9568&lt;/isbn&gt;&lt;urls&gt;&lt;related-urls&gt;&lt;url&gt;https://doi.org/10.1021/je60064a005&lt;/url&gt;&lt;/related-urls&gt;&lt;/urls&gt;&lt;electronic-resource-num&gt;10.1021/je60064a005&lt;/electronic-resource-num&gt;&lt;/record&gt;&lt;/Cite&gt;&lt;/EndNote&gt;</w:instrText>
      </w:r>
      <w:r w:rsidRPr="00656223">
        <w:rPr>
          <w:rFonts w:eastAsiaTheme="minorEastAsia"/>
          <w:szCs w:val="22"/>
        </w:rPr>
        <w:fldChar w:fldCharType="separate"/>
      </w:r>
      <w:r w:rsidR="006A616F">
        <w:rPr>
          <w:rFonts w:eastAsiaTheme="minorEastAsia"/>
          <w:noProof/>
          <w:szCs w:val="22"/>
        </w:rPr>
        <w:t>[78]</w:t>
      </w:r>
      <w:r w:rsidRPr="00656223">
        <w:rPr>
          <w:rFonts w:eastAsiaTheme="minorEastAsia"/>
          <w:szCs w:val="22"/>
        </w:rPr>
        <w:fldChar w:fldCharType="end"/>
      </w:r>
      <w:r w:rsidRPr="00656223">
        <w:rPr>
          <w:rFonts w:eastAsiaTheme="minorEastAsia"/>
          <w:szCs w:val="22"/>
        </w:rPr>
        <w:t xml:space="preserve">. This enables a flow circulation with an inverse temperature gradient, where the bottom surface is colder, and the top surface is warmer, can be recognized as Rayleigh-Bénard (RB) convection. In the past three decades, RB </w:t>
      </w:r>
      <w:r w:rsidRPr="00656223">
        <w:rPr>
          <w:rFonts w:eastAsia="DengXian"/>
          <w:szCs w:val="22"/>
          <w:lang w:eastAsia="zh-CN"/>
        </w:rPr>
        <w:t>convection</w:t>
      </w:r>
      <w:r w:rsidRPr="00656223">
        <w:rPr>
          <w:rFonts w:eastAsiaTheme="minorEastAsia"/>
          <w:szCs w:val="22"/>
        </w:rPr>
        <w:t xml:space="preserve"> has been extensively reported by experiments </w:t>
      </w:r>
      <w:r w:rsidRPr="00656223">
        <w:rPr>
          <w:rFonts w:eastAsiaTheme="minorEastAsia"/>
          <w:szCs w:val="22"/>
        </w:rPr>
        <w:fldChar w:fldCharType="begin"/>
      </w:r>
      <w:r w:rsidR="006A616F">
        <w:rPr>
          <w:rFonts w:eastAsiaTheme="minorEastAsia"/>
          <w:szCs w:val="22"/>
        </w:rPr>
        <w:instrText xml:space="preserve"> ADDIN EN.CITE &lt;EndNote&gt;&lt;Cite&gt;&lt;Author&gt;Ahlers&lt;/Author&gt;&lt;Year&gt;2009&lt;/Year&gt;&lt;RecNum&gt;78&lt;/RecNum&gt;&lt;DisplayText&gt;[79, 80]&lt;/DisplayText&gt;&lt;record&gt;&lt;rec-number&gt;78&lt;/rec-number&gt;&lt;foreign-keys&gt;&lt;key app="EN" db-id="rzeat2exip5xefevsvjp9zfq5adaaa9az05e" timestamp="1643601969"&gt;78&lt;/key&gt;&lt;/foreign-keys&gt;&lt;ref-type name="Journal Article"&gt;17&lt;/ref-type&gt;&lt;contributors&gt;&lt;authors&gt;&lt;author&gt;Ahlers, Guenter&lt;/author&gt;&lt;author&gt;Grossmann, Siegfried&lt;/author&gt;&lt;author&gt;Lohse, Detlef&lt;/author&gt;&lt;/authors&gt;&lt;/contributors&gt;&lt;titles&gt;&lt;title&gt;Heat transfer and large scale dynamics in turbulent Rayleigh-B&amp;apos;enard convection&lt;/title&gt;&lt;secondary-title&gt;Reviews of Modern Physics&lt;/secondary-title&gt;&lt;/titles&gt;&lt;periodical&gt;&lt;full-title&gt;Reviews of Modern Physics&lt;/full-title&gt;&lt;/periodical&gt;&lt;pages&gt;503-537&lt;/pages&gt;&lt;volume&gt;81&lt;/volume&gt;&lt;number&gt;2&lt;/number&gt;&lt;dates&gt;&lt;year&gt;2009&lt;/year&gt;&lt;pub-dates&gt;&lt;date&gt;04/22/&lt;/date&gt;&lt;/pub-dates&gt;&lt;/dates&gt;&lt;publisher&gt;American Physical Society&lt;/publisher&gt;&lt;urls&gt;&lt;related-urls&gt;&lt;url&gt;https://link.aps.org/doi/10.1103/RevModPhys.81.503&lt;/url&gt;&lt;/related-urls&gt;&lt;/urls&gt;&lt;electronic-resource-num&gt;10.1103/RevModPhys.81.503&lt;/electronic-resource-num&gt;&lt;/record&gt;&lt;/Cite&gt;&lt;Cite&gt;&lt;Author&gt;Lohse&lt;/Author&gt;&lt;Year&gt;2009&lt;/Year&gt;&lt;RecNum&gt;80&lt;/RecNum&gt;&lt;record&gt;&lt;rec-number&gt;80&lt;/rec-number&gt;&lt;foreign-keys&gt;&lt;key app="EN" db-id="rzeat2exip5xefevsvjp9zfq5adaaa9az05e" timestamp="1643602134"&gt;80&lt;/key&gt;&lt;/foreign-keys&gt;&lt;ref-type name="Journal Article"&gt;17&lt;/ref-type&gt;&lt;contributors&gt;&lt;authors&gt;&lt;author&gt;Lohse, D.&lt;/author&gt;&lt;author&gt;Xia, Ke-Qing&lt;/author&gt;&lt;/authors&gt;&lt;/contributors&gt;&lt;titles&gt;&lt;title&gt;Small-scale properties of turbulent Rayleigh-Bénard convection&lt;/title&gt;&lt;secondary-title&gt;Annual Review of Fluid Mechanics&lt;/secondary-title&gt;&lt;/titles&gt;&lt;periodical&gt;&lt;full-title&gt;Annual review of fluid mechanics&lt;/full-title&gt;&lt;/periodical&gt;&lt;pages&gt;335-364&lt;/pages&gt;&lt;volume&gt;42&lt;/volume&gt;&lt;dates&gt;&lt;year&gt;2009&lt;/year&gt;&lt;pub-dates&gt;&lt;date&gt;12/21&lt;/date&gt;&lt;/pub-dates&gt;&lt;/dates&gt;&lt;urls&gt;&lt;/urls&gt;&lt;electronic-resource-num&gt;10.1146/annurev.fluid.010908.165152&lt;/electronic-resource-num&gt;&lt;/record&gt;&lt;/Cite&gt;&lt;/EndNote&gt;</w:instrText>
      </w:r>
      <w:r w:rsidRPr="00656223">
        <w:rPr>
          <w:rFonts w:eastAsiaTheme="minorEastAsia"/>
          <w:szCs w:val="22"/>
        </w:rPr>
        <w:fldChar w:fldCharType="separate"/>
      </w:r>
      <w:r w:rsidR="006A616F">
        <w:rPr>
          <w:rFonts w:eastAsiaTheme="minorEastAsia"/>
          <w:noProof/>
          <w:szCs w:val="22"/>
        </w:rPr>
        <w:t>[79, 80]</w:t>
      </w:r>
      <w:r w:rsidRPr="00656223">
        <w:rPr>
          <w:rFonts w:eastAsiaTheme="minorEastAsia"/>
          <w:szCs w:val="22"/>
        </w:rPr>
        <w:fldChar w:fldCharType="end"/>
      </w:r>
      <w:r w:rsidRPr="00656223">
        <w:rPr>
          <w:rFonts w:eastAsiaTheme="minorEastAsia"/>
          <w:szCs w:val="22"/>
        </w:rPr>
        <w:t xml:space="preserve"> and numerical simulations </w:t>
      </w:r>
      <w:r w:rsidRPr="00656223">
        <w:rPr>
          <w:rFonts w:eastAsiaTheme="minorEastAsia"/>
          <w:szCs w:val="22"/>
        </w:rPr>
        <w:fldChar w:fldCharType="begin">
          <w:fldData xml:space="preserve">PEVuZE5vdGU+PENpdGU+PEF1dGhvcj5YdTwvQXV0aG9yPjxZZWFyPjIwMjI8L1llYXI+PFJlY051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</w:fldData>
        </w:fldChar>
      </w:r>
      <w:r w:rsidR="006A616F">
        <w:rPr>
          <w:rFonts w:eastAsiaTheme="minorEastAsia"/>
          <w:szCs w:val="22"/>
        </w:rPr>
        <w:instrText xml:space="preserve"> ADDIN EN.CITE </w:instrText>
      </w:r>
      <w:r w:rsidR="006A616F">
        <w:rPr>
          <w:rFonts w:eastAsiaTheme="minorEastAsia"/>
          <w:szCs w:val="22"/>
        </w:rPr>
        <w:fldChar w:fldCharType="begin">
          <w:fldData xml:space="preserve">PEVuZE5vdGU+PENpdGU+PEF1dGhvcj5YdTwvQXV0aG9yPjxZZWFyPjIwMjI8L1llYXI+PFJlY051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</w:fldData>
        </w:fldChar>
      </w:r>
      <w:r w:rsidR="006A616F">
        <w:rPr>
          <w:rFonts w:eastAsiaTheme="minorEastAsia"/>
          <w:szCs w:val="22"/>
        </w:rPr>
        <w:instrText xml:space="preserve"> ADDIN EN.CITE.DATA </w:instrText>
      </w:r>
      <w:r w:rsidR="006A616F">
        <w:rPr>
          <w:rFonts w:eastAsiaTheme="minorEastAsia"/>
          <w:szCs w:val="22"/>
        </w:rPr>
      </w:r>
      <w:r w:rsidR="006A616F">
        <w:rPr>
          <w:rFonts w:eastAsiaTheme="minorEastAsia"/>
          <w:szCs w:val="22"/>
        </w:rPr>
        <w:fldChar w:fldCharType="end"/>
      </w:r>
      <w:r w:rsidRPr="00656223">
        <w:rPr>
          <w:rFonts w:eastAsiaTheme="minorEastAsia"/>
          <w:szCs w:val="22"/>
        </w:rPr>
      </w:r>
      <w:r w:rsidRPr="00656223">
        <w:rPr>
          <w:rFonts w:eastAsiaTheme="minorEastAsia"/>
          <w:szCs w:val="22"/>
        </w:rPr>
        <w:fldChar w:fldCharType="separate"/>
      </w:r>
      <w:r w:rsidR="006A616F">
        <w:rPr>
          <w:rFonts w:eastAsiaTheme="minorEastAsia"/>
          <w:noProof/>
          <w:szCs w:val="22"/>
        </w:rPr>
        <w:t>[81, 82]</w:t>
      </w:r>
      <w:r w:rsidRPr="00656223">
        <w:rPr>
          <w:rFonts w:eastAsiaTheme="minorEastAsia"/>
          <w:szCs w:val="22"/>
        </w:rPr>
        <w:fldChar w:fldCharType="end"/>
      </w:r>
      <w:r w:rsidRPr="00656223">
        <w:rPr>
          <w:rFonts w:eastAsiaTheme="minorEastAsia"/>
          <w:szCs w:val="22"/>
        </w:rPr>
        <w:t xml:space="preserve">; however, research on RB </w:t>
      </w:r>
      <w:r w:rsidRPr="00656223">
        <w:rPr>
          <w:rFonts w:eastAsia="DengXian"/>
          <w:szCs w:val="22"/>
          <w:lang w:eastAsia="zh-CN"/>
        </w:rPr>
        <w:t>convection</w:t>
      </w:r>
      <w:r w:rsidRPr="00656223">
        <w:rPr>
          <w:rFonts w:eastAsiaTheme="minorEastAsia"/>
          <w:szCs w:val="22"/>
        </w:rPr>
        <w:t xml:space="preserve"> of water during  freezing, with an inverse temperature gradient is rare. </w:t>
      </w:r>
    </w:p>
    <w:p w14:paraId="782F64E0" w14:textId="1865AF87" w:rsidR="00656223" w:rsidRPr="00656223" w:rsidRDefault="00656223" w:rsidP="00A7709E">
      <w:pPr>
        <w:rPr>
          <w:rFonts w:eastAsiaTheme="minorEastAsia"/>
          <w:color w:val="FF0000"/>
          <w:szCs w:val="22"/>
        </w:rPr>
      </w:pPr>
      <w:r w:rsidRPr="00656223">
        <w:rPr>
          <w:rFonts w:eastAsiaTheme="minorEastAsia"/>
          <w:szCs w:val="22"/>
        </w:rPr>
        <w:t xml:space="preserve">Inverse temperature setting of water is employed in freeze casting, used to fabricate porous materials like polymer </w:t>
      </w:r>
      <w:r w:rsidRPr="00656223">
        <w:rPr>
          <w:rFonts w:eastAsiaTheme="minorEastAsia"/>
          <w:szCs w:val="22"/>
        </w:rPr>
        <w:fldChar w:fldCharType="begin"/>
      </w:r>
      <w:r w:rsidR="006A616F">
        <w:rPr>
          <w:rFonts w:eastAsiaTheme="minorEastAsia"/>
          <w:szCs w:val="22"/>
        </w:rPr>
        <w:instrText xml:space="preserve"> ADDIN EN.CITE &lt;EndNote&gt;&lt;Cite&gt;&lt;Author&gt;Francis&lt;/Author&gt;&lt;Year&gt;2017&lt;/Year&gt;&lt;RecNum&gt;165&lt;/RecNum&gt;&lt;DisplayText&gt;[83]&lt;/DisplayText&gt;&lt;record&gt;&lt;rec-number&gt;165&lt;/rec-number&gt;&lt;foreign-keys&gt;&lt;key app="EN" db-id="rzeat2exip5xefevsvjp9zfq5adaaa9az05e" timestamp="1647562873"&gt;165&lt;/key&gt;&lt;/foreign-keys&gt;&lt;ref-type name="Journal Article"&gt;17&lt;/ref-type&gt;&lt;contributors&gt;&lt;authors&gt;&lt;author&gt;Francis, Nicola L.&lt;/author&gt;&lt;author&gt;Hunger, Philipp M.&lt;/author&gt;&lt;author&gt;Donius, Amalie E.&lt;/author&gt;&lt;author&gt;Wegst, Ulrike G. K.&lt;/author&gt;&lt;author&gt;Wheatley, Margaret A.&lt;/author&gt;&lt;/authors&gt;&lt;/contributors&gt;&lt;titles&gt;&lt;title&gt;Strategies for neurotrophin-3 and chondroitinase ABC release from freeze-cast chitosan–alginate nerve-guidance scaffolds&lt;/title&gt;&lt;secondary-title&gt;Journal of Tissue Engineering and Regenerative Medicine&lt;/secondary-title&gt;&lt;/titles&gt;&lt;periodical&gt;&lt;full-title&gt;Journal of Tissue Engineering and Regenerative Medicine&lt;/full-title&gt;&lt;/periodical&gt;&lt;pages&gt;285-294&lt;/pages&gt;&lt;volume&gt;11&lt;/volume&gt;&lt;number&gt;1&lt;/number&gt;&lt;keywords&gt;&lt;keyword&gt;chitosan–alginate scaffold&lt;/keyword&gt;&lt;keyword&gt;freeze casting&lt;/keyword&gt;&lt;keyword&gt;microcapsule&lt;/keyword&gt;&lt;keyword&gt;neurotrophin-3&lt;/keyword&gt;&lt;keyword&gt;chondroitinase ABC&lt;/keyword&gt;&lt;keyword&gt;spinal cord injury&lt;/keyword&gt;&lt;/keywords&gt;&lt;dates&gt;&lt;year&gt;2017&lt;/year&gt;&lt;pub-dates&gt;&lt;date&gt;2017/01/01&lt;/date&gt;&lt;/pub-dates&gt;&lt;/dates&gt;&lt;publisher&gt;John Wiley &amp;amp; Sons, Ltd&lt;/publisher&gt;&lt;isbn&gt;1932-6254&lt;/isbn&gt;&lt;work-type&gt;https://doi.org/10.1002/term.1912&lt;/work-type&gt;&lt;urls&gt;&lt;related-urls&gt;&lt;url&gt;https://doi.org/10.1002/term.1912&lt;/url&gt;&lt;/related-urls&gt;&lt;/urls&gt;&lt;electronic-resource-num&gt;https://doi.org/10.1002/term.1912&lt;/electronic-resource-num&gt;&lt;access-date&gt;2022/03/17&lt;/access-date&gt;&lt;/record&gt;&lt;/Cite&gt;&lt;/EndNote&gt;</w:instrText>
      </w:r>
      <w:r w:rsidRPr="00656223">
        <w:rPr>
          <w:rFonts w:eastAsiaTheme="minorEastAsia"/>
          <w:szCs w:val="22"/>
        </w:rPr>
        <w:fldChar w:fldCharType="separate"/>
      </w:r>
      <w:r w:rsidR="006A616F">
        <w:rPr>
          <w:rFonts w:eastAsiaTheme="minorEastAsia"/>
          <w:noProof/>
          <w:szCs w:val="22"/>
        </w:rPr>
        <w:t>[83]</w:t>
      </w:r>
      <w:r w:rsidRPr="00656223">
        <w:rPr>
          <w:rFonts w:eastAsiaTheme="minorEastAsia"/>
          <w:szCs w:val="22"/>
        </w:rPr>
        <w:fldChar w:fldCharType="end"/>
      </w:r>
      <w:r w:rsidRPr="00656223">
        <w:rPr>
          <w:rFonts w:eastAsiaTheme="minorEastAsia"/>
          <w:szCs w:val="22"/>
        </w:rPr>
        <w:t xml:space="preserve"> and ceramic biomaterials </w:t>
      </w:r>
      <w:r w:rsidRPr="00656223">
        <w:rPr>
          <w:rFonts w:eastAsiaTheme="minorEastAsia"/>
          <w:szCs w:val="22"/>
        </w:rPr>
        <w:fldChar w:fldCharType="begin"/>
      </w:r>
      <w:r w:rsidR="006A616F">
        <w:rPr>
          <w:rFonts w:eastAsiaTheme="minorEastAsia"/>
          <w:szCs w:val="22"/>
        </w:rPr>
        <w:instrText xml:space="preserve"> ADDIN EN.CITE &lt;EndNote&gt;&lt;Cite&gt;&lt;Author&gt;Deville&lt;/Author&gt;&lt;Year&gt;2010&lt;/Year&gt;&lt;RecNum&gt;166&lt;/RecNum&gt;&lt;DisplayText&gt;[84]&lt;/DisplayText&gt;&lt;record&gt;&lt;rec-number&gt;166&lt;/rec-number&gt;&lt;foreign-keys&gt;&lt;key app="EN" db-id="rzeat2exip5xefevsvjp9zfq5adaaa9az05e" timestamp="1647562914"&gt;166&lt;/key&gt;&lt;/foreign-keys&gt;&lt;ref-type name="Journal Article"&gt;17&lt;/ref-type&gt;&lt;contributors&gt;&lt;authors&gt;&lt;author&gt;Deville, Sylvain&lt;/author&gt;&lt;/authors&gt;&lt;/contributors&gt;&lt;titles&gt;&lt;title&gt;Freeze-casting of porous biomaterials: structure, properties and opportunities&lt;/title&gt;&lt;secondary-title&gt;Materials&lt;/secondary-title&gt;&lt;/titles&gt;&lt;periodical&gt;&lt;full-title&gt;Materials&lt;/full-title&gt;&lt;/periodical&gt;&lt;pages&gt;1913-1927&lt;/pages&gt;&lt;volume&gt;3&lt;/volume&gt;&lt;number&gt;3&lt;/number&gt;&lt;dates&gt;&lt;year&gt;2010&lt;/year&gt;&lt;/dates&gt;&lt;isbn&gt;1996-1944&lt;/isbn&gt;&lt;accession-num&gt;doi:10.3390/ma3031913&lt;/accession-num&gt;&lt;urls&gt;&lt;related-urls&gt;&lt;url&gt;https://www.mdpi.com/1996-1944/3/3/1913&lt;/url&gt;&lt;/related-urls&gt;&lt;/urls&gt;&lt;/record&gt;&lt;/Cite&gt;&lt;/EndNote&gt;</w:instrText>
      </w:r>
      <w:r w:rsidRPr="00656223">
        <w:rPr>
          <w:rFonts w:eastAsiaTheme="minorEastAsia"/>
          <w:szCs w:val="22"/>
        </w:rPr>
        <w:fldChar w:fldCharType="separate"/>
      </w:r>
      <w:r w:rsidR="006A616F">
        <w:rPr>
          <w:rFonts w:eastAsiaTheme="minorEastAsia"/>
          <w:noProof/>
          <w:szCs w:val="22"/>
        </w:rPr>
        <w:t>[84]</w:t>
      </w:r>
      <w:r w:rsidRPr="00656223">
        <w:rPr>
          <w:rFonts w:eastAsiaTheme="minorEastAsia"/>
          <w:szCs w:val="22"/>
        </w:rPr>
        <w:fldChar w:fldCharType="end"/>
      </w:r>
      <w:r w:rsidRPr="00656223">
        <w:rPr>
          <w:rFonts w:eastAsiaTheme="minorEastAsia"/>
          <w:szCs w:val="22"/>
        </w:rPr>
        <w:t>.</w:t>
      </w:r>
      <w:r w:rsidRPr="00656223">
        <w:rPr>
          <w:rFonts w:eastAsiaTheme="minorEastAsia"/>
          <w:noProof/>
          <w:szCs w:val="22"/>
        </w:rPr>
        <w:t xml:space="preserve"> When a fluid with suspended particles is solidified, the suspended particles are rejected by solidifying fluid and that templates porous structures </w:t>
      </w:r>
      <w:r w:rsidRPr="00656223">
        <w:rPr>
          <w:rFonts w:eastAsiaTheme="minorEastAsia"/>
          <w:noProof/>
          <w:szCs w:val="22"/>
        </w:rPr>
        <w:fldChar w:fldCharType="begin"/>
      </w:r>
      <w:r w:rsidR="00FA4434">
        <w:rPr>
          <w:rFonts w:eastAsiaTheme="minorEastAsia"/>
          <w:noProof/>
          <w:szCs w:val="22"/>
        </w:rPr>
        <w:instrText xml:space="preserve"> ADDIN EN.CITE &lt;EndNote&gt;&lt;Cite&gt;&lt;Author&gt;Scotti&lt;/Author&gt;&lt;Year&gt;2018&lt;/Year&gt;&lt;RecNum&gt;167&lt;/RecNum&gt;&lt;DisplayText&gt;[13]&lt;/DisplayText&gt;&lt;record&gt;&lt;rec-number&gt;167&lt;/rec-number&gt;&lt;foreign-keys&gt;&lt;key app="EN" db-id="rzeat2exip5xefevsvjp9zfq5adaaa9az05e" timestamp="1647563039"&gt;167&lt;/key&gt;&lt;/foreign-keys&gt;&lt;ref-type name="Journal Article"&gt;17&lt;/ref-type&gt;&lt;contributors&gt;&lt;authors&gt;&lt;author&gt;Scotti, Kristen L.&lt;/author&gt;&lt;author&gt;Dunand, David C.&lt;/author&gt;&lt;/authors&gt;&lt;/contributors&gt;&lt;titles&gt;&lt;title&gt;Freeze casting – A review of processing, microstructure and properties via the open data repository, FreezeCasting.net&lt;/title&gt;&lt;secondary-title&gt;Progress in materials science&lt;/secondary-title&gt;&lt;/titles&gt;&lt;periodical&gt;&lt;full-title&gt;Progress in Materials Science&lt;/full-title&gt;&lt;/periodical&gt;&lt;pages&gt;243-305&lt;/pages&gt;&lt;volume&gt;94&lt;/volume&gt;&lt;keywords&gt;&lt;keyword&gt;Biological products&lt;/keyword&gt;&lt;keyword&gt;Building materials&lt;/keyword&gt;&lt;keyword&gt;Data repository&lt;/keyword&gt;&lt;keyword&gt;Ice-templating&lt;/keyword&gt;&lt;keyword&gt;Mechanical properties&lt;/keyword&gt;&lt;keyword&gt;Porous materials&lt;/keyword&gt;&lt;keyword&gt;Solidification&lt;/keyword&gt;&lt;keyword&gt;Visualization (Computers)&lt;/keyword&gt;&lt;/keywords&gt;&lt;dates&gt;&lt;year&gt;2018&lt;/year&gt;&lt;/dates&gt;&lt;publisher&gt;Elsevier Ltd&lt;/publisher&gt;&lt;isbn&gt;0079-6425&lt;/isbn&gt;&lt;urls&gt;&lt;/urls&gt;&lt;electronic-resource-num&gt;10.1016/j.pmatsci.2018.01.001&lt;/electronic-resource-num&gt;&lt;/record&gt;&lt;/Cite&gt;&lt;/EndNote&gt;</w:instrText>
      </w:r>
      <w:r w:rsidRPr="00656223">
        <w:rPr>
          <w:rFonts w:eastAsiaTheme="minorEastAsia"/>
          <w:noProof/>
          <w:szCs w:val="22"/>
        </w:rPr>
        <w:fldChar w:fldCharType="separate"/>
      </w:r>
      <w:r w:rsidR="00FA4434">
        <w:rPr>
          <w:rFonts w:eastAsiaTheme="minorEastAsia"/>
          <w:noProof/>
          <w:szCs w:val="22"/>
        </w:rPr>
        <w:t>[13]</w:t>
      </w:r>
      <w:r w:rsidRPr="00656223">
        <w:rPr>
          <w:rFonts w:eastAsiaTheme="minorEastAsia"/>
          <w:noProof/>
          <w:szCs w:val="22"/>
        </w:rPr>
        <w:fldChar w:fldCharType="end"/>
      </w:r>
      <w:r w:rsidRPr="00656223">
        <w:rPr>
          <w:rFonts w:eastAsiaTheme="minorEastAsia"/>
          <w:szCs w:val="22"/>
        </w:rPr>
        <w:t xml:space="preserve">. Thus, the freeze cast structure has a strong sensitivity on the directionality of the solidification </w:t>
      </w:r>
      <w:r w:rsidRPr="00656223">
        <w:rPr>
          <w:rFonts w:eastAsiaTheme="minorEastAsia"/>
          <w:szCs w:val="22"/>
        </w:rPr>
        <w:fldChar w:fldCharType="begin"/>
      </w:r>
      <w:r w:rsidR="006A616F">
        <w:rPr>
          <w:rFonts w:eastAsiaTheme="minorEastAsia"/>
          <w:szCs w:val="22"/>
        </w:rPr>
        <w:instrText xml:space="preserve"> ADDIN EN.CITE &lt;EndNote&gt;&lt;Cite&gt;&lt;Author&gt;Deville&lt;/Author&gt;&lt;Year&gt;2008&lt;/Year&gt;&lt;RecNum&gt;87&lt;/RecNum&gt;&lt;DisplayText&gt;[85]&lt;/DisplayText&gt;&lt;record&gt;&lt;rec-number&gt;87&lt;/rec-number&gt;&lt;foreign-keys&gt;&lt;key app="EN" db-id="rzeat2exip5xefevsvjp9zfq5adaaa9az05e" timestamp="1643949746"&gt;87&lt;/key&gt;&lt;/foreign-keys&gt;&lt;ref-type name="Journal Article"&gt;17&lt;/ref-type&gt;&lt;contributors&gt;&lt;authors&gt;&lt;author&gt;Deville, S.&lt;/author&gt;&lt;/authors&gt;&lt;/contributors&gt;&lt;titles&gt;&lt;title&gt;Freeze-casting of porous ceramics: A review of current achievements and issues&lt;/title&gt;&lt;secondary-title&gt;Advanced Engineering Materials&lt;/secondary-title&gt;&lt;/titles&gt;&lt;periodical&gt;&lt;full-title&gt;Advanced Engineering Materials&lt;/full-title&gt;&lt;/periodical&gt;&lt;pages&gt;155-169&lt;/pages&gt;&lt;volume&gt;10&lt;/volume&gt;&lt;number&gt;3&lt;/number&gt;&lt;keywords&gt;&lt;keyword&gt;Cellular ceramics&lt;/keyword&gt;&lt;keyword&gt;Ceramics processing&lt;/keyword&gt;&lt;keyword&gt;Freeze casting&lt;/keyword&gt;&lt;/keywords&gt;&lt;dates&gt;&lt;year&gt;2008&lt;/year&gt;&lt;pub-dates&gt;&lt;date&gt;2008/03/01&lt;/date&gt;&lt;/pub-dates&gt;&lt;/dates&gt;&lt;publisher&gt;John Wiley &amp;amp; Sons, Ltd&lt;/publisher&gt;&lt;isbn&gt;1438-1656&lt;/isbn&gt;&lt;work-type&gt;https://doi.org/10.1002/adem.200700270&lt;/work-type&gt;&lt;urls&gt;&lt;related-urls&gt;&lt;url&gt;https://doi.org/10.1002/adem.200700270&lt;/url&gt;&lt;/related-urls&gt;&lt;/urls&gt;&lt;electronic-resource-num&gt;https://doi.org/10.1002/adem.200700270&lt;/electronic-resource-num&gt;&lt;access-date&gt;2022/02/03&lt;/access-date&gt;&lt;/record&gt;&lt;/Cite&gt;&lt;/EndNote&gt;</w:instrText>
      </w:r>
      <w:r w:rsidRPr="00656223">
        <w:rPr>
          <w:rFonts w:eastAsiaTheme="minorEastAsia"/>
          <w:szCs w:val="22"/>
        </w:rPr>
        <w:fldChar w:fldCharType="separate"/>
      </w:r>
      <w:r w:rsidR="006A616F">
        <w:rPr>
          <w:rFonts w:eastAsiaTheme="minorEastAsia"/>
          <w:noProof/>
          <w:szCs w:val="22"/>
        </w:rPr>
        <w:t>[85]</w:t>
      </w:r>
      <w:r w:rsidRPr="00656223">
        <w:rPr>
          <w:rFonts w:eastAsiaTheme="minorEastAsia"/>
          <w:szCs w:val="22"/>
        </w:rPr>
        <w:fldChar w:fldCharType="end"/>
      </w:r>
      <w:r w:rsidRPr="00656223">
        <w:rPr>
          <w:rFonts w:eastAsiaTheme="minorEastAsia"/>
          <w:szCs w:val="22"/>
        </w:rPr>
        <w:t xml:space="preserve">, and the understanding and control of ice propagation behaviors </w:t>
      </w:r>
      <w:r w:rsidRPr="00656223">
        <w:rPr>
          <w:rFonts w:eastAsiaTheme="minorEastAsia"/>
          <w:szCs w:val="22"/>
        </w:rPr>
        <w:fldChar w:fldCharType="begin"/>
      </w:r>
      <w:r w:rsidR="006A616F">
        <w:rPr>
          <w:rFonts w:eastAsiaTheme="minorEastAsia"/>
          <w:szCs w:val="22"/>
        </w:rPr>
        <w:instrText xml:space="preserve"> ADDIN EN.CITE &lt;EndNote&gt;&lt;Cite&gt;&lt;Author&gt;Weng&lt;/Author&gt;&lt;Year&gt;2022&lt;/Year&gt;&lt;RecNum&gt;177&lt;/RecNum&gt;&lt;DisplayText&gt;[86]&lt;/DisplayText&gt;&lt;record&gt;&lt;rec-number&gt;177&lt;/rec-number&gt;&lt;foreign-keys&gt;&lt;key app="EN" db-id="rzeat2exip5xefevsvjp9zfq5adaaa9az05e" timestamp="1649893251"&gt;177&lt;/key&gt;&lt;/foreign-keys&gt;&lt;ref-type name="Journal Article"&gt;17&lt;/ref-type&gt;&lt;contributors&gt;&lt;authors&gt;&lt;author&gt;Weng, Yu-Kai&lt;/author&gt;&lt;author&gt;Shin, Seungha&lt;/author&gt;&lt;author&gt;Kihm, Kenneth D.&lt;/author&gt;&lt;author&gt;Bahzad, Mohammad&lt;/author&gt;&lt;author&gt;Aaron, Douglas S.&lt;/author&gt;&lt;/authors&gt;&lt;/contributors&gt;&lt;titles&gt;&lt;title&gt;Investigation of microscopic mechanisms for water-ice phase change propagation control&lt;/title&gt;&lt;secondary-title&gt;International Journal of Heat and Mass Transfer&lt;/secondary-title&gt;&lt;/titles&gt;&lt;periodical&gt;&lt;full-title&gt;International Journal of Heat and Mass Transfer&lt;/full-title&gt;&lt;/periodical&gt;&lt;pages&gt;122357&lt;/pages&gt;&lt;volume&gt;184&lt;/volume&gt;&lt;keywords&gt;&lt;keyword&gt;Water freezing&lt;/keyword&gt;&lt;keyword&gt;Graphene structuring&lt;/keyword&gt;&lt;keyword&gt;Surface interaction&lt;/keyword&gt;&lt;keyword&gt;Molecular dynamics&lt;/keyword&gt;&lt;/keywords&gt;&lt;dates&gt;&lt;year&gt;2022&lt;/year&gt;&lt;pub-dates&gt;&lt;date&gt;2022/03/01/&lt;/date&gt;&lt;/pub-dates&gt;&lt;/dates&gt;&lt;isbn&gt;0017-9310&lt;/isbn&gt;&lt;urls&gt;&lt;related-urls&gt;&lt;url&gt;https://www.sciencedirect.com/science/article/pii/S0017931021014563&lt;/url&gt;&lt;/related-urls&gt;&lt;/urls&gt;&lt;electronic-resource-num&gt;https://doi.org/10.1016/j.ijheatmasstransfer.2021.122357&lt;/electronic-resource-num&gt;&lt;/record&gt;&lt;/Cite&gt;&lt;/EndNote&gt;</w:instrText>
      </w:r>
      <w:r w:rsidRPr="00656223">
        <w:rPr>
          <w:rFonts w:eastAsiaTheme="minorEastAsia"/>
          <w:szCs w:val="22"/>
        </w:rPr>
        <w:fldChar w:fldCharType="separate"/>
      </w:r>
      <w:r w:rsidR="006A616F">
        <w:rPr>
          <w:rFonts w:eastAsiaTheme="minorEastAsia"/>
          <w:noProof/>
          <w:szCs w:val="22"/>
        </w:rPr>
        <w:t>[86]</w:t>
      </w:r>
      <w:r w:rsidRPr="00656223">
        <w:rPr>
          <w:rFonts w:eastAsiaTheme="minorEastAsia"/>
          <w:szCs w:val="22"/>
        </w:rPr>
        <w:fldChar w:fldCharType="end"/>
      </w:r>
      <w:r w:rsidRPr="00656223">
        <w:rPr>
          <w:rFonts w:eastAsiaTheme="minorEastAsia"/>
          <w:szCs w:val="22"/>
        </w:rPr>
        <w:t xml:space="preserve"> is important in the freeze casting using water. As interference of the solidification </w:t>
      </w:r>
      <w:r w:rsidRPr="00656223">
        <w:rPr>
          <w:rFonts w:eastAsiaTheme="minorEastAsia"/>
          <w:szCs w:val="22"/>
        </w:rPr>
        <w:fldChar w:fldCharType="begin"/>
      </w:r>
      <w:r w:rsidR="006A616F">
        <w:rPr>
          <w:rFonts w:eastAsiaTheme="minorEastAsia"/>
          <w:szCs w:val="22"/>
        </w:rPr>
        <w:instrText xml:space="preserve"> ADDIN EN.CITE &lt;EndNote&gt;&lt;Cite&gt;&lt;Author&gt;Kumar&lt;/Author&gt;&lt;Year&gt;2006&lt;/Year&gt;&lt;RecNum&gt;147&lt;/RecNum&gt;&lt;DisplayText&gt;[87]&lt;/DisplayText&gt;&lt;record&gt;&lt;rec-number&gt;147&lt;/rec-number&gt;&lt;foreign-keys&gt;&lt;key app="EN" db-id="rzeat2exip5xefevsvjp9zfq5adaaa9az05e" timestamp="1646967042"&gt;147&lt;/key&gt;&lt;/foreign-keys&gt;&lt;ref-type name="Journal Article"&gt;17&lt;/ref-type&gt;&lt;contributors&gt;&lt;authors&gt;&lt;author&gt;Kumar, Pramod&lt;/author&gt;&lt;author&gt;Srinivasan, Kandadai&lt;/author&gt;&lt;author&gt;Dutta, Pradip&lt;/author&gt;&lt;/authors&gt;&lt;/contributors&gt;&lt;titles&gt;&lt;title&gt;Visualization of convection loops due to Rayleigh–Benard convection during solidification&lt;/title&gt;&lt;secondary-title&gt;Mechanics Research Communications&lt;/secondary-title&gt;&lt;/titles&gt;&lt;periodical&gt;&lt;full-title&gt;Mechanics Research Communications&lt;/full-title&gt;&lt;/periodical&gt;&lt;pages&gt;593-600&lt;/pages&gt;&lt;volume&gt;33&lt;/volume&gt;&lt;number&gt;5&lt;/number&gt;&lt;keywords&gt;&lt;keyword&gt;Rayleigh–Benard convection&lt;/keyword&gt;&lt;keyword&gt;Flow visualization&lt;/keyword&gt;&lt;keyword&gt;Solidification&lt;/keyword&gt;&lt;keyword&gt;Laser scattering&lt;/keyword&gt;&lt;/keywords&gt;&lt;dates&gt;&lt;year&gt;2006&lt;/year&gt;&lt;pub-dates&gt;&lt;date&gt;2006/09/01/&lt;/date&gt;&lt;/pub-dates&gt;&lt;/dates&gt;&lt;isbn&gt;0093-6413&lt;/isbn&gt;&lt;urls&gt;&lt;related-urls&gt;&lt;url&gt;https://www.sciencedirect.com/science/article/pii/S0093641305001084&lt;/url&gt;&lt;/related-urls&gt;&lt;/urls&gt;&lt;electronic-resource-num&gt;https://doi.org/10.1016/j.mechrescom.2005.08.001&lt;/electronic-resource-num&gt;&lt;/record&gt;&lt;/Cite&gt;&lt;/EndNote&gt;</w:instrText>
      </w:r>
      <w:r w:rsidRPr="00656223">
        <w:rPr>
          <w:rFonts w:eastAsiaTheme="minorEastAsia"/>
          <w:szCs w:val="22"/>
        </w:rPr>
        <w:fldChar w:fldCharType="separate"/>
      </w:r>
      <w:r w:rsidR="006A616F">
        <w:rPr>
          <w:rFonts w:eastAsiaTheme="minorEastAsia"/>
          <w:noProof/>
          <w:szCs w:val="22"/>
        </w:rPr>
        <w:t>[87]</w:t>
      </w:r>
      <w:r w:rsidRPr="00656223">
        <w:rPr>
          <w:rFonts w:eastAsiaTheme="minorEastAsia"/>
          <w:szCs w:val="22"/>
        </w:rPr>
        <w:fldChar w:fldCharType="end"/>
      </w:r>
      <w:r w:rsidRPr="00656223">
        <w:rPr>
          <w:rFonts w:eastAsiaTheme="minorEastAsia"/>
          <w:szCs w:val="22"/>
        </w:rPr>
        <w:t xml:space="preserve"> and melting </w:t>
      </w:r>
      <w:r w:rsidRPr="00656223">
        <w:rPr>
          <w:rFonts w:eastAsiaTheme="minorEastAsia"/>
          <w:szCs w:val="22"/>
        </w:rPr>
        <w:fldChar w:fldCharType="begin"/>
      </w:r>
      <w:r w:rsidR="006A616F">
        <w:rPr>
          <w:rFonts w:eastAsiaTheme="minorEastAsia"/>
          <w:szCs w:val="22"/>
        </w:rPr>
        <w:instrText xml:space="preserve"> ADDIN EN.CITE &lt;EndNote&gt;&lt;Cite&gt;&lt;Author&gt;Satbhai&lt;/Author&gt;&lt;Year&gt;2019&lt;/Year&gt;&lt;RecNum&gt;148&lt;/RecNum&gt;&lt;DisplayText&gt;[88]&lt;/DisplayText&gt;&lt;record&gt;&lt;rec-number&gt;148&lt;/rec-number&gt;&lt;foreign-keys&gt;&lt;key app="EN" db-id="rzeat2exip5xefevsvjp9zfq5adaaa9az05e" timestamp="1646967133"&gt;148&lt;/key&gt;&lt;/foreign-keys&gt;&lt;ref-type name="Journal Article"&gt;17&lt;/ref-type&gt;&lt;contributors&gt;&lt;authors&gt;&lt;author&gt;Satbhai, Ojas&lt;/author&gt;&lt;author&gt;Roy, Subhransu&lt;/author&gt;&lt;author&gt;Ghosh, Sudipto&lt;/author&gt;&lt;author&gt;Chakraborty, Suman&lt;/author&gt;&lt;author&gt;Lakkaraju, Rajaram&lt;/author&gt;&lt;/authors&gt;&lt;/contributors&gt;&lt;titles&gt;&lt;title&gt;Comparison of the quasi-steady-state heat transport in phase-change and classical Rayleigh-Bénard convection for a wide range of Stefan number and Rayleigh number&lt;/title&gt;&lt;secondary-title&gt;Physics of fluids (1994)&lt;/secondary-title&gt;&lt;/titles&gt;&lt;periodical&gt;&lt;full-title&gt;Physics of fluids (1994)&lt;/full-title&gt;&lt;/periodical&gt;&lt;pages&gt;96605&lt;/pages&gt;&lt;volume&gt;31&lt;/volume&gt;&lt;number&gt;9&lt;/number&gt;&lt;dates&gt;&lt;year&gt;2019&lt;/year&gt;&lt;/dates&gt;&lt;isbn&gt;1070-6631&lt;/isbn&gt;&lt;urls&gt;&lt;/urls&gt;&lt;electronic-resource-num&gt;10.1063/1.5110295&lt;/electronic-resource-num&gt;&lt;/record&gt;&lt;/Cite&gt;&lt;/EndNote&gt;</w:instrText>
      </w:r>
      <w:r w:rsidRPr="00656223">
        <w:rPr>
          <w:rFonts w:eastAsiaTheme="minorEastAsia"/>
          <w:szCs w:val="22"/>
        </w:rPr>
        <w:fldChar w:fldCharType="separate"/>
      </w:r>
      <w:r w:rsidR="006A616F">
        <w:rPr>
          <w:rFonts w:eastAsiaTheme="minorEastAsia"/>
          <w:noProof/>
          <w:szCs w:val="22"/>
        </w:rPr>
        <w:t>[88]</w:t>
      </w:r>
      <w:r w:rsidRPr="00656223">
        <w:rPr>
          <w:rFonts w:eastAsiaTheme="minorEastAsia"/>
          <w:szCs w:val="22"/>
        </w:rPr>
        <w:fldChar w:fldCharType="end"/>
      </w:r>
      <w:r w:rsidRPr="00656223">
        <w:rPr>
          <w:rFonts w:eastAsiaTheme="minorEastAsia"/>
          <w:szCs w:val="22"/>
        </w:rPr>
        <w:t xml:space="preserve"> process by convection has been reported, RB convection by the inverse density profile is also expected to perturb the water-ice interface </w:t>
      </w:r>
      <w:r w:rsidRPr="00656223">
        <w:rPr>
          <w:rFonts w:eastAsiaTheme="minorEastAsia"/>
          <w:szCs w:val="22"/>
        </w:rPr>
        <w:lastRenderedPageBreak/>
        <w:t>during freezing. With our interest in the synthesis of directional graphene aerogel using freeze casting, we studied the convection behaviors and ice propagation during water-ice phase change process with inverse temperature gradient.</w:t>
      </w:r>
      <w:r w:rsidRPr="00656223">
        <w:rPr>
          <w:rFonts w:eastAsiaTheme="minorEastAsia"/>
          <w:color w:val="FF0000"/>
          <w:szCs w:val="22"/>
        </w:rPr>
        <w:t xml:space="preserve"> </w:t>
      </w:r>
      <w:r w:rsidRPr="00656223">
        <w:rPr>
          <w:rFonts w:eastAsiaTheme="minorEastAsia"/>
          <w:color w:val="auto"/>
          <w:szCs w:val="22"/>
        </w:rPr>
        <w:t xml:space="preserve">Computational fluid dynamics (CFD) was employed as a primary tool in this work for effective analysis of the fluid flow behaviors and phase changes </w:t>
      </w:r>
      <w:r w:rsidRPr="00656223">
        <w:rPr>
          <w:rFonts w:eastAsiaTheme="minorEastAsia"/>
          <w:color w:val="auto"/>
          <w:szCs w:val="22"/>
        </w:rPr>
        <w:fldChar w:fldCharType="begin">
          <w:fldData xml:space="preserve">PEVuZE5vdGU+PENpdGU+PEF1dGhvcj5KYXlha29keTwvQXV0aG9yPjxZZWFyPjIwMTc8L1llYXI+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</w:fldData>
        </w:fldChar>
      </w:r>
      <w:r w:rsidR="006A616F">
        <w:rPr>
          <w:rFonts w:eastAsiaTheme="minorEastAsia"/>
          <w:color w:val="auto"/>
          <w:szCs w:val="22"/>
        </w:rPr>
        <w:instrText xml:space="preserve"> ADDIN EN.CITE </w:instrText>
      </w:r>
      <w:r w:rsidR="006A616F">
        <w:rPr>
          <w:rFonts w:eastAsiaTheme="minorEastAsia"/>
          <w:color w:val="auto"/>
          <w:szCs w:val="22"/>
        </w:rPr>
        <w:fldChar w:fldCharType="begin">
          <w:fldData xml:space="preserve">PEVuZE5vdGU+PENpdGU+PEF1dGhvcj5KYXlha29keTwvQXV0aG9yPjxZZWFyPjIwMTc8L1llYXI+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</w:fldData>
        </w:fldChar>
      </w:r>
      <w:r w:rsidR="006A616F">
        <w:rPr>
          <w:rFonts w:eastAsiaTheme="minorEastAsia"/>
          <w:color w:val="auto"/>
          <w:szCs w:val="22"/>
        </w:rPr>
        <w:instrText xml:space="preserve"> ADDIN EN.CITE.DATA </w:instrText>
      </w:r>
      <w:r w:rsidR="006A616F">
        <w:rPr>
          <w:rFonts w:eastAsiaTheme="minorEastAsia"/>
          <w:color w:val="auto"/>
          <w:szCs w:val="22"/>
        </w:rPr>
      </w:r>
      <w:r w:rsidR="006A616F">
        <w:rPr>
          <w:rFonts w:eastAsiaTheme="minorEastAsia"/>
          <w:color w:val="auto"/>
          <w:szCs w:val="22"/>
        </w:rPr>
        <w:fldChar w:fldCharType="end"/>
      </w:r>
      <w:r w:rsidRPr="00656223">
        <w:rPr>
          <w:rFonts w:eastAsiaTheme="minorEastAsia"/>
          <w:color w:val="auto"/>
          <w:szCs w:val="22"/>
        </w:rPr>
      </w:r>
      <w:r w:rsidRPr="00656223">
        <w:rPr>
          <w:rFonts w:eastAsiaTheme="minorEastAsia"/>
          <w:color w:val="auto"/>
          <w:szCs w:val="22"/>
        </w:rPr>
        <w:fldChar w:fldCharType="separate"/>
      </w:r>
      <w:r w:rsidR="006A616F">
        <w:rPr>
          <w:rFonts w:eastAsiaTheme="minorEastAsia"/>
          <w:noProof/>
          <w:color w:val="auto"/>
          <w:szCs w:val="22"/>
        </w:rPr>
        <w:t>[89, 90]</w:t>
      </w:r>
      <w:r w:rsidRPr="00656223">
        <w:rPr>
          <w:rFonts w:eastAsiaTheme="minorEastAsia"/>
          <w:color w:val="auto"/>
          <w:szCs w:val="22"/>
        </w:rPr>
        <w:fldChar w:fldCharType="end"/>
      </w:r>
      <w:r w:rsidRPr="00656223">
        <w:rPr>
          <w:rFonts w:eastAsiaTheme="minorEastAsia"/>
          <w:color w:val="auto"/>
          <w:szCs w:val="22"/>
        </w:rPr>
        <w:t>.</w:t>
      </w:r>
    </w:p>
    <w:p w14:paraId="4D3DEBF2" w14:textId="77777777" w:rsidR="00656223" w:rsidRPr="00656223" w:rsidRDefault="00656223" w:rsidP="00A7709E">
      <w:pPr>
        <w:rPr>
          <w:rFonts w:eastAsiaTheme="minorEastAsia"/>
          <w:szCs w:val="22"/>
        </w:rPr>
      </w:pPr>
      <w:r w:rsidRPr="00656223">
        <w:rPr>
          <w:rFonts w:eastAsiaTheme="minorEastAsia"/>
          <w:szCs w:val="22"/>
        </w:rPr>
        <w:t>The Rayleigh-Bénard convection of water during freezing was investigated under different geometrical and physical conditions in CFD simulations. Specifically, the boundary temperatures which determine the density profile and the container aspect ratio to impose geometrical constraint were varied as main control parameters. In this paper, these control parameters and the simulation details are introduced, followed by the discussion on their effects on the flow profile, water-ice interface shape, freezing propagation, and overall heat transfer performance.</w:t>
      </w:r>
    </w:p>
    <w:p w14:paraId="5B918572" w14:textId="2CAF0576" w:rsidR="00656223" w:rsidRPr="00656223" w:rsidRDefault="00656223" w:rsidP="00100C76">
      <w:pPr>
        <w:pStyle w:val="Heading2"/>
        <w:numPr>
          <w:ilvl w:val="1"/>
          <w:numId w:val="25"/>
        </w:numPr>
      </w:pPr>
      <w:bookmarkStart w:id="46" w:name="_Toc108014099"/>
      <w:r w:rsidRPr="00656223">
        <w:t>Methodology</w:t>
      </w:r>
      <w:bookmarkEnd w:id="46"/>
    </w:p>
    <w:p w14:paraId="78B93AC8" w14:textId="475DBF1F" w:rsidR="00656223" w:rsidRDefault="00656223" w:rsidP="00656223">
      <w:pPr>
        <w:rPr>
          <w:rFonts w:eastAsiaTheme="minorEastAsia"/>
          <w:szCs w:val="22"/>
        </w:rPr>
      </w:pPr>
      <w:r w:rsidRPr="00656223">
        <w:rPr>
          <w:rFonts w:eastAsiaTheme="minorEastAsia"/>
          <w:szCs w:val="22"/>
        </w:rPr>
        <w:t xml:space="preserve">To investigate the Rayleigh-Bénard convection under an inverse temperature gradient and its effect on water-ice phase change, water in a cylindrical container, as depicted in Fig. </w:t>
      </w:r>
      <w:r w:rsidR="00EB7469">
        <w:rPr>
          <w:rFonts w:eastAsiaTheme="minorEastAsia"/>
          <w:szCs w:val="22"/>
        </w:rPr>
        <w:t>3.</w:t>
      </w:r>
      <w:r w:rsidRPr="00656223">
        <w:rPr>
          <w:rFonts w:eastAsiaTheme="minorEastAsia"/>
          <w:szCs w:val="22"/>
        </w:rPr>
        <w:t xml:space="preserve">1, was simulated near the freezing temperature (273 K) using ANSYS-Fluent computational fluid dynamics (CFD) package </w:t>
      </w:r>
      <w:r w:rsidRPr="00656223">
        <w:rPr>
          <w:rFonts w:eastAsiaTheme="minorEastAsia"/>
          <w:szCs w:val="22"/>
        </w:rPr>
        <w:fldChar w:fldCharType="begin"/>
      </w:r>
      <w:r w:rsidR="006A616F">
        <w:rPr>
          <w:rFonts w:eastAsiaTheme="minorEastAsia"/>
          <w:szCs w:val="22"/>
        </w:rPr>
        <w:instrText xml:space="preserve"> ADDIN EN.CITE &lt;EndNote&gt;&lt;Cite&gt;&lt;Year&gt;2021&lt;/Year&gt;&lt;RecNum&gt;112&lt;/RecNum&gt;&lt;DisplayText&gt;[91]&lt;/DisplayText&gt;&lt;record&gt;&lt;rec-number&gt;112&lt;/rec-number&gt;&lt;foreign-keys&gt;&lt;key app="EN" db-id="rzeat2exip5xefevsvjp9zfq5adaaa9az05e" timestamp="1644807225"&gt;112&lt;/key&gt;&lt;/foreign-keys&gt;&lt;ref-type name="Computer Program"&gt;9&lt;/ref-type&gt;&lt;contributors&gt;&lt;/contributors&gt;&lt;titles&gt;&lt;title&gt;ANSYS® FLUENT&lt;/title&gt;&lt;/titles&gt;&lt;edition&gt;2021 R2&lt;/edition&gt;&lt;dates&gt;&lt;year&gt;2021&lt;/year&gt;&lt;/dates&gt;&lt;pub-location&gt;Canonsburg, Pennsylvania.&lt;/pub-location&gt;&lt;publisher&gt;ANSYS, Inc.&lt;/publisher&gt;&lt;urls&gt;&lt;/urls&gt;&lt;/record&gt;&lt;/Cite&gt;&lt;/EndNote&gt;</w:instrText>
      </w:r>
      <w:r w:rsidRPr="00656223">
        <w:rPr>
          <w:rFonts w:eastAsiaTheme="minorEastAsia"/>
          <w:szCs w:val="22"/>
        </w:rPr>
        <w:fldChar w:fldCharType="separate"/>
      </w:r>
      <w:r w:rsidR="006A616F">
        <w:rPr>
          <w:rFonts w:eastAsiaTheme="minorEastAsia"/>
          <w:noProof/>
          <w:szCs w:val="22"/>
        </w:rPr>
        <w:t>[91]</w:t>
      </w:r>
      <w:r w:rsidRPr="00656223">
        <w:rPr>
          <w:rFonts w:eastAsiaTheme="minorEastAsia"/>
          <w:szCs w:val="22"/>
        </w:rPr>
        <w:fldChar w:fldCharType="end"/>
      </w:r>
      <w:r w:rsidRPr="00656223">
        <w:rPr>
          <w:rFonts w:eastAsiaTheme="minorEastAsia"/>
          <w:szCs w:val="22"/>
        </w:rPr>
        <w:t xml:space="preserve">. The height </w:t>
      </w:r>
      <w:r w:rsidRPr="00656223">
        <w:rPr>
          <w:rFonts w:eastAsiaTheme="minorEastAsia"/>
          <w:i/>
          <w:iCs/>
          <w:szCs w:val="22"/>
        </w:rPr>
        <w:t>H</w:t>
      </w:r>
      <w:r w:rsidRPr="00656223">
        <w:rPr>
          <w:rFonts w:eastAsiaTheme="minorEastAsia"/>
          <w:szCs w:val="22"/>
        </w:rPr>
        <w:t xml:space="preserve"> and diameter </w:t>
      </w:r>
      <w:r w:rsidRPr="00656223">
        <w:rPr>
          <w:rFonts w:eastAsiaTheme="minorEastAsia"/>
          <w:i/>
          <w:iCs/>
          <w:szCs w:val="22"/>
        </w:rPr>
        <w:t>D</w:t>
      </w:r>
      <w:r w:rsidRPr="00656223">
        <w:rPr>
          <w:rFonts w:eastAsiaTheme="minorEastAsia"/>
          <w:szCs w:val="22"/>
        </w:rPr>
        <w:t xml:space="preserve"> of the water are 40 mm and 20 mm, respectively, under the benchmark condition. The temperatures of the top and bottom horizontal surfaces were fixed at </w:t>
      </w:r>
      <w:r w:rsidRPr="00656223">
        <w:rPr>
          <w:rFonts w:eastAsiaTheme="minorEastAsia"/>
          <w:i/>
          <w:iCs/>
          <w:snapToGrid w:val="0"/>
          <w:kern w:val="0"/>
          <w:szCs w:val="22"/>
        </w:rPr>
        <w:t>T</w:t>
      </w:r>
      <w:r w:rsidRPr="00656223">
        <w:rPr>
          <w:rFonts w:eastAsiaTheme="minorEastAsia"/>
          <w:i/>
          <w:iCs/>
          <w:snapToGrid w:val="0"/>
          <w:kern w:val="0"/>
          <w:szCs w:val="22"/>
          <w:vertAlign w:val="subscript"/>
        </w:rPr>
        <w:t>h</w:t>
      </w:r>
      <w:r w:rsidRPr="00656223">
        <w:rPr>
          <w:rFonts w:eastAsiaTheme="minorEastAsia"/>
          <w:szCs w:val="22"/>
        </w:rPr>
        <w:t xml:space="preserve"> and </w:t>
      </w:r>
      <w:r w:rsidRPr="00656223">
        <w:rPr>
          <w:rFonts w:eastAsiaTheme="minorEastAsia"/>
          <w:i/>
          <w:iCs/>
          <w:szCs w:val="22"/>
        </w:rPr>
        <w:t>T</w:t>
      </w:r>
      <w:r w:rsidRPr="00656223">
        <w:rPr>
          <w:rFonts w:eastAsiaTheme="minorEastAsia"/>
          <w:i/>
          <w:iCs/>
          <w:szCs w:val="22"/>
          <w:vertAlign w:val="subscript"/>
        </w:rPr>
        <w:t>c</w:t>
      </w:r>
      <w:r w:rsidRPr="00656223">
        <w:rPr>
          <w:rFonts w:eastAsiaTheme="minorEastAsia"/>
          <w:szCs w:val="22"/>
        </w:rPr>
        <w:t xml:space="preserve"> during our simulations, and the benchmark simulations employed </w:t>
      </w:r>
      <w:r w:rsidRPr="00656223">
        <w:rPr>
          <w:rFonts w:eastAsiaTheme="minorEastAsia"/>
          <w:i/>
          <w:iCs/>
          <w:szCs w:val="22"/>
        </w:rPr>
        <w:t>T</w:t>
      </w:r>
      <w:r w:rsidRPr="00656223">
        <w:rPr>
          <w:rFonts w:eastAsiaTheme="minorEastAsia"/>
          <w:i/>
          <w:iCs/>
          <w:szCs w:val="22"/>
          <w:vertAlign w:val="subscript"/>
        </w:rPr>
        <w:t>h</w:t>
      </w:r>
      <w:r w:rsidRPr="00656223">
        <w:rPr>
          <w:rFonts w:eastAsiaTheme="minorEastAsia"/>
          <w:szCs w:val="22"/>
        </w:rPr>
        <w:t xml:space="preserve"> = 277 K and </w:t>
      </w:r>
      <w:r w:rsidRPr="00656223">
        <w:rPr>
          <w:rFonts w:eastAsiaTheme="minorEastAsia"/>
          <w:i/>
          <w:iCs/>
          <w:szCs w:val="22"/>
        </w:rPr>
        <w:t>T</w:t>
      </w:r>
      <w:r w:rsidRPr="00656223">
        <w:rPr>
          <w:rFonts w:eastAsiaTheme="minorEastAsia"/>
          <w:i/>
          <w:iCs/>
          <w:szCs w:val="22"/>
          <w:vertAlign w:val="subscript"/>
        </w:rPr>
        <w:t>c</w:t>
      </w:r>
      <w:r w:rsidRPr="00656223">
        <w:rPr>
          <w:rFonts w:eastAsiaTheme="minorEastAsia"/>
          <w:szCs w:val="22"/>
        </w:rPr>
        <w:t xml:space="preserve"> = 270 K. The sidewalls of cylindrical water were assumed to be adiabatic. The density, viscosity, and </w:t>
      </w:r>
      <w:r w:rsidRPr="00656223">
        <w:rPr>
          <w:rFonts w:eastAsiaTheme="minorEastAsia"/>
          <w:szCs w:val="22"/>
        </w:rPr>
        <w:lastRenderedPageBreak/>
        <w:t xml:space="preserve">thermal expansion coefficient of the water were considered as a function of temperature, while the other thermophysical properties were assumed to be constant. All the properties and their temperature dependence were obtained from the referenced database </w:t>
      </w:r>
      <w:r w:rsidRPr="00656223">
        <w:rPr>
          <w:rFonts w:eastAsiaTheme="minorEastAsia"/>
          <w:szCs w:val="22"/>
        </w:rPr>
        <w:fldChar w:fldCharType="begin"/>
      </w:r>
      <w:r w:rsidR="006A616F">
        <w:rPr>
          <w:rFonts w:eastAsiaTheme="minorEastAsia"/>
          <w:szCs w:val="22"/>
        </w:rPr>
        <w:instrText xml:space="preserve"> ADDIN EN.CITE &lt;EndNote&gt;&lt;Cite&gt;&lt;Author&gt;Weast&lt;/Author&gt;&lt;Year&gt;1982&lt;/Year&gt;&lt;RecNum&gt;178&lt;/RecNum&gt;&lt;DisplayText&gt;[92]&lt;/DisplayText&gt;&lt;record&gt;&lt;rec-number&gt;178&lt;/rec-number&gt;&lt;foreign-keys&gt;&lt;key app="EN" db-id="rzeat2exip5xefevsvjp9zfq5adaaa9az05e" timestamp="1649895762"&gt;178&lt;/key&gt;&lt;/foreign-keys&gt;&lt;ref-type name="Generic"&gt;13&lt;/ref-type&gt;&lt;contributors&gt;&lt;authors&gt;&lt;author&gt;Weast, R. C.&amp;#xD;Astle, M. J.&lt;/author&gt;&lt;/authors&gt;&lt;/contributors&gt;&lt;titles&gt;&lt;title&gt;CRC Handbook of Chemistry and Physics&lt;/title&gt;&lt;/titles&gt;&lt;edition&gt;62&lt;/edition&gt;&lt;dates&gt;&lt;year&gt;1982&lt;/year&gt;&lt;/dates&gt;&lt;publisher&gt;CRC Press, Boca Raton, Florida&lt;/publisher&gt;&lt;isbn&gt;9780849304620&lt;/isbn&gt;&lt;urls&gt;&lt;/urls&gt;&lt;/record&gt;&lt;/Cite&gt;&lt;/EndNote&gt;</w:instrText>
      </w:r>
      <w:r w:rsidRPr="00656223">
        <w:rPr>
          <w:rFonts w:eastAsiaTheme="minorEastAsia"/>
          <w:szCs w:val="22"/>
        </w:rPr>
        <w:fldChar w:fldCharType="separate"/>
      </w:r>
      <w:r w:rsidR="006A616F">
        <w:rPr>
          <w:rFonts w:eastAsiaTheme="minorEastAsia"/>
          <w:noProof/>
          <w:szCs w:val="22"/>
        </w:rPr>
        <w:t>[92]</w:t>
      </w:r>
      <w:r w:rsidRPr="00656223">
        <w:rPr>
          <w:rFonts w:eastAsiaTheme="minorEastAsia"/>
          <w:szCs w:val="22"/>
        </w:rPr>
        <w:fldChar w:fldCharType="end"/>
      </w:r>
      <w:r w:rsidRPr="00656223">
        <w:rPr>
          <w:rFonts w:eastAsiaTheme="minorEastAsia"/>
          <w:szCs w:val="22"/>
        </w:rPr>
        <w:t>.</w:t>
      </w:r>
    </w:p>
    <w:p w14:paraId="7CD14603" w14:textId="6424CC8C" w:rsidR="00656223" w:rsidRPr="00656223" w:rsidRDefault="00656223" w:rsidP="00656223">
      <w:pPr>
        <w:spacing w:after="0"/>
        <w:rPr>
          <w:rFonts w:eastAsiaTheme="minorEastAsia"/>
          <w:szCs w:val="22"/>
        </w:rPr>
      </w:pPr>
      <w:r w:rsidRPr="00656223">
        <w:rPr>
          <w:rFonts w:eastAsiaTheme="minorEastAsia"/>
        </w:rPr>
        <w:t xml:space="preserve">In natural convection, the ratio of diffusion and convection, i.e., Rayleigh number </w:t>
      </w:r>
      <w:r w:rsidRPr="00656223">
        <w:rPr>
          <w:rFonts w:eastAsiaTheme="minorEastAsia"/>
          <w:i/>
          <w:iCs/>
        </w:rPr>
        <w:t>Ra</w:t>
      </w:r>
      <w:r w:rsidRPr="00656223">
        <w:rPr>
          <w:rFonts w:eastAsiaTheme="minorEastAsia"/>
        </w:rPr>
        <w:t xml:space="preserve">, is used as a main control parameter in general </w:t>
      </w:r>
      <w:r w:rsidRPr="00656223">
        <w:rPr>
          <w:rFonts w:eastAsiaTheme="minorEastAsia"/>
        </w:rPr>
        <w:fldChar w:fldCharType="begin"/>
      </w:r>
      <w:r w:rsidR="006A616F">
        <w:rPr>
          <w:rFonts w:eastAsiaTheme="minorEastAsia"/>
        </w:rPr>
        <w:instrText xml:space="preserve"> ADDIN EN.CITE &lt;EndNote&gt;&lt;Cite&gt;&lt;Author&gt;Silano&lt;/Author&gt;&lt;Year&gt;2010&lt;/Year&gt;&lt;RecNum&gt;89&lt;/RecNum&gt;&lt;DisplayText&gt;[93]&lt;/DisplayText&gt;&lt;record&gt;&lt;rec-number&gt;89&lt;/rec-number&gt;&lt;foreign-keys&gt;&lt;key app="EN" db-id="rzeat2exip5xefevsvjp9zfq5adaaa9az05e" timestamp="1644201143"&gt;89&lt;/key&gt;&lt;/foreign-keys&gt;&lt;ref-type name="Journal Article"&gt;17&lt;/ref-type&gt;&lt;contributors&gt;&lt;authors&gt;&lt;author&gt;Silano, G.&lt;/author&gt;&lt;author&gt;Sreenivasan, K.&lt;/author&gt;&lt;author&gt;Verzicco, Roberto&lt;/author&gt;&lt;/authors&gt;&lt;/contributors&gt;&lt;titles&gt;&lt;title&gt;&lt;style face="normal" font="default" size="100%"&gt;Numerical simulations of Rayleigh–Bénard convection for Prandtl numbers between 10&lt;/style&gt;&lt;style face="superscript" font="default" size="100%"&gt;1 &lt;/style&gt;&lt;style face="normal" font="default" size="100%"&gt;and 10&lt;/style&gt;&lt;style face="superscript" font="default" size="100%"&gt;4&lt;/style&gt;&lt;style face="normal" font="default" size="100%"&gt; and Rayleigh numbers between 10&lt;/style&gt;&lt;style face="superscript" font="default" size="100%"&gt;5&lt;/style&gt;&lt;style face="normal" font="default" size="100%"&gt; and 10&lt;/style&gt;&lt;style face="superscript" font="default" size="100%"&gt;9&lt;/style&gt;&lt;/title&gt;&lt;secondary-title&gt;Journal of Fluid Mechanics&lt;/secondary-title&gt;&lt;/titles&gt;&lt;periodical&gt;&lt;full-title&gt;Journal of Fluid Mechanics&lt;/full-title&gt;&lt;/periodical&gt;&lt;pages&gt;409-446&lt;/pages&gt;&lt;volume&gt;662&lt;/volume&gt;&lt;dates&gt;&lt;year&gt;2010&lt;/year&gt;&lt;pub-dates&gt;&lt;date&gt;11/01&lt;/date&gt;&lt;/pub-dates&gt;&lt;/dates&gt;&lt;urls&gt;&lt;/urls&gt;&lt;electronic-resource-num&gt;10.1017/S0022112010003290&lt;/electronic-resource-num&gt;&lt;/record&gt;&lt;/Cite&gt;&lt;/EndNote&gt;</w:instrText>
      </w:r>
      <w:r w:rsidRPr="00656223">
        <w:rPr>
          <w:rFonts w:eastAsiaTheme="minorEastAsia"/>
        </w:rPr>
        <w:fldChar w:fldCharType="separate"/>
      </w:r>
      <w:r w:rsidR="006A616F">
        <w:rPr>
          <w:rFonts w:eastAsiaTheme="minorEastAsia"/>
          <w:noProof/>
        </w:rPr>
        <w:t>[93]</w:t>
      </w:r>
      <w:r w:rsidRPr="00656223">
        <w:rPr>
          <w:rFonts w:eastAsiaTheme="minorEastAsia"/>
        </w:rPr>
        <w:fldChar w:fldCharType="end"/>
      </w:r>
      <w:r w:rsidRPr="00656223">
        <w:rPr>
          <w:rFonts w:eastAsiaTheme="minorEastAsia"/>
        </w:rPr>
        <w:t xml:space="preserve">, which is </w:t>
      </w:r>
      <w:r w:rsidRPr="00656223">
        <w:rPr>
          <w:rFonts w:eastAsiaTheme="minorEastAsia"/>
          <w:szCs w:val="22"/>
        </w:rPr>
        <w:t xml:space="preserve">defined as </w:t>
      </w:r>
    </w:p>
    <w:p w14:paraId="0377CA98" w14:textId="77777777" w:rsidR="00656223" w:rsidRPr="00656223" w:rsidRDefault="00656223" w:rsidP="00656223">
      <w:pPr>
        <w:spacing w:after="0"/>
        <w:jc w:val="right"/>
        <w:rPr>
          <w:rFonts w:eastAsiaTheme="minorEastAsia"/>
          <w:szCs w:val="22"/>
        </w:rPr>
      </w:pPr>
      <w:r w:rsidRPr="00656223">
        <w:rPr>
          <w:rFonts w:eastAsiaTheme="minorEastAsia"/>
          <w:position w:val="-28"/>
          <w:szCs w:val="22"/>
        </w:rPr>
        <w:object w:dxaOrig="1579" w:dyaOrig="700" w14:anchorId="4BD3D3C8">
          <v:shape id="_x0000_i1025" type="#_x0000_t75" style="width:79.5pt;height:34.5pt" o:ole="">
            <v:imagedata r:id="rId32" o:title=""/>
          </v:shape>
          <o:OLEObject Type="Embed" ProgID="Equation.DSMT4" ShapeID="_x0000_i1025" DrawAspect="Content" ObjectID="_1718627501" r:id="rId33"/>
        </w:object>
      </w:r>
      <w:r w:rsidRPr="00656223">
        <w:rPr>
          <w:rFonts w:eastAsiaTheme="minorEastAsia"/>
          <w:szCs w:val="22"/>
        </w:rPr>
        <w:t>,</w:t>
      </w:r>
      <w:r w:rsidRPr="00656223">
        <w:rPr>
          <w:rFonts w:eastAsiaTheme="minorEastAsia"/>
          <w:szCs w:val="22"/>
        </w:rPr>
        <w:tab/>
      </w:r>
      <w:r w:rsidRPr="00656223">
        <w:rPr>
          <w:rFonts w:eastAsiaTheme="minorEastAsia"/>
          <w:szCs w:val="22"/>
        </w:rPr>
        <w:tab/>
      </w:r>
      <w:r w:rsidRPr="00656223">
        <w:rPr>
          <w:rFonts w:eastAsiaTheme="minorEastAsia"/>
          <w:szCs w:val="22"/>
        </w:rPr>
        <w:tab/>
      </w:r>
      <w:r w:rsidRPr="00656223">
        <w:rPr>
          <w:rFonts w:eastAsiaTheme="minorEastAsia"/>
          <w:szCs w:val="22"/>
        </w:rPr>
        <w:tab/>
      </w:r>
      <w:r w:rsidRPr="00656223">
        <w:rPr>
          <w:rFonts w:eastAsiaTheme="minorEastAsia"/>
          <w:szCs w:val="22"/>
        </w:rPr>
        <w:tab/>
      </w:r>
      <w:r w:rsidRPr="00656223">
        <w:rPr>
          <w:rFonts w:eastAsiaTheme="minorEastAsia"/>
          <w:szCs w:val="22"/>
        </w:rPr>
        <w:tab/>
      </w:r>
      <w:r w:rsidRPr="00656223">
        <w:rPr>
          <w:rFonts w:eastAsiaTheme="minorEastAsia"/>
          <w:szCs w:val="22"/>
        </w:rPr>
        <w:tab/>
      </w:r>
      <w:r w:rsidRPr="00656223">
        <w:rPr>
          <w:rFonts w:eastAsiaTheme="minorEastAsia"/>
          <w:szCs w:val="22"/>
        </w:rPr>
        <w:tab/>
        <w:t>(1)</w:t>
      </w:r>
    </w:p>
    <w:p w14:paraId="25A3D31B" w14:textId="66CCA707" w:rsidR="00656223" w:rsidRDefault="00656223" w:rsidP="003B4BC7">
      <w:pPr>
        <w:spacing w:after="0"/>
        <w:rPr>
          <w:rFonts w:eastAsiaTheme="minorEastAsia"/>
          <w:kern w:val="0"/>
        </w:rPr>
      </w:pPr>
      <w:r w:rsidRPr="00656223">
        <w:rPr>
          <w:rFonts w:eastAsiaTheme="minorEastAsia"/>
          <w:szCs w:val="22"/>
        </w:rPr>
        <w:t xml:space="preserve">where </w:t>
      </w:r>
      <w:r w:rsidRPr="00656223">
        <w:rPr>
          <w:rFonts w:eastAsiaTheme="minorEastAsia"/>
          <w:i/>
          <w:iCs/>
          <w:szCs w:val="22"/>
        </w:rPr>
        <w:t>ρ</w:t>
      </w:r>
      <w:r w:rsidRPr="00656223">
        <w:rPr>
          <w:rFonts w:eastAsiaTheme="minorEastAsia"/>
          <w:szCs w:val="22"/>
        </w:rPr>
        <w:t xml:space="preserve"> is the density, </w:t>
      </w:r>
      <w:r w:rsidRPr="00656223">
        <w:rPr>
          <w:rFonts w:eastAsiaTheme="minorEastAsia"/>
          <w:i/>
          <w:iCs/>
          <w:szCs w:val="22"/>
        </w:rPr>
        <w:t>β</w:t>
      </w:r>
      <w:r w:rsidRPr="00656223">
        <w:rPr>
          <w:rFonts w:eastAsiaTheme="minorEastAsia"/>
          <w:szCs w:val="22"/>
        </w:rPr>
        <w:t xml:space="preserve"> is the thermal expansion coefficient, Δ</w:t>
      </w:r>
      <w:r w:rsidRPr="00656223">
        <w:rPr>
          <w:rFonts w:eastAsiaTheme="minorEastAsia"/>
          <w:i/>
          <w:iCs/>
          <w:szCs w:val="22"/>
        </w:rPr>
        <w:t>T</w:t>
      </w:r>
      <w:r w:rsidRPr="00656223">
        <w:rPr>
          <w:rFonts w:eastAsiaTheme="minorEastAsia"/>
          <w:szCs w:val="22"/>
        </w:rPr>
        <w:t xml:space="preserve"> is the temperature difference, </w:t>
      </w:r>
      <w:r w:rsidRPr="00656223">
        <w:rPr>
          <w:rFonts w:eastAsiaTheme="minorEastAsia"/>
          <w:i/>
          <w:iCs/>
          <w:szCs w:val="22"/>
        </w:rPr>
        <w:t>L</w:t>
      </w:r>
      <w:r w:rsidRPr="00656223">
        <w:rPr>
          <w:rFonts w:eastAsiaTheme="minorEastAsia"/>
          <w:i/>
          <w:iCs/>
          <w:szCs w:val="22"/>
          <w:vertAlign w:val="subscript"/>
        </w:rPr>
        <w:t>c</w:t>
      </w:r>
      <w:r w:rsidRPr="00656223">
        <w:rPr>
          <w:rFonts w:eastAsiaTheme="minorEastAsia"/>
          <w:szCs w:val="22"/>
        </w:rPr>
        <w:t xml:space="preserve"> is the characteristic length (height, </w:t>
      </w:r>
      <w:r w:rsidRPr="00656223">
        <w:rPr>
          <w:rFonts w:eastAsiaTheme="minorEastAsia"/>
          <w:i/>
          <w:iCs/>
          <w:szCs w:val="22"/>
        </w:rPr>
        <w:t>H</w:t>
      </w:r>
      <w:r w:rsidRPr="00656223">
        <w:rPr>
          <w:rFonts w:eastAsiaTheme="minorEastAsia"/>
          <w:szCs w:val="22"/>
        </w:rPr>
        <w:t xml:space="preserve"> in this work), </w:t>
      </w:r>
      <w:r w:rsidRPr="00656223">
        <w:rPr>
          <w:rFonts w:eastAsiaTheme="minorEastAsia"/>
          <w:i/>
          <w:iCs/>
          <w:szCs w:val="22"/>
        </w:rPr>
        <w:t>g</w:t>
      </w:r>
      <w:r w:rsidRPr="00656223">
        <w:rPr>
          <w:rFonts w:eastAsiaTheme="minorEastAsia"/>
          <w:szCs w:val="22"/>
        </w:rPr>
        <w:t xml:space="preserve"> is the gravitational acceleration, </w:t>
      </w:r>
      <w:r w:rsidRPr="00656223">
        <w:rPr>
          <w:rFonts w:eastAsiaTheme="minorEastAsia"/>
          <w:i/>
          <w:iCs/>
        </w:rPr>
        <w:t>μ</w:t>
      </w:r>
      <w:r w:rsidRPr="00656223">
        <w:rPr>
          <w:rFonts w:eastAsiaTheme="minorEastAsia"/>
          <w:szCs w:val="22"/>
        </w:rPr>
        <w:t xml:space="preserve"> is the dynamic viscosity, and </w:t>
      </w:r>
      <w:r w:rsidRPr="00656223">
        <w:rPr>
          <w:rFonts w:eastAsiaTheme="minorEastAsia"/>
          <w:i/>
          <w:iCs/>
          <w:szCs w:val="22"/>
        </w:rPr>
        <w:t>α</w:t>
      </w:r>
      <w:r w:rsidRPr="00656223">
        <w:rPr>
          <w:rFonts w:eastAsiaTheme="minorEastAsia"/>
          <w:szCs w:val="22"/>
        </w:rPr>
        <w:t xml:space="preserve"> is the thermal diffusivity.</w:t>
      </w:r>
      <w:r w:rsidRPr="00656223">
        <w:rPr>
          <w:rFonts w:eastAsiaTheme="minorEastAsia"/>
        </w:rPr>
        <w:t xml:space="preserve"> In conventional RB convections, where a higher temperature is applied to the bottom surface, </w:t>
      </w:r>
      <w:r w:rsidRPr="00656223">
        <w:rPr>
          <w:rFonts w:eastAsiaTheme="minorEastAsia"/>
          <w:i/>
          <w:iCs/>
        </w:rPr>
        <w:t>Ra</w:t>
      </w:r>
      <w:r w:rsidRPr="00656223">
        <w:rPr>
          <w:rFonts w:eastAsiaTheme="minorEastAsia"/>
        </w:rPr>
        <w:t xml:space="preserve"> has been reported to have a strong influence on the structure of convection rolls </w:t>
      </w:r>
      <w:r w:rsidRPr="00656223">
        <w:rPr>
          <w:rFonts w:eastAsiaTheme="minorEastAsia"/>
        </w:rPr>
        <w:fldChar w:fldCharType="begin"/>
      </w:r>
      <w:r w:rsidR="006A616F">
        <w:rPr>
          <w:rFonts w:eastAsiaTheme="minorEastAsia"/>
        </w:rPr>
        <w:instrText xml:space="preserve"> ADDIN EN.CITE &lt;EndNote&gt;&lt;Cite&gt;&lt;Author&gt;Hartlep&lt;/Author&gt;&lt;Year&gt;2003&lt;/Year&gt;&lt;RecNum&gt;91&lt;/RecNum&gt;&lt;DisplayText&gt;[94]&lt;/DisplayText&gt;&lt;record&gt;&lt;rec-number&gt;91&lt;/rec-number&gt;&lt;foreign-keys&gt;&lt;key app="EN" db-id="rzeat2exip5xefevsvjp9zfq5adaaa9az05e" timestamp="1644204851"&gt;91&lt;/key&gt;&lt;/foreign-keys&gt;&lt;ref-type name="Journal Article"&gt;17&lt;/ref-type&gt;&lt;contributors&gt;&lt;authors&gt;&lt;author&gt;Hartlep, T.&lt;/author&gt;&lt;author&gt;Tilgner, A.&lt;/author&gt;&lt;author&gt;Busse, F. H.&lt;/author&gt;&lt;/authors&gt;&lt;/contributors&gt;&lt;titles&gt;&lt;title&gt;Large scale structures in Rayleigh-B&amp;apos;enard convection at high Rayleigh numbers&lt;/title&gt;&lt;secondary-title&gt;Physical Review Letters&lt;/secondary-title&gt;&lt;/titles&gt;&lt;periodical&gt;&lt;full-title&gt;Physical Review Letters&lt;/full-title&gt;&lt;/periodical&gt;&lt;pages&gt;064501&lt;/pages&gt;&lt;volume&gt;91&lt;/volume&gt;&lt;number&gt;6&lt;/number&gt;&lt;dates&gt;&lt;year&gt;2003&lt;/year&gt;&lt;pub-dates&gt;&lt;date&gt;08/04/&lt;/date&gt;&lt;/pub-dates&gt;&lt;/dates&gt;&lt;publisher&gt;American Physical Society&lt;/publisher&gt;&lt;urls&gt;&lt;related-urls&gt;&lt;url&gt;https://link.aps.org/doi/10.1103/PhysRevLett.91.064501&lt;/url&gt;&lt;/related-urls&gt;&lt;/urls&gt;&lt;electronic-resource-num&gt;10.1103/PhysRevLett.91.064501&lt;/electronic-resource-num&gt;&lt;/record&gt;&lt;/Cite&gt;&lt;/EndNote&gt;</w:instrText>
      </w:r>
      <w:r w:rsidRPr="00656223">
        <w:rPr>
          <w:rFonts w:eastAsiaTheme="minorEastAsia"/>
        </w:rPr>
        <w:fldChar w:fldCharType="separate"/>
      </w:r>
      <w:r w:rsidR="006A616F">
        <w:rPr>
          <w:rFonts w:eastAsiaTheme="minorEastAsia"/>
          <w:noProof/>
        </w:rPr>
        <w:t>[94]</w:t>
      </w:r>
      <w:r w:rsidRPr="00656223">
        <w:rPr>
          <w:rFonts w:eastAsiaTheme="minorEastAsia"/>
        </w:rPr>
        <w:fldChar w:fldCharType="end"/>
      </w:r>
      <w:r w:rsidRPr="00656223">
        <w:rPr>
          <w:rFonts w:eastAsiaTheme="minorEastAsia"/>
        </w:rPr>
        <w:t xml:space="preserve">; into addition to physical properties such as viscosity, </w:t>
      </w:r>
      <w:r w:rsidRPr="00656223">
        <w:rPr>
          <w:rFonts w:eastAsiaTheme="minorEastAsia"/>
          <w:i/>
          <w:iCs/>
        </w:rPr>
        <w:t>Ra</w:t>
      </w:r>
      <w:r w:rsidRPr="00656223">
        <w:rPr>
          <w:rFonts w:eastAsiaTheme="minorEastAsia"/>
        </w:rPr>
        <w:t xml:space="preserve"> effects on the RB convection have been extensively investigated </w:t>
      </w:r>
      <w:r w:rsidRPr="00656223">
        <w:rPr>
          <w:rFonts w:eastAsiaTheme="minorEastAsia"/>
        </w:rPr>
        <w:fldChar w:fldCharType="begin"/>
      </w:r>
      <w:r w:rsidR="006A616F">
        <w:rPr>
          <w:rFonts w:eastAsiaTheme="minorEastAsia"/>
        </w:rPr>
        <w:instrText xml:space="preserve"> ADDIN EN.CITE &lt;EndNote&gt;&lt;Cite&gt;&lt;Author&gt;Rajagopal&lt;/Author&gt;&lt;Year&gt;2009&lt;/Year&gt;&lt;RecNum&gt;88&lt;/RecNum&gt;&lt;DisplayText&gt;[95]&lt;/DisplayText&gt;&lt;record&gt;&lt;rec-number&gt;88&lt;/rec-number&gt;&lt;foreign-keys&gt;&lt;key app="EN" db-id="rzeat2exip5xefevsvjp9zfq5adaaa9az05e" timestamp="1644200862"&gt;88&lt;/key&gt;&lt;/foreign-keys&gt;&lt;ref-type name="Journal Article"&gt;17&lt;/ref-type&gt;&lt;contributors&gt;&lt;authors&gt;&lt;author&gt;Rajagopal, K. R.&lt;/author&gt;&lt;author&gt;Saccomandi, G.&lt;/author&gt;&lt;author&gt;Vergori, L.&lt;/author&gt;&lt;/authors&gt;&lt;/contributors&gt;&lt;titles&gt;&lt;title&gt;Stability analysis of the Rayleigh–Bénard convection for a fluid with temperature and pressure dependent viscosity&lt;/title&gt;&lt;secondary-title&gt;Zeitschrift für angewandte Mathematik und Physik&lt;/secondary-title&gt;&lt;/titles&gt;&lt;periodical&gt;&lt;full-title&gt;Zeitschrift für angewandte Mathematik und Physik&lt;/full-title&gt;&lt;/periodical&gt;&lt;pages&gt;739-755&lt;/pages&gt;&lt;volume&gt;60&lt;/volume&gt;&lt;number&gt;4&lt;/number&gt;&lt;keywords&gt;&lt;keyword&gt;Analysis&lt;/keyword&gt;&lt;keyword&gt;Article&lt;/keyword&gt;&lt;keyword&gt;Engineering&lt;/keyword&gt;&lt;keyword&gt;Mathematical Methods in Physics&lt;/keyword&gt;&lt;keyword&gt;Mechanical engineering&lt;/keyword&gt;&lt;keyword&gt;Theoretical and Applied Mechanics&lt;/keyword&gt;&lt;/keywords&gt;&lt;dates&gt;&lt;year&gt;2009&lt;/year&gt;&lt;/dates&gt;&lt;pub-location&gt;Basel&lt;/pub-location&gt;&lt;publisher&gt;Birkhäuser-Verlag&lt;/publisher&gt;&lt;isbn&gt;0044-2275&lt;/isbn&gt;&lt;urls&gt;&lt;/urls&gt;&lt;electronic-resource-num&gt;10.1007/s00033-008-8062-6&lt;/electronic-resource-num&gt;&lt;/record&gt;&lt;/Cite&gt;&lt;/EndNote&gt;</w:instrText>
      </w:r>
      <w:r w:rsidRPr="00656223">
        <w:rPr>
          <w:rFonts w:eastAsiaTheme="minorEastAsia"/>
        </w:rPr>
        <w:fldChar w:fldCharType="separate"/>
      </w:r>
      <w:r w:rsidR="006A616F">
        <w:rPr>
          <w:rFonts w:eastAsiaTheme="minorEastAsia"/>
          <w:noProof/>
        </w:rPr>
        <w:t>[95]</w:t>
      </w:r>
      <w:r w:rsidRPr="00656223">
        <w:rPr>
          <w:rFonts w:eastAsiaTheme="minorEastAsia"/>
        </w:rPr>
        <w:fldChar w:fldCharType="end"/>
      </w:r>
      <w:r w:rsidRPr="00656223">
        <w:rPr>
          <w:rFonts w:eastAsiaTheme="minorEastAsia"/>
        </w:rPr>
        <w:t>.</w:t>
      </w:r>
      <w:r w:rsidRPr="00656223">
        <w:rPr>
          <w:color w:val="auto"/>
          <w:kern w:val="0"/>
        </w:rPr>
        <w:t xml:space="preserve"> </w:t>
      </w:r>
      <w:r w:rsidRPr="00656223">
        <w:rPr>
          <w:rFonts w:eastAsiaTheme="minorEastAsia"/>
        </w:rPr>
        <w:t xml:space="preserve">Since the buoyancy caused by temperature gradient is a driving force of RB convection with an inverse temperature gradient, boundary temperatures were varied in this study, which also changed </w:t>
      </w:r>
      <w:r w:rsidRPr="00656223">
        <w:rPr>
          <w:rFonts w:eastAsiaTheme="minorEastAsia"/>
          <w:i/>
          <w:iCs/>
        </w:rPr>
        <w:t>Ra</w:t>
      </w:r>
      <w:r w:rsidRPr="00656223">
        <w:rPr>
          <w:rFonts w:eastAsiaTheme="minorEastAsia"/>
        </w:rPr>
        <w:t xml:space="preserve"> due to the variation of the </w:t>
      </w:r>
      <w:r w:rsidRPr="00656223">
        <w:rPr>
          <w:rFonts w:eastAsiaTheme="minorEastAsia"/>
          <w:szCs w:val="22"/>
        </w:rPr>
        <w:t>density, viscosity, and thermal expansion coefficient</w:t>
      </w:r>
      <w:r w:rsidRPr="00656223">
        <w:rPr>
          <w:rFonts w:eastAsiaTheme="minorEastAsia"/>
        </w:rPr>
        <w:t xml:space="preserve">. </w:t>
      </w:r>
      <w:r w:rsidRPr="00656223">
        <w:rPr>
          <w:rFonts w:eastAsiaTheme="minorEastAsia"/>
          <w:kern w:val="0"/>
        </w:rPr>
        <w:t xml:space="preserve">For effective analysis, fixing the maximum </w:t>
      </w:r>
      <w:r w:rsidRPr="00656223">
        <w:rPr>
          <w:rFonts w:eastAsiaTheme="minorEastAsia"/>
          <w:i/>
          <w:iCs/>
          <w:kern w:val="0"/>
        </w:rPr>
        <w:t>T</w:t>
      </w:r>
      <w:r w:rsidRPr="00656223">
        <w:rPr>
          <w:rFonts w:eastAsiaTheme="minorEastAsia"/>
          <w:kern w:val="0"/>
        </w:rPr>
        <w:t xml:space="preserve"> difference (Δ</w:t>
      </w:r>
      <w:r w:rsidRPr="00656223">
        <w:rPr>
          <w:rFonts w:eastAsiaTheme="minorEastAsia"/>
          <w:i/>
          <w:iCs/>
          <w:kern w:val="0"/>
        </w:rPr>
        <w:t>T</w:t>
      </w:r>
      <w:r w:rsidRPr="00656223">
        <w:rPr>
          <w:rFonts w:eastAsiaTheme="minorEastAsia"/>
          <w:kern w:val="0"/>
        </w:rPr>
        <w:t xml:space="preserve"> = </w:t>
      </w:r>
      <w:r w:rsidRPr="00656223">
        <w:rPr>
          <w:rFonts w:eastAsiaTheme="minorEastAsia"/>
          <w:i/>
          <w:iCs/>
          <w:kern w:val="0"/>
        </w:rPr>
        <w:t>T</w:t>
      </w:r>
      <w:r w:rsidRPr="00656223">
        <w:rPr>
          <w:rFonts w:eastAsiaTheme="minorEastAsia"/>
          <w:i/>
          <w:iCs/>
          <w:kern w:val="0"/>
          <w:vertAlign w:val="subscript"/>
        </w:rPr>
        <w:t>h</w:t>
      </w:r>
      <w:r w:rsidRPr="00656223">
        <w:rPr>
          <w:rFonts w:eastAsiaTheme="minorEastAsia"/>
          <w:kern w:val="0"/>
        </w:rPr>
        <w:t xml:space="preserve"> – </w:t>
      </w:r>
      <w:r w:rsidRPr="00656223">
        <w:rPr>
          <w:rFonts w:eastAsiaTheme="minorEastAsia"/>
          <w:i/>
          <w:iCs/>
          <w:kern w:val="0"/>
        </w:rPr>
        <w:t>T</w:t>
      </w:r>
      <w:r w:rsidRPr="00656223">
        <w:rPr>
          <w:rFonts w:eastAsiaTheme="minorEastAsia"/>
          <w:i/>
          <w:iCs/>
          <w:kern w:val="0"/>
          <w:vertAlign w:val="subscript"/>
        </w:rPr>
        <w:t>c</w:t>
      </w:r>
      <w:r w:rsidRPr="00656223">
        <w:rPr>
          <w:rFonts w:eastAsiaTheme="minorEastAsia"/>
          <w:kern w:val="0"/>
        </w:rPr>
        <w:t xml:space="preserve"> = 7 K), temperatures of two boundaries, i.e., </w:t>
      </w:r>
      <w:r w:rsidRPr="00656223">
        <w:rPr>
          <w:rFonts w:eastAsiaTheme="minorEastAsia"/>
          <w:i/>
          <w:iCs/>
          <w:kern w:val="0"/>
        </w:rPr>
        <w:t>T</w:t>
      </w:r>
      <w:r w:rsidRPr="00656223">
        <w:rPr>
          <w:rFonts w:eastAsiaTheme="minorEastAsia"/>
          <w:i/>
          <w:iCs/>
          <w:kern w:val="0"/>
          <w:vertAlign w:val="subscript"/>
        </w:rPr>
        <w:t>h</w:t>
      </w:r>
      <w:r w:rsidRPr="00656223">
        <w:rPr>
          <w:rFonts w:eastAsiaTheme="minorEastAsia"/>
          <w:kern w:val="0"/>
        </w:rPr>
        <w:t xml:space="preserve"> and </w:t>
      </w:r>
      <w:r w:rsidRPr="00656223">
        <w:rPr>
          <w:rFonts w:eastAsiaTheme="minorEastAsia"/>
          <w:i/>
          <w:iCs/>
          <w:kern w:val="0"/>
        </w:rPr>
        <w:t>T</w:t>
      </w:r>
      <w:r w:rsidRPr="00656223">
        <w:rPr>
          <w:rFonts w:eastAsiaTheme="minorEastAsia"/>
          <w:i/>
          <w:iCs/>
          <w:kern w:val="0"/>
          <w:vertAlign w:val="subscript"/>
        </w:rPr>
        <w:t>c</w:t>
      </w:r>
      <w:r w:rsidRPr="00656223">
        <w:rPr>
          <w:rFonts w:eastAsiaTheme="minorEastAsia"/>
          <w:kern w:val="0"/>
        </w:rPr>
        <w:t>, were changed in the simulations. The temperature setup, which can induce a density inversion (the density increases with temperature), was characterized by the density inversion parameter (</w:t>
      </w:r>
      <w:r w:rsidRPr="00656223">
        <w:rPr>
          <w:rFonts w:eastAsiaTheme="minorEastAsia"/>
          <w:i/>
          <w:iCs/>
          <w:kern w:val="0"/>
          <w:lang w:val="el-GR"/>
        </w:rPr>
        <w:t>Θ</w:t>
      </w:r>
      <w:r w:rsidRPr="00656223">
        <w:rPr>
          <w:rFonts w:eastAsiaTheme="minorEastAsia"/>
          <w:i/>
          <w:iCs/>
          <w:kern w:val="0"/>
          <w:vertAlign w:val="subscript"/>
        </w:rPr>
        <w:t>m</w:t>
      </w:r>
      <w:r w:rsidRPr="00656223">
        <w:rPr>
          <w:rFonts w:eastAsiaTheme="minorEastAsia"/>
          <w:kern w:val="0"/>
        </w:rPr>
        <w:t xml:space="preserve">) that is defined as </w:t>
      </w:r>
      <w:r w:rsidRPr="00656223">
        <w:rPr>
          <w:rFonts w:eastAsiaTheme="minorEastAsia"/>
          <w:i/>
          <w:iCs/>
          <w:kern w:val="0"/>
          <w:lang w:val="el-GR"/>
        </w:rPr>
        <w:t>Θ</w:t>
      </w:r>
      <w:r w:rsidRPr="00656223">
        <w:rPr>
          <w:rFonts w:eastAsiaTheme="minorEastAsia"/>
          <w:i/>
          <w:iCs/>
          <w:kern w:val="0"/>
          <w:vertAlign w:val="subscript"/>
        </w:rPr>
        <w:t>m</w:t>
      </w:r>
      <w:r w:rsidRPr="00656223">
        <w:rPr>
          <w:rFonts w:eastAsiaTheme="minorEastAsia"/>
          <w:kern w:val="0"/>
        </w:rPr>
        <w:t xml:space="preserve"> = (</w:t>
      </w:r>
      <w:proofErr w:type="spellStart"/>
      <w:r w:rsidRPr="00656223">
        <w:rPr>
          <w:rFonts w:eastAsiaTheme="minorEastAsia"/>
          <w:i/>
          <w:iCs/>
          <w:kern w:val="0"/>
        </w:rPr>
        <w:t>T</w:t>
      </w:r>
      <w:r w:rsidRPr="00656223">
        <w:rPr>
          <w:rFonts w:eastAsiaTheme="minorEastAsia"/>
          <w:i/>
          <w:iCs/>
          <w:kern w:val="0"/>
          <w:vertAlign w:val="subscript"/>
        </w:rPr>
        <w:t>ρ.max</w:t>
      </w:r>
      <w:proofErr w:type="spellEnd"/>
      <w:r w:rsidRPr="00656223" w:rsidDel="00C47B73">
        <w:rPr>
          <w:rFonts w:eastAsiaTheme="minorEastAsia"/>
          <w:i/>
          <w:iCs/>
          <w:kern w:val="0"/>
        </w:rPr>
        <w:t xml:space="preserve"> </w:t>
      </w:r>
      <w:r w:rsidRPr="00656223">
        <w:rPr>
          <w:rFonts w:eastAsiaTheme="minorEastAsia"/>
          <w:kern w:val="0"/>
        </w:rPr>
        <w:t xml:space="preserve">– </w:t>
      </w:r>
      <w:r w:rsidRPr="00656223">
        <w:rPr>
          <w:rFonts w:eastAsiaTheme="minorEastAsia"/>
          <w:i/>
          <w:iCs/>
          <w:kern w:val="0"/>
        </w:rPr>
        <w:t>T</w:t>
      </w:r>
      <w:r w:rsidRPr="00656223">
        <w:rPr>
          <w:rFonts w:eastAsiaTheme="minorEastAsia"/>
          <w:i/>
          <w:iCs/>
          <w:kern w:val="0"/>
          <w:vertAlign w:val="subscript"/>
        </w:rPr>
        <w:t>c</w:t>
      </w:r>
      <w:r w:rsidRPr="00656223">
        <w:rPr>
          <w:rFonts w:eastAsiaTheme="minorEastAsia"/>
          <w:kern w:val="0"/>
        </w:rPr>
        <w:t>)/(</w:t>
      </w:r>
      <w:r w:rsidRPr="00656223">
        <w:rPr>
          <w:rFonts w:eastAsiaTheme="minorEastAsia"/>
          <w:i/>
          <w:iCs/>
          <w:kern w:val="0"/>
        </w:rPr>
        <w:t>T</w:t>
      </w:r>
      <w:r w:rsidRPr="00656223">
        <w:rPr>
          <w:rFonts w:eastAsiaTheme="minorEastAsia"/>
          <w:i/>
          <w:iCs/>
          <w:kern w:val="0"/>
          <w:vertAlign w:val="subscript"/>
        </w:rPr>
        <w:t>h</w:t>
      </w:r>
      <w:r w:rsidRPr="00656223">
        <w:rPr>
          <w:rFonts w:eastAsiaTheme="minorEastAsia"/>
          <w:kern w:val="0"/>
        </w:rPr>
        <w:t xml:space="preserve"> – </w:t>
      </w:r>
      <w:r w:rsidRPr="00656223">
        <w:rPr>
          <w:rFonts w:eastAsiaTheme="minorEastAsia"/>
          <w:i/>
          <w:iCs/>
          <w:kern w:val="0"/>
        </w:rPr>
        <w:t>T</w:t>
      </w:r>
      <w:r w:rsidRPr="00656223">
        <w:rPr>
          <w:rFonts w:eastAsiaTheme="minorEastAsia"/>
          <w:i/>
          <w:iCs/>
          <w:kern w:val="0"/>
          <w:vertAlign w:val="subscript"/>
        </w:rPr>
        <w:t>c</w:t>
      </w:r>
      <w:r w:rsidRPr="00656223">
        <w:rPr>
          <w:rFonts w:eastAsiaTheme="minorEastAsia"/>
          <w:kern w:val="0"/>
        </w:rPr>
        <w:t xml:space="preserve">). Our simulations employed </w:t>
      </w:r>
      <w:r w:rsidRPr="00656223">
        <w:rPr>
          <w:rFonts w:eastAsiaTheme="minorEastAsia"/>
          <w:i/>
          <w:iCs/>
          <w:kern w:val="0"/>
        </w:rPr>
        <w:t>T</w:t>
      </w:r>
      <w:r w:rsidRPr="00656223">
        <w:rPr>
          <w:rFonts w:eastAsiaTheme="minorEastAsia"/>
          <w:i/>
          <w:iCs/>
          <w:kern w:val="0"/>
          <w:vertAlign w:val="subscript"/>
        </w:rPr>
        <w:t>c</w:t>
      </w:r>
      <w:r w:rsidRPr="00656223">
        <w:rPr>
          <w:rFonts w:eastAsiaTheme="minorEastAsia"/>
          <w:kern w:val="0"/>
        </w:rPr>
        <w:t xml:space="preserve"> ranging from 267 K to 273 K and </w:t>
      </w:r>
      <w:r w:rsidRPr="00656223">
        <w:rPr>
          <w:rFonts w:eastAsiaTheme="minorEastAsia"/>
          <w:i/>
          <w:iCs/>
          <w:kern w:val="0"/>
        </w:rPr>
        <w:t>T</w:t>
      </w:r>
      <w:r w:rsidRPr="00656223">
        <w:rPr>
          <w:rFonts w:eastAsiaTheme="minorEastAsia"/>
          <w:i/>
          <w:iCs/>
          <w:kern w:val="0"/>
          <w:vertAlign w:val="subscript"/>
        </w:rPr>
        <w:t>h</w:t>
      </w:r>
      <w:r w:rsidRPr="00656223">
        <w:rPr>
          <w:rFonts w:eastAsiaTheme="minorEastAsia"/>
          <w:kern w:val="0"/>
        </w:rPr>
        <w:t xml:space="preserve"> ranging from 274 K to 280 K</w:t>
      </w:r>
      <w:r w:rsidR="007C3EF0">
        <w:rPr>
          <w:rFonts w:eastAsiaTheme="minorEastAsia"/>
          <w:kern w:val="0"/>
        </w:rPr>
        <w:t xml:space="preserve"> as Table 3.1 shows</w:t>
      </w:r>
      <w:r w:rsidRPr="00656223">
        <w:rPr>
          <w:rFonts w:eastAsiaTheme="minorEastAsia"/>
          <w:kern w:val="0"/>
        </w:rPr>
        <w:t xml:space="preserve">, and thus, </w:t>
      </w:r>
      <w:r w:rsidRPr="00656223">
        <w:rPr>
          <w:rFonts w:eastAsiaTheme="minorEastAsia"/>
          <w:i/>
          <w:iCs/>
          <w:kern w:val="0"/>
          <w:lang w:val="el-GR"/>
        </w:rPr>
        <w:t>Θ</w:t>
      </w:r>
      <w:r w:rsidRPr="00656223">
        <w:rPr>
          <w:rFonts w:eastAsiaTheme="minorEastAsia"/>
          <w:i/>
          <w:iCs/>
          <w:kern w:val="0"/>
          <w:vertAlign w:val="subscript"/>
        </w:rPr>
        <w:t>m</w:t>
      </w:r>
      <w:r w:rsidRPr="00656223">
        <w:rPr>
          <w:rFonts w:eastAsiaTheme="minorEastAsia"/>
          <w:kern w:val="0"/>
        </w:rPr>
        <w:t xml:space="preserve"> and </w:t>
      </w:r>
      <w:r w:rsidRPr="00656223">
        <w:rPr>
          <w:rFonts w:eastAsiaTheme="minorEastAsia"/>
          <w:i/>
          <w:iCs/>
          <w:kern w:val="0"/>
        </w:rPr>
        <w:t>Ra</w:t>
      </w:r>
      <w:r w:rsidRPr="00656223">
        <w:rPr>
          <w:rFonts w:eastAsiaTheme="minorEastAsia"/>
          <w:kern w:val="0"/>
        </w:rPr>
        <w:t xml:space="preserve"> ranged from 0.59 to 1.45 and from </w:t>
      </w:r>
      <w:r w:rsidRPr="00656223">
        <w:rPr>
          <w:rFonts w:eastAsiaTheme="minorEastAsia"/>
          <w:color w:val="000000"/>
          <w:kern w:val="0"/>
        </w:rPr>
        <w:t>1.61</w:t>
      </w:r>
      <w:r w:rsidRPr="00656223">
        <w:rPr>
          <w:color w:val="000000"/>
          <w:kern w:val="0"/>
        </w:rPr>
        <w:t>×</w:t>
      </w:r>
      <w:r w:rsidRPr="00656223">
        <w:rPr>
          <w:rFonts w:eastAsiaTheme="minorEastAsia"/>
          <w:color w:val="000000"/>
          <w:kern w:val="0"/>
        </w:rPr>
        <w:t>10</w:t>
      </w:r>
      <w:r w:rsidRPr="00656223">
        <w:rPr>
          <w:rFonts w:eastAsiaTheme="minorEastAsia"/>
          <w:color w:val="000000"/>
          <w:kern w:val="0"/>
          <w:vertAlign w:val="superscript"/>
        </w:rPr>
        <w:t>5</w:t>
      </w:r>
      <w:r w:rsidRPr="00656223">
        <w:rPr>
          <w:rFonts w:eastAsiaTheme="minorEastAsia"/>
          <w:kern w:val="0"/>
        </w:rPr>
        <w:t xml:space="preserve"> to </w:t>
      </w:r>
      <w:r w:rsidRPr="00656223">
        <w:rPr>
          <w:rFonts w:eastAsiaTheme="minorEastAsia"/>
          <w:color w:val="000000"/>
          <w:kern w:val="0"/>
        </w:rPr>
        <w:t>1.83</w:t>
      </w:r>
      <w:r w:rsidRPr="00656223">
        <w:rPr>
          <w:color w:val="000000"/>
          <w:kern w:val="0"/>
        </w:rPr>
        <w:t>×</w:t>
      </w:r>
      <w:r w:rsidRPr="00656223">
        <w:rPr>
          <w:rFonts w:eastAsiaTheme="minorEastAsia"/>
          <w:color w:val="000000"/>
          <w:kern w:val="0"/>
        </w:rPr>
        <w:t>10</w:t>
      </w:r>
      <w:r w:rsidRPr="00656223">
        <w:rPr>
          <w:rFonts w:eastAsiaTheme="minorEastAsia"/>
          <w:color w:val="000000"/>
          <w:kern w:val="0"/>
          <w:vertAlign w:val="superscript"/>
        </w:rPr>
        <w:t>6</w:t>
      </w:r>
      <w:r w:rsidRPr="00656223">
        <w:rPr>
          <w:rFonts w:eastAsiaTheme="minorEastAsia"/>
          <w:kern w:val="0"/>
        </w:rPr>
        <w:t xml:space="preserve">, </w:t>
      </w:r>
      <w:r w:rsidRPr="00656223">
        <w:rPr>
          <w:rFonts w:eastAsiaTheme="minorEastAsia"/>
          <w:kern w:val="0"/>
        </w:rPr>
        <w:lastRenderedPageBreak/>
        <w:t xml:space="preserve">respectively for the fixed </w:t>
      </w:r>
      <w:r w:rsidRPr="00656223">
        <w:rPr>
          <w:rFonts w:eastAsiaTheme="minorEastAsia"/>
          <w:i/>
          <w:iCs/>
          <w:kern w:val="0"/>
        </w:rPr>
        <w:t>T</w:t>
      </w:r>
      <w:r w:rsidRPr="00656223">
        <w:rPr>
          <w:rFonts w:eastAsiaTheme="minorEastAsia"/>
          <w:i/>
          <w:iCs/>
          <w:kern w:val="0"/>
          <w:vertAlign w:val="subscript"/>
        </w:rPr>
        <w:t>h</w:t>
      </w:r>
      <w:r w:rsidRPr="00656223">
        <w:rPr>
          <w:rFonts w:eastAsiaTheme="minorEastAsia"/>
          <w:kern w:val="0"/>
        </w:rPr>
        <w:t xml:space="preserve"> -</w:t>
      </w:r>
      <w:r w:rsidRPr="00656223">
        <w:rPr>
          <w:rFonts w:eastAsiaTheme="minorEastAsia"/>
          <w:i/>
          <w:iCs/>
          <w:kern w:val="0"/>
        </w:rPr>
        <w:t xml:space="preserve"> T</w:t>
      </w:r>
      <w:r w:rsidRPr="00656223">
        <w:rPr>
          <w:rFonts w:eastAsiaTheme="minorEastAsia"/>
          <w:i/>
          <w:iCs/>
          <w:kern w:val="0"/>
          <w:vertAlign w:val="subscript"/>
        </w:rPr>
        <w:t>c</w:t>
      </w:r>
      <w:r w:rsidRPr="00656223">
        <w:rPr>
          <w:rFonts w:eastAsiaTheme="minorEastAsia"/>
          <w:kern w:val="0"/>
        </w:rPr>
        <w:t xml:space="preserve"> of 7 K. For </w:t>
      </w:r>
      <w:r w:rsidRPr="00656223">
        <w:rPr>
          <w:rFonts w:eastAsiaTheme="minorEastAsia"/>
          <w:i/>
          <w:iCs/>
          <w:kern w:val="0"/>
          <w:lang w:val="el-GR"/>
        </w:rPr>
        <w:t>Θ</w:t>
      </w:r>
      <w:r w:rsidRPr="00656223">
        <w:rPr>
          <w:rFonts w:eastAsiaTheme="minorEastAsia"/>
          <w:i/>
          <w:iCs/>
          <w:kern w:val="0"/>
          <w:vertAlign w:val="subscript"/>
        </w:rPr>
        <w:t>m</w:t>
      </w:r>
      <w:r w:rsidRPr="00656223">
        <w:rPr>
          <w:rFonts w:eastAsiaTheme="minorEastAsia"/>
          <w:kern w:val="0"/>
        </w:rPr>
        <w:t xml:space="preserve"> &lt; 1 (</w:t>
      </w:r>
      <w:r w:rsidRPr="00656223">
        <w:rPr>
          <w:rFonts w:eastAsiaTheme="minorEastAsia"/>
          <w:i/>
          <w:iCs/>
          <w:kern w:val="0"/>
        </w:rPr>
        <w:t>T</w:t>
      </w:r>
      <w:r w:rsidRPr="00656223">
        <w:rPr>
          <w:rFonts w:eastAsiaTheme="minorEastAsia"/>
          <w:i/>
          <w:iCs/>
          <w:kern w:val="0"/>
          <w:vertAlign w:val="subscript"/>
        </w:rPr>
        <w:t>c</w:t>
      </w:r>
      <w:r w:rsidRPr="00656223">
        <w:rPr>
          <w:rFonts w:eastAsiaTheme="minorEastAsia"/>
          <w:i/>
          <w:iCs/>
          <w:kern w:val="0"/>
        </w:rPr>
        <w:t xml:space="preserve"> </w:t>
      </w:r>
      <w:r w:rsidRPr="00656223">
        <w:rPr>
          <w:rFonts w:eastAsiaTheme="minorEastAsia"/>
          <w:kern w:val="0"/>
        </w:rPr>
        <w:t xml:space="preserve">&gt; 270 K), the temperature of the maximum density </w:t>
      </w:r>
      <w:proofErr w:type="spellStart"/>
      <w:r w:rsidRPr="00656223">
        <w:rPr>
          <w:rFonts w:eastAsiaTheme="minorEastAsia"/>
          <w:i/>
          <w:iCs/>
          <w:kern w:val="0"/>
        </w:rPr>
        <w:t>T</w:t>
      </w:r>
      <w:r w:rsidRPr="00656223">
        <w:rPr>
          <w:rFonts w:eastAsiaTheme="minorEastAsia"/>
          <w:i/>
          <w:iCs/>
          <w:kern w:val="0"/>
          <w:vertAlign w:val="subscript"/>
        </w:rPr>
        <w:t>ρ.max</w:t>
      </w:r>
      <w:proofErr w:type="spellEnd"/>
      <w:r w:rsidRPr="00656223" w:rsidDel="00B732BD">
        <w:rPr>
          <w:rFonts w:eastAsiaTheme="minorEastAsia"/>
          <w:i/>
          <w:iCs/>
          <w:kern w:val="0"/>
        </w:rPr>
        <w:t xml:space="preserve"> </w:t>
      </w:r>
      <w:r w:rsidRPr="00656223">
        <w:rPr>
          <w:rFonts w:eastAsiaTheme="minorEastAsia"/>
          <w:kern w:val="0"/>
        </w:rPr>
        <w:t xml:space="preserve">(277 K) is located between the top and bottom boundaries, and the density does not change monotonically; as the distance from the bottom surface increases, the density first increases and then decreases after the maximum density. On the other hand, </w:t>
      </w:r>
      <w:r w:rsidRPr="00656223">
        <w:rPr>
          <w:rFonts w:eastAsiaTheme="minorEastAsia"/>
          <w:i/>
          <w:iCs/>
          <w:kern w:val="0"/>
          <w:lang w:val="el-GR"/>
        </w:rPr>
        <w:t>Θ</w:t>
      </w:r>
      <w:r w:rsidRPr="00656223">
        <w:rPr>
          <w:rFonts w:eastAsiaTheme="minorEastAsia"/>
          <w:i/>
          <w:iCs/>
          <w:kern w:val="0"/>
          <w:vertAlign w:val="subscript"/>
        </w:rPr>
        <w:t>m</w:t>
      </w:r>
      <w:r w:rsidRPr="00656223">
        <w:rPr>
          <w:rFonts w:eastAsiaTheme="minorEastAsia"/>
          <w:kern w:val="0"/>
        </w:rPr>
        <w:t xml:space="preserve"> &gt; 1 (</w:t>
      </w:r>
      <w:r w:rsidRPr="00656223">
        <w:rPr>
          <w:rFonts w:eastAsiaTheme="minorEastAsia"/>
          <w:i/>
          <w:iCs/>
          <w:kern w:val="0"/>
        </w:rPr>
        <w:t>T</w:t>
      </w:r>
      <w:r w:rsidRPr="00656223">
        <w:rPr>
          <w:rFonts w:eastAsiaTheme="minorEastAsia"/>
          <w:i/>
          <w:iCs/>
          <w:kern w:val="0"/>
          <w:vertAlign w:val="subscript"/>
        </w:rPr>
        <w:t>c</w:t>
      </w:r>
      <w:r w:rsidRPr="00656223">
        <w:rPr>
          <w:rFonts w:eastAsiaTheme="minorEastAsia"/>
          <w:i/>
          <w:iCs/>
          <w:kern w:val="0"/>
        </w:rPr>
        <w:t xml:space="preserve"> </w:t>
      </w:r>
      <w:r w:rsidRPr="00656223">
        <w:rPr>
          <w:rFonts w:eastAsiaTheme="minorEastAsia"/>
          <w:kern w:val="0"/>
        </w:rPr>
        <w:t xml:space="preserve">&lt; 270 K) leads to an inverse water density gradient over the whole simulation region. </w:t>
      </w:r>
    </w:p>
    <w:p w14:paraId="268C8094" w14:textId="62933CAD" w:rsidR="00656223" w:rsidRDefault="00656223" w:rsidP="003B4BC7">
      <w:pPr>
        <w:spacing w:beforeLines="100" w:before="360" w:after="360"/>
        <w:rPr>
          <w:rFonts w:eastAsiaTheme="minorEastAsia"/>
          <w:szCs w:val="22"/>
        </w:rPr>
      </w:pPr>
      <w:r w:rsidRPr="00656223">
        <w:rPr>
          <w:rFonts w:eastAsiaTheme="minorEastAsia"/>
        </w:rPr>
        <w:t xml:space="preserve">In addition to the boundary temperatures, the influence of geometrical constraint on the RB convection has been reported to be significant in several studies. Experimental </w:t>
      </w:r>
      <w:r w:rsidRPr="00656223">
        <w:rPr>
          <w:rFonts w:eastAsiaTheme="minorEastAsia"/>
        </w:rPr>
        <w:fldChar w:fldCharType="begin"/>
      </w:r>
      <w:r w:rsidR="006A616F">
        <w:rPr>
          <w:rFonts w:eastAsiaTheme="minorEastAsia"/>
        </w:rPr>
        <w:instrText xml:space="preserve"> ADDIN EN.CITE &lt;EndNote&gt;&lt;Cite&gt;&lt;Author&gt;Upadhye&lt;/Author&gt;&lt;Year&gt;2004&lt;/Year&gt;&lt;RecNum&gt;110&lt;/RecNum&gt;&lt;DisplayText&gt;[96]&lt;/DisplayText&gt;&lt;record&gt;&lt;rec-number&gt;110&lt;/rec-number&gt;&lt;foreign-keys&gt;&lt;key app="EN" db-id="rzeat2exip5xefevsvjp9zfq5adaaa9az05e" timestamp="1644804668"&gt;110&lt;/key&gt;&lt;/foreign-keys&gt;&lt;ref-type name="Conference Proceedings"&gt;10&lt;/ref-type&gt;&lt;contributors&gt;&lt;authors&gt;&lt;author&gt;Upadhye, Harshal R.&lt;/author&gt;&lt;author&gt;Kandlikar, Satish G.&lt;/author&gt;&lt;/authors&gt;&lt;/contributors&gt;&lt;titles&gt;&lt;title&gt;Optimization of microchannel geometry for direct chip cooling using single phase heat transfer&lt;/title&gt;&lt;secondary-title&gt;ASME 2004 2nd International Conference on Microchannels and Minichannels&lt;/secondary-title&gt;&lt;/titles&gt;&lt;pages&gt;679-685&lt;/pages&gt;&lt;volume&gt;ASME 2nd International Conference on Microchannels and Minichannels&lt;/volume&gt;&lt;dates&gt;&lt;year&gt;2004&lt;/year&gt;&lt;/dates&gt;&lt;urls&gt;&lt;related-urls&gt;&lt;url&gt;https://doi.org/10.1115/ICMM2004-2398&lt;/url&gt;&lt;/related-urls&gt;&lt;/urls&gt;&lt;electronic-resource-num&gt;10.1115/icmm2004-2398&lt;/electronic-resource-num&gt;&lt;access-date&gt;2/14/2022&lt;/access-date&gt;&lt;/record&gt;&lt;/Cite&gt;&lt;/EndNote&gt;</w:instrText>
      </w:r>
      <w:r w:rsidRPr="00656223">
        <w:rPr>
          <w:rFonts w:eastAsiaTheme="minorEastAsia"/>
        </w:rPr>
        <w:fldChar w:fldCharType="separate"/>
      </w:r>
      <w:r w:rsidR="006A616F">
        <w:rPr>
          <w:rFonts w:eastAsiaTheme="minorEastAsia"/>
          <w:noProof/>
        </w:rPr>
        <w:t>[96]</w:t>
      </w:r>
      <w:r w:rsidRPr="00656223">
        <w:rPr>
          <w:rFonts w:eastAsiaTheme="minorEastAsia"/>
        </w:rPr>
        <w:fldChar w:fldCharType="end"/>
      </w:r>
      <w:r w:rsidRPr="00656223">
        <w:rPr>
          <w:rFonts w:eastAsiaTheme="minorEastAsia"/>
        </w:rPr>
        <w:t xml:space="preserve"> and numerical studies </w:t>
      </w:r>
      <w:r w:rsidRPr="00656223">
        <w:rPr>
          <w:rFonts w:eastAsiaTheme="minorEastAsia"/>
        </w:rPr>
        <w:fldChar w:fldCharType="begin"/>
      </w:r>
      <w:r w:rsidR="006A616F">
        <w:rPr>
          <w:rFonts w:eastAsiaTheme="minorEastAsia"/>
        </w:rPr>
        <w:instrText xml:space="preserve"> ADDIN EN.CITE &lt;EndNote&gt;&lt;Cite&gt;&lt;Author&gt;Wagner&lt;/Author&gt;&lt;Year&gt;2013&lt;/Year&gt;&lt;RecNum&gt;83&lt;/RecNum&gt;&lt;DisplayText&gt;[97]&lt;/DisplayText&gt;&lt;record&gt;&lt;rec-number&gt;83&lt;/rec-number&gt;&lt;foreign-keys&gt;&lt;key app="EN" db-id="rzeat2exip5xefevsvjp9zfq5adaaa9az05e" timestamp="1643603314"&gt;83&lt;/key&gt;&lt;/foreign-keys&gt;&lt;ref-type name="Journal Article"&gt;17&lt;/ref-type&gt;&lt;contributors&gt;&lt;authors&gt;&lt;author&gt;Wagner, Sebastian&lt;/author&gt;&lt;author&gt;Shishkina, Olga&lt;/author&gt;&lt;/authors&gt;&lt;/contributors&gt;&lt;titles&gt;&lt;title&gt;Aspect-ratio dependency of Rayleigh-Bénard convection in box-shaped containers&lt;/title&gt;&lt;secondary-title&gt;Physics of Fluids&lt;/secondary-title&gt;&lt;/titles&gt;&lt;periodical&gt;&lt;full-title&gt;Physics of Fluids&lt;/full-title&gt;&lt;/periodical&gt;&lt;pages&gt;085110&lt;/pages&gt;&lt;volume&gt;25&lt;/volume&gt;&lt;number&gt;8&lt;/number&gt;&lt;dates&gt;&lt;year&gt;2013&lt;/year&gt;&lt;pub-dates&gt;&lt;date&gt;2013/08/01&lt;/date&gt;&lt;/pub-dates&gt;&lt;/dates&gt;&lt;publisher&gt;American Institute of Physics&lt;/publisher&gt;&lt;isbn&gt;1070-6631&lt;/isbn&gt;&lt;urls&gt;&lt;related-urls&gt;&lt;url&gt;https://doi.org/10.1063/1.4819141&lt;/url&gt;&lt;/related-urls&gt;&lt;/urls&gt;&lt;electronic-resource-num&gt;10.1063/1.4819141&lt;/electronic-resource-num&gt;&lt;access-date&gt;2022/01/30&lt;/access-date&gt;&lt;/record&gt;&lt;/Cite&gt;&lt;/EndNote&gt;</w:instrText>
      </w:r>
      <w:r w:rsidRPr="00656223">
        <w:rPr>
          <w:rFonts w:eastAsiaTheme="minorEastAsia"/>
        </w:rPr>
        <w:fldChar w:fldCharType="separate"/>
      </w:r>
      <w:r w:rsidR="006A616F">
        <w:rPr>
          <w:rFonts w:eastAsiaTheme="minorEastAsia"/>
          <w:noProof/>
        </w:rPr>
        <w:t>[97]</w:t>
      </w:r>
      <w:r w:rsidRPr="00656223">
        <w:rPr>
          <w:rFonts w:eastAsiaTheme="minorEastAsia"/>
        </w:rPr>
        <w:fldChar w:fldCharType="end"/>
      </w:r>
      <w:r w:rsidRPr="00656223">
        <w:rPr>
          <w:rFonts w:eastAsiaTheme="minorEastAsia"/>
        </w:rPr>
        <w:t xml:space="preserve"> show that the aspect ratio of the container alters the convection patterns, including the number of RB convection rolls</w:t>
      </w:r>
      <w:r w:rsidRPr="00656223">
        <w:rPr>
          <w:rFonts w:eastAsiaTheme="minorEastAsia"/>
          <w:i/>
          <w:iCs/>
        </w:rPr>
        <w:t xml:space="preserve"> </w:t>
      </w:r>
      <w:r w:rsidRPr="00656223">
        <w:rPr>
          <w:rFonts w:eastAsiaTheme="minorEastAsia"/>
        </w:rPr>
        <w:fldChar w:fldCharType="begin"/>
      </w:r>
      <w:r w:rsidR="006A616F">
        <w:rPr>
          <w:rFonts w:eastAsiaTheme="minorEastAsia"/>
        </w:rPr>
        <w:instrText xml:space="preserve"> ADDIN EN.CITE &lt;EndNote&gt;&lt;Cite&gt;&lt;Author&gt;Silano&lt;/Author&gt;&lt;Year&gt;2010&lt;/Year&gt;&lt;RecNum&gt;89&lt;/RecNum&gt;&lt;DisplayText&gt;[93]&lt;/DisplayText&gt;&lt;record&gt;&lt;rec-number&gt;89&lt;/rec-number&gt;&lt;foreign-keys&gt;&lt;key app="EN" db-id="rzeat2exip5xefevsvjp9zfq5adaaa9az05e" timestamp="1644201143"&gt;89&lt;/key&gt;&lt;/foreign-keys&gt;&lt;ref-type name="Journal Article"&gt;17&lt;/ref-type&gt;&lt;contributors&gt;&lt;authors&gt;&lt;author&gt;Silano, G.&lt;/author&gt;&lt;author&gt;Sreenivasan, K.&lt;/author&gt;&lt;author&gt;Verzicco, Roberto&lt;/author&gt;&lt;/authors&gt;&lt;/contributors&gt;&lt;titles&gt;&lt;title&gt;&lt;style face="normal" font="default" size="100%"&gt;Numerical simulations of Rayleigh–Bénard convection for Prandtl numbers between 10&lt;/style&gt;&lt;style face="superscript" font="default" size="100%"&gt;1 &lt;/style&gt;&lt;style face="normal" font="default" size="100%"&gt;and 10&lt;/style&gt;&lt;style face="superscript" font="default" size="100%"&gt;4&lt;/style&gt;&lt;style face="normal" font="default" size="100%"&gt; and Rayleigh numbers between 10&lt;/style&gt;&lt;style face="superscript" font="default" size="100%"&gt;5&lt;/style&gt;&lt;style face="normal" font="default" size="100%"&gt; and 10&lt;/style&gt;&lt;style face="superscript" font="default" size="100%"&gt;9&lt;/style&gt;&lt;/title&gt;&lt;secondary-title&gt;Journal of Fluid Mechanics&lt;/secondary-title&gt;&lt;/titles&gt;&lt;periodical&gt;&lt;full-title&gt;Journal of Fluid Mechanics&lt;/full-title&gt;&lt;/periodical&gt;&lt;pages&gt;409-446&lt;/pages&gt;&lt;volume&gt;662&lt;/volume&gt;&lt;dates&gt;&lt;year&gt;2010&lt;/year&gt;&lt;pub-dates&gt;&lt;date&gt;11/01&lt;/date&gt;&lt;/pub-dates&gt;&lt;/dates&gt;&lt;urls&gt;&lt;/urls&gt;&lt;electronic-resource-num&gt;10.1017/S0022112010003290&lt;/electronic-resource-num&gt;&lt;/record&gt;&lt;/Cite&gt;&lt;/EndNote&gt;</w:instrText>
      </w:r>
      <w:r w:rsidRPr="00656223">
        <w:rPr>
          <w:rFonts w:eastAsiaTheme="minorEastAsia"/>
        </w:rPr>
        <w:fldChar w:fldCharType="separate"/>
      </w:r>
      <w:r w:rsidR="006A616F">
        <w:rPr>
          <w:rFonts w:eastAsiaTheme="minorEastAsia"/>
          <w:noProof/>
        </w:rPr>
        <w:t>[93]</w:t>
      </w:r>
      <w:r w:rsidRPr="00656223">
        <w:rPr>
          <w:rFonts w:eastAsiaTheme="minorEastAsia"/>
        </w:rPr>
        <w:fldChar w:fldCharType="end"/>
      </w:r>
      <w:r w:rsidRPr="00656223">
        <w:rPr>
          <w:rFonts w:eastAsiaTheme="minorEastAsia"/>
        </w:rPr>
        <w:t>. The RB convection under an inverse temperature setup is also expected to be affected by the geometry, which is characterized by the aspect ratio (</w:t>
      </w:r>
      <w:r w:rsidRPr="00656223">
        <w:rPr>
          <w:i/>
          <w:iCs/>
        </w:rPr>
        <w:t>Г</w:t>
      </w:r>
      <w:r w:rsidRPr="00656223">
        <w:rPr>
          <w:rFonts w:eastAsiaTheme="minorEastAsia"/>
        </w:rPr>
        <w:t>), i.e., the ratio of the horizontal to vertical dimensions of the system domain (</w:t>
      </w:r>
      <w:r w:rsidRPr="00656223">
        <w:rPr>
          <w:i/>
          <w:iCs/>
        </w:rPr>
        <w:t>Г = D/H</w:t>
      </w:r>
      <w:r w:rsidRPr="00656223">
        <w:rPr>
          <w:rFonts w:eastAsiaTheme="minorEastAsia"/>
        </w:rPr>
        <w:t xml:space="preserve">). </w:t>
      </w:r>
      <w:r w:rsidRPr="00656223">
        <w:rPr>
          <w:rFonts w:eastAsiaTheme="minorEastAsia"/>
          <w:szCs w:val="22"/>
        </w:rPr>
        <w:t>To adjust the aspect ratio (</w:t>
      </w:r>
      <w:r w:rsidRPr="00656223">
        <w:rPr>
          <w:i/>
          <w:iCs/>
          <w:szCs w:val="22"/>
        </w:rPr>
        <w:t>Г</w:t>
      </w:r>
      <w:r w:rsidRPr="00656223">
        <w:rPr>
          <w:rFonts w:eastAsiaTheme="minorEastAsia"/>
          <w:szCs w:val="22"/>
        </w:rPr>
        <w:t xml:space="preserve">), the diameter, </w:t>
      </w:r>
      <w:r w:rsidRPr="00656223">
        <w:rPr>
          <w:rFonts w:eastAsiaTheme="minorEastAsia"/>
          <w:i/>
          <w:iCs/>
          <w:szCs w:val="22"/>
        </w:rPr>
        <w:t>D</w:t>
      </w:r>
      <w:r w:rsidRPr="00656223">
        <w:rPr>
          <w:rFonts w:eastAsiaTheme="minorEastAsia"/>
          <w:szCs w:val="22"/>
        </w:rPr>
        <w:t xml:space="preserve"> was varied from 20 to 80 mm (0.5 ≤ </w:t>
      </w:r>
      <w:r w:rsidRPr="00656223">
        <w:rPr>
          <w:i/>
          <w:iCs/>
          <w:szCs w:val="22"/>
        </w:rPr>
        <w:t xml:space="preserve">Г </w:t>
      </w:r>
      <w:r w:rsidRPr="00656223">
        <w:rPr>
          <w:rFonts w:eastAsiaTheme="minorEastAsia"/>
          <w:szCs w:val="22"/>
        </w:rPr>
        <w:t xml:space="preserve">≤ 2), while </w:t>
      </w:r>
      <w:r w:rsidRPr="00656223">
        <w:rPr>
          <w:rFonts w:eastAsiaTheme="minorEastAsia"/>
          <w:i/>
          <w:iCs/>
          <w:szCs w:val="22"/>
        </w:rPr>
        <w:t>H</w:t>
      </w:r>
      <w:r w:rsidRPr="00656223">
        <w:rPr>
          <w:rFonts w:eastAsiaTheme="minorEastAsia"/>
          <w:szCs w:val="22"/>
        </w:rPr>
        <w:t xml:space="preserve"> was maintained at 40 mm, as in Table </w:t>
      </w:r>
      <w:r w:rsidR="002E0B85">
        <w:rPr>
          <w:rFonts w:eastAsiaTheme="minorEastAsia"/>
          <w:szCs w:val="22"/>
        </w:rPr>
        <w:t>3.</w:t>
      </w:r>
      <w:r w:rsidRPr="00656223">
        <w:rPr>
          <w:rFonts w:eastAsiaTheme="minorEastAsia"/>
          <w:szCs w:val="22"/>
        </w:rPr>
        <w:t xml:space="preserve">2. As </w:t>
      </w:r>
      <w:r w:rsidRPr="00656223">
        <w:rPr>
          <w:rFonts w:eastAsiaTheme="minorEastAsia"/>
          <w:i/>
          <w:iCs/>
          <w:szCs w:val="22"/>
        </w:rPr>
        <w:t>H</w:t>
      </w:r>
      <w:r w:rsidRPr="00656223">
        <w:rPr>
          <w:rFonts w:eastAsiaTheme="minorEastAsia"/>
          <w:szCs w:val="22"/>
        </w:rPr>
        <w:t xml:space="preserve"> was used as a characteristic length, </w:t>
      </w:r>
      <w:r w:rsidRPr="00656223">
        <w:rPr>
          <w:rFonts w:eastAsiaTheme="minorEastAsia"/>
          <w:i/>
          <w:iCs/>
          <w:szCs w:val="22"/>
        </w:rPr>
        <w:t>Ra</w:t>
      </w:r>
      <w:r w:rsidRPr="00656223">
        <w:rPr>
          <w:rFonts w:eastAsiaTheme="minorEastAsia"/>
          <w:szCs w:val="22"/>
        </w:rPr>
        <w:t xml:space="preserve"> does not change with the variation of </w:t>
      </w:r>
      <w:r w:rsidRPr="00656223">
        <w:rPr>
          <w:i/>
          <w:iCs/>
          <w:szCs w:val="22"/>
        </w:rPr>
        <w:t>Г</w:t>
      </w:r>
      <w:r w:rsidRPr="00656223">
        <w:rPr>
          <w:rFonts w:eastAsiaTheme="minorEastAsia"/>
          <w:szCs w:val="22"/>
        </w:rPr>
        <w:t xml:space="preserve"> only.  </w:t>
      </w:r>
    </w:p>
    <w:p w14:paraId="6B3DEB12" w14:textId="12465929" w:rsidR="00656223" w:rsidRPr="00656223" w:rsidRDefault="00656223" w:rsidP="00656223">
      <w:pPr>
        <w:spacing w:before="360" w:after="0"/>
        <w:rPr>
          <w:rFonts w:eastAsiaTheme="minorEastAsia"/>
          <w:i/>
          <w:iCs/>
          <w:szCs w:val="22"/>
        </w:rPr>
      </w:pPr>
      <w:r w:rsidRPr="00656223">
        <w:rPr>
          <w:rFonts w:eastAsiaTheme="minorEastAsia"/>
          <w:szCs w:val="22"/>
        </w:rPr>
        <w:t xml:space="preserve">In the reference to the coordinate system shown in Fig. </w:t>
      </w:r>
      <w:r w:rsidR="00EB7469">
        <w:rPr>
          <w:rFonts w:eastAsiaTheme="minorEastAsia"/>
          <w:szCs w:val="22"/>
        </w:rPr>
        <w:t>3.</w:t>
      </w:r>
      <w:r w:rsidRPr="00656223">
        <w:rPr>
          <w:rFonts w:eastAsiaTheme="minorEastAsia"/>
          <w:szCs w:val="22"/>
        </w:rPr>
        <w:t>1, the governing equations based on the continuity, momentum and energy conservations are described as:</w:t>
      </w:r>
    </w:p>
    <w:p w14:paraId="416FF57E" w14:textId="77777777" w:rsidR="00656223" w:rsidRPr="00656223" w:rsidRDefault="00094A7D" w:rsidP="00DA61A0">
      <w:pPr>
        <w:adjustRightInd w:val="0"/>
        <w:spacing w:before="240"/>
        <w:jc w:val="right"/>
        <w:rPr>
          <w:rFonts w:eastAsiaTheme="minorEastAsia"/>
          <w:szCs w:val="22"/>
        </w:rPr>
      </w:pPr>
      <m:oMath>
        <m:f>
          <m:fPr>
            <m:ctrlPr>
              <w:rPr>
                <w:rFonts w:ascii="Cambria Math" w:eastAsiaTheme="minorEastAsia" w:hAnsi="Cambria Math"/>
                <w:i/>
                <w:szCs w:val="22"/>
              </w:rPr>
            </m:ctrlPr>
          </m:fPr>
          <m:num>
            <m:r>
              <w:rPr>
                <w:rFonts w:ascii="Cambria Math" w:eastAsiaTheme="minorEastAsia" w:hAnsi="Cambria Math"/>
                <w:szCs w:val="22"/>
              </w:rPr>
              <m:t>∂ρ</m:t>
            </m:r>
          </m:num>
          <m:den>
            <m:r>
              <w:rPr>
                <w:rFonts w:ascii="Cambria Math" w:eastAsiaTheme="minorEastAsia" w:hAnsi="Cambria Math"/>
                <w:szCs w:val="22"/>
              </w:rPr>
              <m:t>∂t</m:t>
            </m:r>
          </m:den>
        </m:f>
        <m:r>
          <w:rPr>
            <w:rFonts w:ascii="Cambria Math" w:eastAsiaTheme="minorEastAsia" w:hAnsi="Cambria Math"/>
            <w:szCs w:val="22"/>
          </w:rPr>
          <m:t>+</m:t>
        </m:r>
        <m:f>
          <m:fPr>
            <m:ctrlPr>
              <w:rPr>
                <w:rFonts w:ascii="Cambria Math" w:eastAsiaTheme="minorEastAsia" w:hAnsi="Cambria Math"/>
                <w:i/>
                <w:szCs w:val="22"/>
              </w:rPr>
            </m:ctrlPr>
          </m:fPr>
          <m:num>
            <m:r>
              <w:rPr>
                <w:rFonts w:ascii="Cambria Math" w:eastAsiaTheme="minorEastAsia" w:hAnsi="Cambria Math"/>
                <w:szCs w:val="22"/>
              </w:rPr>
              <m:t>∂</m:t>
            </m:r>
          </m:num>
          <m:den>
            <m: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x</m:t>
                </m:r>
              </m:e>
              <m:sub>
                <m:r>
                  <w:rPr>
                    <w:rFonts w:ascii="Cambria Math" w:eastAsiaTheme="minorEastAsia" w:hAnsi="Cambria Math"/>
                    <w:szCs w:val="22"/>
                  </w:rPr>
                  <m:t>i</m:t>
                </m:r>
              </m:sub>
            </m:sSub>
          </m:den>
        </m:f>
        <m:r>
          <w:rPr>
            <w:rFonts w:ascii="Cambria Math" w:eastAsiaTheme="minorEastAsia" w:hAnsi="Cambria Math"/>
            <w:szCs w:val="22"/>
          </w:rPr>
          <m:t>(ρ</m:t>
        </m:r>
        <m:sSub>
          <m:sSubPr>
            <m:ctrlPr>
              <w:rPr>
                <w:rFonts w:ascii="Cambria Math" w:eastAsiaTheme="minorEastAsia" w:hAnsi="Cambria Math"/>
                <w:i/>
                <w:szCs w:val="22"/>
              </w:rPr>
            </m:ctrlPr>
          </m:sSubPr>
          <m:e>
            <m:r>
              <w:rPr>
                <w:rFonts w:ascii="Cambria Math" w:eastAsiaTheme="minorEastAsia" w:hAnsi="Cambria Math"/>
                <w:szCs w:val="22"/>
              </w:rPr>
              <m:t>u</m:t>
            </m:r>
          </m:e>
          <m:sub>
            <m:r>
              <w:rPr>
                <w:rFonts w:ascii="Cambria Math" w:eastAsiaTheme="minorEastAsia" w:hAnsi="Cambria Math"/>
                <w:szCs w:val="22"/>
              </w:rPr>
              <m:t>i</m:t>
            </m:r>
          </m:sub>
        </m:sSub>
        <m:r>
          <w:rPr>
            <w:rFonts w:ascii="Cambria Math" w:eastAsiaTheme="minorEastAsia" w:hAnsi="Cambria Math"/>
            <w:szCs w:val="22"/>
          </w:rPr>
          <m:t>)=0</m:t>
        </m:r>
      </m:oMath>
      <w:r w:rsidR="00656223" w:rsidRPr="00656223">
        <w:rPr>
          <w:rFonts w:eastAsiaTheme="minorEastAsia"/>
          <w:szCs w:val="22"/>
        </w:rPr>
        <w:t>,</w:t>
      </w:r>
      <w:r w:rsidR="00656223" w:rsidRPr="00656223">
        <w:rPr>
          <w:rFonts w:eastAsiaTheme="minorEastAsia"/>
          <w:szCs w:val="22"/>
        </w:rPr>
        <w:tab/>
      </w:r>
      <w:r w:rsidR="00656223" w:rsidRPr="00656223">
        <w:rPr>
          <w:rFonts w:eastAsiaTheme="minorEastAsia"/>
          <w:szCs w:val="22"/>
        </w:rPr>
        <w:tab/>
      </w:r>
      <w:r w:rsidR="00656223" w:rsidRPr="00656223">
        <w:rPr>
          <w:rFonts w:eastAsiaTheme="minorEastAsia"/>
          <w:szCs w:val="22"/>
        </w:rPr>
        <w:tab/>
      </w:r>
      <w:r w:rsidR="00656223" w:rsidRPr="00656223">
        <w:rPr>
          <w:rFonts w:eastAsiaTheme="minorEastAsia"/>
          <w:szCs w:val="22"/>
        </w:rPr>
        <w:tab/>
      </w:r>
      <w:r w:rsidR="00656223" w:rsidRPr="00656223">
        <w:rPr>
          <w:rFonts w:eastAsiaTheme="minorEastAsia"/>
          <w:szCs w:val="22"/>
        </w:rPr>
        <w:tab/>
      </w:r>
      <w:r w:rsidR="00656223" w:rsidRPr="00656223">
        <w:rPr>
          <w:rFonts w:eastAsiaTheme="minorEastAsia"/>
          <w:szCs w:val="22"/>
        </w:rPr>
        <w:tab/>
      </w:r>
      <w:r w:rsidR="00656223" w:rsidRPr="00656223">
        <w:rPr>
          <w:rFonts w:eastAsiaTheme="minorEastAsia"/>
          <w:szCs w:val="22"/>
        </w:rPr>
        <w:tab/>
      </w:r>
      <w:r w:rsidR="00656223" w:rsidRPr="00656223">
        <w:rPr>
          <w:rFonts w:eastAsiaTheme="minorEastAsia"/>
          <w:szCs w:val="22"/>
        </w:rPr>
        <w:tab/>
        <w:t>(2)</w:t>
      </w:r>
    </w:p>
    <w:p w14:paraId="7F29C899" w14:textId="77777777" w:rsidR="00656223" w:rsidRPr="00656223" w:rsidRDefault="00094A7D" w:rsidP="00DA61A0">
      <w:pPr>
        <w:adjustRightInd w:val="0"/>
        <w:spacing w:before="240"/>
        <w:ind w:firstLineChars="118" w:firstLine="283"/>
        <w:jc w:val="right"/>
        <w:rPr>
          <w:rFonts w:eastAsiaTheme="minorEastAsia"/>
          <w:szCs w:val="22"/>
        </w:rPr>
      </w:pPr>
      <m:oMath>
        <m:f>
          <m:fPr>
            <m:ctrlPr>
              <w:rPr>
                <w:rFonts w:ascii="Cambria Math" w:eastAsiaTheme="minorEastAsia" w:hAnsi="Cambria Math"/>
                <w:i/>
                <w:szCs w:val="22"/>
              </w:rPr>
            </m:ctrlPr>
          </m:fPr>
          <m:num>
            <m: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ρu</m:t>
                </m:r>
              </m:e>
              <m:sub>
                <m:r>
                  <w:rPr>
                    <w:rFonts w:ascii="Cambria Math" w:eastAsiaTheme="minorEastAsia" w:hAnsi="Cambria Math"/>
                    <w:szCs w:val="22"/>
                  </w:rPr>
                  <m:t>i</m:t>
                </m:r>
              </m:sub>
            </m:sSub>
          </m:num>
          <m:den>
            <m:r>
              <w:rPr>
                <w:rFonts w:ascii="Cambria Math" w:eastAsiaTheme="minorEastAsia" w:hAnsi="Cambria Math"/>
                <w:szCs w:val="22"/>
              </w:rPr>
              <m:t>∂t</m:t>
            </m:r>
          </m:den>
        </m:f>
        <m:r>
          <w:rPr>
            <w:rFonts w:ascii="Cambria Math" w:eastAsiaTheme="minorEastAsia" w:hAnsi="Cambria Math"/>
            <w:szCs w:val="22"/>
          </w:rPr>
          <m:t>+</m:t>
        </m:r>
        <m:f>
          <m:fPr>
            <m:ctrlPr>
              <w:rPr>
                <w:rFonts w:ascii="Cambria Math" w:eastAsiaTheme="minorEastAsia" w:hAnsi="Cambria Math"/>
                <w:i/>
                <w:szCs w:val="22"/>
              </w:rPr>
            </m:ctrlPr>
          </m:fPr>
          <m:num>
            <m:r>
              <w:rPr>
                <w:rFonts w:ascii="Cambria Math" w:eastAsiaTheme="minorEastAsia" w:hAnsi="Cambria Math"/>
                <w:szCs w:val="22"/>
              </w:rPr>
              <m:t>∂</m:t>
            </m:r>
          </m:num>
          <m:den>
            <m: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x</m:t>
                </m:r>
              </m:e>
              <m:sub>
                <m:r>
                  <w:rPr>
                    <w:rFonts w:ascii="Cambria Math" w:eastAsiaTheme="minorEastAsia" w:hAnsi="Cambria Math"/>
                    <w:szCs w:val="22"/>
                  </w:rPr>
                  <m:t>j</m:t>
                </m:r>
              </m:sub>
            </m:sSub>
          </m:den>
        </m:f>
        <m:d>
          <m:dPr>
            <m:ctrlPr>
              <w:rPr>
                <w:rFonts w:ascii="Cambria Math" w:eastAsiaTheme="minorEastAsia" w:hAnsi="Cambria Math"/>
                <w:i/>
                <w:szCs w:val="22"/>
              </w:rPr>
            </m:ctrlPr>
          </m:dPr>
          <m:e>
            <m:r>
              <w:rPr>
                <w:rFonts w:ascii="Cambria Math" w:eastAsiaTheme="minorEastAsia" w:hAnsi="Cambria Math"/>
                <w:szCs w:val="22"/>
              </w:rPr>
              <m:t>ρ</m:t>
            </m:r>
            <m:sSub>
              <m:sSubPr>
                <m:ctrlPr>
                  <w:rPr>
                    <w:rFonts w:ascii="Cambria Math" w:eastAsiaTheme="minorEastAsia" w:hAnsi="Cambria Math"/>
                    <w:i/>
                    <w:szCs w:val="22"/>
                  </w:rPr>
                </m:ctrlPr>
              </m:sSubPr>
              <m:e>
                <m:r>
                  <w:rPr>
                    <w:rFonts w:ascii="Cambria Math" w:eastAsiaTheme="minorEastAsia" w:hAnsi="Cambria Math"/>
                    <w:szCs w:val="22"/>
                  </w:rPr>
                  <m:t>u</m:t>
                </m:r>
              </m:e>
              <m:sub>
                <m:r>
                  <w:rPr>
                    <w:rFonts w:ascii="Cambria Math" w:eastAsiaTheme="minorEastAsia" w:hAnsi="Cambria Math"/>
                    <w:szCs w:val="22"/>
                  </w:rPr>
                  <m:t>i</m:t>
                </m:r>
              </m:sub>
            </m:sSub>
            <m:sSub>
              <m:sSubPr>
                <m:ctrlPr>
                  <w:rPr>
                    <w:rFonts w:ascii="Cambria Math" w:eastAsiaTheme="minorEastAsia" w:hAnsi="Cambria Math"/>
                    <w:i/>
                    <w:szCs w:val="22"/>
                  </w:rPr>
                </m:ctrlPr>
              </m:sSubPr>
              <m:e>
                <m:r>
                  <w:rPr>
                    <w:rFonts w:ascii="Cambria Math" w:eastAsiaTheme="minorEastAsia" w:hAnsi="Cambria Math"/>
                    <w:szCs w:val="22"/>
                  </w:rPr>
                  <m:t>u</m:t>
                </m:r>
              </m:e>
              <m:sub>
                <m:r>
                  <w:rPr>
                    <w:rFonts w:ascii="Cambria Math" w:eastAsiaTheme="minorEastAsia" w:hAnsi="Cambria Math"/>
                    <w:szCs w:val="22"/>
                  </w:rPr>
                  <m:t>j</m:t>
                </m:r>
              </m:sub>
            </m:sSub>
          </m:e>
        </m:d>
        <m:r>
          <w:rPr>
            <w:rFonts w:ascii="Cambria Math" w:eastAsiaTheme="minorEastAsia" w:hAnsi="Cambria Math"/>
            <w:szCs w:val="22"/>
          </w:rPr>
          <m:t>=-</m:t>
        </m:r>
        <m:f>
          <m:fPr>
            <m:ctrlPr>
              <w:rPr>
                <w:rFonts w:ascii="Cambria Math" w:eastAsiaTheme="minorEastAsia" w:hAnsi="Cambria Math"/>
                <w:i/>
                <w:szCs w:val="22"/>
              </w:rPr>
            </m:ctrlPr>
          </m:fPr>
          <m:num>
            <m:r>
              <w:rPr>
                <w:rFonts w:ascii="Cambria Math" w:eastAsiaTheme="minorEastAsia" w:hAnsi="Cambria Math"/>
                <w:szCs w:val="22"/>
              </w:rPr>
              <m:t>∂p</m:t>
            </m:r>
          </m:num>
          <m:den>
            <m: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x</m:t>
                </m:r>
              </m:e>
              <m:sub>
                <m:r>
                  <w:rPr>
                    <w:rFonts w:ascii="Cambria Math" w:eastAsiaTheme="minorEastAsia" w:hAnsi="Cambria Math"/>
                    <w:szCs w:val="22"/>
                  </w:rPr>
                  <m:t>i</m:t>
                </m:r>
              </m:sub>
            </m:sSub>
          </m:den>
        </m:f>
        <m:r>
          <w:rPr>
            <w:rFonts w:ascii="Cambria Math" w:eastAsiaTheme="minorEastAsia" w:hAnsi="Cambria Math"/>
            <w:szCs w:val="22"/>
          </w:rPr>
          <m:t>+</m:t>
        </m:r>
        <m:f>
          <m:fPr>
            <m:ctrlPr>
              <w:rPr>
                <w:rFonts w:ascii="Cambria Math" w:eastAsiaTheme="minorEastAsia" w:hAnsi="Cambria Math"/>
                <w:i/>
                <w:szCs w:val="22"/>
              </w:rPr>
            </m:ctrlPr>
          </m:fPr>
          <m:num>
            <m: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τ</m:t>
                </m:r>
              </m:e>
              <m:sub>
                <m:r>
                  <w:rPr>
                    <w:rFonts w:ascii="Cambria Math" w:eastAsiaTheme="minorEastAsia" w:hAnsi="Cambria Math"/>
                    <w:szCs w:val="22"/>
                  </w:rPr>
                  <m:t>ij</m:t>
                </m:r>
              </m:sub>
            </m:sSub>
          </m:num>
          <m:den>
            <m: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x</m:t>
                </m:r>
              </m:e>
              <m:sub>
                <m:r>
                  <w:rPr>
                    <w:rFonts w:ascii="Cambria Math" w:eastAsiaTheme="minorEastAsia" w:hAnsi="Cambria Math"/>
                    <w:szCs w:val="22"/>
                  </w:rPr>
                  <m:t>j</m:t>
                </m:r>
              </m:sub>
            </m:sSub>
          </m:den>
        </m:f>
      </m:oMath>
      <w:r w:rsidR="00656223" w:rsidRPr="00656223">
        <w:rPr>
          <w:rFonts w:eastAsiaTheme="minorEastAsia"/>
          <w:szCs w:val="22"/>
        </w:rPr>
        <w:t>,</w:t>
      </w:r>
      <w:r w:rsidR="00656223" w:rsidRPr="00656223">
        <w:rPr>
          <w:rFonts w:eastAsiaTheme="minorEastAsia"/>
          <w:szCs w:val="22"/>
        </w:rPr>
        <w:tab/>
        <w:t xml:space="preserve"> and</w:t>
      </w:r>
      <w:r w:rsidR="00656223" w:rsidRPr="00656223">
        <w:rPr>
          <w:rFonts w:eastAsiaTheme="minorEastAsia"/>
          <w:szCs w:val="22"/>
        </w:rPr>
        <w:tab/>
      </w:r>
      <w:r w:rsidR="00656223" w:rsidRPr="00656223">
        <w:rPr>
          <w:rFonts w:eastAsiaTheme="minorEastAsia"/>
          <w:szCs w:val="22"/>
        </w:rPr>
        <w:tab/>
      </w:r>
      <w:r w:rsidR="00656223" w:rsidRPr="00656223">
        <w:rPr>
          <w:rFonts w:eastAsiaTheme="minorEastAsia"/>
          <w:szCs w:val="22"/>
        </w:rPr>
        <w:tab/>
      </w:r>
      <w:r w:rsidR="00656223" w:rsidRPr="00656223">
        <w:rPr>
          <w:rFonts w:eastAsiaTheme="minorEastAsia"/>
          <w:szCs w:val="22"/>
        </w:rPr>
        <w:tab/>
      </w:r>
      <w:r w:rsidR="00656223" w:rsidRPr="00656223">
        <w:rPr>
          <w:rFonts w:eastAsiaTheme="minorEastAsia"/>
          <w:szCs w:val="22"/>
        </w:rPr>
        <w:tab/>
      </w:r>
      <w:r w:rsidR="00656223" w:rsidRPr="00656223">
        <w:rPr>
          <w:rFonts w:eastAsiaTheme="minorEastAsia"/>
          <w:szCs w:val="22"/>
        </w:rPr>
        <w:tab/>
        <w:t>(3)</w:t>
      </w:r>
    </w:p>
    <w:p w14:paraId="01019005" w14:textId="77777777" w:rsidR="00656223" w:rsidRPr="00656223" w:rsidRDefault="00094A7D" w:rsidP="00DA61A0">
      <w:pPr>
        <w:adjustRightInd w:val="0"/>
        <w:spacing w:before="240"/>
        <w:jc w:val="right"/>
        <w:rPr>
          <w:rFonts w:eastAsiaTheme="minorEastAsia"/>
          <w:szCs w:val="22"/>
        </w:rPr>
      </w:pPr>
      <m:oMath>
        <m:f>
          <m:fPr>
            <m:ctrlPr>
              <w:rPr>
                <w:rFonts w:ascii="Cambria Math" w:eastAsiaTheme="minorEastAsia" w:hAnsi="Cambria Math"/>
                <w:i/>
                <w:szCs w:val="22"/>
              </w:rPr>
            </m:ctrlPr>
          </m:fPr>
          <m:num>
            <m:r>
              <w:rPr>
                <w:rFonts w:ascii="Cambria Math" w:eastAsiaTheme="minorEastAsia" w:hAnsi="Cambria Math"/>
                <w:szCs w:val="22"/>
              </w:rPr>
              <m:t>∂ρe</m:t>
            </m:r>
          </m:num>
          <m:den>
            <m:r>
              <w:rPr>
                <w:rFonts w:ascii="Cambria Math" w:eastAsiaTheme="minorEastAsia" w:hAnsi="Cambria Math"/>
                <w:szCs w:val="22"/>
              </w:rPr>
              <m:t>∂t</m:t>
            </m:r>
          </m:den>
        </m:f>
        <m:r>
          <w:rPr>
            <w:rFonts w:ascii="Cambria Math" w:eastAsiaTheme="minorEastAsia" w:hAnsi="Cambria Math"/>
            <w:szCs w:val="22"/>
          </w:rPr>
          <m:t>+</m:t>
        </m:r>
        <m:f>
          <m:fPr>
            <m:ctrlPr>
              <w:rPr>
                <w:rFonts w:ascii="Cambria Math" w:eastAsiaTheme="minorEastAsia" w:hAnsi="Cambria Math"/>
                <w:i/>
                <w:szCs w:val="22"/>
              </w:rPr>
            </m:ctrlPr>
          </m:fPr>
          <m:num>
            <m:r>
              <w:rPr>
                <w:rFonts w:ascii="Cambria Math" w:eastAsiaTheme="minorEastAsia" w:hAnsi="Cambria Math"/>
                <w:szCs w:val="22"/>
              </w:rPr>
              <m:t>∂</m:t>
            </m:r>
          </m:num>
          <m:den>
            <m: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x</m:t>
                </m:r>
              </m:e>
              <m:sub>
                <m:r>
                  <w:rPr>
                    <w:rFonts w:ascii="Cambria Math" w:eastAsiaTheme="minorEastAsia" w:hAnsi="Cambria Math"/>
                    <w:szCs w:val="22"/>
                  </w:rPr>
                  <m:t>j</m:t>
                </m:r>
              </m:sub>
            </m:sSub>
          </m:den>
        </m:f>
        <m:d>
          <m:dPr>
            <m:begChr m:val="["/>
            <m:endChr m:val="]"/>
            <m:ctrlPr>
              <w:rPr>
                <w:rFonts w:ascii="Cambria Math" w:eastAsiaTheme="minorEastAsia" w:hAnsi="Cambria Math"/>
                <w:i/>
                <w:szCs w:val="22"/>
              </w:rPr>
            </m:ctrlPr>
          </m:dPr>
          <m:e>
            <m:sSub>
              <m:sSubPr>
                <m:ctrlPr>
                  <w:rPr>
                    <w:rFonts w:ascii="Cambria Math" w:eastAsiaTheme="minorEastAsia" w:hAnsi="Cambria Math"/>
                    <w:i/>
                    <w:szCs w:val="22"/>
                  </w:rPr>
                </m:ctrlPr>
              </m:sSubPr>
              <m:e>
                <m:r>
                  <w:rPr>
                    <w:rFonts w:ascii="Cambria Math" w:eastAsiaTheme="minorEastAsia" w:hAnsi="Cambria Math"/>
                    <w:szCs w:val="22"/>
                  </w:rPr>
                  <m:t>μ</m:t>
                </m:r>
              </m:e>
              <m:sub>
                <m:r>
                  <w:rPr>
                    <w:rFonts w:ascii="Cambria Math" w:eastAsiaTheme="minorEastAsia" w:hAnsi="Cambria Math"/>
                    <w:szCs w:val="22"/>
                  </w:rPr>
                  <m:t>i</m:t>
                </m:r>
              </m:sub>
            </m:sSub>
            <m:r>
              <w:rPr>
                <w:rFonts w:ascii="Cambria Math" w:eastAsiaTheme="minorEastAsia" w:hAnsi="Cambria Math"/>
                <w:szCs w:val="22"/>
              </w:rPr>
              <m:t>ρ(e+</m:t>
            </m:r>
            <m:f>
              <m:fPr>
                <m:ctrlPr>
                  <w:rPr>
                    <w:rFonts w:ascii="Cambria Math" w:eastAsiaTheme="minorEastAsia" w:hAnsi="Cambria Math"/>
                    <w:i/>
                    <w:szCs w:val="22"/>
                  </w:rPr>
                </m:ctrlPr>
              </m:fPr>
              <m:num>
                <m:nary>
                  <m:naryPr>
                    <m:chr m:val="∑"/>
                    <m:limLoc m:val="undOvr"/>
                    <m:subHide m:val="1"/>
                    <m:supHide m:val="1"/>
                    <m:ctrlPr>
                      <w:rPr>
                        <w:rFonts w:ascii="Cambria Math" w:eastAsiaTheme="minorEastAsia" w:hAnsi="Cambria Math"/>
                        <w:i/>
                        <w:szCs w:val="22"/>
                      </w:rPr>
                    </m:ctrlPr>
                  </m:naryPr>
                  <m:sub/>
                  <m:sup/>
                  <m:e>
                    <m:sSubSup>
                      <m:sSubSupPr>
                        <m:ctrlPr>
                          <w:rPr>
                            <w:rFonts w:ascii="Cambria Math" w:eastAsiaTheme="minorEastAsia" w:hAnsi="Cambria Math"/>
                            <w:i/>
                            <w:szCs w:val="22"/>
                          </w:rPr>
                        </m:ctrlPr>
                      </m:sSubSupPr>
                      <m:e>
                        <m:r>
                          <w:rPr>
                            <w:rFonts w:ascii="Cambria Math" w:eastAsiaTheme="minorEastAsia" w:hAnsi="Cambria Math"/>
                            <w:szCs w:val="22"/>
                          </w:rPr>
                          <m:t>u</m:t>
                        </m:r>
                      </m:e>
                      <m:sub>
                        <m:r>
                          <w:rPr>
                            <w:rFonts w:ascii="Cambria Math" w:eastAsiaTheme="minorEastAsia" w:hAnsi="Cambria Math"/>
                            <w:szCs w:val="22"/>
                          </w:rPr>
                          <m:t>i</m:t>
                        </m:r>
                      </m:sub>
                      <m:sup>
                        <m:r>
                          <w:rPr>
                            <w:rFonts w:ascii="Cambria Math" w:eastAsiaTheme="minorEastAsia" w:hAnsi="Cambria Math"/>
                            <w:szCs w:val="22"/>
                          </w:rPr>
                          <m:t>2</m:t>
                        </m:r>
                      </m:sup>
                    </m:sSubSup>
                  </m:e>
                </m:nary>
              </m:num>
              <m:den>
                <m:r>
                  <w:rPr>
                    <w:rFonts w:ascii="Cambria Math" w:eastAsiaTheme="minorEastAsia" w:hAnsi="Cambria Math"/>
                    <w:szCs w:val="22"/>
                  </w:rPr>
                  <m:t>2</m:t>
                </m:r>
              </m:den>
            </m:f>
            <m:r>
              <w:rPr>
                <w:rFonts w:ascii="Cambria Math" w:eastAsiaTheme="minorEastAsia" w:hAnsi="Cambria Math"/>
                <w:szCs w:val="22"/>
              </w:rPr>
              <m:t>)</m:t>
            </m:r>
          </m:e>
        </m:d>
        <m:r>
          <w:rPr>
            <w:rFonts w:ascii="Cambria Math" w:eastAsiaTheme="minorEastAsia" w:hAnsi="Cambria Math"/>
            <w:szCs w:val="22"/>
          </w:rPr>
          <m:t>=</m:t>
        </m:r>
        <m:f>
          <m:fPr>
            <m:ctrlPr>
              <w:rPr>
                <w:rFonts w:ascii="Cambria Math" w:eastAsiaTheme="minorEastAsia" w:hAnsi="Cambria Math"/>
                <w:i/>
                <w:szCs w:val="22"/>
              </w:rPr>
            </m:ctrlPr>
          </m:fPr>
          <m:num>
            <m:r>
              <w:rPr>
                <w:rFonts w:ascii="Cambria Math" w:eastAsiaTheme="minorEastAsia" w:hAnsi="Cambria Math"/>
                <w:szCs w:val="22"/>
              </w:rPr>
              <m:t>∂</m:t>
            </m:r>
          </m:num>
          <m:den>
            <m: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x</m:t>
                </m:r>
              </m:e>
              <m:sub>
                <m:r>
                  <w:rPr>
                    <w:rFonts w:ascii="Cambria Math" w:eastAsiaTheme="minorEastAsia" w:hAnsi="Cambria Math"/>
                    <w:szCs w:val="22"/>
                  </w:rPr>
                  <m:t>j</m:t>
                </m:r>
              </m:sub>
            </m:sSub>
          </m:den>
        </m:f>
        <m:d>
          <m:dPr>
            <m:begChr m:val="["/>
            <m:endChr m:val="]"/>
            <m:ctrlPr>
              <w:rPr>
                <w:rFonts w:ascii="Cambria Math" w:eastAsiaTheme="minorEastAsia" w:hAnsi="Cambria Math"/>
                <w:i/>
                <w:szCs w:val="22"/>
              </w:rPr>
            </m:ctrlPr>
          </m:dPr>
          <m:e>
            <m:r>
              <w:rPr>
                <w:rFonts w:ascii="Cambria Math" w:eastAsiaTheme="minorEastAsia" w:hAnsi="Cambria Math"/>
                <w:szCs w:val="22"/>
              </w:rPr>
              <m:t>p</m:t>
            </m:r>
            <m:sSub>
              <m:sSubPr>
                <m:ctrlPr>
                  <w:rPr>
                    <w:rFonts w:ascii="Cambria Math" w:eastAsiaTheme="minorEastAsia" w:hAnsi="Cambria Math"/>
                    <w:i/>
                    <w:szCs w:val="22"/>
                  </w:rPr>
                </m:ctrlPr>
              </m:sSubPr>
              <m:e>
                <m:r>
                  <w:rPr>
                    <w:rFonts w:ascii="Cambria Math" w:eastAsiaTheme="minorEastAsia" w:hAnsi="Cambria Math"/>
                    <w:szCs w:val="22"/>
                  </w:rPr>
                  <m:t>u</m:t>
                </m:r>
              </m:e>
              <m:sub>
                <m:r>
                  <w:rPr>
                    <w:rFonts w:ascii="Cambria Math" w:eastAsiaTheme="minorEastAsia" w:hAnsi="Cambria Math"/>
                    <w:szCs w:val="22"/>
                  </w:rPr>
                  <m:t>j</m:t>
                </m:r>
              </m:sub>
            </m:sSub>
            <m: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τ</m:t>
                </m:r>
              </m:e>
              <m:sub>
                <m:r>
                  <w:rPr>
                    <w:rFonts w:ascii="Cambria Math" w:eastAsiaTheme="minorEastAsia" w:hAnsi="Cambria Math"/>
                    <w:szCs w:val="22"/>
                  </w:rPr>
                  <m:t>ik</m:t>
                </m:r>
              </m:sub>
            </m:sSub>
            <m:sSub>
              <m:sSubPr>
                <m:ctrlPr>
                  <w:rPr>
                    <w:rFonts w:ascii="Cambria Math" w:eastAsiaTheme="minorEastAsia" w:hAnsi="Cambria Math"/>
                    <w:i/>
                    <w:szCs w:val="22"/>
                  </w:rPr>
                </m:ctrlPr>
              </m:sSubPr>
              <m:e>
                <m:r>
                  <w:rPr>
                    <w:rFonts w:ascii="Cambria Math" w:eastAsiaTheme="minorEastAsia" w:hAnsi="Cambria Math"/>
                    <w:szCs w:val="22"/>
                  </w:rPr>
                  <m:t>u</m:t>
                </m:r>
              </m:e>
              <m:sub>
                <m:r>
                  <w:rPr>
                    <w:rFonts w:ascii="Cambria Math" w:eastAsiaTheme="minorEastAsia" w:hAnsi="Cambria Math"/>
                    <w:szCs w:val="22"/>
                  </w:rPr>
                  <m:t>k</m:t>
                </m:r>
              </m:sub>
            </m:sSub>
          </m:e>
        </m:d>
      </m:oMath>
      <w:r w:rsidR="00656223" w:rsidRPr="00656223">
        <w:rPr>
          <w:rFonts w:eastAsiaTheme="minorEastAsia"/>
          <w:szCs w:val="22"/>
        </w:rPr>
        <w:t>,</w:t>
      </w:r>
      <w:r w:rsidR="00656223" w:rsidRPr="00656223">
        <w:rPr>
          <w:rFonts w:eastAsiaTheme="minorEastAsia"/>
          <w:szCs w:val="22"/>
        </w:rPr>
        <w:tab/>
      </w:r>
      <w:r w:rsidR="00656223" w:rsidRPr="00656223">
        <w:rPr>
          <w:rFonts w:eastAsiaTheme="minorEastAsia"/>
          <w:szCs w:val="22"/>
        </w:rPr>
        <w:tab/>
      </w:r>
      <w:r w:rsidR="00656223" w:rsidRPr="00656223">
        <w:rPr>
          <w:rFonts w:eastAsiaTheme="minorEastAsia"/>
          <w:szCs w:val="22"/>
        </w:rPr>
        <w:tab/>
      </w:r>
      <w:r w:rsidR="00656223" w:rsidRPr="00656223">
        <w:rPr>
          <w:rFonts w:eastAsiaTheme="minorEastAsia"/>
          <w:szCs w:val="22"/>
        </w:rPr>
        <w:tab/>
      </w:r>
      <w:r w:rsidR="00656223" w:rsidRPr="00656223">
        <w:rPr>
          <w:rFonts w:eastAsiaTheme="minorEastAsia"/>
          <w:szCs w:val="22"/>
        </w:rPr>
        <w:tab/>
        <w:t>(4)</w:t>
      </w:r>
    </w:p>
    <w:p w14:paraId="33FEBBCD" w14:textId="41EC930B" w:rsidR="00656223" w:rsidRPr="00656223" w:rsidRDefault="00656223" w:rsidP="00656223">
      <w:pPr>
        <w:spacing w:after="0" w:line="480" w:lineRule="auto"/>
        <w:rPr>
          <w:rFonts w:eastAsiaTheme="minorEastAsia"/>
          <w:szCs w:val="22"/>
        </w:rPr>
      </w:pPr>
      <w:r w:rsidRPr="00656223">
        <w:rPr>
          <w:rFonts w:eastAsiaTheme="minorEastAsia"/>
          <w:szCs w:val="22"/>
        </w:rPr>
        <w:t>where</w:t>
      </w:r>
      <w:r w:rsidRPr="00656223">
        <w:rPr>
          <w:rFonts w:eastAsiaTheme="minorEastAsia"/>
          <w:i/>
          <w:iCs/>
          <w:szCs w:val="22"/>
        </w:rPr>
        <w:t xml:space="preserve"> ρ</w:t>
      </w:r>
      <w:r w:rsidRPr="00656223">
        <w:rPr>
          <w:rFonts w:eastAsiaTheme="minorEastAsia"/>
          <w:szCs w:val="22"/>
        </w:rPr>
        <w:t xml:space="preserve"> is the density, </w:t>
      </w:r>
      <w:r w:rsidRPr="00656223">
        <w:rPr>
          <w:rFonts w:eastAsiaTheme="minorEastAsia"/>
          <w:i/>
          <w:iCs/>
          <w:szCs w:val="22"/>
        </w:rPr>
        <w:t>e</w:t>
      </w:r>
      <w:r w:rsidRPr="00656223">
        <w:rPr>
          <w:rFonts w:eastAsiaTheme="minorEastAsia"/>
          <w:szCs w:val="22"/>
        </w:rPr>
        <w:t xml:space="preserve"> represents the specific internal energy, </w:t>
      </w:r>
      <w:r w:rsidRPr="00656223">
        <w:rPr>
          <w:rFonts w:eastAsiaTheme="minorEastAsia"/>
          <w:i/>
          <w:iCs/>
          <w:szCs w:val="22"/>
        </w:rPr>
        <w:t>p</w:t>
      </w:r>
      <w:r w:rsidRPr="00656223">
        <w:rPr>
          <w:rFonts w:eastAsiaTheme="minorEastAsia"/>
          <w:szCs w:val="22"/>
        </w:rPr>
        <w:t xml:space="preserve"> is the pressure,</w:t>
      </w:r>
      <w:r w:rsidRPr="00656223">
        <w:rPr>
          <w:rFonts w:eastAsiaTheme="minorEastAsia"/>
          <w:i/>
          <w:iCs/>
          <w:szCs w:val="22"/>
        </w:rPr>
        <w:t xml:space="preserve"> </w:t>
      </w:r>
      <w:r w:rsidRPr="00656223">
        <w:rPr>
          <w:rFonts w:eastAsiaTheme="minorEastAsia"/>
          <w:szCs w:val="22"/>
        </w:rPr>
        <w:t xml:space="preserve">and </w:t>
      </w:r>
      <w:r w:rsidRPr="00656223">
        <w:rPr>
          <w:rFonts w:eastAsiaTheme="minorEastAsia"/>
          <w:i/>
          <w:iCs/>
          <w:szCs w:val="22"/>
        </w:rPr>
        <w:t>μ</w:t>
      </w:r>
      <w:r w:rsidRPr="00656223">
        <w:rPr>
          <w:rFonts w:eastAsiaTheme="minorEastAsia"/>
          <w:szCs w:val="22"/>
        </w:rPr>
        <w:t xml:space="preserve"> is the dynamic viscosity. The subscript </w:t>
      </w:r>
      <w:proofErr w:type="spellStart"/>
      <w:r w:rsidRPr="00656223">
        <w:rPr>
          <w:rFonts w:eastAsiaTheme="minorEastAsia"/>
          <w:i/>
          <w:iCs/>
          <w:szCs w:val="22"/>
        </w:rPr>
        <w:t>i</w:t>
      </w:r>
      <w:proofErr w:type="spellEnd"/>
      <w:r w:rsidRPr="00656223">
        <w:rPr>
          <w:rFonts w:eastAsiaTheme="minorEastAsia"/>
          <w:szCs w:val="22"/>
        </w:rPr>
        <w:t xml:space="preserve">, </w:t>
      </w:r>
      <w:r w:rsidRPr="00656223">
        <w:rPr>
          <w:rFonts w:eastAsiaTheme="minorEastAsia"/>
          <w:i/>
          <w:iCs/>
          <w:szCs w:val="22"/>
        </w:rPr>
        <w:t>j</w:t>
      </w:r>
      <w:r w:rsidRPr="00656223">
        <w:rPr>
          <w:rFonts w:eastAsiaTheme="minorEastAsia"/>
          <w:szCs w:val="22"/>
        </w:rPr>
        <w:t xml:space="preserve">, and </w:t>
      </w:r>
      <w:r w:rsidRPr="00656223">
        <w:rPr>
          <w:rFonts w:eastAsiaTheme="minorEastAsia"/>
          <w:i/>
          <w:iCs/>
          <w:szCs w:val="22"/>
        </w:rPr>
        <w:t>k</w:t>
      </w:r>
      <w:r w:rsidRPr="00656223">
        <w:rPr>
          <w:rFonts w:eastAsiaTheme="minorEastAsia"/>
          <w:szCs w:val="22"/>
        </w:rPr>
        <w:t xml:space="preserve"> are the indices for direction in the Cartesian coordinate system in Fig. </w:t>
      </w:r>
      <w:r w:rsidR="00881A58">
        <w:rPr>
          <w:rFonts w:eastAsiaTheme="minorEastAsia"/>
          <w:szCs w:val="22"/>
        </w:rPr>
        <w:t>3.</w:t>
      </w:r>
      <w:r w:rsidRPr="00656223">
        <w:rPr>
          <w:rFonts w:eastAsiaTheme="minorEastAsia"/>
          <w:szCs w:val="22"/>
        </w:rPr>
        <w:t>1.</w:t>
      </w:r>
      <w:r w:rsidR="00881A58">
        <w:rPr>
          <w:rFonts w:eastAsiaTheme="minorEastAsia"/>
          <w:szCs w:val="22"/>
        </w:rPr>
        <w:t xml:space="preserve"> </w:t>
      </w:r>
      <w:r w:rsidRPr="00656223">
        <w:rPr>
          <w:rFonts w:eastAsiaTheme="minorEastAsia"/>
          <w:szCs w:val="22"/>
        </w:rPr>
        <w:t xml:space="preserve">The viscous stress </w:t>
      </w:r>
      <w:proofErr w:type="spellStart"/>
      <w:r w:rsidRPr="00656223">
        <w:rPr>
          <w:rFonts w:eastAsiaTheme="minorEastAsia"/>
          <w:i/>
          <w:iCs/>
          <w:szCs w:val="22"/>
        </w:rPr>
        <w:t>τ</w:t>
      </w:r>
      <w:r w:rsidRPr="00656223">
        <w:rPr>
          <w:rFonts w:eastAsiaTheme="minorEastAsia"/>
          <w:i/>
          <w:szCs w:val="22"/>
          <w:vertAlign w:val="subscript"/>
        </w:rPr>
        <w:t>ij</w:t>
      </w:r>
      <w:proofErr w:type="spellEnd"/>
      <w:r w:rsidRPr="00656223">
        <w:rPr>
          <w:rFonts w:eastAsiaTheme="minorEastAsia"/>
          <w:szCs w:val="22"/>
        </w:rPr>
        <w:t xml:space="preserve"> is given by:</w:t>
      </w:r>
    </w:p>
    <w:p w14:paraId="4E7772DA" w14:textId="77777777" w:rsidR="00656223" w:rsidRPr="00656223" w:rsidRDefault="00094A7D" w:rsidP="00656223">
      <w:pPr>
        <w:spacing w:after="0"/>
        <w:jc w:val="right"/>
        <w:rPr>
          <w:rFonts w:eastAsiaTheme="minorEastAsia"/>
          <w:szCs w:val="22"/>
        </w:rPr>
      </w:pPr>
      <m:oMath>
        <m:sSub>
          <m:sSubPr>
            <m:ctrlPr>
              <w:rPr>
                <w:rFonts w:ascii="Cambria Math" w:eastAsiaTheme="minorEastAsia" w:hAnsi="Cambria Math"/>
                <w:i/>
                <w:szCs w:val="22"/>
              </w:rPr>
            </m:ctrlPr>
          </m:sSubPr>
          <m:e>
            <m:r>
              <w:rPr>
                <w:rFonts w:ascii="Cambria Math" w:eastAsiaTheme="minorEastAsia" w:hAnsi="Cambria Math"/>
                <w:szCs w:val="22"/>
              </w:rPr>
              <m:t>τ</m:t>
            </m:r>
          </m:e>
          <m:sub>
            <m:r>
              <w:rPr>
                <w:rFonts w:ascii="Cambria Math" w:eastAsiaTheme="minorEastAsia" w:hAnsi="Cambria Math"/>
                <w:szCs w:val="22"/>
              </w:rPr>
              <m:t>ij</m:t>
            </m:r>
          </m:sub>
        </m:sSub>
        <m:r>
          <w:rPr>
            <w:rFonts w:ascii="Cambria Math" w:eastAsiaTheme="minorEastAsia" w:hAnsi="Cambria Math"/>
            <w:szCs w:val="22"/>
          </w:rPr>
          <m:t>=(μ+</m:t>
        </m:r>
        <m:sSub>
          <m:sSubPr>
            <m:ctrlPr>
              <w:rPr>
                <w:rFonts w:ascii="Cambria Math" w:eastAsiaTheme="minorEastAsia" w:hAnsi="Cambria Math"/>
                <w:i/>
                <w:szCs w:val="22"/>
              </w:rPr>
            </m:ctrlPr>
          </m:sSubPr>
          <m:e>
            <m:r>
              <w:rPr>
                <w:rFonts w:ascii="Cambria Math" w:eastAsiaTheme="minorEastAsia" w:hAnsi="Cambria Math"/>
                <w:szCs w:val="22"/>
              </w:rPr>
              <m:t>μ</m:t>
            </m:r>
          </m:e>
          <m:sub>
            <m:r>
              <w:rPr>
                <w:rFonts w:ascii="Cambria Math" w:eastAsiaTheme="minorEastAsia" w:hAnsi="Cambria Math"/>
                <w:szCs w:val="22"/>
              </w:rPr>
              <m:t>t</m:t>
            </m:r>
          </m:sub>
        </m:sSub>
        <m:r>
          <w:rPr>
            <w:rFonts w:ascii="Cambria Math" w:eastAsiaTheme="minorEastAsia" w:hAnsi="Cambria Math"/>
            <w:szCs w:val="22"/>
          </w:rPr>
          <m:t>)</m:t>
        </m:r>
        <m:d>
          <m:dPr>
            <m:begChr m:val="["/>
            <m:endChr m:val="]"/>
            <m:ctrlPr>
              <w:rPr>
                <w:rFonts w:ascii="Cambria Math" w:eastAsiaTheme="minorEastAsia" w:hAnsi="Cambria Math"/>
                <w:i/>
                <w:szCs w:val="22"/>
              </w:rPr>
            </m:ctrlPr>
          </m:dPr>
          <m:e>
            <m:d>
              <m:dPr>
                <m:ctrlPr>
                  <w:rPr>
                    <w:rFonts w:ascii="Cambria Math" w:eastAsiaTheme="minorEastAsia" w:hAnsi="Cambria Math"/>
                    <w:i/>
                    <w:szCs w:val="22"/>
                  </w:rPr>
                </m:ctrlPr>
              </m:dPr>
              <m:e>
                <m:f>
                  <m:fPr>
                    <m:ctrlPr>
                      <w:rPr>
                        <w:rFonts w:ascii="Cambria Math" w:eastAsiaTheme="minorEastAsia" w:hAnsi="Cambria Math"/>
                        <w:i/>
                        <w:szCs w:val="22"/>
                      </w:rPr>
                    </m:ctrlPr>
                  </m:fPr>
                  <m:num>
                    <m: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u</m:t>
                        </m:r>
                      </m:e>
                      <m:sub>
                        <m:r>
                          <w:rPr>
                            <w:rFonts w:ascii="Cambria Math" w:eastAsiaTheme="minorEastAsia" w:hAnsi="Cambria Math"/>
                            <w:szCs w:val="22"/>
                          </w:rPr>
                          <m:t>i</m:t>
                        </m:r>
                      </m:sub>
                    </m:sSub>
                  </m:num>
                  <m:den>
                    <m: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x</m:t>
                        </m:r>
                      </m:e>
                      <m:sub>
                        <m:r>
                          <w:rPr>
                            <w:rFonts w:ascii="Cambria Math" w:eastAsiaTheme="minorEastAsia" w:hAnsi="Cambria Math"/>
                            <w:szCs w:val="22"/>
                          </w:rPr>
                          <m:t>j</m:t>
                        </m:r>
                      </m:sub>
                    </m:sSub>
                  </m:den>
                </m:f>
                <m:r>
                  <w:rPr>
                    <w:rFonts w:ascii="Cambria Math" w:eastAsiaTheme="minorEastAsia" w:hAnsi="Cambria Math"/>
                    <w:szCs w:val="22"/>
                  </w:rPr>
                  <m:t>+</m:t>
                </m:r>
                <m:f>
                  <m:fPr>
                    <m:ctrlPr>
                      <w:rPr>
                        <w:rFonts w:ascii="Cambria Math" w:eastAsiaTheme="minorEastAsia" w:hAnsi="Cambria Math"/>
                        <w:i/>
                        <w:szCs w:val="22"/>
                      </w:rPr>
                    </m:ctrlPr>
                  </m:fPr>
                  <m:num>
                    <m: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u</m:t>
                        </m:r>
                      </m:e>
                      <m:sub>
                        <m:r>
                          <w:rPr>
                            <w:rFonts w:ascii="Cambria Math" w:eastAsiaTheme="minorEastAsia" w:hAnsi="Cambria Math"/>
                            <w:szCs w:val="22"/>
                          </w:rPr>
                          <m:t>j</m:t>
                        </m:r>
                      </m:sub>
                    </m:sSub>
                  </m:num>
                  <m:den>
                    <m: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x</m:t>
                        </m:r>
                      </m:e>
                      <m:sub>
                        <m:r>
                          <w:rPr>
                            <w:rFonts w:ascii="Cambria Math" w:eastAsiaTheme="minorEastAsia" w:hAnsi="Cambria Math"/>
                            <w:szCs w:val="22"/>
                          </w:rPr>
                          <m:t>i</m:t>
                        </m:r>
                      </m:sub>
                    </m:sSub>
                  </m:den>
                </m:f>
              </m:e>
            </m:d>
            <m:r>
              <w:rPr>
                <w:rFonts w:ascii="Cambria Math" w:eastAsiaTheme="minorEastAsia" w:hAnsi="Cambria Math"/>
                <w:szCs w:val="22"/>
              </w:rPr>
              <m:t>-</m:t>
            </m:r>
            <m:f>
              <m:fPr>
                <m:ctrlPr>
                  <w:rPr>
                    <w:rFonts w:ascii="Cambria Math" w:eastAsiaTheme="minorEastAsia" w:hAnsi="Cambria Math"/>
                    <w:i/>
                    <w:szCs w:val="22"/>
                  </w:rPr>
                </m:ctrlPr>
              </m:fPr>
              <m:num>
                <m:r>
                  <w:rPr>
                    <w:rFonts w:ascii="Cambria Math" w:eastAsiaTheme="minorEastAsia" w:hAnsi="Cambria Math"/>
                    <w:szCs w:val="22"/>
                  </w:rPr>
                  <m:t>2</m:t>
                </m:r>
              </m:num>
              <m:den>
                <m:r>
                  <w:rPr>
                    <w:rFonts w:ascii="Cambria Math" w:eastAsiaTheme="minorEastAsia" w:hAnsi="Cambria Math"/>
                    <w:szCs w:val="22"/>
                  </w:rPr>
                  <m:t>3</m:t>
                </m:r>
              </m:den>
            </m:f>
            <m:sSub>
              <m:sSubPr>
                <m:ctrlPr>
                  <w:rPr>
                    <w:rFonts w:ascii="Cambria Math" w:eastAsiaTheme="minorEastAsia" w:hAnsi="Cambria Math"/>
                    <w:i/>
                    <w:szCs w:val="22"/>
                  </w:rPr>
                </m:ctrlPr>
              </m:sSubPr>
              <m:e>
                <m:r>
                  <w:rPr>
                    <w:rFonts w:ascii="Cambria Math" w:eastAsiaTheme="minorEastAsia" w:hAnsi="Cambria Math"/>
                    <w:szCs w:val="22"/>
                  </w:rPr>
                  <m:t>δ</m:t>
                </m:r>
              </m:e>
              <m:sub>
                <m:r>
                  <w:rPr>
                    <w:rFonts w:ascii="Cambria Math" w:eastAsiaTheme="minorEastAsia" w:hAnsi="Cambria Math"/>
                    <w:szCs w:val="22"/>
                  </w:rPr>
                  <m:t>ij</m:t>
                </m:r>
              </m:sub>
            </m:sSub>
            <m:f>
              <m:fPr>
                <m:ctrlPr>
                  <w:rPr>
                    <w:rFonts w:ascii="Cambria Math" w:eastAsiaTheme="minorEastAsia" w:hAnsi="Cambria Math"/>
                    <w:i/>
                    <w:szCs w:val="22"/>
                  </w:rPr>
                </m:ctrlPr>
              </m:fPr>
              <m:num>
                <m: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u</m:t>
                    </m:r>
                  </m:e>
                  <m:sub>
                    <m:r>
                      <w:rPr>
                        <w:rFonts w:ascii="Cambria Math" w:eastAsiaTheme="minorEastAsia" w:hAnsi="Cambria Math"/>
                        <w:szCs w:val="22"/>
                      </w:rPr>
                      <m:t>k</m:t>
                    </m:r>
                  </m:sub>
                </m:sSub>
              </m:num>
              <m:den>
                <m:r>
                  <w:rPr>
                    <w:rFonts w:ascii="Cambria Math" w:eastAsiaTheme="minorEastAsia" w:hAnsi="Cambria Math"/>
                    <w:szCs w:val="22"/>
                  </w:rPr>
                  <m:t>∂</m:t>
                </m:r>
                <m:sSub>
                  <m:sSubPr>
                    <m:ctrlPr>
                      <w:rPr>
                        <w:rFonts w:ascii="Cambria Math" w:eastAsiaTheme="minorEastAsia" w:hAnsi="Cambria Math"/>
                        <w:i/>
                        <w:szCs w:val="22"/>
                      </w:rPr>
                    </m:ctrlPr>
                  </m:sSubPr>
                  <m:e>
                    <m:r>
                      <w:rPr>
                        <w:rFonts w:ascii="Cambria Math" w:eastAsiaTheme="minorEastAsia" w:hAnsi="Cambria Math"/>
                        <w:szCs w:val="22"/>
                      </w:rPr>
                      <m:t>x</m:t>
                    </m:r>
                  </m:e>
                  <m:sub>
                    <m:r>
                      <w:rPr>
                        <w:rFonts w:ascii="Cambria Math" w:eastAsiaTheme="minorEastAsia" w:hAnsi="Cambria Math"/>
                        <w:szCs w:val="22"/>
                      </w:rPr>
                      <m:t>k</m:t>
                    </m:r>
                  </m:sub>
                </m:sSub>
              </m:den>
            </m:f>
          </m:e>
        </m:d>
      </m:oMath>
      <w:r w:rsidR="00656223" w:rsidRPr="00656223">
        <w:rPr>
          <w:rFonts w:eastAsiaTheme="minorEastAsia"/>
          <w:szCs w:val="22"/>
        </w:rPr>
        <w:t xml:space="preserve">, </w:t>
      </w:r>
      <w:r w:rsidR="00656223" w:rsidRPr="00656223">
        <w:rPr>
          <w:rFonts w:eastAsiaTheme="minorEastAsia"/>
          <w:szCs w:val="22"/>
        </w:rPr>
        <w:tab/>
      </w:r>
      <w:r w:rsidR="00656223" w:rsidRPr="00656223">
        <w:rPr>
          <w:rFonts w:eastAsiaTheme="minorEastAsia"/>
          <w:szCs w:val="22"/>
        </w:rPr>
        <w:tab/>
      </w:r>
      <w:r w:rsidR="00656223" w:rsidRPr="00656223">
        <w:rPr>
          <w:rFonts w:eastAsiaTheme="minorEastAsia"/>
          <w:szCs w:val="22"/>
        </w:rPr>
        <w:tab/>
        <w:t xml:space="preserve">   </w:t>
      </w:r>
      <w:r w:rsidR="00656223" w:rsidRPr="00656223">
        <w:rPr>
          <w:rFonts w:eastAsiaTheme="minorEastAsia"/>
          <w:szCs w:val="22"/>
        </w:rPr>
        <w:tab/>
      </w:r>
      <w:r w:rsidR="00656223" w:rsidRPr="00656223">
        <w:rPr>
          <w:rFonts w:eastAsiaTheme="minorEastAsia"/>
          <w:szCs w:val="22"/>
        </w:rPr>
        <w:tab/>
        <w:t>(5)</w:t>
      </w:r>
    </w:p>
    <w:p w14:paraId="577DF032" w14:textId="76BDF8ED" w:rsidR="00656223" w:rsidRPr="00656223" w:rsidRDefault="00656223" w:rsidP="00656223">
      <w:pPr>
        <w:spacing w:after="360"/>
        <w:rPr>
          <w:rFonts w:eastAsiaTheme="minorEastAsia"/>
          <w:szCs w:val="22"/>
        </w:rPr>
      </w:pPr>
      <w:r w:rsidRPr="00656223">
        <w:rPr>
          <w:rFonts w:eastAsiaTheme="minorEastAsia"/>
          <w:szCs w:val="22"/>
        </w:rPr>
        <w:t xml:space="preserve">where </w:t>
      </w:r>
      <w:proofErr w:type="spellStart"/>
      <w:r w:rsidRPr="00656223">
        <w:rPr>
          <w:rFonts w:eastAsiaTheme="minorEastAsia"/>
          <w:i/>
          <w:iCs/>
          <w:szCs w:val="22"/>
        </w:rPr>
        <w:t>δ</w:t>
      </w:r>
      <w:r w:rsidRPr="00656223">
        <w:rPr>
          <w:rFonts w:eastAsiaTheme="minorEastAsia"/>
          <w:i/>
          <w:iCs/>
          <w:szCs w:val="22"/>
          <w:vertAlign w:val="subscript"/>
        </w:rPr>
        <w:t>ij</w:t>
      </w:r>
      <w:proofErr w:type="spellEnd"/>
      <w:r w:rsidRPr="00656223">
        <w:rPr>
          <w:rFonts w:eastAsiaTheme="minorEastAsia"/>
          <w:szCs w:val="22"/>
        </w:rPr>
        <w:t xml:space="preserve"> is the Kronecker delta function, </w:t>
      </w:r>
      <w:bookmarkStart w:id="47" w:name="_Hlk89008177"/>
      <w:r w:rsidRPr="00656223">
        <w:rPr>
          <w:rFonts w:eastAsiaTheme="minorEastAsia"/>
          <w:i/>
          <w:iCs/>
          <w:szCs w:val="22"/>
        </w:rPr>
        <w:t>μ</w:t>
      </w:r>
      <w:r w:rsidRPr="00656223">
        <w:rPr>
          <w:rFonts w:eastAsiaTheme="minorEastAsia"/>
          <w:szCs w:val="22"/>
        </w:rPr>
        <w:t xml:space="preserve"> is the dynamic viscosity</w:t>
      </w:r>
      <w:bookmarkEnd w:id="47"/>
      <w:r w:rsidRPr="00656223">
        <w:rPr>
          <w:rFonts w:eastAsiaTheme="minorEastAsia"/>
          <w:szCs w:val="22"/>
        </w:rPr>
        <w:t xml:space="preserve">, and </w:t>
      </w:r>
      <w:proofErr w:type="spellStart"/>
      <w:r w:rsidRPr="00656223">
        <w:rPr>
          <w:rFonts w:eastAsiaTheme="minorEastAsia"/>
          <w:i/>
          <w:iCs/>
          <w:szCs w:val="22"/>
        </w:rPr>
        <w:t>μ</w:t>
      </w:r>
      <w:r w:rsidRPr="00656223">
        <w:rPr>
          <w:rFonts w:eastAsiaTheme="minorEastAsia"/>
          <w:i/>
          <w:iCs/>
          <w:szCs w:val="22"/>
          <w:vertAlign w:val="subscript"/>
        </w:rPr>
        <w:t>t</w:t>
      </w:r>
      <w:proofErr w:type="spellEnd"/>
      <w:r w:rsidRPr="00656223">
        <w:rPr>
          <w:rFonts w:eastAsiaTheme="minorEastAsia"/>
          <w:szCs w:val="22"/>
        </w:rPr>
        <w:t xml:space="preserve"> is the dynamic eddy viscosity, which is estimated by the </w:t>
      </w:r>
      <w:r w:rsidRPr="00656223">
        <w:rPr>
          <w:rFonts w:eastAsiaTheme="minorEastAsia"/>
          <w:i/>
          <w:iCs/>
          <w:szCs w:val="22"/>
        </w:rPr>
        <w:t>k-ɛ</w:t>
      </w:r>
      <w:r w:rsidRPr="00656223">
        <w:rPr>
          <w:rFonts w:eastAsiaTheme="minorEastAsia"/>
          <w:szCs w:val="22"/>
        </w:rPr>
        <w:t xml:space="preserve"> turbulent model </w:t>
      </w:r>
      <w:r w:rsidRPr="00656223">
        <w:rPr>
          <w:rFonts w:eastAsiaTheme="minorEastAsia"/>
          <w:szCs w:val="22"/>
        </w:rPr>
        <w:fldChar w:fldCharType="begin"/>
      </w:r>
      <w:r w:rsidR="006A616F">
        <w:rPr>
          <w:rFonts w:eastAsiaTheme="minorEastAsia"/>
          <w:szCs w:val="22"/>
        </w:rPr>
        <w:instrText xml:space="preserve"> ADDIN EN.CITE &lt;EndNote&gt;&lt;Cite&gt;&lt;Author&gt;Jones&lt;/Author&gt;&lt;Year&gt;1972&lt;/Year&gt;&lt;RecNum&gt;113&lt;/RecNum&gt;&lt;DisplayText&gt;[98]&lt;/DisplayText&gt;&lt;record&gt;&lt;rec-number&gt;113&lt;/rec-number&gt;&lt;foreign-keys&gt;&lt;key app="EN" db-id="rzeat2exip5xefevsvjp9zfq5adaaa9az05e" timestamp="1644807436"&gt;113&lt;/key&gt;&lt;/foreign-keys&gt;&lt;ref-type name="Journal Article"&gt;17&lt;/ref-type&gt;&lt;contributors&gt;&lt;authors&gt;&lt;author&gt;Jones, W. P.&lt;/author&gt;&lt;author&gt;Launder, B. E.&lt;/author&gt;&lt;/authors&gt;&lt;/contributors&gt;&lt;titles&gt;&lt;title&gt;The prediction of laminarization with a two-equation model of turbulence&lt;/title&gt;&lt;secondary-title&gt;International Journal of Heat and Mass Transfer&lt;/secondary-title&gt;&lt;/titles&gt;&lt;periodical&gt;&lt;full-title&gt;International Journal of Heat and Mass Transfer&lt;/full-title&gt;&lt;/periodical&gt;&lt;pages&gt;301-314&lt;/pages&gt;&lt;volume&gt;15&lt;/volume&gt;&lt;number&gt;2&lt;/number&gt;&lt;dates&gt;&lt;year&gt;1972&lt;/year&gt;&lt;pub-dates&gt;&lt;date&gt;1972/02/01/&lt;/date&gt;&lt;/pub-dates&gt;&lt;/dates&gt;&lt;isbn&gt;0017-9310&lt;/isbn&gt;&lt;urls&gt;&lt;related-urls&gt;&lt;url&gt;https://www.sciencedirect.com/science/article/pii/0017931072900762&lt;/url&gt;&lt;/related-urls&gt;&lt;/urls&gt;&lt;electronic-resource-num&gt;https://doi.org/10.1016/0017-9310(72)90076-2&lt;/electronic-resource-num&gt;&lt;/record&gt;&lt;/Cite&gt;&lt;/EndNote&gt;</w:instrText>
      </w:r>
      <w:r w:rsidRPr="00656223">
        <w:rPr>
          <w:rFonts w:eastAsiaTheme="minorEastAsia"/>
          <w:szCs w:val="22"/>
        </w:rPr>
        <w:fldChar w:fldCharType="separate"/>
      </w:r>
      <w:r w:rsidR="006A616F">
        <w:rPr>
          <w:rFonts w:eastAsiaTheme="minorEastAsia"/>
          <w:noProof/>
          <w:szCs w:val="22"/>
        </w:rPr>
        <w:t>[98]</w:t>
      </w:r>
      <w:r w:rsidRPr="00656223">
        <w:rPr>
          <w:rFonts w:eastAsiaTheme="minorEastAsia"/>
          <w:szCs w:val="22"/>
        </w:rPr>
        <w:fldChar w:fldCharType="end"/>
      </w:r>
      <w:r w:rsidRPr="00656223">
        <w:rPr>
          <w:rFonts w:eastAsiaTheme="minorEastAsia"/>
          <w:szCs w:val="22"/>
        </w:rPr>
        <w:t xml:space="preserve">. </w:t>
      </w:r>
    </w:p>
    <w:p w14:paraId="15748BFA" w14:textId="198FDEE3" w:rsidR="00656223" w:rsidRPr="00656223" w:rsidRDefault="00656223" w:rsidP="00656223">
      <w:pPr>
        <w:spacing w:after="360"/>
        <w:rPr>
          <w:rFonts w:eastAsiaTheme="minorEastAsia"/>
          <w:szCs w:val="22"/>
        </w:rPr>
      </w:pPr>
      <w:r w:rsidRPr="00656223">
        <w:rPr>
          <w:rFonts w:eastAsiaTheme="minorEastAsia"/>
          <w:szCs w:val="22"/>
        </w:rPr>
        <w:t xml:space="preserve">The SIMPLE </w:t>
      </w:r>
      <w:r w:rsidRPr="00656223">
        <w:rPr>
          <w:rFonts w:eastAsiaTheme="minorEastAsia"/>
          <w:szCs w:val="22"/>
        </w:rPr>
        <w:fldChar w:fldCharType="begin"/>
      </w:r>
      <w:r w:rsidR="006A616F">
        <w:rPr>
          <w:rFonts w:eastAsiaTheme="minorEastAsia"/>
          <w:szCs w:val="22"/>
        </w:rPr>
        <w:instrText xml:space="preserve"> ADDIN EN.CITE &lt;EndNote&gt;&lt;Cite&gt;&lt;Author&gt;Patankar&lt;/Author&gt;&lt;Year&gt;1980&lt;/Year&gt;&lt;RecNum&gt;115&lt;/RecNum&gt;&lt;DisplayText&gt;[99]&lt;/DisplayText&gt;&lt;record&gt;&lt;rec-number&gt;115&lt;/rec-number&gt;&lt;foreign-keys&gt;&lt;key app="EN" db-id="rzeat2exip5xefevsvjp9zfq5adaaa9az05e" timestamp="1644808010"&gt;115&lt;/key&gt;&lt;/foreign-keys&gt;&lt;ref-type name="Book"&gt;6&lt;/ref-type&gt;&lt;contributors&gt;&lt;authors&gt;&lt;author&gt;Patankar, S. V.&lt;/author&gt;&lt;/authors&gt;&lt;/contributors&gt;&lt;titles&gt;&lt;title&gt;Numerical heat transfer and fluid flow&lt;/title&gt;&lt;/titles&gt;&lt;dates&gt;&lt;year&gt;1980&lt;/year&gt;&lt;/dates&gt;&lt;publisher&gt;Taylor &amp;amp; Francis.&lt;/publisher&gt;&lt;isbn&gt;978-0-89116-522-4&lt;/isbn&gt;&lt;urls&gt;&lt;/urls&gt;&lt;/record&gt;&lt;/Cite&gt;&lt;/EndNote&gt;</w:instrText>
      </w:r>
      <w:r w:rsidRPr="00656223">
        <w:rPr>
          <w:rFonts w:eastAsiaTheme="minorEastAsia"/>
          <w:szCs w:val="22"/>
        </w:rPr>
        <w:fldChar w:fldCharType="separate"/>
      </w:r>
      <w:r w:rsidR="006A616F">
        <w:rPr>
          <w:rFonts w:eastAsiaTheme="minorEastAsia"/>
          <w:noProof/>
          <w:szCs w:val="22"/>
        </w:rPr>
        <w:t>[99]</w:t>
      </w:r>
      <w:r w:rsidRPr="00656223">
        <w:rPr>
          <w:rFonts w:eastAsiaTheme="minorEastAsia"/>
          <w:szCs w:val="22"/>
        </w:rPr>
        <w:fldChar w:fldCharType="end"/>
      </w:r>
      <w:r w:rsidRPr="00656223">
        <w:rPr>
          <w:rFonts w:eastAsiaTheme="minorEastAsia"/>
          <w:szCs w:val="22"/>
        </w:rPr>
        <w:t xml:space="preserve"> pressure-velocity coupling algorithm was introduced to solve the governing equations. The standard scheme is used to discretize pressure, while the second-order upwind methods are used to discretize the momentum and energy transport. The turbulent kinetic energy and turbulent dissipation rate were discretized by the first-order upwind method, and the first-order implicit scheme was also applied to discretize the time. The time step of the simulations was set in the range from 10</w:t>
      </w:r>
      <w:r w:rsidRPr="00656223">
        <w:rPr>
          <w:rFonts w:eastAsiaTheme="minorEastAsia"/>
          <w:szCs w:val="22"/>
          <w:vertAlign w:val="superscript"/>
        </w:rPr>
        <w:t>-1</w:t>
      </w:r>
      <w:r w:rsidRPr="00656223">
        <w:rPr>
          <w:rFonts w:eastAsiaTheme="minorEastAsia"/>
          <w:szCs w:val="22"/>
        </w:rPr>
        <w:t xml:space="preserve"> to 10</w:t>
      </w:r>
      <w:r w:rsidRPr="00656223">
        <w:rPr>
          <w:rFonts w:eastAsiaTheme="minorEastAsia"/>
          <w:szCs w:val="22"/>
          <w:vertAlign w:val="superscript"/>
        </w:rPr>
        <w:t>-3</w:t>
      </w:r>
      <w:r w:rsidRPr="00656223">
        <w:rPr>
          <w:rFonts w:eastAsiaTheme="minorEastAsia"/>
          <w:szCs w:val="22"/>
        </w:rPr>
        <w:t xml:space="preserve"> s, and the total simulation time was 1200 s. The convergence of the solution was assumed when the maximum relative error achieves 10</w:t>
      </w:r>
      <w:r w:rsidRPr="00656223">
        <w:rPr>
          <w:rFonts w:eastAsiaTheme="minorEastAsia"/>
          <w:szCs w:val="22"/>
          <w:vertAlign w:val="superscript"/>
        </w:rPr>
        <w:t>-4</w:t>
      </w:r>
      <w:r w:rsidRPr="00656223">
        <w:rPr>
          <w:rFonts w:eastAsiaTheme="minorEastAsia"/>
          <w:szCs w:val="22"/>
        </w:rPr>
        <w:t xml:space="preserve">. </w:t>
      </w:r>
    </w:p>
    <w:p w14:paraId="332AB92F" w14:textId="77777777" w:rsidR="00656223" w:rsidRPr="00656223" w:rsidRDefault="00656223" w:rsidP="00656223">
      <w:pPr>
        <w:spacing w:after="0"/>
        <w:rPr>
          <w:rFonts w:eastAsiaTheme="minorEastAsia"/>
          <w:szCs w:val="22"/>
        </w:rPr>
      </w:pPr>
      <w:r w:rsidRPr="00656223">
        <w:rPr>
          <w:rFonts w:eastAsiaTheme="minorEastAsia"/>
          <w:szCs w:val="22"/>
        </w:rPr>
        <w:t xml:space="preserve">During the RB convection, the circulating flow creates the inhomogeneous velocity and temperature profile, which locally enhance or suppress the water-ice interface propagation. Consequently, the shape and location of the water-ice interface changes. To characterize the effect of the RB convection during the freezing process, the freezing propagation speed </w:t>
      </w:r>
      <w:r w:rsidRPr="00656223">
        <w:rPr>
          <w:rFonts w:eastAsiaTheme="minorEastAsia"/>
          <w:szCs w:val="22"/>
        </w:rPr>
        <w:lastRenderedPageBreak/>
        <w:t>(</w:t>
      </w:r>
      <w:proofErr w:type="spellStart"/>
      <w:r w:rsidRPr="00656223">
        <w:rPr>
          <w:rFonts w:eastAsiaTheme="minorEastAsia"/>
          <w:i/>
          <w:iCs/>
          <w:szCs w:val="22"/>
        </w:rPr>
        <w:t>u</w:t>
      </w:r>
      <w:r w:rsidRPr="00656223">
        <w:rPr>
          <w:rFonts w:eastAsiaTheme="minorEastAsia"/>
          <w:i/>
          <w:iCs/>
          <w:szCs w:val="22"/>
          <w:vertAlign w:val="subscript"/>
        </w:rPr>
        <w:t>f</w:t>
      </w:r>
      <w:proofErr w:type="spellEnd"/>
      <w:r w:rsidRPr="00656223">
        <w:rPr>
          <w:rFonts w:eastAsiaTheme="minorEastAsia"/>
          <w:szCs w:val="22"/>
        </w:rPr>
        <w:t>) was calculated using the average distance of water-ice interface from the bottom of the container (</w:t>
      </w:r>
      <w:proofErr w:type="spellStart"/>
      <w:r w:rsidRPr="00656223">
        <w:rPr>
          <w:rFonts w:eastAsiaTheme="minorEastAsia"/>
          <w:i/>
          <w:iCs/>
          <w:szCs w:val="22"/>
        </w:rPr>
        <w:t>z</w:t>
      </w:r>
      <w:r w:rsidRPr="00656223">
        <w:rPr>
          <w:rFonts w:eastAsiaTheme="minorEastAsia"/>
          <w:i/>
          <w:iCs/>
          <w:szCs w:val="22"/>
          <w:vertAlign w:val="subscript"/>
        </w:rPr>
        <w:t>w</w:t>
      </w:r>
      <w:proofErr w:type="spellEnd"/>
      <w:r w:rsidRPr="00656223">
        <w:rPr>
          <w:rFonts w:eastAsiaTheme="minorEastAsia"/>
          <w:i/>
          <w:iCs/>
          <w:szCs w:val="22"/>
          <w:vertAlign w:val="subscript"/>
        </w:rPr>
        <w:t>/</w:t>
      </w:r>
      <w:proofErr w:type="spellStart"/>
      <w:r w:rsidRPr="00656223">
        <w:rPr>
          <w:rFonts w:eastAsiaTheme="minorEastAsia"/>
          <w:i/>
          <w:iCs/>
          <w:szCs w:val="22"/>
          <w:vertAlign w:val="subscript"/>
        </w:rPr>
        <w:t>i,avg</w:t>
      </w:r>
      <w:proofErr w:type="spellEnd"/>
      <w:r w:rsidRPr="00656223">
        <w:rPr>
          <w:rFonts w:eastAsiaTheme="minorEastAsia"/>
          <w:szCs w:val="22"/>
        </w:rPr>
        <w:t>) with respect to time (</w:t>
      </w:r>
      <w:r w:rsidRPr="00656223">
        <w:rPr>
          <w:rFonts w:eastAsiaTheme="minorEastAsia"/>
          <w:i/>
          <w:iCs/>
          <w:szCs w:val="22"/>
        </w:rPr>
        <w:t>t</w:t>
      </w:r>
      <w:r w:rsidRPr="00656223">
        <w:rPr>
          <w:rFonts w:eastAsiaTheme="minorEastAsia"/>
          <w:szCs w:val="22"/>
        </w:rPr>
        <w:t>). Also, the spatial variation of the water-ice interface that represents the interface shape was characterized by the standard deviation of the interface height (</w:t>
      </w:r>
      <w:proofErr w:type="spellStart"/>
      <w:r w:rsidRPr="00656223">
        <w:rPr>
          <w:rFonts w:eastAsiaTheme="minorEastAsia"/>
          <w:i/>
          <w:iCs/>
          <w:szCs w:val="22"/>
        </w:rPr>
        <w:t>σ</w:t>
      </w:r>
      <w:r w:rsidRPr="00656223">
        <w:rPr>
          <w:rFonts w:eastAsiaTheme="minorEastAsia"/>
          <w:i/>
          <w:iCs/>
          <w:szCs w:val="22"/>
          <w:vertAlign w:val="subscript"/>
        </w:rPr>
        <w:t>z</w:t>
      </w:r>
      <w:proofErr w:type="spellEnd"/>
      <w:r w:rsidRPr="00656223">
        <w:rPr>
          <w:rFonts w:eastAsiaTheme="minorEastAsia"/>
          <w:szCs w:val="22"/>
        </w:rPr>
        <w:t xml:space="preserve">), as: </w:t>
      </w:r>
    </w:p>
    <w:p w14:paraId="090EFEDE" w14:textId="77777777" w:rsidR="00656223" w:rsidRPr="00656223" w:rsidRDefault="00656223" w:rsidP="00DA61A0">
      <w:pPr>
        <w:spacing w:before="240"/>
        <w:ind w:left="90"/>
        <w:jc w:val="right"/>
        <w:rPr>
          <w:rFonts w:eastAsiaTheme="minorEastAsia"/>
          <w:szCs w:val="22"/>
        </w:rPr>
      </w:pPr>
      <w:r w:rsidRPr="00656223">
        <w:rPr>
          <w:rFonts w:eastAsiaTheme="minorEastAsia"/>
          <w:position w:val="-26"/>
          <w:szCs w:val="22"/>
        </w:rPr>
        <w:object w:dxaOrig="2799" w:dyaOrig="840" w14:anchorId="18708436">
          <v:shape id="_x0000_i1026" type="#_x0000_t75" style="width:142pt;height:42pt" o:ole="">
            <v:imagedata r:id="rId34" o:title=""/>
          </v:shape>
          <o:OLEObject Type="Embed" ProgID="Equation.DSMT4" ShapeID="_x0000_i1026" DrawAspect="Content" ObjectID="_1718627502" r:id="rId35"/>
        </w:object>
      </w:r>
      <w:r w:rsidRPr="00656223">
        <w:rPr>
          <w:rFonts w:eastAsiaTheme="minorEastAsia"/>
          <w:szCs w:val="22"/>
        </w:rPr>
        <w:t>,</w:t>
      </w:r>
      <w:r w:rsidRPr="00656223">
        <w:rPr>
          <w:rFonts w:eastAsiaTheme="minorEastAsia"/>
          <w:szCs w:val="22"/>
        </w:rPr>
        <w:tab/>
      </w:r>
      <w:r w:rsidRPr="00656223">
        <w:rPr>
          <w:rFonts w:eastAsiaTheme="minorEastAsia"/>
          <w:szCs w:val="22"/>
        </w:rPr>
        <w:tab/>
      </w:r>
      <w:r w:rsidRPr="00656223">
        <w:rPr>
          <w:rFonts w:eastAsiaTheme="minorEastAsia"/>
          <w:szCs w:val="22"/>
        </w:rPr>
        <w:tab/>
      </w:r>
      <w:r w:rsidRPr="00656223">
        <w:rPr>
          <w:rFonts w:eastAsiaTheme="minorEastAsia"/>
          <w:szCs w:val="22"/>
        </w:rPr>
        <w:tab/>
      </w:r>
      <w:r w:rsidRPr="00656223">
        <w:rPr>
          <w:rFonts w:eastAsiaTheme="minorEastAsia"/>
          <w:szCs w:val="22"/>
        </w:rPr>
        <w:tab/>
      </w:r>
      <w:r w:rsidRPr="00656223">
        <w:rPr>
          <w:rFonts w:eastAsiaTheme="minorEastAsia"/>
          <w:szCs w:val="22"/>
        </w:rPr>
        <w:tab/>
        <w:t>(6)</w:t>
      </w:r>
    </w:p>
    <w:p w14:paraId="1F54465E" w14:textId="77777777" w:rsidR="00656223" w:rsidRPr="00656223" w:rsidRDefault="00656223" w:rsidP="00656223">
      <w:pPr>
        <w:spacing w:after="0"/>
        <w:rPr>
          <w:rFonts w:eastAsiaTheme="minorEastAsia"/>
          <w:b/>
          <w:bCs/>
        </w:rPr>
      </w:pPr>
      <w:r w:rsidRPr="00656223">
        <w:rPr>
          <w:rFonts w:eastAsiaTheme="minorEastAsia"/>
          <w:szCs w:val="22"/>
        </w:rPr>
        <w:t xml:space="preserve">where </w:t>
      </w:r>
      <w:proofErr w:type="spellStart"/>
      <w:r w:rsidRPr="00656223">
        <w:rPr>
          <w:rFonts w:eastAsiaTheme="minorEastAsia"/>
          <w:i/>
          <w:iCs/>
          <w:szCs w:val="22"/>
        </w:rPr>
        <w:t>z</w:t>
      </w:r>
      <w:r w:rsidRPr="00656223">
        <w:rPr>
          <w:rFonts w:eastAsiaTheme="minorEastAsia"/>
          <w:i/>
          <w:iCs/>
          <w:szCs w:val="22"/>
          <w:vertAlign w:val="subscript"/>
        </w:rPr>
        <w:t>w</w:t>
      </w:r>
      <w:proofErr w:type="spellEnd"/>
      <w:r w:rsidRPr="00656223">
        <w:rPr>
          <w:rFonts w:eastAsiaTheme="minorEastAsia"/>
          <w:i/>
          <w:iCs/>
          <w:szCs w:val="22"/>
          <w:vertAlign w:val="subscript"/>
        </w:rPr>
        <w:t>/</w:t>
      </w:r>
      <w:proofErr w:type="spellStart"/>
      <w:r w:rsidRPr="00656223">
        <w:rPr>
          <w:rFonts w:eastAsiaTheme="minorEastAsia"/>
          <w:i/>
          <w:iCs/>
          <w:szCs w:val="22"/>
          <w:vertAlign w:val="subscript"/>
        </w:rPr>
        <w:t>i,j</w:t>
      </w:r>
      <w:proofErr w:type="spellEnd"/>
      <w:r w:rsidRPr="00656223">
        <w:rPr>
          <w:rFonts w:eastAsiaTheme="minorEastAsia"/>
          <w:szCs w:val="22"/>
          <w:vertAlign w:val="subscript"/>
        </w:rPr>
        <w:t xml:space="preserve"> </w:t>
      </w:r>
      <w:r w:rsidRPr="00656223">
        <w:rPr>
          <w:rFonts w:eastAsiaTheme="minorEastAsia"/>
          <w:szCs w:val="22"/>
        </w:rPr>
        <w:t xml:space="preserve">is the interface height from the bottom at the </w:t>
      </w:r>
      <w:r w:rsidRPr="00656223">
        <w:rPr>
          <w:rFonts w:eastAsiaTheme="minorEastAsia"/>
          <w:i/>
          <w:iCs/>
          <w:szCs w:val="22"/>
        </w:rPr>
        <w:t>j-</w:t>
      </w:r>
      <w:proofErr w:type="spellStart"/>
      <w:r w:rsidRPr="00656223">
        <w:rPr>
          <w:rFonts w:eastAsiaTheme="minorEastAsia"/>
          <w:szCs w:val="22"/>
        </w:rPr>
        <w:t>th</w:t>
      </w:r>
      <w:proofErr w:type="spellEnd"/>
      <w:r w:rsidRPr="00656223">
        <w:rPr>
          <w:rFonts w:eastAsiaTheme="minorEastAsia"/>
          <w:szCs w:val="22"/>
        </w:rPr>
        <w:t xml:space="preserve"> data point, and </w:t>
      </w:r>
      <w:r w:rsidRPr="00656223">
        <w:rPr>
          <w:rFonts w:eastAsiaTheme="minorEastAsia"/>
          <w:i/>
          <w:iCs/>
          <w:szCs w:val="22"/>
        </w:rPr>
        <w:t>N</w:t>
      </w:r>
      <w:r w:rsidRPr="00656223">
        <w:rPr>
          <w:rFonts w:eastAsiaTheme="minorEastAsia"/>
          <w:szCs w:val="22"/>
        </w:rPr>
        <w:t xml:space="preserve"> is the total number of the data point at the water-ice interface.</w:t>
      </w:r>
    </w:p>
    <w:p w14:paraId="7F1C5511" w14:textId="4C90BC83" w:rsidR="00656223" w:rsidRPr="00656223" w:rsidRDefault="00656223" w:rsidP="00656223">
      <w:pPr>
        <w:spacing w:before="360" w:after="0"/>
        <w:rPr>
          <w:rFonts w:eastAsiaTheme="minorEastAsia"/>
        </w:rPr>
      </w:pPr>
      <w:r w:rsidRPr="00656223">
        <w:rPr>
          <w:rFonts w:eastAsiaTheme="minorEastAsia"/>
        </w:rPr>
        <w:t xml:space="preserve">To characterize the convection heat transfer, Nusselt number </w:t>
      </w:r>
      <w:r w:rsidRPr="00656223">
        <w:rPr>
          <w:rFonts w:eastAsiaTheme="minorEastAsia"/>
          <w:i/>
          <w:iCs/>
        </w:rPr>
        <w:t>Nu</w:t>
      </w:r>
      <w:r w:rsidRPr="00656223">
        <w:rPr>
          <w:rFonts w:eastAsiaTheme="minorEastAsia"/>
        </w:rPr>
        <w:t xml:space="preserve">, which is defined as the ratio of the convective and conductive heat transfer, is calculated using </w:t>
      </w:r>
      <w:r w:rsidRPr="00656223">
        <w:rPr>
          <w:rFonts w:eastAsiaTheme="minorEastAsia"/>
        </w:rPr>
        <w:fldChar w:fldCharType="begin"/>
      </w:r>
      <w:r w:rsidR="006A616F">
        <w:rPr>
          <w:rFonts w:eastAsiaTheme="minorEastAsia"/>
        </w:rPr>
        <w:instrText xml:space="preserve"> ADDIN EN.CITE &lt;EndNote&gt;&lt;Cite&gt;&lt;Author&gt;Roy&lt;/Author&gt;&lt;Year&gt;2020&lt;/Year&gt;&lt;RecNum&gt;169&lt;/RecNum&gt;&lt;DisplayText&gt;[100]&lt;/DisplayText&gt;&lt;record&gt;&lt;rec-number&gt;169&lt;/rec-number&gt;&lt;foreign-keys&gt;&lt;key app="EN" db-id="rzeat2exip5xefevsvjp9zfq5adaaa9az05e" timestamp="1648421709"&gt;169&lt;/key&gt;&lt;/foreign-keys&gt;&lt;ref-type name="Book Section"&gt;5&lt;/ref-type&gt;&lt;contributors&gt;&lt;authors&gt;&lt;author&gt;Roy, Uttam&lt;/author&gt;&lt;author&gt;Roy, Pranab Kanti&lt;/author&gt;&lt;/authors&gt;&lt;secondary-authors&gt;&lt;author&gt;Pekař, Libor&lt;/author&gt;&lt;/secondary-authors&gt;&lt;/contributors&gt;&lt;titles&gt;&lt;title&gt;Advances in heat intensification techniques in shell and tube heat exchanger&lt;/title&gt;&lt;secondary-title&gt;Advanced Analytic and Control Techniques for Thermal Systems with Heat Exchangers&lt;/secondary-title&gt;&lt;/titles&gt;&lt;pages&gt;197-207&lt;/pages&gt;&lt;section&gt;7&lt;/section&gt;&lt;keywords&gt;&lt;keyword&gt;Shell-and-tube heat exchanger (STHX)&lt;/keyword&gt;&lt;keyword&gt;Heat exchanger networks (HEN)&lt;/keyword&gt;&lt;keyword&gt;Heat intensification&lt;/keyword&gt;&lt;keyword&gt;Heat transfer coefficient&lt;/keyword&gt;&lt;keyword&gt;Heat recovery&lt;/keyword&gt;&lt;/keywords&gt;&lt;dates&gt;&lt;year&gt;2020&lt;/year&gt;&lt;pub-dates&gt;&lt;date&gt;2020/01/01/&lt;/date&gt;&lt;/pub-dates&gt;&lt;/dates&gt;&lt;publisher&gt;Academic Press&lt;/publisher&gt;&lt;isbn&gt;978-0-12-819422-5&lt;/isbn&gt;&lt;urls&gt;&lt;related-urls&gt;&lt;url&gt;https://www.sciencedirect.com/science/article/pii/B9780128194225000074&lt;/url&gt;&lt;/related-urls&gt;&lt;/urls&gt;&lt;electronic-resource-num&gt;https://doi.org/10.1016/B978-0-12-819422-5.00007-4&lt;/electronic-resource-num&gt;&lt;/record&gt;&lt;/Cite&gt;&lt;/EndNote&gt;</w:instrText>
      </w:r>
      <w:r w:rsidRPr="00656223">
        <w:rPr>
          <w:rFonts w:eastAsiaTheme="minorEastAsia"/>
        </w:rPr>
        <w:fldChar w:fldCharType="separate"/>
      </w:r>
      <w:r w:rsidR="006A616F">
        <w:rPr>
          <w:rFonts w:eastAsiaTheme="minorEastAsia"/>
          <w:noProof/>
        </w:rPr>
        <w:t>[100]</w:t>
      </w:r>
      <w:r w:rsidRPr="00656223">
        <w:rPr>
          <w:rFonts w:eastAsiaTheme="minorEastAsia"/>
        </w:rPr>
        <w:fldChar w:fldCharType="end"/>
      </w:r>
      <w:r w:rsidRPr="00656223">
        <w:rPr>
          <w:rFonts w:eastAsiaTheme="minorEastAsia"/>
        </w:rPr>
        <w:t>:</w:t>
      </w:r>
    </w:p>
    <w:p w14:paraId="7CF873F8" w14:textId="77777777" w:rsidR="00656223" w:rsidRPr="00656223" w:rsidRDefault="00656223" w:rsidP="00DA61A0">
      <w:pPr>
        <w:spacing w:before="240" w:line="240" w:lineRule="auto"/>
        <w:jc w:val="right"/>
        <w:rPr>
          <w:rFonts w:eastAsiaTheme="minorEastAsia"/>
        </w:rPr>
      </w:pPr>
      <w:r w:rsidRPr="00656223">
        <w:rPr>
          <w:rFonts w:eastAsiaTheme="minorEastAsia"/>
          <w:position w:val="-24"/>
          <w:szCs w:val="22"/>
        </w:rPr>
        <w:object w:dxaOrig="999" w:dyaOrig="620" w14:anchorId="2F8CDC51">
          <v:shape id="_x0000_i1027" type="#_x0000_t75" style="width:49.5pt;height:31pt" o:ole="">
            <v:imagedata r:id="rId36" o:title=""/>
          </v:shape>
          <o:OLEObject Type="Embed" ProgID="Equation.DSMT4" ShapeID="_x0000_i1027" DrawAspect="Content" ObjectID="_1718627503" r:id="rId37"/>
        </w:object>
      </w:r>
      <w:r w:rsidRPr="00656223">
        <w:rPr>
          <w:rFonts w:eastAsiaTheme="minorEastAsia"/>
          <w:szCs w:val="22"/>
        </w:rPr>
        <w:t xml:space="preserve">, </w:t>
      </w:r>
      <w:r w:rsidRPr="00656223">
        <w:rPr>
          <w:rFonts w:eastAsiaTheme="minorEastAsia"/>
          <w:szCs w:val="22"/>
        </w:rPr>
        <w:tab/>
      </w:r>
      <w:r w:rsidRPr="00656223">
        <w:rPr>
          <w:rFonts w:eastAsiaTheme="minorEastAsia"/>
          <w:szCs w:val="22"/>
        </w:rPr>
        <w:tab/>
      </w:r>
      <w:r w:rsidRPr="00656223">
        <w:rPr>
          <w:rFonts w:eastAsiaTheme="minorEastAsia"/>
          <w:szCs w:val="22"/>
        </w:rPr>
        <w:tab/>
      </w:r>
      <w:r w:rsidRPr="00656223">
        <w:rPr>
          <w:rFonts w:eastAsiaTheme="minorEastAsia"/>
          <w:szCs w:val="22"/>
        </w:rPr>
        <w:tab/>
      </w:r>
      <w:r w:rsidRPr="00656223">
        <w:rPr>
          <w:rFonts w:eastAsiaTheme="minorEastAsia"/>
          <w:szCs w:val="22"/>
        </w:rPr>
        <w:tab/>
      </w:r>
      <w:r w:rsidRPr="00656223">
        <w:rPr>
          <w:rFonts w:eastAsiaTheme="minorEastAsia"/>
          <w:szCs w:val="22"/>
        </w:rPr>
        <w:tab/>
      </w:r>
      <w:r w:rsidRPr="00656223">
        <w:rPr>
          <w:rFonts w:eastAsiaTheme="minorEastAsia"/>
          <w:szCs w:val="22"/>
        </w:rPr>
        <w:tab/>
      </w:r>
      <w:r w:rsidRPr="00656223">
        <w:rPr>
          <w:rFonts w:eastAsiaTheme="minorEastAsia"/>
          <w:szCs w:val="22"/>
        </w:rPr>
        <w:tab/>
        <w:t>(7)</w:t>
      </w:r>
    </w:p>
    <w:p w14:paraId="6285E89A" w14:textId="77777777" w:rsidR="00656223" w:rsidRPr="00656223" w:rsidRDefault="00656223" w:rsidP="00656223">
      <w:pPr>
        <w:spacing w:after="0"/>
        <w:rPr>
          <w:rFonts w:eastAsiaTheme="minorEastAsia"/>
          <w:color w:val="FF0000"/>
        </w:rPr>
      </w:pPr>
      <w:r w:rsidRPr="00656223">
        <w:rPr>
          <w:rFonts w:eastAsiaTheme="minorEastAsia"/>
        </w:rPr>
        <w:t xml:space="preserve">where </w:t>
      </w:r>
      <w:r w:rsidRPr="00656223">
        <w:rPr>
          <w:rFonts w:eastAsiaTheme="minorEastAsia"/>
          <w:i/>
          <w:iCs/>
        </w:rPr>
        <w:t>h</w:t>
      </w:r>
      <w:r w:rsidRPr="00656223">
        <w:rPr>
          <w:rFonts w:eastAsiaTheme="minorEastAsia"/>
        </w:rPr>
        <w:t xml:space="preserve"> is the convection heat transfer coefficient, </w:t>
      </w:r>
      <w:r w:rsidRPr="00656223">
        <w:rPr>
          <w:rFonts w:eastAsiaTheme="minorEastAsia"/>
          <w:i/>
          <w:iCs/>
        </w:rPr>
        <w:t>L</w:t>
      </w:r>
      <w:r w:rsidRPr="00656223">
        <w:rPr>
          <w:rFonts w:eastAsiaTheme="minorEastAsia"/>
          <w:i/>
          <w:iCs/>
          <w:vertAlign w:val="subscript"/>
        </w:rPr>
        <w:t>c</w:t>
      </w:r>
      <w:r w:rsidRPr="00656223">
        <w:rPr>
          <w:rFonts w:eastAsiaTheme="minorEastAsia"/>
        </w:rPr>
        <w:t xml:space="preserve"> is characteristic length (</w:t>
      </w:r>
      <w:r w:rsidRPr="00656223">
        <w:rPr>
          <w:rFonts w:eastAsiaTheme="minorEastAsia"/>
          <w:i/>
          <w:iCs/>
        </w:rPr>
        <w:t xml:space="preserve">H </w:t>
      </w:r>
      <w:r w:rsidRPr="00656223">
        <w:rPr>
          <w:rFonts w:eastAsiaTheme="minorEastAsia"/>
        </w:rPr>
        <w:t xml:space="preserve">in this research), and </w:t>
      </w:r>
      <w:r w:rsidRPr="00656223">
        <w:rPr>
          <w:rFonts w:eastAsiaTheme="minorEastAsia"/>
          <w:i/>
          <w:iCs/>
        </w:rPr>
        <w:t>k</w:t>
      </w:r>
      <w:r w:rsidRPr="00656223">
        <w:rPr>
          <w:rFonts w:eastAsiaTheme="minorEastAsia"/>
        </w:rPr>
        <w:t xml:space="preserve"> is the fluid thermal conductivity. In this work, the heat transfer coefficient is obtained by calculating the ratio of the heat flux through the container to the temperature difference (</w:t>
      </w:r>
      <w:r w:rsidRPr="00656223">
        <w:rPr>
          <w:rFonts w:eastAsiaTheme="minorEastAsia"/>
          <w:i/>
          <w:iCs/>
        </w:rPr>
        <w:t>h</w:t>
      </w:r>
      <w:r w:rsidRPr="00656223">
        <w:rPr>
          <w:rFonts w:eastAsiaTheme="minorEastAsia"/>
        </w:rPr>
        <w:t xml:space="preserve"> = </w:t>
      </w:r>
      <w:r w:rsidRPr="00656223">
        <w:rPr>
          <w:rFonts w:eastAsiaTheme="minorEastAsia"/>
          <w:i/>
          <w:iCs/>
        </w:rPr>
        <w:t>qʺ</w:t>
      </w:r>
      <w:r w:rsidRPr="00656223">
        <w:rPr>
          <w:rFonts w:eastAsiaTheme="minorEastAsia"/>
        </w:rPr>
        <w:t>/Δ</w:t>
      </w:r>
      <w:r w:rsidRPr="00656223">
        <w:rPr>
          <w:rFonts w:eastAsiaTheme="minorEastAsia"/>
          <w:i/>
          <w:iCs/>
        </w:rPr>
        <w:t>T</w:t>
      </w:r>
      <w:r w:rsidRPr="00656223">
        <w:rPr>
          <w:rFonts w:eastAsiaTheme="minorEastAsia"/>
        </w:rPr>
        <w:t xml:space="preserve">), and the heat flux </w:t>
      </w:r>
      <w:r w:rsidRPr="00656223">
        <w:rPr>
          <w:rFonts w:eastAsiaTheme="minorEastAsia"/>
          <w:i/>
          <w:iCs/>
        </w:rPr>
        <w:t>qʺ</w:t>
      </w:r>
      <w:r w:rsidRPr="00656223">
        <w:rPr>
          <w:rFonts w:eastAsiaTheme="minorEastAsia"/>
        </w:rPr>
        <w:t xml:space="preserve"> is extracted from the simulation data.</w:t>
      </w:r>
    </w:p>
    <w:p w14:paraId="389E4E8B" w14:textId="77777777" w:rsidR="00AC30B5" w:rsidRDefault="00AC30B5" w:rsidP="00100C76">
      <w:pPr>
        <w:pStyle w:val="Heading2"/>
        <w:numPr>
          <w:ilvl w:val="1"/>
          <w:numId w:val="25"/>
        </w:numPr>
        <w:sectPr w:rsidR="00AC30B5" w:rsidSect="00002A2F">
          <w:pgSz w:w="12240" w:h="15840"/>
          <w:pgMar w:top="1440" w:right="1800" w:bottom="1440" w:left="1800" w:header="720" w:footer="1440" w:gutter="0"/>
          <w:cols w:space="720"/>
          <w:docGrid w:type="lines" w:linePitch="360"/>
        </w:sectPr>
      </w:pPr>
    </w:p>
    <w:p w14:paraId="4639515C" w14:textId="008BAD92" w:rsidR="00656223" w:rsidRPr="00656223" w:rsidRDefault="00656223" w:rsidP="00100C76">
      <w:pPr>
        <w:pStyle w:val="Heading2"/>
        <w:numPr>
          <w:ilvl w:val="1"/>
          <w:numId w:val="25"/>
        </w:numPr>
      </w:pPr>
      <w:bookmarkStart w:id="48" w:name="_Toc108014100"/>
      <w:r w:rsidRPr="00656223">
        <w:lastRenderedPageBreak/>
        <w:t>Results and Discussion</w:t>
      </w:r>
      <w:bookmarkEnd w:id="48"/>
    </w:p>
    <w:p w14:paraId="65AE9B24" w14:textId="015E2D69" w:rsidR="00656223" w:rsidRDefault="00656223" w:rsidP="00FF7DBB">
      <w:pPr>
        <w:spacing w:after="360"/>
        <w:rPr>
          <w:rFonts w:eastAsiaTheme="minorEastAsia"/>
          <w:szCs w:val="22"/>
        </w:rPr>
      </w:pPr>
      <w:r w:rsidRPr="00656223">
        <w:rPr>
          <w:rFonts w:eastAsiaTheme="minorEastAsia"/>
          <w:szCs w:val="22"/>
        </w:rPr>
        <w:t xml:space="preserve">The interaction between the Rayleigh-Bénard convection and the freezing makes the water-ice interface nonuniformly propagates from the bottom, while the convection flow carries the energy and momentum toward the interface. This non-uniform interface due to the Rayleigh-Bénard convection in the density inversion temperature ranges agrees with the prior experimental observations </w:t>
      </w:r>
      <w:r w:rsidRPr="00656223">
        <w:rPr>
          <w:rFonts w:eastAsiaTheme="minorEastAsia"/>
          <w:szCs w:val="22"/>
        </w:rPr>
        <w:fldChar w:fldCharType="begin">
          <w:fldData xml:space="preserve">PEVuZE5vdGU+PENpdGU+PEF1dGhvcj5LdW1hcjwvQXV0aG9yPjxZZWFyPjIwMTc8L1llYXI+PFJl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</w:fldData>
        </w:fldChar>
      </w:r>
      <w:r w:rsidR="006A616F">
        <w:rPr>
          <w:rFonts w:eastAsiaTheme="minorEastAsia"/>
          <w:szCs w:val="22"/>
        </w:rPr>
        <w:instrText xml:space="preserve"> ADDIN EN.CITE </w:instrText>
      </w:r>
      <w:r w:rsidR="006A616F">
        <w:rPr>
          <w:rFonts w:eastAsiaTheme="minorEastAsia"/>
          <w:szCs w:val="22"/>
        </w:rPr>
        <w:fldChar w:fldCharType="begin">
          <w:fldData xml:space="preserve">PEVuZE5vdGU+PENpdGU+PEF1dGhvcj5LdW1hcjwvQXV0aG9yPjxZZWFyPjIwMTc8L1llYXI+PFJl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</w:fldData>
        </w:fldChar>
      </w:r>
      <w:r w:rsidR="006A616F">
        <w:rPr>
          <w:rFonts w:eastAsiaTheme="minorEastAsia"/>
          <w:szCs w:val="22"/>
        </w:rPr>
        <w:instrText xml:space="preserve"> ADDIN EN.CITE.DATA </w:instrText>
      </w:r>
      <w:r w:rsidR="006A616F">
        <w:rPr>
          <w:rFonts w:eastAsiaTheme="minorEastAsia"/>
          <w:szCs w:val="22"/>
        </w:rPr>
      </w:r>
      <w:r w:rsidR="006A616F">
        <w:rPr>
          <w:rFonts w:eastAsiaTheme="minorEastAsia"/>
          <w:szCs w:val="22"/>
        </w:rPr>
        <w:fldChar w:fldCharType="end"/>
      </w:r>
      <w:r w:rsidRPr="00656223">
        <w:rPr>
          <w:rFonts w:eastAsiaTheme="minorEastAsia"/>
          <w:szCs w:val="22"/>
        </w:rPr>
      </w:r>
      <w:r w:rsidRPr="00656223">
        <w:rPr>
          <w:rFonts w:eastAsiaTheme="minorEastAsia"/>
          <w:szCs w:val="22"/>
        </w:rPr>
        <w:fldChar w:fldCharType="separate"/>
      </w:r>
      <w:r w:rsidR="006A616F">
        <w:rPr>
          <w:rFonts w:eastAsiaTheme="minorEastAsia"/>
          <w:noProof/>
          <w:szCs w:val="22"/>
        </w:rPr>
        <w:t>[101, 102]</w:t>
      </w:r>
      <w:r w:rsidRPr="00656223">
        <w:rPr>
          <w:rFonts w:eastAsiaTheme="minorEastAsia"/>
          <w:szCs w:val="22"/>
        </w:rPr>
        <w:fldChar w:fldCharType="end"/>
      </w:r>
      <w:r w:rsidRPr="00656223">
        <w:rPr>
          <w:rFonts w:eastAsiaTheme="minorEastAsia"/>
          <w:szCs w:val="22"/>
        </w:rPr>
        <w:t xml:space="preserve">. Eventually, the interface developed into a concave shape, where the interface near the sidewall has a higher propagation distance than that at the center, as shown in Fig. </w:t>
      </w:r>
      <w:r w:rsidR="00194FA5">
        <w:rPr>
          <w:rFonts w:eastAsiaTheme="minorEastAsia"/>
          <w:szCs w:val="22"/>
        </w:rPr>
        <w:t>3.</w:t>
      </w:r>
      <w:r w:rsidRPr="00656223">
        <w:rPr>
          <w:rFonts w:eastAsiaTheme="minorEastAsia"/>
          <w:szCs w:val="22"/>
        </w:rPr>
        <w:t xml:space="preserve">2 After 1200 sec, temperature and velocity profiles do not change much, and thus, the RB convection and water-ice interface properties at 1200 sec were analyzed under various freezing conditions. </w:t>
      </w:r>
    </w:p>
    <w:p w14:paraId="0E5DD1DE" w14:textId="49FBCDEB" w:rsidR="00656223" w:rsidRDefault="00656223" w:rsidP="00656223">
      <w:pPr>
        <w:spacing w:before="240"/>
        <w:rPr>
          <w:rFonts w:eastAsiaTheme="minorEastAsia"/>
          <w:szCs w:val="22"/>
        </w:rPr>
      </w:pPr>
      <w:r w:rsidRPr="00656223">
        <w:rPr>
          <w:rFonts w:eastAsiaTheme="minorEastAsia"/>
          <w:szCs w:val="22"/>
        </w:rPr>
        <w:t>The velocity and temperature distributions of water undergoing the RB convections were first examined with different density inversion parameters (</w:t>
      </w:r>
      <w:proofErr w:type="spellStart"/>
      <w:r w:rsidRPr="00656223">
        <w:rPr>
          <w:rFonts w:eastAsiaTheme="minorEastAsia"/>
          <w:i/>
          <w:iCs/>
          <w:szCs w:val="22"/>
        </w:rPr>
        <w:t>Θ</w:t>
      </w:r>
      <w:r w:rsidRPr="00656223">
        <w:rPr>
          <w:rFonts w:eastAsiaTheme="minorEastAsia"/>
          <w:i/>
          <w:iCs/>
          <w:szCs w:val="22"/>
          <w:vertAlign w:val="subscript"/>
        </w:rPr>
        <w:t>m</w:t>
      </w:r>
      <w:proofErr w:type="spellEnd"/>
      <w:r w:rsidRPr="00656223">
        <w:rPr>
          <w:rFonts w:eastAsiaTheme="minorEastAsia"/>
          <w:szCs w:val="22"/>
        </w:rPr>
        <w:t xml:space="preserve">). Figures </w:t>
      </w:r>
      <w:r w:rsidR="004B60CF">
        <w:rPr>
          <w:rFonts w:eastAsiaTheme="minorEastAsia"/>
          <w:szCs w:val="22"/>
        </w:rPr>
        <w:t>3.</w:t>
      </w:r>
      <w:r w:rsidRPr="00656223">
        <w:rPr>
          <w:rFonts w:eastAsiaTheme="minorEastAsia"/>
          <w:szCs w:val="22"/>
        </w:rPr>
        <w:t>3(a)-</w:t>
      </w:r>
      <w:r w:rsidR="004B60CF">
        <w:rPr>
          <w:rFonts w:eastAsiaTheme="minorEastAsia"/>
          <w:szCs w:val="22"/>
        </w:rPr>
        <w:t>3.</w:t>
      </w:r>
      <w:r w:rsidRPr="00656223">
        <w:rPr>
          <w:rFonts w:eastAsiaTheme="minorEastAsia"/>
          <w:szCs w:val="22"/>
        </w:rPr>
        <w:t xml:space="preserve">3(e) demonstrate the temperature distribution (in color) and velocity vectors (with arrows) in the vertical cross-section of water for </w:t>
      </w:r>
      <w:proofErr w:type="spellStart"/>
      <w:r w:rsidRPr="00656223">
        <w:rPr>
          <w:rFonts w:eastAsiaTheme="minorEastAsia"/>
          <w:i/>
          <w:iCs/>
          <w:szCs w:val="22"/>
        </w:rPr>
        <w:t>Θ</w:t>
      </w:r>
      <w:r w:rsidRPr="00656223">
        <w:rPr>
          <w:rFonts w:eastAsiaTheme="minorEastAsia"/>
          <w:i/>
          <w:iCs/>
          <w:szCs w:val="22"/>
          <w:vertAlign w:val="subscript"/>
        </w:rPr>
        <w:t>m</w:t>
      </w:r>
      <w:proofErr w:type="spellEnd"/>
      <w:r w:rsidRPr="00656223">
        <w:rPr>
          <w:rFonts w:eastAsiaTheme="minorEastAsia"/>
          <w:szCs w:val="22"/>
        </w:rPr>
        <w:t xml:space="preserve"> = 0.57, 0.71, 1.00, 1.28, and 1.45. When </w:t>
      </w:r>
      <w:proofErr w:type="spellStart"/>
      <w:r w:rsidRPr="00656223">
        <w:rPr>
          <w:rFonts w:eastAsiaTheme="minorEastAsia"/>
          <w:i/>
          <w:iCs/>
          <w:szCs w:val="22"/>
        </w:rPr>
        <w:t>Θ</w:t>
      </w:r>
      <w:r w:rsidRPr="00656223">
        <w:rPr>
          <w:rFonts w:eastAsiaTheme="minorEastAsia"/>
          <w:i/>
          <w:iCs/>
          <w:szCs w:val="22"/>
          <w:vertAlign w:val="subscript"/>
        </w:rPr>
        <w:t>m</w:t>
      </w:r>
      <w:proofErr w:type="spellEnd"/>
      <w:r w:rsidRPr="00656223">
        <w:rPr>
          <w:rFonts w:eastAsiaTheme="minorEastAsia"/>
          <w:szCs w:val="22"/>
        </w:rPr>
        <w:t xml:space="preserve"> is less than unity (i.e., </w:t>
      </w:r>
      <w:r w:rsidRPr="00656223">
        <w:rPr>
          <w:rFonts w:eastAsiaTheme="minorEastAsia"/>
          <w:i/>
          <w:iCs/>
          <w:szCs w:val="22"/>
        </w:rPr>
        <w:t>T</w:t>
      </w:r>
      <w:r w:rsidRPr="00656223">
        <w:rPr>
          <w:rFonts w:eastAsiaTheme="minorEastAsia"/>
          <w:i/>
          <w:iCs/>
          <w:szCs w:val="22"/>
          <w:vertAlign w:val="subscript"/>
        </w:rPr>
        <w:t>c</w:t>
      </w:r>
      <w:r w:rsidRPr="00656223">
        <w:rPr>
          <w:rFonts w:eastAsiaTheme="minorEastAsia"/>
          <w:szCs w:val="22"/>
        </w:rPr>
        <w:t xml:space="preserve"> &lt; </w:t>
      </w:r>
      <w:proofErr w:type="spellStart"/>
      <w:r w:rsidRPr="00656223">
        <w:rPr>
          <w:rFonts w:eastAsiaTheme="minorEastAsia"/>
          <w:i/>
          <w:iCs/>
          <w:szCs w:val="22"/>
        </w:rPr>
        <w:t>T</w:t>
      </w:r>
      <w:r w:rsidRPr="00656223">
        <w:rPr>
          <w:rFonts w:eastAsiaTheme="minorEastAsia"/>
          <w:i/>
          <w:iCs/>
          <w:szCs w:val="22"/>
          <w:vertAlign w:val="subscript"/>
        </w:rPr>
        <w:t>ρ.max</w:t>
      </w:r>
      <w:proofErr w:type="spellEnd"/>
      <w:r w:rsidRPr="00656223">
        <w:rPr>
          <w:rFonts w:eastAsiaTheme="minorEastAsia"/>
          <w:szCs w:val="22"/>
        </w:rPr>
        <w:t xml:space="preserve"> &lt; </w:t>
      </w:r>
      <w:r w:rsidRPr="00656223">
        <w:rPr>
          <w:rFonts w:eastAsiaTheme="minorEastAsia"/>
          <w:i/>
          <w:iCs/>
          <w:szCs w:val="22"/>
        </w:rPr>
        <w:t>T</w:t>
      </w:r>
      <w:r w:rsidRPr="00656223">
        <w:rPr>
          <w:rFonts w:eastAsiaTheme="minorEastAsia"/>
          <w:i/>
          <w:iCs/>
          <w:szCs w:val="22"/>
          <w:vertAlign w:val="subscript"/>
        </w:rPr>
        <w:t>h</w:t>
      </w:r>
      <w:r w:rsidRPr="00656223">
        <w:rPr>
          <w:rFonts w:eastAsiaTheme="minorEastAsia"/>
          <w:szCs w:val="22"/>
        </w:rPr>
        <w:t xml:space="preserve">), the convection flow develops a primary circulation roll at the bottom corner, and several secondary rolls co-exist at the other corners. In contrast, for </w:t>
      </w:r>
      <w:proofErr w:type="spellStart"/>
      <w:r w:rsidRPr="00656223">
        <w:rPr>
          <w:rFonts w:eastAsiaTheme="minorEastAsia"/>
          <w:i/>
          <w:iCs/>
          <w:szCs w:val="22"/>
        </w:rPr>
        <w:t>Θ</w:t>
      </w:r>
      <w:r w:rsidRPr="00656223">
        <w:rPr>
          <w:rFonts w:eastAsiaTheme="minorEastAsia"/>
          <w:i/>
          <w:iCs/>
          <w:szCs w:val="22"/>
          <w:vertAlign w:val="subscript"/>
        </w:rPr>
        <w:t>m</w:t>
      </w:r>
      <w:proofErr w:type="spellEnd"/>
      <w:r w:rsidRPr="00656223" w:rsidDel="00C21C4F">
        <w:rPr>
          <w:rFonts w:eastAsiaTheme="minorEastAsia"/>
          <w:szCs w:val="22"/>
        </w:rPr>
        <w:t xml:space="preserve"> </w:t>
      </w:r>
      <w:r w:rsidRPr="00656223">
        <w:rPr>
          <w:rFonts w:eastAsiaTheme="minorEastAsia"/>
          <w:szCs w:val="22"/>
        </w:rPr>
        <w:t>&gt; 1, a single dominant circulation that occupies the entire container was observed. This phenomenon</w:t>
      </w:r>
      <w:r w:rsidRPr="00656223" w:rsidDel="0025541A">
        <w:rPr>
          <w:rFonts w:eastAsiaTheme="minorEastAsia"/>
          <w:szCs w:val="22"/>
        </w:rPr>
        <w:t xml:space="preserve"> </w:t>
      </w:r>
      <w:r w:rsidRPr="00656223">
        <w:rPr>
          <w:rFonts w:eastAsiaTheme="minorEastAsia"/>
          <w:szCs w:val="22"/>
        </w:rPr>
        <w:t xml:space="preserve">is attributed to the monotonic density change as </w:t>
      </w:r>
      <w:r w:rsidRPr="00656223">
        <w:rPr>
          <w:rFonts w:eastAsiaTheme="minorEastAsia"/>
          <w:i/>
          <w:iCs/>
          <w:szCs w:val="22"/>
        </w:rPr>
        <w:t>T</w:t>
      </w:r>
      <w:r w:rsidRPr="00656223">
        <w:rPr>
          <w:rFonts w:eastAsiaTheme="minorEastAsia"/>
          <w:i/>
          <w:iCs/>
          <w:szCs w:val="22"/>
          <w:vertAlign w:val="subscript"/>
        </w:rPr>
        <w:t>h</w:t>
      </w:r>
      <w:r w:rsidRPr="00656223">
        <w:rPr>
          <w:rFonts w:eastAsiaTheme="minorEastAsia"/>
          <w:szCs w:val="22"/>
        </w:rPr>
        <w:t xml:space="preserve"> is lower than </w:t>
      </w:r>
      <w:proofErr w:type="spellStart"/>
      <w:r w:rsidRPr="00656223">
        <w:rPr>
          <w:rFonts w:eastAsiaTheme="minorEastAsia"/>
          <w:i/>
          <w:iCs/>
          <w:szCs w:val="22"/>
        </w:rPr>
        <w:t>T</w:t>
      </w:r>
      <w:r w:rsidRPr="00656223">
        <w:rPr>
          <w:rFonts w:eastAsiaTheme="minorEastAsia"/>
          <w:i/>
          <w:iCs/>
          <w:szCs w:val="22"/>
          <w:vertAlign w:val="subscript"/>
        </w:rPr>
        <w:t>ρ.max</w:t>
      </w:r>
      <w:proofErr w:type="spellEnd"/>
      <w:r w:rsidRPr="00656223">
        <w:rPr>
          <w:rFonts w:eastAsiaTheme="minorEastAsia"/>
          <w:szCs w:val="22"/>
        </w:rPr>
        <w:t xml:space="preserve">. </w:t>
      </w:r>
    </w:p>
    <w:p w14:paraId="69EE7F2D" w14:textId="1F8D01D8" w:rsidR="00656223" w:rsidRDefault="00656223" w:rsidP="00656223">
      <w:pPr>
        <w:rPr>
          <w:rFonts w:eastAsiaTheme="minorEastAsia"/>
          <w:szCs w:val="22"/>
        </w:rPr>
      </w:pPr>
      <w:r w:rsidRPr="00656223">
        <w:rPr>
          <w:rFonts w:eastAsiaTheme="minorEastAsia"/>
          <w:szCs w:val="22"/>
        </w:rPr>
        <w:t xml:space="preserve">The different RB convection behaviors by different </w:t>
      </w:r>
      <w:proofErr w:type="spellStart"/>
      <w:r w:rsidRPr="00656223">
        <w:rPr>
          <w:rFonts w:eastAsiaTheme="minorEastAsia"/>
          <w:i/>
          <w:iCs/>
          <w:szCs w:val="22"/>
        </w:rPr>
        <w:t>Θ</w:t>
      </w:r>
      <w:r w:rsidRPr="00656223">
        <w:rPr>
          <w:rFonts w:eastAsiaTheme="minorEastAsia"/>
          <w:i/>
          <w:iCs/>
          <w:szCs w:val="22"/>
          <w:vertAlign w:val="subscript"/>
        </w:rPr>
        <w:t>m</w:t>
      </w:r>
      <w:proofErr w:type="spellEnd"/>
      <w:r w:rsidRPr="00656223">
        <w:rPr>
          <w:rFonts w:eastAsiaTheme="minorEastAsia"/>
          <w:szCs w:val="22"/>
        </w:rPr>
        <w:t xml:space="preserve"> affect heat transfer efficiency between the top and bottom surfaces and the freezing process. To examine the effect of </w:t>
      </w:r>
      <w:proofErr w:type="spellStart"/>
      <w:r w:rsidRPr="00656223">
        <w:rPr>
          <w:rFonts w:eastAsiaTheme="minorEastAsia"/>
          <w:i/>
          <w:iCs/>
          <w:szCs w:val="22"/>
        </w:rPr>
        <w:t>Θ</w:t>
      </w:r>
      <w:r w:rsidRPr="00656223">
        <w:rPr>
          <w:rFonts w:eastAsiaTheme="minorEastAsia"/>
          <w:i/>
          <w:iCs/>
          <w:szCs w:val="22"/>
          <w:vertAlign w:val="subscript"/>
        </w:rPr>
        <w:t>m</w:t>
      </w:r>
      <w:proofErr w:type="spellEnd"/>
      <w:r w:rsidRPr="00656223">
        <w:rPr>
          <w:rFonts w:eastAsiaTheme="minorEastAsia"/>
          <w:szCs w:val="22"/>
          <w:vertAlign w:val="subscript"/>
        </w:rPr>
        <w:t xml:space="preserve"> </w:t>
      </w:r>
      <w:r w:rsidRPr="00656223">
        <w:rPr>
          <w:rFonts w:eastAsiaTheme="minorEastAsia"/>
          <w:szCs w:val="22"/>
        </w:rPr>
        <w:t>on the heat transfer and water-ice phase change, we calculated the Nusselt number (</w:t>
      </w:r>
      <w:r w:rsidRPr="00656223">
        <w:rPr>
          <w:rFonts w:eastAsiaTheme="minorEastAsia"/>
          <w:i/>
          <w:iCs/>
          <w:szCs w:val="22"/>
        </w:rPr>
        <w:t>Nu</w:t>
      </w:r>
      <w:r w:rsidRPr="00656223">
        <w:rPr>
          <w:rFonts w:eastAsiaTheme="minorEastAsia"/>
          <w:szCs w:val="22"/>
        </w:rPr>
        <w:t xml:space="preserve">) </w:t>
      </w:r>
      <w:r w:rsidRPr="00656223">
        <w:rPr>
          <w:rFonts w:eastAsiaTheme="minorEastAsia"/>
          <w:szCs w:val="22"/>
        </w:rPr>
        <w:lastRenderedPageBreak/>
        <w:t>and the water-ice interface propagation speed (</w:t>
      </w:r>
      <w:proofErr w:type="spellStart"/>
      <w:r w:rsidRPr="00656223">
        <w:rPr>
          <w:rFonts w:eastAsiaTheme="minorEastAsia"/>
          <w:i/>
          <w:iCs/>
          <w:szCs w:val="22"/>
        </w:rPr>
        <w:t>u</w:t>
      </w:r>
      <w:r w:rsidRPr="00656223">
        <w:rPr>
          <w:rFonts w:eastAsiaTheme="minorEastAsia"/>
          <w:i/>
          <w:iCs/>
          <w:szCs w:val="22"/>
          <w:vertAlign w:val="subscript"/>
        </w:rPr>
        <w:t>f</w:t>
      </w:r>
      <w:proofErr w:type="spellEnd"/>
      <w:r w:rsidRPr="00656223">
        <w:rPr>
          <w:rFonts w:eastAsiaTheme="minorEastAsia"/>
          <w:szCs w:val="22"/>
        </w:rPr>
        <w:t xml:space="preserve">). As Fig. </w:t>
      </w:r>
      <w:r w:rsidR="004B60CF">
        <w:rPr>
          <w:rFonts w:eastAsiaTheme="minorEastAsia"/>
          <w:szCs w:val="22"/>
        </w:rPr>
        <w:t>3.</w:t>
      </w:r>
      <w:r w:rsidRPr="00656223">
        <w:rPr>
          <w:rFonts w:eastAsiaTheme="minorEastAsia"/>
          <w:szCs w:val="22"/>
        </w:rPr>
        <w:t xml:space="preserve">4 shows, </w:t>
      </w:r>
      <w:r w:rsidRPr="00656223">
        <w:rPr>
          <w:rFonts w:eastAsiaTheme="minorEastAsia"/>
          <w:i/>
          <w:iCs/>
          <w:szCs w:val="22"/>
        </w:rPr>
        <w:t>Nu</w:t>
      </w:r>
      <w:r w:rsidRPr="00656223">
        <w:rPr>
          <w:rFonts w:eastAsiaTheme="minorEastAsia"/>
          <w:szCs w:val="22"/>
        </w:rPr>
        <w:t xml:space="preserve"> decreases with increasing </w:t>
      </w:r>
      <w:proofErr w:type="spellStart"/>
      <w:r w:rsidRPr="00656223">
        <w:rPr>
          <w:rFonts w:eastAsiaTheme="minorEastAsia"/>
          <w:i/>
          <w:iCs/>
          <w:szCs w:val="22"/>
        </w:rPr>
        <w:t>Θ</w:t>
      </w:r>
      <w:r w:rsidRPr="00656223">
        <w:rPr>
          <w:rFonts w:eastAsiaTheme="minorEastAsia"/>
          <w:i/>
          <w:iCs/>
          <w:szCs w:val="22"/>
          <w:vertAlign w:val="subscript"/>
        </w:rPr>
        <w:t>m</w:t>
      </w:r>
      <w:proofErr w:type="spellEnd"/>
      <w:r w:rsidRPr="00656223">
        <w:rPr>
          <w:rFonts w:eastAsiaTheme="minorEastAsia"/>
          <w:szCs w:val="22"/>
        </w:rPr>
        <w:t xml:space="preserve"> while the freezing propagation speed increases. The relationship between </w:t>
      </w:r>
      <w:r w:rsidRPr="00656223">
        <w:rPr>
          <w:rFonts w:eastAsiaTheme="minorEastAsia"/>
          <w:i/>
          <w:iCs/>
          <w:szCs w:val="22"/>
        </w:rPr>
        <w:t xml:space="preserve">Nu </w:t>
      </w:r>
      <w:r w:rsidRPr="00656223">
        <w:rPr>
          <w:rFonts w:eastAsiaTheme="minorEastAsia"/>
          <w:szCs w:val="22"/>
        </w:rPr>
        <w:t xml:space="preserve">and </w:t>
      </w:r>
      <w:proofErr w:type="spellStart"/>
      <w:r w:rsidRPr="00656223">
        <w:rPr>
          <w:rFonts w:eastAsiaTheme="minorEastAsia"/>
          <w:i/>
          <w:iCs/>
          <w:szCs w:val="22"/>
        </w:rPr>
        <w:t>Θ</w:t>
      </w:r>
      <w:r w:rsidRPr="00656223">
        <w:rPr>
          <w:rFonts w:eastAsiaTheme="minorEastAsia"/>
          <w:i/>
          <w:iCs/>
          <w:szCs w:val="22"/>
          <w:vertAlign w:val="subscript"/>
        </w:rPr>
        <w:t>m</w:t>
      </w:r>
      <w:proofErr w:type="spellEnd"/>
      <w:r w:rsidRPr="00656223">
        <w:rPr>
          <w:rFonts w:eastAsiaTheme="minorEastAsia"/>
          <w:szCs w:val="22"/>
          <w:vertAlign w:val="subscript"/>
        </w:rPr>
        <w:t xml:space="preserve"> </w:t>
      </w:r>
      <w:r w:rsidRPr="00656223">
        <w:rPr>
          <w:rFonts w:eastAsiaTheme="minorEastAsia"/>
          <w:szCs w:val="22"/>
        </w:rPr>
        <w:t xml:space="preserve">matches with the numerical estimation from other researchers </w:t>
      </w:r>
      <w:r w:rsidRPr="00656223">
        <w:rPr>
          <w:rFonts w:eastAsiaTheme="minorEastAsia"/>
          <w:szCs w:val="22"/>
        </w:rPr>
        <w:fldChar w:fldCharType="begin"/>
      </w:r>
      <w:r w:rsidR="006A616F">
        <w:rPr>
          <w:rFonts w:eastAsiaTheme="minorEastAsia"/>
          <w:szCs w:val="22"/>
        </w:rPr>
        <w:instrText xml:space="preserve"> ADDIN EN.CITE &lt;EndNote&gt;&lt;Cite&gt;&lt;Author&gt;Huang&lt;/Author&gt;&lt;Year&gt;2018&lt;/Year&gt;&lt;RecNum&gt;59&lt;/RecNum&gt;&lt;DisplayText&gt;[103]&lt;/DisplayText&gt;&lt;record&gt;&lt;rec-number&gt;59&lt;/rec-number&gt;&lt;foreign-keys&gt;&lt;key app="EN" db-id="rzeat2exip5xefevsvjp9zfq5adaaa9az05e" timestamp="1631068981"&gt;59&lt;/key&gt;&lt;/foreign-keys&gt;&lt;ref-type name="Journal Article"&gt;17&lt;/ref-type&gt;&lt;contributors&gt;&lt;authors&gt;&lt;author&gt;Huang, Xiao-Jie&lt;/author&gt;&lt;author&gt;Li, You-Rong&lt;/author&gt;&lt;author&gt;Zhang, Li&lt;/author&gt;&lt;author&gt;Wu, Chun-Mei&lt;/author&gt;&lt;/authors&gt;&lt;/contributors&gt;&lt;titles&gt;&lt;title&gt;Turbulent Rayleigh-Bénard convection of cold water near its maximum density in a vertical cylindrical container&lt;/title&gt;&lt;secondary-title&gt;International Journal of Heat and Mass Transfer&lt;/secondary-title&gt;&lt;/titles&gt;&lt;periodical&gt;&lt;full-title&gt;International Journal of Heat and Mass Transfer&lt;/full-title&gt;&lt;/periodical&gt;&lt;pages&gt;185-193&lt;/pages&gt;&lt;volume&gt;116&lt;/volume&gt;&lt;keywords&gt;&lt;keyword&gt;Turbulent Rayleigh-Bénard convection&lt;/keyword&gt;&lt;keyword&gt;Cold water&lt;/keyword&gt;&lt;keyword&gt;Large eddy simulation&lt;/keyword&gt;&lt;keyword&gt;Vertical cylindrical container&lt;/keyword&gt;&lt;/keywords&gt;&lt;dates&gt;&lt;year&gt;2018&lt;/year&gt;&lt;pub-dates&gt;&lt;date&gt;2018/01/01/&lt;/date&gt;&lt;/pub-dates&gt;&lt;/dates&gt;&lt;isbn&gt;0017-9310&lt;/isbn&gt;&lt;urls&gt;&lt;related-urls&gt;&lt;url&gt;https://www.sciencedirect.com/science/article/pii/S0017931017320483&lt;/url&gt;&lt;/related-urls&gt;&lt;/urls&gt;&lt;electronic-resource-num&gt;https://doi.org/10.1016/j.ijheatmasstransfer.2017.09.021&lt;/electronic-resource-num&gt;&lt;/record&gt;&lt;/Cite&gt;&lt;/EndNote&gt;</w:instrText>
      </w:r>
      <w:r w:rsidRPr="00656223">
        <w:rPr>
          <w:rFonts w:eastAsiaTheme="minorEastAsia"/>
          <w:szCs w:val="22"/>
        </w:rPr>
        <w:fldChar w:fldCharType="separate"/>
      </w:r>
      <w:r w:rsidR="006A616F">
        <w:rPr>
          <w:rFonts w:eastAsiaTheme="minorEastAsia"/>
          <w:noProof/>
          <w:szCs w:val="22"/>
        </w:rPr>
        <w:t>[103]</w:t>
      </w:r>
      <w:r w:rsidRPr="00656223">
        <w:rPr>
          <w:rFonts w:eastAsiaTheme="minorEastAsia"/>
          <w:szCs w:val="22"/>
        </w:rPr>
        <w:fldChar w:fldCharType="end"/>
      </w:r>
      <w:r w:rsidRPr="00656223">
        <w:rPr>
          <w:rFonts w:eastAsiaTheme="minorEastAsia"/>
          <w:szCs w:val="22"/>
        </w:rPr>
        <w:t xml:space="preserve">. The reduced heat transfer at greater </w:t>
      </w:r>
      <w:proofErr w:type="spellStart"/>
      <w:r w:rsidRPr="00656223">
        <w:rPr>
          <w:rFonts w:eastAsiaTheme="minorEastAsia"/>
          <w:i/>
          <w:iCs/>
          <w:szCs w:val="22"/>
        </w:rPr>
        <w:t>Θ</w:t>
      </w:r>
      <w:r w:rsidRPr="00656223">
        <w:rPr>
          <w:rFonts w:eastAsiaTheme="minorEastAsia"/>
          <w:i/>
          <w:iCs/>
          <w:szCs w:val="22"/>
          <w:vertAlign w:val="subscript"/>
        </w:rPr>
        <w:t>m</w:t>
      </w:r>
      <w:r w:rsidRPr="00656223">
        <w:rPr>
          <w:rFonts w:eastAsiaTheme="minorEastAsia"/>
          <w:szCs w:val="22"/>
        </w:rPr>
        <w:t>’s</w:t>
      </w:r>
      <w:proofErr w:type="spellEnd"/>
      <w:r w:rsidRPr="00656223">
        <w:rPr>
          <w:rFonts w:eastAsiaTheme="minorEastAsia"/>
          <w:szCs w:val="22"/>
        </w:rPr>
        <w:t xml:space="preserve"> even with a constant temperature difference (Δ</w:t>
      </w:r>
      <w:r w:rsidRPr="00656223">
        <w:rPr>
          <w:rFonts w:eastAsiaTheme="minorEastAsia"/>
          <w:i/>
          <w:iCs/>
          <w:szCs w:val="22"/>
        </w:rPr>
        <w:t>T</w:t>
      </w:r>
      <w:r w:rsidRPr="00656223">
        <w:rPr>
          <w:rFonts w:eastAsiaTheme="minorEastAsia"/>
          <w:szCs w:val="22"/>
        </w:rPr>
        <w:t xml:space="preserve"> = 7 K) is attributed to slower convection with a simple structure due to greater water viscosity at lower temperature and monotonic density profiles at larger </w:t>
      </w:r>
      <w:proofErr w:type="spellStart"/>
      <w:r w:rsidRPr="00656223">
        <w:rPr>
          <w:rFonts w:eastAsiaTheme="minorEastAsia"/>
          <w:i/>
          <w:iCs/>
          <w:szCs w:val="22"/>
        </w:rPr>
        <w:t>Θ</w:t>
      </w:r>
      <w:r w:rsidRPr="00656223">
        <w:rPr>
          <w:rFonts w:eastAsiaTheme="minorEastAsia"/>
          <w:i/>
          <w:iCs/>
          <w:szCs w:val="22"/>
          <w:vertAlign w:val="subscript"/>
        </w:rPr>
        <w:t>m</w:t>
      </w:r>
      <w:r w:rsidRPr="00656223">
        <w:rPr>
          <w:rFonts w:eastAsiaTheme="minorEastAsia"/>
          <w:szCs w:val="22"/>
        </w:rPr>
        <w:t>’s</w:t>
      </w:r>
      <w:proofErr w:type="spellEnd"/>
      <w:r w:rsidRPr="00656223">
        <w:rPr>
          <w:rFonts w:eastAsiaTheme="minorEastAsia"/>
          <w:szCs w:val="22"/>
        </w:rPr>
        <w:t xml:space="preserve">. In contrast, a lower </w:t>
      </w:r>
      <w:r w:rsidRPr="00656223">
        <w:rPr>
          <w:rFonts w:eastAsiaTheme="minorEastAsia"/>
          <w:i/>
          <w:iCs/>
          <w:szCs w:val="22"/>
        </w:rPr>
        <w:t>Nu</w:t>
      </w:r>
      <w:r w:rsidRPr="00656223">
        <w:rPr>
          <w:rFonts w:eastAsiaTheme="minorEastAsia"/>
          <w:szCs w:val="22"/>
        </w:rPr>
        <w:t xml:space="preserve"> in the liquid water region at greater </w:t>
      </w:r>
      <w:proofErr w:type="spellStart"/>
      <w:r w:rsidRPr="00656223">
        <w:rPr>
          <w:rFonts w:eastAsiaTheme="minorEastAsia"/>
          <w:i/>
          <w:iCs/>
          <w:szCs w:val="22"/>
        </w:rPr>
        <w:t>Θ</w:t>
      </w:r>
      <w:r w:rsidRPr="00656223">
        <w:rPr>
          <w:rFonts w:eastAsiaTheme="minorEastAsia"/>
          <w:i/>
          <w:iCs/>
          <w:szCs w:val="22"/>
          <w:vertAlign w:val="subscript"/>
        </w:rPr>
        <w:t>m</w:t>
      </w:r>
      <w:r w:rsidRPr="00656223">
        <w:rPr>
          <w:rFonts w:eastAsiaTheme="minorEastAsia"/>
          <w:szCs w:val="22"/>
        </w:rPr>
        <w:t>’s</w:t>
      </w:r>
      <w:proofErr w:type="spellEnd"/>
      <w:r w:rsidRPr="00656223">
        <w:rPr>
          <w:rFonts w:eastAsiaTheme="minorEastAsia"/>
          <w:szCs w:val="22"/>
        </w:rPr>
        <w:t xml:space="preserve"> demonstrates lower heat flux to the water-ice interface region, which promotes the water-ice phase change. Moreover, a lower </w:t>
      </w:r>
      <w:r w:rsidRPr="00656223">
        <w:rPr>
          <w:rFonts w:eastAsiaTheme="minorEastAsia"/>
          <w:i/>
          <w:iCs/>
          <w:szCs w:val="22"/>
        </w:rPr>
        <w:t>T</w:t>
      </w:r>
      <w:r w:rsidRPr="00656223">
        <w:rPr>
          <w:rFonts w:eastAsiaTheme="minorEastAsia"/>
          <w:i/>
          <w:iCs/>
          <w:szCs w:val="22"/>
          <w:vertAlign w:val="subscript"/>
        </w:rPr>
        <w:t>c</w:t>
      </w:r>
      <w:r w:rsidRPr="00656223">
        <w:rPr>
          <w:rFonts w:eastAsiaTheme="minorEastAsia"/>
          <w:szCs w:val="22"/>
        </w:rPr>
        <w:t xml:space="preserve"> at larger </w:t>
      </w:r>
      <w:proofErr w:type="spellStart"/>
      <w:r w:rsidRPr="00656223">
        <w:rPr>
          <w:rFonts w:eastAsiaTheme="minorEastAsia"/>
          <w:i/>
          <w:iCs/>
          <w:szCs w:val="22"/>
        </w:rPr>
        <w:t>Θ</w:t>
      </w:r>
      <w:r w:rsidRPr="00656223">
        <w:rPr>
          <w:rFonts w:eastAsiaTheme="minorEastAsia"/>
          <w:i/>
          <w:iCs/>
          <w:szCs w:val="22"/>
          <w:vertAlign w:val="subscript"/>
        </w:rPr>
        <w:t>m</w:t>
      </w:r>
      <w:proofErr w:type="spellEnd"/>
      <w:r w:rsidRPr="00656223">
        <w:rPr>
          <w:rFonts w:eastAsiaTheme="minorEastAsia"/>
          <w:szCs w:val="22"/>
        </w:rPr>
        <w:t xml:space="preserve"> increases the thermodynamic driving force for the water freezing </w:t>
      </w:r>
      <w:r w:rsidRPr="00656223">
        <w:rPr>
          <w:rFonts w:eastAsiaTheme="minorEastAsia"/>
          <w:szCs w:val="22"/>
        </w:rPr>
        <w:fldChar w:fldCharType="begin"/>
      </w:r>
      <w:r w:rsidR="006A616F">
        <w:rPr>
          <w:rFonts w:eastAsiaTheme="minorEastAsia"/>
          <w:szCs w:val="22"/>
        </w:rPr>
        <w:instrText xml:space="preserve"> ADDIN EN.CITE &lt;EndNote&gt;&lt;Cite&gt;&lt;Author&gt;Weng&lt;/Author&gt;&lt;Year&gt;2022&lt;/Year&gt;&lt;RecNum&gt;177&lt;/RecNum&gt;&lt;DisplayText&gt;[86]&lt;/DisplayText&gt;&lt;record&gt;&lt;rec-number&gt;177&lt;/rec-number&gt;&lt;foreign-keys&gt;&lt;key app="EN" db-id="rzeat2exip5xefevsvjp9zfq5adaaa9az05e" timestamp="1649893251"&gt;177&lt;/key&gt;&lt;/foreign-keys&gt;&lt;ref-type name="Journal Article"&gt;17&lt;/ref-type&gt;&lt;contributors&gt;&lt;authors&gt;&lt;author&gt;Weng, Yu-Kai&lt;/author&gt;&lt;author&gt;Shin, Seungha&lt;/author&gt;&lt;author&gt;Kihm, Kenneth D.&lt;/author&gt;&lt;author&gt;Bahzad, Mohammad&lt;/author&gt;&lt;author&gt;Aaron, Douglas S.&lt;/author&gt;&lt;/authors&gt;&lt;/contributors&gt;&lt;titles&gt;&lt;title&gt;Investigation of microscopic mechanisms for water-ice phase change propagation control&lt;/title&gt;&lt;secondary-title&gt;International Journal of Heat and Mass Transfer&lt;/secondary-title&gt;&lt;/titles&gt;&lt;periodical&gt;&lt;full-title&gt;International Journal of Heat and Mass Transfer&lt;/full-title&gt;&lt;/periodical&gt;&lt;pages&gt;122357&lt;/pages&gt;&lt;volume&gt;184&lt;/volume&gt;&lt;keywords&gt;&lt;keyword&gt;Water freezing&lt;/keyword&gt;&lt;keyword&gt;Graphene structuring&lt;/keyword&gt;&lt;keyword&gt;Surface interaction&lt;/keyword&gt;&lt;keyword&gt;Molecular dynamics&lt;/keyword&gt;&lt;/keywords&gt;&lt;dates&gt;&lt;year&gt;2022&lt;/year&gt;&lt;pub-dates&gt;&lt;date&gt;2022/03/01/&lt;/date&gt;&lt;/pub-dates&gt;&lt;/dates&gt;&lt;isbn&gt;0017-9310&lt;/isbn&gt;&lt;urls&gt;&lt;related-urls&gt;&lt;url&gt;https://www.sciencedirect.com/science/article/pii/S0017931021014563&lt;/url&gt;&lt;/related-urls&gt;&lt;/urls&gt;&lt;electronic-resource-num&gt;https://doi.org/10.1016/j.ijheatmasstransfer.2021.122357&lt;/electronic-resource-num&gt;&lt;/record&gt;&lt;/Cite&gt;&lt;/EndNote&gt;</w:instrText>
      </w:r>
      <w:r w:rsidRPr="00656223">
        <w:rPr>
          <w:rFonts w:eastAsiaTheme="minorEastAsia"/>
          <w:szCs w:val="22"/>
        </w:rPr>
        <w:fldChar w:fldCharType="separate"/>
      </w:r>
      <w:r w:rsidR="006A616F">
        <w:rPr>
          <w:rFonts w:eastAsiaTheme="minorEastAsia"/>
          <w:noProof/>
          <w:szCs w:val="22"/>
        </w:rPr>
        <w:t>[86]</w:t>
      </w:r>
      <w:r w:rsidRPr="00656223">
        <w:rPr>
          <w:rFonts w:eastAsiaTheme="minorEastAsia"/>
          <w:szCs w:val="22"/>
        </w:rPr>
        <w:fldChar w:fldCharType="end"/>
      </w:r>
      <w:r w:rsidRPr="00656223">
        <w:rPr>
          <w:rFonts w:eastAsiaTheme="minorEastAsia"/>
          <w:szCs w:val="22"/>
        </w:rPr>
        <w:t xml:space="preserve"> and enhances the water-ice interface propagation </w:t>
      </w:r>
      <w:proofErr w:type="spellStart"/>
      <w:r w:rsidRPr="00656223">
        <w:rPr>
          <w:rFonts w:eastAsiaTheme="minorEastAsia"/>
          <w:i/>
          <w:iCs/>
          <w:szCs w:val="22"/>
        </w:rPr>
        <w:t>u</w:t>
      </w:r>
      <w:r w:rsidRPr="00656223">
        <w:rPr>
          <w:rFonts w:eastAsiaTheme="minorEastAsia"/>
          <w:i/>
          <w:iCs/>
          <w:szCs w:val="22"/>
          <w:vertAlign w:val="subscript"/>
        </w:rPr>
        <w:t>f</w:t>
      </w:r>
      <w:proofErr w:type="spellEnd"/>
      <w:r w:rsidRPr="00656223">
        <w:rPr>
          <w:rFonts w:eastAsiaTheme="minorEastAsia"/>
          <w:szCs w:val="22"/>
        </w:rPr>
        <w:t>.</w:t>
      </w:r>
    </w:p>
    <w:p w14:paraId="5DF82D87" w14:textId="52CBFCCE" w:rsidR="00656223" w:rsidRDefault="00656223" w:rsidP="00656223">
      <w:pPr>
        <w:spacing w:before="240"/>
        <w:rPr>
          <w:rFonts w:eastAsiaTheme="minorEastAsia"/>
          <w:szCs w:val="22"/>
        </w:rPr>
      </w:pPr>
      <w:r w:rsidRPr="00656223">
        <w:rPr>
          <w:rFonts w:eastAsiaTheme="minorEastAsia"/>
          <w:szCs w:val="22"/>
        </w:rPr>
        <w:t xml:space="preserve">Consequently, the competition between the interface propagation and the convection effect leads to the variation of the interface height in different </w:t>
      </w:r>
      <w:proofErr w:type="spellStart"/>
      <w:r w:rsidRPr="00656223">
        <w:rPr>
          <w:rFonts w:eastAsiaTheme="minorEastAsia"/>
          <w:i/>
          <w:iCs/>
          <w:szCs w:val="22"/>
        </w:rPr>
        <w:t>Θ</w:t>
      </w:r>
      <w:r w:rsidRPr="00656223">
        <w:rPr>
          <w:rFonts w:eastAsiaTheme="minorEastAsia"/>
          <w:i/>
          <w:iCs/>
          <w:szCs w:val="22"/>
          <w:vertAlign w:val="subscript"/>
        </w:rPr>
        <w:t>m</w:t>
      </w:r>
      <w:proofErr w:type="spellEnd"/>
      <w:r w:rsidRPr="00656223">
        <w:rPr>
          <w:rFonts w:eastAsiaTheme="minorEastAsia"/>
          <w:szCs w:val="22"/>
        </w:rPr>
        <w:t xml:space="preserve"> cases, as shown in Fig. </w:t>
      </w:r>
      <w:r w:rsidR="004B60CF">
        <w:rPr>
          <w:rFonts w:eastAsiaTheme="minorEastAsia"/>
          <w:szCs w:val="22"/>
        </w:rPr>
        <w:t>3.</w:t>
      </w:r>
      <w:r w:rsidRPr="00656223">
        <w:rPr>
          <w:rFonts w:eastAsiaTheme="minorEastAsia"/>
          <w:szCs w:val="22"/>
        </w:rPr>
        <w:t>5a. The standard deviation of the interface height (</w:t>
      </w:r>
      <w:proofErr w:type="spellStart"/>
      <w:r w:rsidRPr="00656223">
        <w:rPr>
          <w:rFonts w:eastAsiaTheme="minorEastAsia"/>
          <w:i/>
          <w:iCs/>
          <w:szCs w:val="22"/>
        </w:rPr>
        <w:t>σ</w:t>
      </w:r>
      <w:r w:rsidRPr="00656223">
        <w:rPr>
          <w:rFonts w:eastAsiaTheme="minorEastAsia"/>
          <w:i/>
          <w:iCs/>
          <w:szCs w:val="22"/>
          <w:vertAlign w:val="subscript"/>
        </w:rPr>
        <w:t>z</w:t>
      </w:r>
      <w:proofErr w:type="spellEnd"/>
      <w:r w:rsidRPr="00656223">
        <w:rPr>
          <w:rFonts w:eastAsiaTheme="minorEastAsia"/>
          <w:szCs w:val="22"/>
        </w:rPr>
        <w:t xml:space="preserve">), characterizing the height variation, was calculated by analyzing the spatial distribution of the water-ice interface as Fig. </w:t>
      </w:r>
      <w:r w:rsidR="004B60CF">
        <w:rPr>
          <w:rFonts w:eastAsiaTheme="minorEastAsia"/>
          <w:szCs w:val="22"/>
        </w:rPr>
        <w:t>3.</w:t>
      </w:r>
      <w:r w:rsidRPr="00656223">
        <w:rPr>
          <w:rFonts w:eastAsiaTheme="minorEastAsia"/>
          <w:szCs w:val="22"/>
        </w:rPr>
        <w:t>5b. The largest variation (</w:t>
      </w:r>
      <w:proofErr w:type="spellStart"/>
      <w:r w:rsidRPr="00656223">
        <w:rPr>
          <w:rFonts w:eastAsiaTheme="minorEastAsia"/>
          <w:i/>
          <w:iCs/>
          <w:szCs w:val="22"/>
        </w:rPr>
        <w:t>σ</w:t>
      </w:r>
      <w:r w:rsidRPr="00656223">
        <w:rPr>
          <w:rFonts w:eastAsiaTheme="minorEastAsia"/>
          <w:i/>
          <w:iCs/>
          <w:szCs w:val="22"/>
          <w:vertAlign w:val="subscript"/>
        </w:rPr>
        <w:t>z</w:t>
      </w:r>
      <w:proofErr w:type="spellEnd"/>
      <w:r w:rsidRPr="00656223">
        <w:rPr>
          <w:rFonts w:eastAsiaTheme="minorEastAsia"/>
          <w:szCs w:val="22"/>
        </w:rPr>
        <w:t xml:space="preserve">) of the interface height appears in the case of </w:t>
      </w:r>
      <w:proofErr w:type="spellStart"/>
      <w:r w:rsidRPr="00656223">
        <w:rPr>
          <w:rFonts w:eastAsiaTheme="minorEastAsia"/>
          <w:i/>
          <w:iCs/>
          <w:szCs w:val="22"/>
        </w:rPr>
        <w:t>Θ</w:t>
      </w:r>
      <w:r w:rsidRPr="00656223">
        <w:rPr>
          <w:rFonts w:eastAsiaTheme="minorEastAsia"/>
          <w:i/>
          <w:iCs/>
          <w:szCs w:val="22"/>
          <w:vertAlign w:val="subscript"/>
        </w:rPr>
        <w:t>m</w:t>
      </w:r>
      <w:proofErr w:type="spellEnd"/>
      <w:r w:rsidRPr="00656223">
        <w:rPr>
          <w:rFonts w:eastAsiaTheme="minorEastAsia"/>
          <w:szCs w:val="22"/>
        </w:rPr>
        <w:t xml:space="preserve"> equal to unity; that is, the shape of the water-ice interface at </w:t>
      </w:r>
      <w:proofErr w:type="spellStart"/>
      <w:r w:rsidRPr="00656223">
        <w:rPr>
          <w:rFonts w:eastAsiaTheme="minorEastAsia"/>
          <w:i/>
          <w:iCs/>
          <w:szCs w:val="22"/>
        </w:rPr>
        <w:t>Θ</w:t>
      </w:r>
      <w:r w:rsidRPr="00656223">
        <w:rPr>
          <w:rFonts w:eastAsiaTheme="minorEastAsia"/>
          <w:i/>
          <w:iCs/>
          <w:szCs w:val="22"/>
          <w:vertAlign w:val="subscript"/>
        </w:rPr>
        <w:t>m</w:t>
      </w:r>
      <w:proofErr w:type="spellEnd"/>
      <w:r w:rsidRPr="00656223">
        <w:rPr>
          <w:rFonts w:eastAsiaTheme="minorEastAsia"/>
          <w:szCs w:val="22"/>
        </w:rPr>
        <w:t xml:space="preserve"> = 1 has a more curved (bowl-like) shape while a more flattened water-ice interface appears a </w:t>
      </w:r>
      <w:proofErr w:type="spellStart"/>
      <w:r w:rsidRPr="00656223">
        <w:rPr>
          <w:rFonts w:eastAsiaTheme="minorEastAsia"/>
          <w:i/>
          <w:iCs/>
          <w:szCs w:val="22"/>
        </w:rPr>
        <w:t>Θ</w:t>
      </w:r>
      <w:r w:rsidRPr="00656223">
        <w:rPr>
          <w:rFonts w:eastAsiaTheme="minorEastAsia"/>
          <w:i/>
          <w:iCs/>
          <w:szCs w:val="22"/>
          <w:vertAlign w:val="subscript"/>
        </w:rPr>
        <w:t>m</w:t>
      </w:r>
      <w:proofErr w:type="spellEnd"/>
      <w:r w:rsidRPr="00656223">
        <w:rPr>
          <w:rFonts w:eastAsiaTheme="minorEastAsia"/>
          <w:szCs w:val="22"/>
        </w:rPr>
        <w:t xml:space="preserve"> deviated from unity. More significant convection flow or faster ice formation contributes to flattening the water-ice interface, and the opposite trends of the convection and ice propagation with </w:t>
      </w:r>
      <w:proofErr w:type="spellStart"/>
      <w:r w:rsidRPr="00656223">
        <w:rPr>
          <w:rFonts w:eastAsiaTheme="minorEastAsia"/>
          <w:i/>
          <w:iCs/>
          <w:szCs w:val="22"/>
        </w:rPr>
        <w:t>Θ</w:t>
      </w:r>
      <w:r w:rsidRPr="00656223">
        <w:rPr>
          <w:rFonts w:eastAsiaTheme="minorEastAsia"/>
          <w:i/>
          <w:iCs/>
          <w:szCs w:val="22"/>
          <w:vertAlign w:val="subscript"/>
        </w:rPr>
        <w:t>m</w:t>
      </w:r>
      <w:proofErr w:type="spellEnd"/>
      <w:r w:rsidRPr="00656223" w:rsidDel="003352E5">
        <w:rPr>
          <w:rFonts w:eastAsiaTheme="minorEastAsia"/>
          <w:szCs w:val="22"/>
        </w:rPr>
        <w:t xml:space="preserve"> </w:t>
      </w:r>
      <w:r w:rsidRPr="00656223">
        <w:rPr>
          <w:rFonts w:eastAsiaTheme="minorEastAsia"/>
          <w:szCs w:val="22"/>
        </w:rPr>
        <w:t xml:space="preserve">lead to the maximum variation at </w:t>
      </w:r>
      <w:proofErr w:type="spellStart"/>
      <w:r w:rsidRPr="00656223">
        <w:rPr>
          <w:rFonts w:eastAsiaTheme="minorEastAsia"/>
          <w:i/>
          <w:iCs/>
          <w:szCs w:val="22"/>
        </w:rPr>
        <w:t>Θ</w:t>
      </w:r>
      <w:r w:rsidRPr="00656223">
        <w:rPr>
          <w:rFonts w:eastAsiaTheme="minorEastAsia"/>
          <w:i/>
          <w:iCs/>
          <w:szCs w:val="22"/>
          <w:vertAlign w:val="subscript"/>
        </w:rPr>
        <w:t>m</w:t>
      </w:r>
      <w:proofErr w:type="spellEnd"/>
      <w:r w:rsidRPr="00656223">
        <w:rPr>
          <w:rFonts w:eastAsiaTheme="minorEastAsia"/>
          <w:szCs w:val="22"/>
        </w:rPr>
        <w:t xml:space="preserve"> = 1.</w:t>
      </w:r>
    </w:p>
    <w:p w14:paraId="6F14CF00" w14:textId="76DB4593" w:rsidR="00656223" w:rsidRDefault="00656223" w:rsidP="00656223">
      <w:pPr>
        <w:spacing w:before="240" w:after="0"/>
      </w:pPr>
      <w:r w:rsidRPr="00656223">
        <w:rPr>
          <w:rFonts w:eastAsiaTheme="minorEastAsia"/>
          <w:szCs w:val="22"/>
        </w:rPr>
        <w:t>In addition to the density inversion parameter (</w:t>
      </w:r>
      <w:proofErr w:type="spellStart"/>
      <w:r w:rsidRPr="00656223">
        <w:rPr>
          <w:rFonts w:eastAsiaTheme="minorEastAsia"/>
          <w:i/>
          <w:iCs/>
          <w:szCs w:val="22"/>
        </w:rPr>
        <w:t>Θ</w:t>
      </w:r>
      <w:r w:rsidRPr="00656223">
        <w:rPr>
          <w:rFonts w:eastAsiaTheme="minorEastAsia"/>
          <w:i/>
          <w:iCs/>
          <w:szCs w:val="22"/>
          <w:vertAlign w:val="subscript"/>
        </w:rPr>
        <w:t>m</w:t>
      </w:r>
      <w:proofErr w:type="spellEnd"/>
      <w:r w:rsidRPr="00656223">
        <w:rPr>
          <w:rFonts w:eastAsiaTheme="minorEastAsia"/>
          <w:szCs w:val="22"/>
        </w:rPr>
        <w:t>), the aspect ratio of the container (</w:t>
      </w:r>
      <w:r w:rsidRPr="00656223">
        <w:rPr>
          <w:i/>
          <w:iCs/>
          <w:szCs w:val="22"/>
        </w:rPr>
        <w:t>Г = D/H</w:t>
      </w:r>
      <w:r w:rsidRPr="00656223">
        <w:rPr>
          <w:rFonts w:eastAsiaTheme="minorEastAsia"/>
          <w:szCs w:val="22"/>
        </w:rPr>
        <w:t xml:space="preserve">) affects RB convection because the geometry confinement restricts the development of convection circulation rolls. </w:t>
      </w:r>
      <w:r w:rsidRPr="00656223">
        <w:rPr>
          <w:rFonts w:eastAsiaTheme="minorEastAsia"/>
        </w:rPr>
        <w:t xml:space="preserve">Figure </w:t>
      </w:r>
      <w:r w:rsidR="004B60CF">
        <w:rPr>
          <w:rFonts w:eastAsiaTheme="minorEastAsia"/>
        </w:rPr>
        <w:t>3.</w:t>
      </w:r>
      <w:r w:rsidRPr="00656223">
        <w:rPr>
          <w:rFonts w:eastAsiaTheme="minorEastAsia"/>
        </w:rPr>
        <w:t xml:space="preserve">6 presents the temperature and velocity </w:t>
      </w:r>
      <w:r w:rsidRPr="00656223">
        <w:rPr>
          <w:rFonts w:eastAsiaTheme="minorEastAsia"/>
        </w:rPr>
        <w:lastRenderedPageBreak/>
        <w:t>distributions of the RB convection under different aspect ratio</w:t>
      </w:r>
      <w:r w:rsidRPr="00656223">
        <w:t xml:space="preserve">s. In the container with </w:t>
      </w:r>
      <w:r w:rsidRPr="00656223">
        <w:rPr>
          <w:i/>
          <w:iCs/>
          <w:szCs w:val="22"/>
        </w:rPr>
        <w:t>Г</w:t>
      </w:r>
      <w:r w:rsidRPr="00656223">
        <w:t xml:space="preserve"> = 2, two convection rolls, which symmetrically occupy the fluid domain, were observed in the cross-section, while a single dominant circulation roll appears when </w:t>
      </w:r>
      <w:r w:rsidRPr="00656223">
        <w:rPr>
          <w:i/>
          <w:iCs/>
          <w:szCs w:val="22"/>
        </w:rPr>
        <w:t>Г</w:t>
      </w:r>
      <w:r w:rsidRPr="00656223">
        <w:t xml:space="preserve"> is equal to or lower than unity. These observations agree that the size of the fully-developed Bénard convection cell </w:t>
      </w:r>
      <w:r w:rsidRPr="00656223">
        <w:rPr>
          <w:i/>
          <w:iCs/>
        </w:rPr>
        <w:t>λ</w:t>
      </w:r>
      <w:r w:rsidRPr="00656223">
        <w:t xml:space="preserve"> is close to twice the characteristic length (i.e., height </w:t>
      </w:r>
      <w:r w:rsidRPr="00656223">
        <w:rPr>
          <w:i/>
          <w:iCs/>
        </w:rPr>
        <w:t>λ</w:t>
      </w:r>
      <w:r w:rsidRPr="00656223">
        <w:t xml:space="preserve"> = 2</w:t>
      </w:r>
      <w:r w:rsidRPr="00656223">
        <w:rPr>
          <w:i/>
          <w:iCs/>
        </w:rPr>
        <w:t>H</w:t>
      </w:r>
      <w:r w:rsidRPr="00656223">
        <w:t xml:space="preserve">) in the rigid top and bottom boundary conditions without a geometrical constraint on the side </w:t>
      </w:r>
      <w:r w:rsidRPr="00656223">
        <w:fldChar w:fldCharType="begin"/>
      </w:r>
      <w:r w:rsidR="006A616F">
        <w:instrText xml:space="preserve"> ADDIN EN.CITE &lt;EndNote&gt;&lt;Cite&gt;&lt;Author&gt;Koschmieder&lt;/Author&gt;&lt;Year&gt;1993&lt;/Year&gt;&lt;RecNum&gt;180&lt;/RecNum&gt;&lt;DisplayText&gt;[104]&lt;/DisplayText&gt;&lt;record&gt;&lt;rec-number&gt;180&lt;/rec-number&gt;&lt;foreign-keys&gt;&lt;key app="EN" db-id="rzeat2exip5xefevsvjp9zfq5adaaa9az05e" timestamp="1649904540"&gt;180&lt;/key&gt;&lt;/foreign-keys&gt;&lt;ref-type name="Book"&gt;6&lt;/ref-type&gt;&lt;contributors&gt;&lt;authors&gt;&lt;author&gt;Koschmieder, Erwin&lt;/author&gt;&lt;author&gt;Andereck, C. David&lt;/author&gt;&lt;/authors&gt;&lt;/contributors&gt;&lt;titles&gt;&lt;title&gt;Bénard cells and Taylor vortices&lt;/title&gt;&lt;/titles&gt;&lt;dates&gt;&lt;year&gt;1993&lt;/year&gt;&lt;pub-dates&gt;&lt;date&gt;February 1993&lt;/date&gt;&lt;/pub-dates&gt;&lt;/dates&gt;&lt;publisher&gt;Cambridge University Press&lt;/publisher&gt;&lt;isbn&gt;9780521402040&lt;/isbn&gt;&lt;urls&gt;&lt;/urls&gt;&lt;electronic-resource-num&gt;10.1063/1.2808501&lt;/electronic-resource-num&gt;&lt;/record&gt;&lt;/Cite&gt;&lt;/EndNote&gt;</w:instrText>
      </w:r>
      <w:r w:rsidRPr="00656223">
        <w:fldChar w:fldCharType="separate"/>
      </w:r>
      <w:r w:rsidR="006A616F">
        <w:rPr>
          <w:noProof/>
        </w:rPr>
        <w:t>[104]</w:t>
      </w:r>
      <w:r w:rsidRPr="00656223">
        <w:fldChar w:fldCharType="end"/>
      </w:r>
      <w:r w:rsidRPr="00656223">
        <w:t>. When the longest horizontal length of the container (</w:t>
      </w:r>
      <w:r w:rsidRPr="00656223">
        <w:rPr>
          <w:i/>
          <w:iCs/>
        </w:rPr>
        <w:t>D</w:t>
      </w:r>
      <w:r w:rsidRPr="00656223">
        <w:t xml:space="preserve">) is less than the unconstraint Bénard cell size </w:t>
      </w:r>
      <w:r w:rsidRPr="00656223">
        <w:rPr>
          <w:i/>
          <w:iCs/>
        </w:rPr>
        <w:t>λ</w:t>
      </w:r>
      <w:r w:rsidRPr="00656223">
        <w:t xml:space="preserve"> but larger than </w:t>
      </w:r>
      <w:r w:rsidRPr="00656223">
        <w:rPr>
          <w:i/>
          <w:iCs/>
        </w:rPr>
        <w:t>H</w:t>
      </w:r>
      <w:r w:rsidRPr="00656223">
        <w:t xml:space="preserve"> (</w:t>
      </w:r>
      <w:r w:rsidRPr="00656223">
        <w:rPr>
          <w:i/>
          <w:iCs/>
        </w:rPr>
        <w:t>H</w:t>
      </w:r>
      <w:r w:rsidRPr="00656223">
        <w:t xml:space="preserve"> ≤ </w:t>
      </w:r>
      <w:r w:rsidRPr="00656223">
        <w:rPr>
          <w:i/>
          <w:iCs/>
        </w:rPr>
        <w:t xml:space="preserve">D &lt; </w:t>
      </w:r>
      <w:r w:rsidRPr="00656223">
        <w:t>2</w:t>
      </w:r>
      <w:r w:rsidRPr="00656223">
        <w:rPr>
          <w:i/>
          <w:iCs/>
        </w:rPr>
        <w:t>H</w:t>
      </w:r>
      <w:r w:rsidRPr="00656223">
        <w:t xml:space="preserve"> or</w:t>
      </w:r>
      <w:r w:rsidRPr="00656223">
        <w:rPr>
          <w:i/>
          <w:iCs/>
        </w:rPr>
        <w:t xml:space="preserve"> λ</w:t>
      </w:r>
      <w:r w:rsidRPr="00656223">
        <w:t xml:space="preserve">), two convection rolls appear; however, one of them occupies a majority part of the container, which creates an asymmetric flow field. The transition from a symmetric to asymmetric state can be recognized as spontaneous symmetry-breaking </w:t>
      </w:r>
      <w:r w:rsidRPr="00656223">
        <w:fldChar w:fldCharType="begin"/>
      </w:r>
      <w:r w:rsidR="006A616F">
        <w:instrText xml:space="preserve"> ADDIN EN.CITE &lt;EndNote&gt;&lt;Cite&gt;&lt;Author&gt;Richardson&lt;/Author&gt;&lt;RecNum&gt;176&lt;/RecNum&gt;&lt;DisplayText&gt;[105]&lt;/DisplayText&gt;&lt;record&gt;&lt;rec-number&gt;176&lt;/rec-number&gt;&lt;foreign-keys&gt;&lt;key app="EN" db-id="rzeat2exip5xefevsvjp9zfq5adaaa9az05e" timestamp="1649648353"&gt;176&lt;/key&gt;&lt;/foreign-keys&gt;&lt;ref-type name="Book Section"&gt;5&lt;/ref-type&gt;&lt;contributors&gt;&lt;authors&gt;&lt;author&gt;Michael J. Richardson&lt;/author&gt;&lt;author&gt;Rachel W. Kallen&lt;/author&gt;&lt;/authors&gt;&lt;/contributors&gt;&lt;titles&gt;&lt;title&gt;Symmetry-Breaking and the Contextual Emergence of Human Multiagent Coordination and Social Activity&lt;/title&gt;&lt;secondary-title&gt;Contextuality from Quantum Physics to Psychology&lt;/secondary-title&gt;&lt;/titles&gt;&lt;pages&gt;229-286&lt;/pages&gt;&lt;dates&gt;&lt;/dates&gt;&lt;urls&gt;&lt;related-urls&gt;&lt;url&gt;https://www.worldscientific.com/doi/abs/10.1142/9789814730617_0011&lt;/url&gt;&lt;/related-urls&gt;&lt;/urls&gt;&lt;electronic-resource-num&gt;10.1142/9789814730617_0011&lt;/electronic-resource-num&gt;&lt;/record&gt;&lt;/Cite&gt;&lt;/EndNote&gt;</w:instrText>
      </w:r>
      <w:r w:rsidRPr="00656223">
        <w:fldChar w:fldCharType="separate"/>
      </w:r>
      <w:r w:rsidR="006A616F">
        <w:rPr>
          <w:noProof/>
        </w:rPr>
        <w:t>[105]</w:t>
      </w:r>
      <w:r w:rsidRPr="00656223">
        <w:fldChar w:fldCharType="end"/>
      </w:r>
      <w:r w:rsidRPr="00656223">
        <w:t>. When the horizontal length is further reduced to less than the height of the container (</w:t>
      </w:r>
      <w:r w:rsidRPr="00656223">
        <w:rPr>
          <w:i/>
          <w:iCs/>
        </w:rPr>
        <w:t>D &lt; H</w:t>
      </w:r>
      <w:r w:rsidRPr="00656223">
        <w:t>), the development of a single convection roll is also restricted as the diameter of a single convection roll (</w:t>
      </w:r>
      <w:r w:rsidRPr="00656223">
        <w:rPr>
          <w:i/>
          <w:iCs/>
        </w:rPr>
        <w:t>d</w:t>
      </w:r>
      <w:r w:rsidRPr="00656223">
        <w:rPr>
          <w:vertAlign w:val="subscript"/>
        </w:rPr>
        <w:t>c</w:t>
      </w:r>
      <w:r w:rsidRPr="00656223">
        <w:t>) ranges from 1 to 1.4 times the container height (</w:t>
      </w:r>
      <w:r w:rsidRPr="00656223">
        <w:rPr>
          <w:i/>
          <w:iCs/>
        </w:rPr>
        <w:t>d</w:t>
      </w:r>
      <w:r w:rsidRPr="00656223">
        <w:rPr>
          <w:vertAlign w:val="subscript"/>
        </w:rPr>
        <w:t>c</w:t>
      </w:r>
      <w:r w:rsidRPr="00656223">
        <w:t xml:space="preserve"> </w:t>
      </w:r>
      <w:r w:rsidRPr="00656223">
        <w:rPr>
          <w:i/>
          <w:iCs/>
        </w:rPr>
        <w:t>=</w:t>
      </w:r>
      <w:r w:rsidRPr="00656223">
        <w:t xml:space="preserve"> </w:t>
      </w:r>
      <w:r w:rsidRPr="00656223">
        <w:rPr>
          <w:i/>
          <w:iCs/>
        </w:rPr>
        <w:t>λ</w:t>
      </w:r>
      <w:r w:rsidRPr="00656223">
        <w:t xml:space="preserve">/2 ~ </w:t>
      </w:r>
      <w:r w:rsidRPr="00656223">
        <w:rPr>
          <w:i/>
          <w:iCs/>
        </w:rPr>
        <w:t>H</w:t>
      </w:r>
      <w:r w:rsidRPr="00656223">
        <w:t xml:space="preserve">) in RB convection </w:t>
      </w:r>
      <w:r w:rsidRPr="00656223">
        <w:fldChar w:fldCharType="begin"/>
      </w:r>
      <w:r w:rsidR="006A616F">
        <w:instrText xml:space="preserve"> ADDIN EN.CITE &lt;EndNote&gt;&lt;Cite&gt;&lt;Author&gt;Manneville&lt;/Author&gt;&lt;Year&gt;2006&lt;/Year&gt;&lt;RecNum&gt;109&lt;/RecNum&gt;&lt;DisplayText&gt;[106]&lt;/DisplayText&gt;&lt;record&gt;&lt;rec-number&gt;109&lt;/rec-number&gt;&lt;foreign-keys&gt;&lt;key app="EN" db-id="rzeat2exip5xefevsvjp9zfq5adaaa9az05e" timestamp="1644723645"&gt;109&lt;/key&gt;&lt;/foreign-keys&gt;&lt;ref-type name="Book Section"&gt;5&lt;/ref-type&gt;&lt;contributors&gt;&lt;authors&gt;&lt;author&gt;Manneville, Paul&lt;/author&gt;&lt;/authors&gt;&lt;secondary-authors&gt;&lt;author&gt;Mutabazi, Innocent&lt;/author&gt;&lt;author&gt;Wesfreid, José Eduardo&lt;/author&gt;&lt;author&gt;Guyon, Etienne&lt;/author&gt;&lt;/secondary-authors&gt;&lt;/contributors&gt;&lt;titles&gt;&lt;title&gt;Rayleigh-Bénard convection: Thirty years of experimental, theoretical, and modeling work&lt;/title&gt;&lt;secondary-title&gt;Dynamics of Spatio-Temporal Cellular Structures: Henri Bénard Centenary Review&lt;/secondary-title&gt;&lt;/titles&gt;&lt;pages&gt;41-65&lt;/pages&gt;&lt;dates&gt;&lt;year&gt;2006&lt;/year&gt;&lt;pub-dates&gt;&lt;date&gt;2006//&lt;/date&gt;&lt;/pub-dates&gt;&lt;/dates&gt;&lt;pub-location&gt;New York, NY&lt;/pub-location&gt;&lt;publisher&gt;Springer New York&lt;/publisher&gt;&lt;isbn&gt;978-0-387-25111-0&lt;/isbn&gt;&lt;urls&gt;&lt;related-urls&gt;&lt;url&gt;https://doi.org/10.1007/978-0-387-25111-0_3&lt;/url&gt;&lt;/related-urls&gt;&lt;/urls&gt;&lt;electronic-resource-num&gt;10.1007/978-0-387-25111-0_3&lt;/electronic-resource-num&gt;&lt;/record&gt;&lt;/Cite&gt;&lt;/EndNote&gt;</w:instrText>
      </w:r>
      <w:r w:rsidRPr="00656223">
        <w:fldChar w:fldCharType="separate"/>
      </w:r>
      <w:r w:rsidR="006A616F">
        <w:rPr>
          <w:noProof/>
        </w:rPr>
        <w:t>[106]</w:t>
      </w:r>
      <w:r w:rsidRPr="00656223">
        <w:fldChar w:fldCharType="end"/>
      </w:r>
      <w:r w:rsidRPr="00656223">
        <w:t>. Consequently, RB convection is suppressed by reducing the aspect ratio (</w:t>
      </w:r>
      <w:r w:rsidRPr="00656223">
        <w:rPr>
          <w:i/>
          <w:iCs/>
          <w:szCs w:val="22"/>
        </w:rPr>
        <w:t>Г</w:t>
      </w:r>
      <w:r w:rsidRPr="00656223">
        <w:rPr>
          <w:szCs w:val="22"/>
        </w:rPr>
        <w:t>)</w:t>
      </w:r>
      <w:r w:rsidRPr="00656223">
        <w:t>.</w:t>
      </w:r>
    </w:p>
    <w:p w14:paraId="4C3337DF" w14:textId="77A02930" w:rsidR="00656223" w:rsidRDefault="00656223" w:rsidP="00656223">
      <w:pPr>
        <w:spacing w:before="240"/>
        <w:rPr>
          <w:rFonts w:eastAsiaTheme="minorEastAsia"/>
        </w:rPr>
      </w:pPr>
      <w:r w:rsidRPr="00656223">
        <w:t>The effects of the aspect ratio (</w:t>
      </w:r>
      <w:r w:rsidRPr="00656223">
        <w:rPr>
          <w:i/>
          <w:iCs/>
          <w:sz w:val="22"/>
          <w:szCs w:val="22"/>
        </w:rPr>
        <w:t>Г</w:t>
      </w:r>
      <w:r w:rsidRPr="00656223">
        <w:t>) on the heat transfer (</w:t>
      </w:r>
      <w:r w:rsidRPr="00656223">
        <w:rPr>
          <w:i/>
          <w:iCs/>
        </w:rPr>
        <w:t>Nu</w:t>
      </w:r>
      <w:r w:rsidRPr="00656223">
        <w:t>) and the water-ice interface propagation (</w:t>
      </w:r>
      <w:proofErr w:type="spellStart"/>
      <w:r w:rsidRPr="00656223">
        <w:rPr>
          <w:i/>
          <w:iCs/>
        </w:rPr>
        <w:t>u</w:t>
      </w:r>
      <w:r w:rsidRPr="00656223">
        <w:rPr>
          <w:i/>
          <w:iCs/>
          <w:vertAlign w:val="subscript"/>
        </w:rPr>
        <w:t>f</w:t>
      </w:r>
      <w:proofErr w:type="spellEnd"/>
      <w:r w:rsidRPr="00656223">
        <w:t>) were examined with the different inversion parameters (</w:t>
      </w:r>
      <w:proofErr w:type="spellStart"/>
      <w:r w:rsidRPr="00656223">
        <w:rPr>
          <w:i/>
          <w:iCs/>
          <w:szCs w:val="22"/>
        </w:rPr>
        <w:t>Θ</w:t>
      </w:r>
      <w:r w:rsidRPr="00656223">
        <w:rPr>
          <w:i/>
          <w:iCs/>
          <w:szCs w:val="22"/>
          <w:vertAlign w:val="subscript"/>
        </w:rPr>
        <w:t>m</w:t>
      </w:r>
      <w:proofErr w:type="spellEnd"/>
      <w:r w:rsidRPr="00656223">
        <w:rPr>
          <w:i/>
          <w:iCs/>
          <w:szCs w:val="22"/>
          <w:vertAlign w:val="subscript"/>
        </w:rPr>
        <w:t xml:space="preserve"> </w:t>
      </w:r>
      <w:r w:rsidRPr="00656223">
        <w:rPr>
          <w:i/>
          <w:iCs/>
          <w:szCs w:val="22"/>
        </w:rPr>
        <w:t>=</w:t>
      </w:r>
      <w:r w:rsidRPr="00656223">
        <w:t xml:space="preserve"> 0.75, 1.0, and 1.25), as shown in Figs. </w:t>
      </w:r>
      <w:r w:rsidR="00837292">
        <w:t>3.</w:t>
      </w:r>
      <w:r w:rsidRPr="00656223">
        <w:t xml:space="preserve">7a and </w:t>
      </w:r>
      <w:r w:rsidR="00837292">
        <w:t>3.</w:t>
      </w:r>
      <w:r w:rsidRPr="00656223">
        <w:t xml:space="preserve">7b. </w:t>
      </w:r>
      <w:r w:rsidRPr="00656223">
        <w:rPr>
          <w:rFonts w:eastAsiaTheme="minorEastAsia"/>
          <w:i/>
          <w:iCs/>
          <w:szCs w:val="22"/>
        </w:rPr>
        <w:t>Nu</w:t>
      </w:r>
      <w:r w:rsidRPr="00656223">
        <w:rPr>
          <w:rFonts w:eastAsiaTheme="minorEastAsia"/>
          <w:szCs w:val="22"/>
        </w:rPr>
        <w:t xml:space="preserve"> increases with increasing </w:t>
      </w:r>
      <w:r w:rsidRPr="00656223">
        <w:rPr>
          <w:i/>
          <w:iCs/>
          <w:szCs w:val="22"/>
        </w:rPr>
        <w:t xml:space="preserve">Г </w:t>
      </w:r>
      <w:r w:rsidRPr="00656223">
        <w:rPr>
          <w:szCs w:val="22"/>
        </w:rPr>
        <w:t xml:space="preserve">(increasing </w:t>
      </w:r>
      <w:r w:rsidRPr="00656223">
        <w:rPr>
          <w:i/>
          <w:iCs/>
          <w:szCs w:val="22"/>
        </w:rPr>
        <w:t>D</w:t>
      </w:r>
      <w:r w:rsidRPr="00656223">
        <w:rPr>
          <w:szCs w:val="22"/>
        </w:rPr>
        <w:t xml:space="preserve">) for all three </w:t>
      </w:r>
      <w:proofErr w:type="spellStart"/>
      <w:r w:rsidRPr="00656223">
        <w:rPr>
          <w:i/>
          <w:iCs/>
          <w:szCs w:val="22"/>
        </w:rPr>
        <w:t>Θ</w:t>
      </w:r>
      <w:r w:rsidRPr="00656223">
        <w:rPr>
          <w:i/>
          <w:iCs/>
          <w:szCs w:val="22"/>
          <w:vertAlign w:val="subscript"/>
        </w:rPr>
        <w:t>m</w:t>
      </w:r>
      <w:r w:rsidRPr="00656223">
        <w:rPr>
          <w:szCs w:val="22"/>
        </w:rPr>
        <w:t>’s</w:t>
      </w:r>
      <w:proofErr w:type="spellEnd"/>
      <w:r w:rsidRPr="00656223">
        <w:rPr>
          <w:szCs w:val="22"/>
        </w:rPr>
        <w:t xml:space="preserve"> due to a less restricted RB convection with larger </w:t>
      </w:r>
      <w:r w:rsidRPr="00656223">
        <w:rPr>
          <w:i/>
          <w:iCs/>
          <w:szCs w:val="22"/>
        </w:rPr>
        <w:t>Г</w:t>
      </w:r>
      <w:r w:rsidRPr="00656223">
        <w:rPr>
          <w:szCs w:val="22"/>
        </w:rPr>
        <w:t xml:space="preserve"> or </w:t>
      </w:r>
      <w:r w:rsidRPr="00656223">
        <w:rPr>
          <w:i/>
          <w:iCs/>
          <w:szCs w:val="22"/>
        </w:rPr>
        <w:t>D</w:t>
      </w:r>
      <w:r w:rsidRPr="00656223">
        <w:rPr>
          <w:szCs w:val="22"/>
        </w:rPr>
        <w:t xml:space="preserve">, enhancing the heat transfer. Above </w:t>
      </w:r>
      <w:r w:rsidRPr="00656223">
        <w:rPr>
          <w:i/>
          <w:iCs/>
          <w:szCs w:val="22"/>
        </w:rPr>
        <w:t>Г</w:t>
      </w:r>
      <w:r w:rsidRPr="00656223">
        <w:rPr>
          <w:szCs w:val="22"/>
        </w:rPr>
        <w:t xml:space="preserve"> of one, as convection circulation rolls can be fully developed without geometrical constraints, </w:t>
      </w:r>
      <w:r w:rsidRPr="00656223">
        <w:rPr>
          <w:i/>
          <w:iCs/>
          <w:szCs w:val="22"/>
        </w:rPr>
        <w:t>Nu</w:t>
      </w:r>
      <w:r w:rsidRPr="00656223">
        <w:rPr>
          <w:szCs w:val="22"/>
        </w:rPr>
        <w:t xml:space="preserve"> does not change significantly, which agrees with a previous computational study </w:t>
      </w:r>
      <w:r w:rsidRPr="00656223">
        <w:rPr>
          <w:szCs w:val="22"/>
        </w:rPr>
        <w:fldChar w:fldCharType="begin"/>
      </w:r>
      <w:r w:rsidR="006A616F">
        <w:rPr>
          <w:szCs w:val="22"/>
        </w:rPr>
        <w:instrText xml:space="preserve"> ADDIN EN.CITE &lt;EndNote&gt;&lt;Cite&gt;&lt;Author&gt;Wagner&lt;/Author&gt;&lt;Year&gt;2013&lt;/Year&gt;&lt;RecNum&gt;83&lt;/RecNum&gt;&lt;DisplayText&gt;[97]&lt;/DisplayText&gt;&lt;record&gt;&lt;rec-number&gt;83&lt;/rec-number&gt;&lt;foreign-keys&gt;&lt;key app="EN" db-id="rzeat2exip5xefevsvjp9zfq5adaaa9az05e" timestamp="1643603314"&gt;83&lt;/key&gt;&lt;/foreign-keys&gt;&lt;ref-type name="Journal Article"&gt;17&lt;/ref-type&gt;&lt;contributors&gt;&lt;authors&gt;&lt;author&gt;Wagner, Sebastian&lt;/author&gt;&lt;author&gt;Shishkina, Olga&lt;/author&gt;&lt;/authors&gt;&lt;/contributors&gt;&lt;titles&gt;&lt;title&gt;Aspect-ratio dependency of Rayleigh-Bénard convection in box-shaped containers&lt;/title&gt;&lt;secondary-title&gt;Physics of Fluids&lt;/secondary-title&gt;&lt;/titles&gt;&lt;periodical&gt;&lt;full-title&gt;Physics of Fluids&lt;/full-title&gt;&lt;/periodical&gt;&lt;pages&gt;085110&lt;/pages&gt;&lt;volume&gt;25&lt;/volume&gt;&lt;number&gt;8&lt;/number&gt;&lt;dates&gt;&lt;year&gt;2013&lt;/year&gt;&lt;pub-dates&gt;&lt;date&gt;2013/08/01&lt;/date&gt;&lt;/pub-dates&gt;&lt;/dates&gt;&lt;publisher&gt;American Institute of Physics&lt;/publisher&gt;&lt;isbn&gt;1070-6631&lt;/isbn&gt;&lt;urls&gt;&lt;related-urls&gt;&lt;url&gt;https://doi.org/10.1063/1.4819141&lt;/url&gt;&lt;/related-urls&gt;&lt;/urls&gt;&lt;electronic-resource-num&gt;10.1063/1.4819141&lt;/electronic-resource-num&gt;&lt;access-date&gt;2022/01/30&lt;/access-date&gt;&lt;/record&gt;&lt;/Cite&gt;&lt;/EndNote&gt;</w:instrText>
      </w:r>
      <w:r w:rsidRPr="00656223">
        <w:rPr>
          <w:szCs w:val="22"/>
        </w:rPr>
        <w:fldChar w:fldCharType="separate"/>
      </w:r>
      <w:r w:rsidR="006A616F">
        <w:rPr>
          <w:noProof/>
          <w:szCs w:val="22"/>
        </w:rPr>
        <w:t>[97]</w:t>
      </w:r>
      <w:r w:rsidRPr="00656223">
        <w:rPr>
          <w:szCs w:val="22"/>
        </w:rPr>
        <w:fldChar w:fldCharType="end"/>
      </w:r>
      <w:r w:rsidRPr="00656223">
        <w:rPr>
          <w:szCs w:val="22"/>
        </w:rPr>
        <w:t xml:space="preserve">. The sensitivity of </w:t>
      </w:r>
      <w:r w:rsidRPr="00656223">
        <w:rPr>
          <w:i/>
          <w:iCs/>
          <w:szCs w:val="22"/>
        </w:rPr>
        <w:t>Nu</w:t>
      </w:r>
      <w:r w:rsidRPr="00656223">
        <w:rPr>
          <w:szCs w:val="22"/>
        </w:rPr>
        <w:t xml:space="preserve"> to </w:t>
      </w:r>
      <w:r w:rsidRPr="00656223">
        <w:rPr>
          <w:i/>
          <w:iCs/>
          <w:szCs w:val="22"/>
        </w:rPr>
        <w:t>Г</w:t>
      </w:r>
      <w:r w:rsidRPr="00656223">
        <w:rPr>
          <w:szCs w:val="22"/>
        </w:rPr>
        <w:t xml:space="preserve"> also decreases with increasing </w:t>
      </w:r>
      <w:proofErr w:type="spellStart"/>
      <w:r w:rsidRPr="00656223">
        <w:rPr>
          <w:i/>
          <w:iCs/>
          <w:szCs w:val="22"/>
        </w:rPr>
        <w:t>Θ</w:t>
      </w:r>
      <w:r w:rsidRPr="00656223">
        <w:rPr>
          <w:i/>
          <w:iCs/>
          <w:szCs w:val="22"/>
          <w:vertAlign w:val="subscript"/>
        </w:rPr>
        <w:t>m</w:t>
      </w:r>
      <w:proofErr w:type="spellEnd"/>
      <w:r w:rsidRPr="00656223">
        <w:rPr>
          <w:szCs w:val="22"/>
        </w:rPr>
        <w:t xml:space="preserve"> as the heat supply is reduced at larger </w:t>
      </w:r>
      <w:proofErr w:type="spellStart"/>
      <w:r w:rsidRPr="00656223">
        <w:rPr>
          <w:i/>
          <w:iCs/>
          <w:szCs w:val="22"/>
        </w:rPr>
        <w:t>Θ</w:t>
      </w:r>
      <w:r w:rsidRPr="00656223">
        <w:rPr>
          <w:i/>
          <w:iCs/>
          <w:szCs w:val="22"/>
          <w:vertAlign w:val="subscript"/>
        </w:rPr>
        <w:t>m</w:t>
      </w:r>
      <w:proofErr w:type="spellEnd"/>
      <w:r w:rsidRPr="00656223">
        <w:rPr>
          <w:szCs w:val="22"/>
        </w:rPr>
        <w:t xml:space="preserve">. The propagation speed of the water-ice interfaces </w:t>
      </w:r>
      <w:r w:rsidRPr="00656223">
        <w:rPr>
          <w:szCs w:val="22"/>
        </w:rPr>
        <w:lastRenderedPageBreak/>
        <w:t>(</w:t>
      </w:r>
      <w:proofErr w:type="spellStart"/>
      <w:r w:rsidRPr="00656223">
        <w:rPr>
          <w:i/>
          <w:iCs/>
          <w:szCs w:val="22"/>
        </w:rPr>
        <w:t>u</w:t>
      </w:r>
      <w:r w:rsidRPr="00656223">
        <w:rPr>
          <w:i/>
          <w:iCs/>
          <w:szCs w:val="22"/>
          <w:vertAlign w:val="subscript"/>
        </w:rPr>
        <w:t>f</w:t>
      </w:r>
      <w:proofErr w:type="spellEnd"/>
      <w:r w:rsidRPr="00656223">
        <w:rPr>
          <w:szCs w:val="22"/>
        </w:rPr>
        <w:t xml:space="preserve">) also shows the opposite dependence on </w:t>
      </w:r>
      <w:r w:rsidRPr="00656223">
        <w:rPr>
          <w:i/>
          <w:iCs/>
          <w:szCs w:val="22"/>
        </w:rPr>
        <w:t>Г</w:t>
      </w:r>
      <w:r w:rsidRPr="00656223">
        <w:rPr>
          <w:szCs w:val="22"/>
        </w:rPr>
        <w:t xml:space="preserve">, i.e., </w:t>
      </w:r>
      <w:proofErr w:type="spellStart"/>
      <w:r w:rsidRPr="00656223">
        <w:rPr>
          <w:i/>
          <w:iCs/>
          <w:szCs w:val="22"/>
        </w:rPr>
        <w:t>u</w:t>
      </w:r>
      <w:r w:rsidRPr="00656223">
        <w:rPr>
          <w:i/>
          <w:iCs/>
          <w:szCs w:val="22"/>
          <w:vertAlign w:val="subscript"/>
        </w:rPr>
        <w:t>f</w:t>
      </w:r>
      <w:proofErr w:type="spellEnd"/>
      <w:r w:rsidRPr="00656223">
        <w:rPr>
          <w:szCs w:val="22"/>
        </w:rPr>
        <w:t xml:space="preserve"> decreases with increasing </w:t>
      </w:r>
      <w:r w:rsidRPr="00656223">
        <w:rPr>
          <w:i/>
          <w:iCs/>
          <w:szCs w:val="22"/>
        </w:rPr>
        <w:t>Г</w:t>
      </w:r>
      <w:r w:rsidRPr="00656223">
        <w:rPr>
          <w:szCs w:val="22"/>
        </w:rPr>
        <w:t xml:space="preserve"> because the freezing process slows down by increasing convective heat transfer</w:t>
      </w:r>
      <w:r w:rsidRPr="00656223">
        <w:rPr>
          <w:rFonts w:eastAsiaTheme="minorEastAsia"/>
          <w:szCs w:val="22"/>
        </w:rPr>
        <w:t xml:space="preserve">. With a given </w:t>
      </w:r>
      <w:proofErr w:type="spellStart"/>
      <w:r w:rsidRPr="00656223">
        <w:rPr>
          <w:i/>
          <w:iCs/>
          <w:szCs w:val="22"/>
        </w:rPr>
        <w:t>Θ</w:t>
      </w:r>
      <w:r w:rsidRPr="00656223">
        <w:rPr>
          <w:i/>
          <w:iCs/>
          <w:szCs w:val="22"/>
          <w:vertAlign w:val="subscript"/>
        </w:rPr>
        <w:t>m</w:t>
      </w:r>
      <w:proofErr w:type="spellEnd"/>
      <w:r w:rsidRPr="00656223">
        <w:rPr>
          <w:szCs w:val="22"/>
        </w:rPr>
        <w:t xml:space="preserve">, temperature boundary conditions are identical, and thus, the reduction in </w:t>
      </w:r>
      <w:proofErr w:type="spellStart"/>
      <w:r w:rsidRPr="00656223">
        <w:rPr>
          <w:i/>
          <w:iCs/>
          <w:szCs w:val="22"/>
        </w:rPr>
        <w:t>u</w:t>
      </w:r>
      <w:r w:rsidRPr="00656223">
        <w:rPr>
          <w:i/>
          <w:iCs/>
          <w:szCs w:val="22"/>
          <w:vertAlign w:val="subscript"/>
        </w:rPr>
        <w:t>f</w:t>
      </w:r>
      <w:proofErr w:type="spellEnd"/>
      <w:r w:rsidRPr="00656223">
        <w:rPr>
          <w:szCs w:val="22"/>
        </w:rPr>
        <w:t xml:space="preserve"> at larger </w:t>
      </w:r>
      <w:r w:rsidRPr="00656223">
        <w:rPr>
          <w:i/>
          <w:iCs/>
          <w:szCs w:val="22"/>
        </w:rPr>
        <w:t>Г</w:t>
      </w:r>
      <w:r w:rsidRPr="00656223">
        <w:rPr>
          <w:szCs w:val="22"/>
        </w:rPr>
        <w:t xml:space="preserve">’s can be attributed solely to the enhanced convection heat transfer to the water-ice interface, which suppresses the freezing process. Here, </w:t>
      </w:r>
      <w:r w:rsidRPr="00656223">
        <w:rPr>
          <w:rFonts w:eastAsiaTheme="minorEastAsia"/>
          <w:i/>
          <w:iCs/>
        </w:rPr>
        <w:t>Nu</w:t>
      </w:r>
      <w:r w:rsidRPr="00656223">
        <w:rPr>
          <w:rFonts w:eastAsiaTheme="minorEastAsia"/>
        </w:rPr>
        <w:t xml:space="preserve"> obtained from the simulation in this study is in a good agreement with the results from experiments </w:t>
      </w:r>
      <w:r w:rsidRPr="00656223">
        <w:rPr>
          <w:rFonts w:eastAsiaTheme="minorEastAsia"/>
        </w:rPr>
        <w:fldChar w:fldCharType="begin"/>
      </w:r>
      <w:r w:rsidR="006A616F">
        <w:rPr>
          <w:rFonts w:eastAsiaTheme="minorEastAsia"/>
        </w:rPr>
        <w:instrText xml:space="preserve"> ADDIN EN.CITE &lt;EndNote&gt;&lt;Cite&gt;&lt;Author&gt;Leong&lt;/Author&gt;&lt;Year&gt;1999&lt;/Year&gt;&lt;RecNum&gt;170&lt;/RecNum&gt;&lt;DisplayText&gt;[107]&lt;/DisplayText&gt;&lt;record&gt;&lt;rec-number&gt;170&lt;/rec-number&gt;&lt;foreign-keys&gt;&lt;key app="EN" db-id="rzeat2exip5xefevsvjp9zfq5adaaa9az05e" timestamp="1649029662"&gt;170&lt;/key&gt;&lt;/foreign-keys&gt;&lt;ref-type name="Journal Article"&gt;17&lt;/ref-type&gt;&lt;contributors&gt;&lt;authors&gt;&lt;author&gt;Leong, W. H.&lt;/author&gt;&lt;author&gt;Hollands, K. G. T.&lt;/author&gt;&lt;author&gt;Brunger, A. p&lt;/author&gt;&lt;/authors&gt;&lt;/contributors&gt;&lt;titles&gt;&lt;title&gt;Experimental Nusselt numbers for a cubical-cavity benchmark problem in natural convection&lt;/title&gt;&lt;secondary-title&gt;International Journal of Heat and Mass Transfer&lt;/secondary-title&gt;&lt;/titles&gt;&lt;periodical&gt;&lt;full-title&gt;International Journal of Heat and Mass Transfer&lt;/full-title&gt;&lt;/periodical&gt;&lt;pages&gt;1979-1989&lt;/pages&gt;&lt;volume&gt;42&lt;/volume&gt;&lt;number&gt;11&lt;/number&gt;&lt;dates&gt;&lt;year&gt;1999&lt;/year&gt;&lt;pub-dates&gt;&lt;date&gt;1999/06/01/&lt;/date&gt;&lt;/pub-dates&gt;&lt;/dates&gt;&lt;isbn&gt;0017-9310&lt;/isbn&gt;&lt;urls&gt;&lt;related-urls&gt;&lt;url&gt;https://www.sciencedirect.com/science/article/pii/S0017931098002993&lt;/url&gt;&lt;/related-urls&gt;&lt;/urls&gt;&lt;electronic-resource-num&gt;https://doi.org/10.1016/S0017-9310(98)00299-3&lt;/electronic-resource-num&gt;&lt;/record&gt;&lt;/Cite&gt;&lt;/EndNote&gt;</w:instrText>
      </w:r>
      <w:r w:rsidRPr="00656223">
        <w:rPr>
          <w:rFonts w:eastAsiaTheme="minorEastAsia"/>
        </w:rPr>
        <w:fldChar w:fldCharType="separate"/>
      </w:r>
      <w:r w:rsidR="006A616F">
        <w:rPr>
          <w:rFonts w:eastAsiaTheme="minorEastAsia"/>
          <w:noProof/>
        </w:rPr>
        <w:t>[107]</w:t>
      </w:r>
      <w:r w:rsidRPr="00656223">
        <w:rPr>
          <w:rFonts w:eastAsiaTheme="minorEastAsia"/>
        </w:rPr>
        <w:fldChar w:fldCharType="end"/>
      </w:r>
      <w:r w:rsidRPr="00656223">
        <w:rPr>
          <w:rFonts w:eastAsiaTheme="minorEastAsia"/>
        </w:rPr>
        <w:t xml:space="preserve"> and CFD </w:t>
      </w:r>
      <w:r w:rsidRPr="00656223">
        <w:rPr>
          <w:rFonts w:eastAsiaTheme="minorEastAsia"/>
        </w:rPr>
        <w:fldChar w:fldCharType="begin"/>
      </w:r>
      <w:r w:rsidR="006A616F">
        <w:rPr>
          <w:rFonts w:eastAsiaTheme="minorEastAsia"/>
        </w:rPr>
        <w:instrText xml:space="preserve"> ADDIN EN.CITE &lt;EndNote&gt;&lt;Cite&gt;&lt;Author&gt;Silano&lt;/Author&gt;&lt;Year&gt;2010&lt;/Year&gt;&lt;RecNum&gt;89&lt;/RecNum&gt;&lt;DisplayText&gt;[93]&lt;/DisplayText&gt;&lt;record&gt;&lt;rec-number&gt;89&lt;/rec-number&gt;&lt;foreign-keys&gt;&lt;key app="EN" db-id="rzeat2exip5xefevsvjp9zfq5adaaa9az05e" timestamp="1644201143"&gt;89&lt;/key&gt;&lt;/foreign-keys&gt;&lt;ref-type name="Journal Article"&gt;17&lt;/ref-type&gt;&lt;contributors&gt;&lt;authors&gt;&lt;author&gt;Silano, G.&lt;/author&gt;&lt;author&gt;Sreenivasan, K.&lt;/author&gt;&lt;author&gt;Verzicco, Roberto&lt;/author&gt;&lt;/authors&gt;&lt;/contributors&gt;&lt;titles&gt;&lt;title&gt;&lt;style face="normal" font="default" size="100%"&gt;Numerical simulations of Rayleigh–Bénard convection for Prandtl numbers between 10&lt;/style&gt;&lt;style face="superscript" font="default" size="100%"&gt;1 &lt;/style&gt;&lt;style face="normal" font="default" size="100%"&gt;and 10&lt;/style&gt;&lt;style face="superscript" font="default" size="100%"&gt;4&lt;/style&gt;&lt;style face="normal" font="default" size="100%"&gt; and Rayleigh numbers between 10&lt;/style&gt;&lt;style face="superscript" font="default" size="100%"&gt;5&lt;/style&gt;&lt;style face="normal" font="default" size="100%"&gt; and 10&lt;/style&gt;&lt;style face="superscript" font="default" size="100%"&gt;9&lt;/style&gt;&lt;/title&gt;&lt;secondary-title&gt;Journal of Fluid Mechanics&lt;/secondary-title&gt;&lt;/titles&gt;&lt;periodical&gt;&lt;full-title&gt;Journal of Fluid Mechanics&lt;/full-title&gt;&lt;/periodical&gt;&lt;pages&gt;409-446&lt;/pages&gt;&lt;volume&gt;662&lt;/volume&gt;&lt;dates&gt;&lt;year&gt;2010&lt;/year&gt;&lt;pub-dates&gt;&lt;date&gt;11/01&lt;/date&gt;&lt;/pub-dates&gt;&lt;/dates&gt;&lt;urls&gt;&lt;/urls&gt;&lt;electronic-resource-num&gt;10.1017/S0022112010003290&lt;/electronic-resource-num&gt;&lt;/record&gt;&lt;/Cite&gt;&lt;/EndNote&gt;</w:instrText>
      </w:r>
      <w:r w:rsidRPr="00656223">
        <w:rPr>
          <w:rFonts w:eastAsiaTheme="minorEastAsia"/>
        </w:rPr>
        <w:fldChar w:fldCharType="separate"/>
      </w:r>
      <w:r w:rsidR="006A616F">
        <w:rPr>
          <w:rFonts w:eastAsiaTheme="minorEastAsia"/>
          <w:noProof/>
        </w:rPr>
        <w:t>[93]</w:t>
      </w:r>
      <w:r w:rsidRPr="00656223">
        <w:rPr>
          <w:rFonts w:eastAsiaTheme="minorEastAsia"/>
        </w:rPr>
        <w:fldChar w:fldCharType="end"/>
      </w:r>
      <w:r w:rsidRPr="00656223">
        <w:rPr>
          <w:rFonts w:eastAsiaTheme="minorEastAsia"/>
        </w:rPr>
        <w:t xml:space="preserve"> simulations in prior RB convection studies, which were conducted under similar conditions (</w:t>
      </w:r>
      <w:r w:rsidRPr="00656223">
        <w:rPr>
          <w:rFonts w:eastAsiaTheme="minorEastAsia"/>
          <w:i/>
          <w:iCs/>
        </w:rPr>
        <w:t>Ra</w:t>
      </w:r>
      <w:r w:rsidRPr="00656223">
        <w:rPr>
          <w:rFonts w:eastAsiaTheme="minorEastAsia"/>
        </w:rPr>
        <w:t xml:space="preserve"> ~ 10</w:t>
      </w:r>
      <w:r w:rsidRPr="00656223">
        <w:rPr>
          <w:rFonts w:eastAsiaTheme="minorEastAsia"/>
          <w:vertAlign w:val="superscript"/>
        </w:rPr>
        <w:t>6</w:t>
      </w:r>
      <w:r w:rsidRPr="00656223">
        <w:rPr>
          <w:rFonts w:eastAsiaTheme="minorEastAsia"/>
        </w:rPr>
        <w:t xml:space="preserve">) but via heating (not inverse temperature gradient), as in Table. </w:t>
      </w:r>
      <w:r w:rsidR="007E1910">
        <w:rPr>
          <w:rFonts w:eastAsiaTheme="minorEastAsia"/>
        </w:rPr>
        <w:t>3.</w:t>
      </w:r>
      <w:r w:rsidRPr="00656223">
        <w:rPr>
          <w:rFonts w:eastAsiaTheme="minorEastAsia"/>
        </w:rPr>
        <w:t xml:space="preserve">3. This agreement suggests that the dependence of heat transfer efficiency in RB convection on </w:t>
      </w:r>
      <w:r w:rsidRPr="00656223">
        <w:rPr>
          <w:rFonts w:eastAsiaTheme="minorEastAsia"/>
          <w:i/>
          <w:iCs/>
        </w:rPr>
        <w:t>Ra</w:t>
      </w:r>
      <w:r w:rsidRPr="00656223">
        <w:rPr>
          <w:rFonts w:eastAsiaTheme="minorEastAsia"/>
        </w:rPr>
        <w:t xml:space="preserve"> is similar in both heating and cooling conditions and validates our simulation results.</w:t>
      </w:r>
    </w:p>
    <w:p w14:paraId="53181DB2" w14:textId="6D8FDC55" w:rsidR="00656223" w:rsidRDefault="00656223" w:rsidP="00656223">
      <w:pPr>
        <w:spacing w:beforeLines="100" w:before="360" w:after="0"/>
        <w:rPr>
          <w:rFonts w:eastAsiaTheme="minorEastAsia"/>
        </w:rPr>
      </w:pPr>
      <w:r w:rsidRPr="00656223">
        <w:rPr>
          <w:rFonts w:eastAsiaTheme="minorEastAsia"/>
        </w:rPr>
        <w:t xml:space="preserve">RB convection alters the circulation flow patterns and interface propagation during freezing. As a result, the shape of the water-ice interface changes with </w:t>
      </w:r>
      <w:r w:rsidRPr="00656223">
        <w:rPr>
          <w:i/>
          <w:iCs/>
        </w:rPr>
        <w:t>Г</w:t>
      </w:r>
      <w:r w:rsidRPr="00656223">
        <w:rPr>
          <w:rFonts w:eastAsiaTheme="minorEastAsia"/>
        </w:rPr>
        <w:t xml:space="preserve"> as presented in Fig. </w:t>
      </w:r>
      <w:r w:rsidR="00837292">
        <w:rPr>
          <w:rFonts w:eastAsiaTheme="minorEastAsia"/>
        </w:rPr>
        <w:t>3.</w:t>
      </w:r>
      <w:r w:rsidRPr="00656223">
        <w:rPr>
          <w:rFonts w:eastAsiaTheme="minorEastAsia"/>
        </w:rPr>
        <w:t>8a. The figure shows that the lower surface region (blue and cyan) of the interface deviates from the center, and the higher surface region (red) is only distributed on the single side of the interface in the two</w:t>
      </w:r>
      <w:r w:rsidRPr="00656223">
        <w:t xml:space="preserve"> low aspect ratio cases (</w:t>
      </w:r>
      <w:r w:rsidRPr="00656223">
        <w:rPr>
          <w:i/>
          <w:iCs/>
        </w:rPr>
        <w:t xml:space="preserve">Г = </w:t>
      </w:r>
      <w:r w:rsidRPr="00656223">
        <w:t xml:space="preserve">0.5 and 0.67). These asymmetric interface patterns indicate that the entire interfaces are affected by a single direction of a convection flow, </w:t>
      </w:r>
      <w:r w:rsidRPr="00656223">
        <w:rPr>
          <w:rFonts w:eastAsiaTheme="minorEastAsia"/>
        </w:rPr>
        <w:t xml:space="preserve">as shown in Fig. </w:t>
      </w:r>
      <w:r w:rsidR="0056614F">
        <w:rPr>
          <w:rFonts w:eastAsiaTheme="minorEastAsia"/>
        </w:rPr>
        <w:t>3.</w:t>
      </w:r>
      <w:r w:rsidRPr="00656223">
        <w:rPr>
          <w:rFonts w:eastAsiaTheme="minorEastAsia"/>
        </w:rPr>
        <w:t>6. On the contrary, interface propagation for the largest aspect ratio case (</w:t>
      </w:r>
      <w:r w:rsidRPr="00656223">
        <w:rPr>
          <w:i/>
          <w:iCs/>
        </w:rPr>
        <w:t xml:space="preserve">Г = </w:t>
      </w:r>
      <w:r w:rsidRPr="00656223">
        <w:t>2.0</w:t>
      </w:r>
      <w:r w:rsidRPr="00656223">
        <w:rPr>
          <w:rFonts w:eastAsiaTheme="minorEastAsia"/>
        </w:rPr>
        <w:t xml:space="preserve">) shows a more consistent and symmetric propagation, which matches the temperature and velocity profile shown in Fig. </w:t>
      </w:r>
      <w:r w:rsidR="0056614F">
        <w:rPr>
          <w:rFonts w:eastAsiaTheme="minorEastAsia"/>
        </w:rPr>
        <w:t>3.</w:t>
      </w:r>
      <w:r w:rsidRPr="00656223">
        <w:rPr>
          <w:rFonts w:eastAsiaTheme="minorEastAsia"/>
        </w:rPr>
        <w:t xml:space="preserve">6. The analysis of these figures shows that geometrical confinement restricts the development of RB convection, which affects the convection flow path inside the container and the resulting overall heat transfer and water-ice interface propagation and shape. </w:t>
      </w:r>
    </w:p>
    <w:p w14:paraId="027909E7" w14:textId="4D1CA53C" w:rsidR="00656223" w:rsidRDefault="00656223" w:rsidP="00656223">
      <w:pPr>
        <w:spacing w:beforeLines="100" w:before="360" w:after="0"/>
        <w:rPr>
          <w:rFonts w:eastAsiaTheme="minorEastAsia"/>
          <w:szCs w:val="22"/>
        </w:rPr>
      </w:pPr>
      <w:r w:rsidRPr="00656223">
        <w:rPr>
          <w:rFonts w:eastAsiaTheme="minorEastAsia"/>
        </w:rPr>
        <w:lastRenderedPageBreak/>
        <w:t xml:space="preserve">Figure </w:t>
      </w:r>
      <w:r w:rsidR="0056614F">
        <w:rPr>
          <w:rFonts w:eastAsiaTheme="minorEastAsia"/>
        </w:rPr>
        <w:t>3.</w:t>
      </w:r>
      <w:r w:rsidRPr="00656223">
        <w:rPr>
          <w:rFonts w:eastAsiaTheme="minorEastAsia"/>
        </w:rPr>
        <w:t>8b shows that the interface shape has stronger sensitivity on the aspect ratio (</w:t>
      </w:r>
      <w:r w:rsidRPr="00656223">
        <w:rPr>
          <w:i/>
          <w:iCs/>
        </w:rPr>
        <w:t>Г</w:t>
      </w:r>
      <w:r w:rsidRPr="00656223">
        <w:rPr>
          <w:rFonts w:eastAsiaTheme="minorEastAsia"/>
        </w:rPr>
        <w:t>) when the density inversion parameter is unity (</w:t>
      </w:r>
      <w:proofErr w:type="spellStart"/>
      <w:r w:rsidRPr="00656223">
        <w:rPr>
          <w:rFonts w:eastAsiaTheme="minorEastAsia"/>
          <w:i/>
          <w:iCs/>
        </w:rPr>
        <w:t>Θ</w:t>
      </w:r>
      <w:r w:rsidRPr="00656223">
        <w:rPr>
          <w:rFonts w:eastAsiaTheme="minorEastAsia"/>
          <w:i/>
          <w:iCs/>
          <w:vertAlign w:val="subscript"/>
        </w:rPr>
        <w:t>m</w:t>
      </w:r>
      <w:proofErr w:type="spellEnd"/>
      <w:r w:rsidRPr="00656223">
        <w:rPr>
          <w:rFonts w:eastAsiaTheme="minorEastAsia"/>
        </w:rPr>
        <w:t xml:space="preserve"> = 1), which has the largest variation of interface height in every aspect ratio. As the geometrical confinement is reduced with an increasing aspect ratio (</w:t>
      </w:r>
      <w:r w:rsidRPr="00656223">
        <w:rPr>
          <w:i/>
          <w:iCs/>
        </w:rPr>
        <w:t>Г</w:t>
      </w:r>
      <w:r w:rsidRPr="00656223">
        <w:rPr>
          <w:rFonts w:eastAsiaTheme="minorEastAsia"/>
        </w:rPr>
        <w:t xml:space="preserve">), the convection circulation rolls can develop more completely, which makes the convection effect increases with </w:t>
      </w:r>
      <w:r w:rsidRPr="00656223">
        <w:rPr>
          <w:i/>
          <w:iCs/>
        </w:rPr>
        <w:t>Г</w:t>
      </w:r>
      <w:r w:rsidRPr="00656223">
        <w:rPr>
          <w:b/>
          <w:bCs/>
        </w:rPr>
        <w:t xml:space="preserve"> </w:t>
      </w:r>
      <w:r w:rsidRPr="00656223">
        <w:t xml:space="preserve">when </w:t>
      </w:r>
      <w:r w:rsidRPr="00656223">
        <w:rPr>
          <w:i/>
          <w:iCs/>
        </w:rPr>
        <w:t>Г</w:t>
      </w:r>
      <w:r w:rsidRPr="00656223">
        <w:rPr>
          <w:b/>
          <w:bCs/>
          <w:i/>
          <w:iCs/>
        </w:rPr>
        <w:t xml:space="preserve"> </w:t>
      </w:r>
      <w:r w:rsidRPr="00656223">
        <w:t xml:space="preserve">&lt; 1 and start to converge when </w:t>
      </w:r>
      <w:r w:rsidRPr="00656223">
        <w:rPr>
          <w:i/>
          <w:iCs/>
        </w:rPr>
        <w:t>Г</w:t>
      </w:r>
      <w:r w:rsidRPr="00656223">
        <w:rPr>
          <w:b/>
          <w:bCs/>
          <w:i/>
          <w:iCs/>
        </w:rPr>
        <w:t xml:space="preserve"> </w:t>
      </w:r>
      <w:r w:rsidRPr="00656223">
        <w:t xml:space="preserve">&gt; 1. </w:t>
      </w:r>
      <w:r w:rsidRPr="00656223">
        <w:rPr>
          <w:szCs w:val="22"/>
        </w:rPr>
        <w:t xml:space="preserve">Both more significant </w:t>
      </w:r>
      <w:r w:rsidRPr="00656223">
        <w:rPr>
          <w:rFonts w:eastAsiaTheme="minorEastAsia"/>
          <w:szCs w:val="22"/>
        </w:rPr>
        <w:t xml:space="preserve">RB convection and faster interface propagation contribute to the height variation of the water-ice interface, but they have the opposite trends with respect to </w:t>
      </w:r>
      <w:r w:rsidRPr="00656223">
        <w:rPr>
          <w:i/>
          <w:iCs/>
          <w:szCs w:val="22"/>
        </w:rPr>
        <w:t>Г</w:t>
      </w:r>
      <w:r w:rsidRPr="00656223">
        <w:rPr>
          <w:szCs w:val="22"/>
        </w:rPr>
        <w:t xml:space="preserve">. Thus, </w:t>
      </w:r>
      <w:r w:rsidRPr="00656223">
        <w:rPr>
          <w:rFonts w:eastAsiaTheme="minorEastAsia"/>
          <w:szCs w:val="22"/>
        </w:rPr>
        <w:t xml:space="preserve">the variation </w:t>
      </w:r>
      <w:proofErr w:type="spellStart"/>
      <w:r w:rsidRPr="00656223">
        <w:rPr>
          <w:rFonts w:eastAsiaTheme="minorEastAsia"/>
          <w:i/>
          <w:iCs/>
          <w:color w:val="0E101A"/>
          <w:szCs w:val="22"/>
        </w:rPr>
        <w:t>σ</w:t>
      </w:r>
      <w:r w:rsidRPr="00656223">
        <w:rPr>
          <w:rFonts w:eastAsiaTheme="minorEastAsia"/>
          <w:i/>
          <w:iCs/>
          <w:szCs w:val="22"/>
          <w:vertAlign w:val="subscript"/>
        </w:rPr>
        <w:t>z</w:t>
      </w:r>
      <w:proofErr w:type="spellEnd"/>
      <w:r w:rsidRPr="00656223">
        <w:rPr>
          <w:rFonts w:eastAsiaTheme="minorEastAsia"/>
          <w:szCs w:val="22"/>
        </w:rPr>
        <w:t xml:space="preserve"> is maximized at 0.67 in </w:t>
      </w:r>
      <w:r w:rsidRPr="00656223">
        <w:rPr>
          <w:i/>
          <w:iCs/>
          <w:szCs w:val="22"/>
        </w:rPr>
        <w:t>Г</w:t>
      </w:r>
      <w:r w:rsidRPr="00656223">
        <w:rPr>
          <w:rFonts w:eastAsiaTheme="minorEastAsia"/>
          <w:szCs w:val="22"/>
        </w:rPr>
        <w:t xml:space="preserve"> in all three </w:t>
      </w:r>
      <w:proofErr w:type="spellStart"/>
      <w:r w:rsidRPr="00656223">
        <w:rPr>
          <w:i/>
          <w:iCs/>
          <w:szCs w:val="22"/>
        </w:rPr>
        <w:t>Θ</w:t>
      </w:r>
      <w:r w:rsidRPr="00656223">
        <w:rPr>
          <w:i/>
          <w:iCs/>
          <w:szCs w:val="22"/>
          <w:vertAlign w:val="subscript"/>
        </w:rPr>
        <w:t>m</w:t>
      </w:r>
      <w:proofErr w:type="spellEnd"/>
      <w:r w:rsidRPr="00656223">
        <w:rPr>
          <w:szCs w:val="22"/>
        </w:rPr>
        <w:t xml:space="preserve"> cases</w:t>
      </w:r>
      <w:r w:rsidRPr="00656223">
        <w:rPr>
          <w:rFonts w:eastAsiaTheme="minorEastAsia"/>
          <w:szCs w:val="22"/>
        </w:rPr>
        <w:t>.</w:t>
      </w:r>
    </w:p>
    <w:p w14:paraId="5EFBD991" w14:textId="6F0AD8C1" w:rsidR="0009125A" w:rsidRDefault="0009125A" w:rsidP="00656223">
      <w:pPr>
        <w:spacing w:beforeLines="100" w:before="360" w:after="0"/>
        <w:rPr>
          <w:rFonts w:eastAsiaTheme="minorEastAsia"/>
          <w:szCs w:val="22"/>
        </w:rPr>
      </w:pPr>
    </w:p>
    <w:p w14:paraId="0E2A69CA" w14:textId="26E657FC" w:rsidR="00CB1D92" w:rsidRDefault="00CB1D92" w:rsidP="00656223">
      <w:pPr>
        <w:spacing w:beforeLines="100" w:before="360" w:after="0"/>
        <w:rPr>
          <w:rFonts w:eastAsiaTheme="minorEastAsia"/>
          <w:szCs w:val="22"/>
        </w:rPr>
      </w:pPr>
    </w:p>
    <w:p w14:paraId="2B452FF7" w14:textId="13369137" w:rsidR="00CB1D92" w:rsidRDefault="00CB1D92" w:rsidP="00656223">
      <w:pPr>
        <w:spacing w:beforeLines="100" w:before="360" w:after="0"/>
        <w:rPr>
          <w:rFonts w:eastAsiaTheme="minorEastAsia"/>
          <w:szCs w:val="22"/>
        </w:rPr>
      </w:pPr>
    </w:p>
    <w:p w14:paraId="2F6DA02E" w14:textId="77777777" w:rsidR="000A2A41" w:rsidRDefault="000A2A41" w:rsidP="00656223">
      <w:pPr>
        <w:spacing w:beforeLines="100" w:before="360" w:after="0"/>
        <w:rPr>
          <w:rFonts w:eastAsiaTheme="minorEastAsia" w:hint="eastAsia"/>
          <w:szCs w:val="22"/>
        </w:rPr>
      </w:pPr>
    </w:p>
    <w:p w14:paraId="2C380084" w14:textId="77777777" w:rsidR="00AC30B5" w:rsidRDefault="00AC30B5" w:rsidP="00100C76">
      <w:pPr>
        <w:pStyle w:val="Heading2"/>
        <w:numPr>
          <w:ilvl w:val="1"/>
          <w:numId w:val="25"/>
        </w:numPr>
        <w:sectPr w:rsidR="00AC30B5" w:rsidSect="005D3973">
          <w:pgSz w:w="12240" w:h="15840"/>
          <w:pgMar w:top="1440" w:right="1800" w:bottom="1440" w:left="1800" w:header="720" w:footer="720" w:gutter="0"/>
          <w:cols w:space="720"/>
          <w:docGrid w:type="lines" w:linePitch="360"/>
        </w:sectPr>
      </w:pPr>
    </w:p>
    <w:p w14:paraId="787DA2FB" w14:textId="77777777" w:rsidR="00656223" w:rsidRPr="00656223" w:rsidRDefault="00656223" w:rsidP="00100C76">
      <w:pPr>
        <w:pStyle w:val="Heading2"/>
        <w:numPr>
          <w:ilvl w:val="1"/>
          <w:numId w:val="25"/>
        </w:numPr>
        <w:rPr>
          <w:color w:val="auto"/>
          <w:kern w:val="52"/>
        </w:rPr>
      </w:pPr>
      <w:bookmarkStart w:id="49" w:name="_Toc108014101"/>
      <w:r w:rsidRPr="00656223">
        <w:lastRenderedPageBreak/>
        <w:t>Conclusions</w:t>
      </w:r>
      <w:bookmarkEnd w:id="49"/>
    </w:p>
    <w:p w14:paraId="06E25CA5" w14:textId="77777777" w:rsidR="00656223" w:rsidRPr="00656223" w:rsidRDefault="00656223" w:rsidP="00656223">
      <w:pPr>
        <w:rPr>
          <w:rFonts w:eastAsiaTheme="minorEastAsia"/>
          <w:szCs w:val="22"/>
        </w:rPr>
      </w:pPr>
      <w:r w:rsidRPr="00656223">
        <w:rPr>
          <w:rFonts w:eastAsiaTheme="minorEastAsia"/>
          <w:szCs w:val="22"/>
        </w:rPr>
        <w:t xml:space="preserve">The water-ice interface propagation and the Rayleigh-Bénard convection during freezing were investigated using computational fluid dynamics with inverse temperature and density profiles. Our simulations show that the convection structure becomes simpler and slower as the density inversion parameter increases because the stronger phase changing tendency at lower temperatures interrupts the convection heat transfer. Hence, the heat transfer efficiency decreases with an increasing density inversion parameter; conversely, the speed of water-ice interface propagation has the opposite dependency on inversion parameter because the increasing convective heat transfer suppresses the freezing process. Consequently, the competition between the effects of Rayleigh-Bénard convection and the water-ice interface propagation makes the maximum variation of the interface appear at the inversion parameter equal to the unity. The geometrical confinement of the container, which is characterized by aspect ratio </w:t>
      </w:r>
      <w:r w:rsidRPr="00656223">
        <w:rPr>
          <w:i/>
          <w:iCs/>
          <w:szCs w:val="22"/>
        </w:rPr>
        <w:t>Г</w:t>
      </w:r>
      <w:r w:rsidRPr="00656223">
        <w:rPr>
          <w:rFonts w:eastAsiaTheme="minorEastAsia"/>
          <w:szCs w:val="22"/>
        </w:rPr>
        <w:t xml:space="preserve">, restricts the development of RB convection rolls, which decreases the heat transfer or </w:t>
      </w:r>
      <w:r w:rsidRPr="00656223">
        <w:rPr>
          <w:rFonts w:eastAsiaTheme="minorEastAsia"/>
          <w:i/>
          <w:iCs/>
          <w:szCs w:val="22"/>
        </w:rPr>
        <w:t>Nu</w:t>
      </w:r>
      <w:r w:rsidRPr="00656223">
        <w:rPr>
          <w:rFonts w:eastAsiaTheme="minorEastAsia"/>
          <w:szCs w:val="22"/>
        </w:rPr>
        <w:t xml:space="preserve">. </w:t>
      </w:r>
      <w:r w:rsidRPr="00656223">
        <w:rPr>
          <w:rFonts w:eastAsiaTheme="minorEastAsia"/>
          <w:i/>
          <w:iCs/>
          <w:szCs w:val="22"/>
        </w:rPr>
        <w:t>Nu</w:t>
      </w:r>
      <w:r w:rsidRPr="00656223">
        <w:rPr>
          <w:rFonts w:eastAsiaTheme="minorEastAsia"/>
          <w:szCs w:val="22"/>
        </w:rPr>
        <w:t xml:space="preserve"> increases with increasing aspect ratio below the unity (</w:t>
      </w:r>
      <w:r w:rsidRPr="00656223">
        <w:rPr>
          <w:i/>
          <w:iCs/>
          <w:szCs w:val="22"/>
        </w:rPr>
        <w:t>Г</w:t>
      </w:r>
      <w:r w:rsidRPr="00656223">
        <w:rPr>
          <w:szCs w:val="22"/>
        </w:rPr>
        <w:t xml:space="preserve"> &lt; 1), but the increase above one is insignificant</w:t>
      </w:r>
      <w:r w:rsidRPr="00656223">
        <w:rPr>
          <w:rFonts w:eastAsiaTheme="minorEastAsia"/>
          <w:szCs w:val="22"/>
        </w:rPr>
        <w:t xml:space="preserve">. In contrast, the interface propagation speed is reduced with an increasing aspect ratio due to enhanced heat transfer. Finally, the opposite trends between the RB convection and the water-ice interface propagation speed with aspect ratio led to the largest variance of the water-ice interface at </w:t>
      </w:r>
      <w:r w:rsidRPr="00656223">
        <w:rPr>
          <w:i/>
          <w:iCs/>
          <w:szCs w:val="22"/>
        </w:rPr>
        <w:t>Г</w:t>
      </w:r>
      <w:r w:rsidRPr="00656223">
        <w:rPr>
          <w:szCs w:val="22"/>
        </w:rPr>
        <w:t>,</w:t>
      </w:r>
      <w:r w:rsidRPr="00656223">
        <w:rPr>
          <w:rFonts w:eastAsiaTheme="minorEastAsia"/>
          <w:szCs w:val="22"/>
        </w:rPr>
        <w:t xml:space="preserve"> equal to 0.67. Our findings demonstrate that ice propagation speed and water-ice interface shape can be effectively controlled by the temperature setup and geometrical confinement. Therefore, this report </w:t>
      </w:r>
      <w:r w:rsidRPr="00656223">
        <w:rPr>
          <w:rFonts w:eastAsiaTheme="minorEastAsia"/>
        </w:rPr>
        <w:t>will benefit the applications of water-ice phase change, such as freeze casting.</w:t>
      </w:r>
    </w:p>
    <w:p w14:paraId="7B788F82" w14:textId="77777777" w:rsidR="00AC30B5" w:rsidRDefault="00AC30B5" w:rsidP="00630288">
      <w:pPr>
        <w:pStyle w:val="Heading2"/>
        <w:numPr>
          <w:ilvl w:val="1"/>
          <w:numId w:val="25"/>
        </w:numPr>
        <w:sectPr w:rsidR="00AC30B5" w:rsidSect="005D3973">
          <w:pgSz w:w="12240" w:h="15840"/>
          <w:pgMar w:top="1440" w:right="1800" w:bottom="1440" w:left="1800" w:header="720" w:footer="720" w:gutter="0"/>
          <w:cols w:space="720"/>
          <w:docGrid w:type="lines" w:linePitch="360"/>
        </w:sectPr>
      </w:pPr>
    </w:p>
    <w:p w14:paraId="2F28E01A" w14:textId="4B7E3156" w:rsidR="00675AF6" w:rsidRDefault="00630288" w:rsidP="00630288">
      <w:pPr>
        <w:pStyle w:val="Heading2"/>
        <w:numPr>
          <w:ilvl w:val="1"/>
          <w:numId w:val="25"/>
        </w:numPr>
      </w:pPr>
      <w:bookmarkStart w:id="50" w:name="_Toc108014102"/>
      <w:r>
        <w:lastRenderedPageBreak/>
        <w:t>Figures</w:t>
      </w:r>
      <w:r w:rsidR="0091117A">
        <w:t xml:space="preserve"> and Tables</w:t>
      </w:r>
      <w:bookmarkEnd w:id="50"/>
    </w:p>
    <w:p w14:paraId="6C095420" w14:textId="77777777" w:rsidR="004A274A" w:rsidRPr="003D6E66" w:rsidRDefault="004A274A" w:rsidP="004A274A">
      <w:pPr>
        <w:pStyle w:val="Caption"/>
        <w:keepNext/>
        <w:rPr>
          <w:sz w:val="24"/>
          <w:szCs w:val="24"/>
        </w:rPr>
      </w:pPr>
      <w:bookmarkStart w:id="51" w:name="_Toc108014115"/>
      <w:r w:rsidRPr="003D6E66">
        <w:rPr>
          <w:b/>
          <w:bCs/>
          <w:sz w:val="24"/>
          <w:szCs w:val="24"/>
        </w:rPr>
        <w:t xml:space="preserve">Table </w:t>
      </w:r>
      <w:r>
        <w:rPr>
          <w:b/>
          <w:bCs/>
          <w:sz w:val="24"/>
          <w:szCs w:val="24"/>
        </w:rPr>
        <w:fldChar w:fldCharType="begin"/>
      </w:r>
      <w:r>
        <w:rPr>
          <w:b/>
          <w:bCs/>
          <w:sz w:val="24"/>
          <w:szCs w:val="24"/>
        </w:rPr>
        <w:instrText xml:space="preserve"> STYLEREF 1 \s </w:instrText>
      </w:r>
      <w:r>
        <w:rPr>
          <w:b/>
          <w:bCs/>
          <w:sz w:val="24"/>
          <w:szCs w:val="24"/>
        </w:rPr>
        <w:fldChar w:fldCharType="separate"/>
      </w:r>
      <w:r>
        <w:rPr>
          <w:b/>
          <w:bCs/>
          <w:noProof/>
          <w:sz w:val="24"/>
          <w:szCs w:val="24"/>
        </w:rPr>
        <w:t>3</w:t>
      </w:r>
      <w:r>
        <w:rPr>
          <w:b/>
          <w:bCs/>
          <w:sz w:val="24"/>
          <w:szCs w:val="24"/>
        </w:rPr>
        <w:fldChar w:fldCharType="end"/>
      </w:r>
      <w:r>
        <w:rPr>
          <w:b/>
          <w:bCs/>
          <w:sz w:val="24"/>
          <w:szCs w:val="24"/>
        </w:rPr>
        <w:t>.</w:t>
      </w:r>
      <w:r>
        <w:rPr>
          <w:b/>
          <w:bCs/>
          <w:sz w:val="24"/>
          <w:szCs w:val="24"/>
        </w:rPr>
        <w:fldChar w:fldCharType="begin"/>
      </w:r>
      <w:r>
        <w:rPr>
          <w:b/>
          <w:bCs/>
          <w:sz w:val="24"/>
          <w:szCs w:val="24"/>
        </w:rPr>
        <w:instrText xml:space="preserve"> SEQ Table \* ARABIC \s 1 </w:instrText>
      </w:r>
      <w:r>
        <w:rPr>
          <w:b/>
          <w:bCs/>
          <w:sz w:val="24"/>
          <w:szCs w:val="24"/>
        </w:rPr>
        <w:fldChar w:fldCharType="separate"/>
      </w:r>
      <w:r>
        <w:rPr>
          <w:b/>
          <w:bCs/>
          <w:noProof/>
          <w:sz w:val="24"/>
          <w:szCs w:val="24"/>
        </w:rPr>
        <w:t>1</w:t>
      </w:r>
      <w:r>
        <w:rPr>
          <w:b/>
          <w:bCs/>
          <w:sz w:val="24"/>
          <w:szCs w:val="24"/>
        </w:rPr>
        <w:fldChar w:fldCharType="end"/>
      </w:r>
      <w:r w:rsidRPr="003D6E66">
        <w:rPr>
          <w:sz w:val="24"/>
          <w:szCs w:val="24"/>
        </w:rPr>
        <w:t xml:space="preserve"> </w:t>
      </w:r>
      <w:r w:rsidRPr="003D6E66">
        <w:rPr>
          <w:rFonts w:eastAsiaTheme="minorEastAsia"/>
          <w:sz w:val="24"/>
          <w:szCs w:val="24"/>
        </w:rPr>
        <w:t>Density inversion parameters (</w:t>
      </w:r>
      <w:r w:rsidRPr="003D6E66">
        <w:rPr>
          <w:rFonts w:eastAsiaTheme="minorEastAsia"/>
          <w:i/>
          <w:iCs/>
          <w:sz w:val="24"/>
          <w:szCs w:val="24"/>
          <w:lang w:val="el-GR"/>
        </w:rPr>
        <w:t>Θ</w:t>
      </w:r>
      <w:r w:rsidRPr="003D6E66">
        <w:rPr>
          <w:rFonts w:eastAsiaTheme="minorEastAsia"/>
          <w:i/>
          <w:iCs/>
          <w:sz w:val="24"/>
          <w:szCs w:val="24"/>
          <w:vertAlign w:val="subscript"/>
        </w:rPr>
        <w:t>m</w:t>
      </w:r>
      <w:r w:rsidRPr="003D6E66">
        <w:rPr>
          <w:rFonts w:eastAsiaTheme="minorEastAsia"/>
          <w:sz w:val="24"/>
          <w:szCs w:val="24"/>
        </w:rPr>
        <w:t>) and Rayleigh numbers (</w:t>
      </w:r>
      <w:r w:rsidRPr="003D6E66">
        <w:rPr>
          <w:rFonts w:eastAsiaTheme="minorEastAsia"/>
          <w:i/>
          <w:iCs/>
          <w:sz w:val="24"/>
          <w:szCs w:val="24"/>
        </w:rPr>
        <w:t>Ra</w:t>
      </w:r>
      <w:r w:rsidRPr="003D6E66">
        <w:rPr>
          <w:rFonts w:eastAsiaTheme="minorEastAsia"/>
          <w:sz w:val="24"/>
          <w:szCs w:val="24"/>
        </w:rPr>
        <w:t>) with different prescribed boundary temperatures</w:t>
      </w:r>
      <w:bookmarkEnd w:id="51"/>
    </w:p>
    <w:tbl>
      <w:tblPr>
        <w:tblStyle w:val="TableGrid2"/>
        <w:tblW w:w="9246" w:type="dxa"/>
        <w:jc w:val="center"/>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1603"/>
        <w:gridCol w:w="3797"/>
        <w:gridCol w:w="1958"/>
        <w:gridCol w:w="1888"/>
      </w:tblGrid>
      <w:tr w:rsidR="004A274A" w:rsidRPr="00656223" w14:paraId="4203168C" w14:textId="77777777" w:rsidTr="001C49FF">
        <w:trPr>
          <w:trHeight w:val="247"/>
          <w:jc w:val="center"/>
        </w:trPr>
        <w:tc>
          <w:tcPr>
            <w:tcW w:w="1603" w:type="dxa"/>
            <w:tcBorders>
              <w:top w:val="double" w:sz="4" w:space="0" w:color="auto"/>
              <w:bottom w:val="single" w:sz="4" w:space="0" w:color="auto"/>
            </w:tcBorders>
          </w:tcPr>
          <w:p w14:paraId="3CED390D"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i/>
                <w:iCs/>
              </w:rPr>
              <w:t>T</w:t>
            </w:r>
            <w:r w:rsidRPr="00656223">
              <w:rPr>
                <w:rFonts w:ascii="Times New Roman" w:hAnsi="Times New Roman" w:cs="Times New Roman"/>
                <w:i/>
                <w:iCs/>
                <w:vertAlign w:val="subscript"/>
              </w:rPr>
              <w:t>h</w:t>
            </w:r>
            <w:r w:rsidRPr="00656223">
              <w:rPr>
                <w:rFonts w:ascii="Times New Roman" w:hAnsi="Times New Roman" w:cs="Times New Roman"/>
              </w:rPr>
              <w:t xml:space="preserve"> (K)</w:t>
            </w:r>
          </w:p>
        </w:tc>
        <w:tc>
          <w:tcPr>
            <w:tcW w:w="3797" w:type="dxa"/>
            <w:tcBorders>
              <w:top w:val="double" w:sz="4" w:space="0" w:color="auto"/>
              <w:bottom w:val="single" w:sz="4" w:space="0" w:color="auto"/>
            </w:tcBorders>
          </w:tcPr>
          <w:p w14:paraId="73B27113"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i/>
                <w:iCs/>
              </w:rPr>
              <w:t>T</w:t>
            </w:r>
            <w:r w:rsidRPr="00656223">
              <w:rPr>
                <w:rFonts w:ascii="Times New Roman" w:hAnsi="Times New Roman" w:cs="Times New Roman"/>
                <w:i/>
                <w:iCs/>
                <w:vertAlign w:val="subscript"/>
              </w:rPr>
              <w:t>c</w:t>
            </w:r>
            <w:r w:rsidRPr="00656223">
              <w:rPr>
                <w:rFonts w:ascii="Times New Roman" w:hAnsi="Times New Roman" w:cs="Times New Roman"/>
              </w:rPr>
              <w:t xml:space="preserve"> (K)</w:t>
            </w:r>
          </w:p>
        </w:tc>
        <w:tc>
          <w:tcPr>
            <w:tcW w:w="1958" w:type="dxa"/>
            <w:tcBorders>
              <w:top w:val="double" w:sz="4" w:space="0" w:color="auto"/>
              <w:bottom w:val="single" w:sz="4" w:space="0" w:color="auto"/>
            </w:tcBorders>
          </w:tcPr>
          <w:p w14:paraId="1FA8DF70" w14:textId="77777777" w:rsidR="004A274A" w:rsidRPr="00656223" w:rsidRDefault="004A274A" w:rsidP="001C49FF">
            <w:pPr>
              <w:spacing w:after="0" w:line="240" w:lineRule="auto"/>
              <w:jc w:val="center"/>
              <w:rPr>
                <w:rFonts w:ascii="Times New Roman" w:hAnsi="Times New Roman" w:cs="Times New Roman"/>
                <w:i/>
                <w:iCs/>
              </w:rPr>
            </w:pPr>
            <w:r w:rsidRPr="00656223">
              <w:rPr>
                <w:rFonts w:ascii="Times New Roman" w:hAnsi="Times New Roman" w:cs="Times New Roman"/>
                <w:i/>
                <w:iCs/>
                <w:lang w:val="el-GR"/>
              </w:rPr>
              <w:t>Θ</w:t>
            </w:r>
            <w:r w:rsidRPr="00656223">
              <w:rPr>
                <w:rFonts w:ascii="Times New Roman" w:hAnsi="Times New Roman" w:cs="Times New Roman"/>
                <w:i/>
                <w:iCs/>
                <w:vertAlign w:val="subscript"/>
              </w:rPr>
              <w:t>m</w:t>
            </w:r>
          </w:p>
        </w:tc>
        <w:tc>
          <w:tcPr>
            <w:tcW w:w="1888" w:type="dxa"/>
            <w:tcBorders>
              <w:top w:val="double" w:sz="4" w:space="0" w:color="auto"/>
              <w:bottom w:val="single" w:sz="4" w:space="0" w:color="auto"/>
            </w:tcBorders>
          </w:tcPr>
          <w:p w14:paraId="2C909724" w14:textId="77777777" w:rsidR="004A274A" w:rsidRPr="00656223" w:rsidRDefault="004A274A" w:rsidP="001C49FF">
            <w:pPr>
              <w:spacing w:after="0" w:line="240" w:lineRule="auto"/>
              <w:jc w:val="center"/>
              <w:rPr>
                <w:rFonts w:ascii="Times New Roman" w:hAnsi="Times New Roman" w:cs="Times New Roman"/>
                <w:i/>
                <w:iCs/>
              </w:rPr>
            </w:pPr>
            <w:r w:rsidRPr="00656223">
              <w:rPr>
                <w:rFonts w:ascii="Times New Roman" w:hAnsi="Times New Roman" w:cs="Times New Roman"/>
                <w:i/>
                <w:iCs/>
                <w:lang w:val="el-GR"/>
              </w:rPr>
              <w:t>Ra</w:t>
            </w:r>
            <w:r w:rsidRPr="00656223">
              <w:rPr>
                <w:rFonts w:ascii="Times New Roman" w:hAnsi="Times New Roman" w:cs="Times New Roman"/>
                <w:i/>
                <w:iCs/>
              </w:rPr>
              <w:t xml:space="preserve"> </w:t>
            </w:r>
            <w:r w:rsidRPr="00656223">
              <w:rPr>
                <w:rFonts w:ascii="Times New Roman" w:hAnsi="Times New Roman" w:cs="Times New Roman"/>
              </w:rPr>
              <w:t>(</w:t>
            </w:r>
            <w:r w:rsidRPr="00656223">
              <w:rPr>
                <w:rFonts w:ascii="Times New Roman" w:hAnsi="Times New Roman" w:cs="Times New Roman"/>
                <w:color w:val="000000"/>
                <w:szCs w:val="24"/>
              </w:rPr>
              <w:t>×</w:t>
            </w:r>
            <w:r w:rsidRPr="00656223">
              <w:rPr>
                <w:rFonts w:ascii="Times New Roman" w:hAnsi="Times New Roman" w:cs="Times New Roman"/>
                <w:szCs w:val="24"/>
              </w:rPr>
              <w:t>10</w:t>
            </w:r>
            <w:r w:rsidRPr="00656223">
              <w:rPr>
                <w:rFonts w:ascii="Times New Roman" w:hAnsi="Times New Roman" w:cs="Times New Roman"/>
                <w:szCs w:val="24"/>
                <w:vertAlign w:val="superscript"/>
              </w:rPr>
              <w:t>5</w:t>
            </w:r>
            <w:r w:rsidRPr="00656223">
              <w:rPr>
                <w:rFonts w:ascii="Times New Roman" w:hAnsi="Times New Roman" w:cs="Times New Roman"/>
              </w:rPr>
              <w:t>)</w:t>
            </w:r>
          </w:p>
        </w:tc>
      </w:tr>
      <w:tr w:rsidR="004A274A" w:rsidRPr="00656223" w14:paraId="5006A4A5" w14:textId="77777777" w:rsidTr="001C49FF">
        <w:trPr>
          <w:jc w:val="center"/>
        </w:trPr>
        <w:tc>
          <w:tcPr>
            <w:tcW w:w="1603" w:type="dxa"/>
            <w:tcBorders>
              <w:top w:val="single" w:sz="4" w:space="0" w:color="auto"/>
            </w:tcBorders>
            <w:vAlign w:val="center"/>
          </w:tcPr>
          <w:p w14:paraId="0B84C3DE"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280</w:t>
            </w:r>
          </w:p>
        </w:tc>
        <w:tc>
          <w:tcPr>
            <w:tcW w:w="3797" w:type="dxa"/>
            <w:tcBorders>
              <w:top w:val="single" w:sz="4" w:space="0" w:color="auto"/>
            </w:tcBorders>
            <w:vAlign w:val="center"/>
          </w:tcPr>
          <w:p w14:paraId="7F5AC84D"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273</w:t>
            </w:r>
          </w:p>
        </w:tc>
        <w:tc>
          <w:tcPr>
            <w:tcW w:w="1958" w:type="dxa"/>
            <w:tcBorders>
              <w:top w:val="single" w:sz="4" w:space="0" w:color="auto"/>
            </w:tcBorders>
            <w:vAlign w:val="center"/>
          </w:tcPr>
          <w:p w14:paraId="58C33C10"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0.59</w:t>
            </w:r>
          </w:p>
        </w:tc>
        <w:tc>
          <w:tcPr>
            <w:tcW w:w="1888" w:type="dxa"/>
            <w:tcBorders>
              <w:top w:val="single" w:sz="4" w:space="0" w:color="auto"/>
            </w:tcBorders>
            <w:vAlign w:val="center"/>
          </w:tcPr>
          <w:p w14:paraId="54E42906" w14:textId="77777777" w:rsidR="004A274A" w:rsidRPr="00656223" w:rsidRDefault="004A274A" w:rsidP="001C49FF">
            <w:pPr>
              <w:spacing w:after="0" w:line="240" w:lineRule="auto"/>
              <w:jc w:val="center"/>
              <w:rPr>
                <w:rFonts w:ascii="Times New Roman" w:hAnsi="Times New Roman" w:cs="Times New Roman"/>
                <w:color w:val="000000"/>
                <w:sz w:val="22"/>
              </w:rPr>
            </w:pPr>
            <w:r w:rsidRPr="00656223">
              <w:rPr>
                <w:rFonts w:ascii="Times New Roman" w:hAnsi="Times New Roman" w:cs="Times New Roman"/>
                <w:color w:val="000000"/>
                <w:sz w:val="22"/>
              </w:rPr>
              <w:t>1.61</w:t>
            </w:r>
          </w:p>
        </w:tc>
      </w:tr>
      <w:tr w:rsidR="004A274A" w:rsidRPr="00656223" w14:paraId="5919181A" w14:textId="77777777" w:rsidTr="001C49FF">
        <w:trPr>
          <w:jc w:val="center"/>
        </w:trPr>
        <w:tc>
          <w:tcPr>
            <w:tcW w:w="1603" w:type="dxa"/>
            <w:vAlign w:val="center"/>
          </w:tcPr>
          <w:p w14:paraId="29E72323"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279</w:t>
            </w:r>
          </w:p>
        </w:tc>
        <w:tc>
          <w:tcPr>
            <w:tcW w:w="3797" w:type="dxa"/>
            <w:vAlign w:val="center"/>
          </w:tcPr>
          <w:p w14:paraId="233BBD59"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272</w:t>
            </w:r>
          </w:p>
        </w:tc>
        <w:tc>
          <w:tcPr>
            <w:tcW w:w="1958" w:type="dxa"/>
            <w:vAlign w:val="center"/>
          </w:tcPr>
          <w:p w14:paraId="45DBCBAF"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0.74</w:t>
            </w:r>
          </w:p>
        </w:tc>
        <w:tc>
          <w:tcPr>
            <w:tcW w:w="1888" w:type="dxa"/>
            <w:vAlign w:val="center"/>
          </w:tcPr>
          <w:p w14:paraId="1C21D5F0" w14:textId="77777777" w:rsidR="004A274A" w:rsidRPr="00656223" w:rsidRDefault="004A274A" w:rsidP="001C49FF">
            <w:pPr>
              <w:spacing w:after="0" w:line="240" w:lineRule="auto"/>
              <w:jc w:val="center"/>
              <w:rPr>
                <w:rFonts w:ascii="Times New Roman" w:hAnsi="Times New Roman" w:cs="Times New Roman"/>
                <w:color w:val="000000"/>
                <w:sz w:val="22"/>
              </w:rPr>
            </w:pPr>
            <w:r w:rsidRPr="00656223">
              <w:rPr>
                <w:rFonts w:ascii="Times New Roman" w:hAnsi="Times New Roman" w:cs="Times New Roman"/>
                <w:color w:val="000000"/>
                <w:sz w:val="22"/>
              </w:rPr>
              <w:t>4.73</w:t>
            </w:r>
          </w:p>
        </w:tc>
      </w:tr>
      <w:tr w:rsidR="004A274A" w:rsidRPr="00656223" w14:paraId="47F7FBDB" w14:textId="77777777" w:rsidTr="001C49FF">
        <w:trPr>
          <w:jc w:val="center"/>
        </w:trPr>
        <w:tc>
          <w:tcPr>
            <w:tcW w:w="1603" w:type="dxa"/>
            <w:vAlign w:val="center"/>
          </w:tcPr>
          <w:p w14:paraId="32BE74F6"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277</w:t>
            </w:r>
          </w:p>
        </w:tc>
        <w:tc>
          <w:tcPr>
            <w:tcW w:w="3797" w:type="dxa"/>
            <w:vAlign w:val="center"/>
          </w:tcPr>
          <w:p w14:paraId="4F99E133"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270</w:t>
            </w:r>
          </w:p>
        </w:tc>
        <w:tc>
          <w:tcPr>
            <w:tcW w:w="1958" w:type="dxa"/>
            <w:vAlign w:val="center"/>
          </w:tcPr>
          <w:p w14:paraId="5D614794"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1.00</w:t>
            </w:r>
          </w:p>
        </w:tc>
        <w:tc>
          <w:tcPr>
            <w:tcW w:w="1888" w:type="dxa"/>
            <w:vAlign w:val="center"/>
          </w:tcPr>
          <w:p w14:paraId="7803E1BD" w14:textId="77777777" w:rsidR="004A274A" w:rsidRPr="00656223" w:rsidRDefault="004A274A" w:rsidP="001C49FF">
            <w:pPr>
              <w:spacing w:after="0" w:line="240" w:lineRule="auto"/>
              <w:jc w:val="center"/>
              <w:rPr>
                <w:rFonts w:ascii="Times New Roman" w:hAnsi="Times New Roman" w:cs="Times New Roman"/>
                <w:color w:val="000000"/>
                <w:sz w:val="22"/>
              </w:rPr>
            </w:pPr>
            <w:r w:rsidRPr="00656223">
              <w:rPr>
                <w:rFonts w:ascii="Times New Roman" w:hAnsi="Times New Roman" w:cs="Times New Roman"/>
                <w:color w:val="000000"/>
                <w:sz w:val="22"/>
              </w:rPr>
              <w:t>10.6</w:t>
            </w:r>
          </w:p>
        </w:tc>
      </w:tr>
      <w:tr w:rsidR="004A274A" w:rsidRPr="00656223" w14:paraId="0C372896" w14:textId="77777777" w:rsidTr="001C49FF">
        <w:trPr>
          <w:jc w:val="center"/>
        </w:trPr>
        <w:tc>
          <w:tcPr>
            <w:tcW w:w="1603" w:type="dxa"/>
            <w:vAlign w:val="center"/>
          </w:tcPr>
          <w:p w14:paraId="0F85E57E"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275</w:t>
            </w:r>
          </w:p>
        </w:tc>
        <w:tc>
          <w:tcPr>
            <w:tcW w:w="3797" w:type="dxa"/>
            <w:vAlign w:val="center"/>
          </w:tcPr>
          <w:p w14:paraId="1EC1B997"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268</w:t>
            </w:r>
          </w:p>
        </w:tc>
        <w:tc>
          <w:tcPr>
            <w:tcW w:w="1958" w:type="dxa"/>
            <w:vAlign w:val="center"/>
          </w:tcPr>
          <w:p w14:paraId="08F98CC8"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1.31</w:t>
            </w:r>
          </w:p>
        </w:tc>
        <w:tc>
          <w:tcPr>
            <w:tcW w:w="1888" w:type="dxa"/>
            <w:vAlign w:val="center"/>
          </w:tcPr>
          <w:p w14:paraId="689A8D99" w14:textId="77777777" w:rsidR="004A274A" w:rsidRPr="00656223" w:rsidRDefault="004A274A" w:rsidP="001C49FF">
            <w:pPr>
              <w:spacing w:after="0" w:line="240" w:lineRule="auto"/>
              <w:jc w:val="center"/>
              <w:rPr>
                <w:rFonts w:ascii="Times New Roman" w:hAnsi="Times New Roman" w:cs="Times New Roman"/>
                <w:color w:val="000000"/>
                <w:sz w:val="22"/>
              </w:rPr>
            </w:pPr>
            <w:r w:rsidRPr="00656223">
              <w:rPr>
                <w:rFonts w:ascii="Times New Roman" w:hAnsi="Times New Roman" w:cs="Times New Roman"/>
                <w:color w:val="000000"/>
                <w:sz w:val="22"/>
              </w:rPr>
              <w:t>15.9</w:t>
            </w:r>
          </w:p>
        </w:tc>
      </w:tr>
      <w:tr w:rsidR="004A274A" w:rsidRPr="00656223" w14:paraId="5C1ABED7" w14:textId="77777777" w:rsidTr="001C49FF">
        <w:trPr>
          <w:trHeight w:val="53"/>
          <w:jc w:val="center"/>
        </w:trPr>
        <w:tc>
          <w:tcPr>
            <w:tcW w:w="1603" w:type="dxa"/>
            <w:vAlign w:val="center"/>
          </w:tcPr>
          <w:p w14:paraId="3B1CBB97"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274</w:t>
            </w:r>
          </w:p>
        </w:tc>
        <w:tc>
          <w:tcPr>
            <w:tcW w:w="3797" w:type="dxa"/>
            <w:vAlign w:val="center"/>
          </w:tcPr>
          <w:p w14:paraId="58555311"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267</w:t>
            </w:r>
          </w:p>
        </w:tc>
        <w:tc>
          <w:tcPr>
            <w:tcW w:w="1958" w:type="dxa"/>
            <w:vAlign w:val="center"/>
          </w:tcPr>
          <w:p w14:paraId="5C608A64"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1.45</w:t>
            </w:r>
          </w:p>
        </w:tc>
        <w:tc>
          <w:tcPr>
            <w:tcW w:w="1888" w:type="dxa"/>
            <w:vAlign w:val="center"/>
          </w:tcPr>
          <w:p w14:paraId="7EAA08A6" w14:textId="77777777" w:rsidR="004A274A" w:rsidRPr="00656223" w:rsidRDefault="004A274A" w:rsidP="001C49FF">
            <w:pPr>
              <w:spacing w:after="0" w:line="240" w:lineRule="auto"/>
              <w:jc w:val="center"/>
              <w:rPr>
                <w:rFonts w:ascii="Times New Roman" w:hAnsi="Times New Roman" w:cs="Times New Roman"/>
                <w:color w:val="000000"/>
                <w:sz w:val="22"/>
              </w:rPr>
            </w:pPr>
            <w:r w:rsidRPr="00656223">
              <w:rPr>
                <w:rFonts w:ascii="Times New Roman" w:hAnsi="Times New Roman" w:cs="Times New Roman"/>
                <w:color w:val="000000"/>
                <w:sz w:val="22"/>
              </w:rPr>
              <w:t>18.3</w:t>
            </w:r>
          </w:p>
        </w:tc>
      </w:tr>
    </w:tbl>
    <w:p w14:paraId="091825BC" w14:textId="77777777" w:rsidR="004A274A" w:rsidRPr="001B1F05" w:rsidRDefault="004A274A" w:rsidP="00DA61A0">
      <w:pPr>
        <w:pStyle w:val="Caption"/>
        <w:keepNext/>
        <w:spacing w:before="240"/>
        <w:jc w:val="center"/>
        <w:rPr>
          <w:sz w:val="24"/>
          <w:szCs w:val="24"/>
        </w:rPr>
      </w:pPr>
      <w:bookmarkStart w:id="52" w:name="_Toc108014116"/>
      <w:r w:rsidRPr="001B1F05">
        <w:rPr>
          <w:b/>
          <w:bCs/>
          <w:sz w:val="24"/>
          <w:szCs w:val="24"/>
        </w:rPr>
        <w:t xml:space="preserve">Table </w:t>
      </w:r>
      <w:r>
        <w:rPr>
          <w:b/>
          <w:bCs/>
          <w:sz w:val="24"/>
          <w:szCs w:val="24"/>
        </w:rPr>
        <w:fldChar w:fldCharType="begin"/>
      </w:r>
      <w:r>
        <w:rPr>
          <w:b/>
          <w:bCs/>
          <w:sz w:val="24"/>
          <w:szCs w:val="24"/>
        </w:rPr>
        <w:instrText xml:space="preserve"> STYLEREF 1 \s </w:instrText>
      </w:r>
      <w:r>
        <w:rPr>
          <w:b/>
          <w:bCs/>
          <w:sz w:val="24"/>
          <w:szCs w:val="24"/>
        </w:rPr>
        <w:fldChar w:fldCharType="separate"/>
      </w:r>
      <w:r>
        <w:rPr>
          <w:b/>
          <w:bCs/>
          <w:noProof/>
          <w:sz w:val="24"/>
          <w:szCs w:val="24"/>
        </w:rPr>
        <w:t>3</w:t>
      </w:r>
      <w:r>
        <w:rPr>
          <w:b/>
          <w:bCs/>
          <w:sz w:val="24"/>
          <w:szCs w:val="24"/>
        </w:rPr>
        <w:fldChar w:fldCharType="end"/>
      </w:r>
      <w:r>
        <w:rPr>
          <w:b/>
          <w:bCs/>
          <w:sz w:val="24"/>
          <w:szCs w:val="24"/>
        </w:rPr>
        <w:t>.</w:t>
      </w:r>
      <w:r>
        <w:rPr>
          <w:b/>
          <w:bCs/>
          <w:sz w:val="24"/>
          <w:szCs w:val="24"/>
        </w:rPr>
        <w:fldChar w:fldCharType="begin"/>
      </w:r>
      <w:r>
        <w:rPr>
          <w:b/>
          <w:bCs/>
          <w:sz w:val="24"/>
          <w:szCs w:val="24"/>
        </w:rPr>
        <w:instrText xml:space="preserve"> SEQ Table \* ARABIC \s 1 </w:instrText>
      </w:r>
      <w:r>
        <w:rPr>
          <w:b/>
          <w:bCs/>
          <w:sz w:val="24"/>
          <w:szCs w:val="24"/>
        </w:rPr>
        <w:fldChar w:fldCharType="separate"/>
      </w:r>
      <w:r>
        <w:rPr>
          <w:b/>
          <w:bCs/>
          <w:noProof/>
          <w:sz w:val="24"/>
          <w:szCs w:val="24"/>
        </w:rPr>
        <w:t>2</w:t>
      </w:r>
      <w:r>
        <w:rPr>
          <w:b/>
          <w:bCs/>
          <w:sz w:val="24"/>
          <w:szCs w:val="24"/>
        </w:rPr>
        <w:fldChar w:fldCharType="end"/>
      </w:r>
      <w:r w:rsidRPr="001B1F05">
        <w:rPr>
          <w:sz w:val="24"/>
          <w:szCs w:val="24"/>
        </w:rPr>
        <w:t xml:space="preserve"> </w:t>
      </w:r>
      <w:r w:rsidRPr="001B1F05">
        <w:rPr>
          <w:rFonts w:eastAsiaTheme="minorEastAsia"/>
          <w:sz w:val="24"/>
          <w:szCs w:val="24"/>
        </w:rPr>
        <w:t>Dimensions of the simulated water container and the aspect ratio (</w:t>
      </w:r>
      <w:r w:rsidRPr="001B1F05">
        <w:rPr>
          <w:i/>
          <w:iCs/>
          <w:sz w:val="24"/>
          <w:szCs w:val="24"/>
        </w:rPr>
        <w:t>Г</w:t>
      </w:r>
      <w:r w:rsidRPr="001B1F05">
        <w:rPr>
          <w:rFonts w:eastAsiaTheme="minorEastAsia"/>
          <w:sz w:val="24"/>
          <w:szCs w:val="24"/>
        </w:rPr>
        <w:t>)</w:t>
      </w:r>
      <w:bookmarkEnd w:id="52"/>
    </w:p>
    <w:tbl>
      <w:tblPr>
        <w:tblStyle w:val="TableGrid2"/>
        <w:tblW w:w="9357" w:type="dxa"/>
        <w:jc w:val="center"/>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4678"/>
        <w:gridCol w:w="2268"/>
      </w:tblGrid>
      <w:tr w:rsidR="004A274A" w:rsidRPr="00656223" w14:paraId="297FE509" w14:textId="77777777" w:rsidTr="001C49FF">
        <w:trPr>
          <w:trHeight w:val="276"/>
          <w:jc w:val="center"/>
        </w:trPr>
        <w:tc>
          <w:tcPr>
            <w:tcW w:w="2411" w:type="dxa"/>
            <w:tcBorders>
              <w:top w:val="double" w:sz="4" w:space="0" w:color="auto"/>
              <w:bottom w:val="single" w:sz="4" w:space="0" w:color="auto"/>
            </w:tcBorders>
          </w:tcPr>
          <w:p w14:paraId="7E6C58C9"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i/>
                <w:iCs/>
              </w:rPr>
              <w:t xml:space="preserve">D </w:t>
            </w:r>
            <w:r w:rsidRPr="00656223">
              <w:rPr>
                <w:rFonts w:ascii="Times New Roman" w:hAnsi="Times New Roman" w:cs="Times New Roman"/>
              </w:rPr>
              <w:t>(mm)</w:t>
            </w:r>
          </w:p>
        </w:tc>
        <w:tc>
          <w:tcPr>
            <w:tcW w:w="4678" w:type="dxa"/>
            <w:tcBorders>
              <w:top w:val="double" w:sz="4" w:space="0" w:color="auto"/>
              <w:bottom w:val="single" w:sz="4" w:space="0" w:color="auto"/>
            </w:tcBorders>
          </w:tcPr>
          <w:p w14:paraId="1D971FC4"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i/>
                <w:iCs/>
              </w:rPr>
              <w:t xml:space="preserve">H </w:t>
            </w:r>
            <w:r w:rsidRPr="00656223">
              <w:rPr>
                <w:rFonts w:ascii="Times New Roman" w:hAnsi="Times New Roman" w:cs="Times New Roman"/>
              </w:rPr>
              <w:t>(mm)</w:t>
            </w:r>
          </w:p>
        </w:tc>
        <w:tc>
          <w:tcPr>
            <w:tcW w:w="2268" w:type="dxa"/>
            <w:tcBorders>
              <w:top w:val="double" w:sz="4" w:space="0" w:color="auto"/>
              <w:bottom w:val="single" w:sz="4" w:space="0" w:color="auto"/>
            </w:tcBorders>
          </w:tcPr>
          <w:p w14:paraId="49AA68B6"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i/>
                <w:iCs/>
              </w:rPr>
              <w:t>Г</w:t>
            </w:r>
          </w:p>
        </w:tc>
      </w:tr>
      <w:tr w:rsidR="004A274A" w:rsidRPr="00656223" w14:paraId="66B37153" w14:textId="77777777" w:rsidTr="001C49FF">
        <w:trPr>
          <w:jc w:val="center"/>
        </w:trPr>
        <w:tc>
          <w:tcPr>
            <w:tcW w:w="2411" w:type="dxa"/>
            <w:tcBorders>
              <w:top w:val="single" w:sz="4" w:space="0" w:color="auto"/>
              <w:bottom w:val="nil"/>
            </w:tcBorders>
            <w:vAlign w:val="center"/>
          </w:tcPr>
          <w:p w14:paraId="2A8258B9"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rPr>
              <w:t>20.0</w:t>
            </w:r>
          </w:p>
        </w:tc>
        <w:tc>
          <w:tcPr>
            <w:tcW w:w="4678" w:type="dxa"/>
            <w:tcBorders>
              <w:top w:val="single" w:sz="4" w:space="0" w:color="auto"/>
              <w:bottom w:val="nil"/>
            </w:tcBorders>
            <w:vAlign w:val="center"/>
          </w:tcPr>
          <w:p w14:paraId="65926B80"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40</w:t>
            </w:r>
          </w:p>
        </w:tc>
        <w:tc>
          <w:tcPr>
            <w:tcW w:w="2268" w:type="dxa"/>
            <w:tcBorders>
              <w:top w:val="single" w:sz="4" w:space="0" w:color="auto"/>
              <w:bottom w:val="nil"/>
            </w:tcBorders>
            <w:vAlign w:val="center"/>
          </w:tcPr>
          <w:p w14:paraId="3D32F37A"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0.50</w:t>
            </w:r>
          </w:p>
        </w:tc>
      </w:tr>
      <w:tr w:rsidR="004A274A" w:rsidRPr="00656223" w14:paraId="0C385B65" w14:textId="77777777" w:rsidTr="001C49FF">
        <w:trPr>
          <w:jc w:val="center"/>
        </w:trPr>
        <w:tc>
          <w:tcPr>
            <w:tcW w:w="2411" w:type="dxa"/>
            <w:tcBorders>
              <w:top w:val="nil"/>
              <w:bottom w:val="nil"/>
            </w:tcBorders>
            <w:vAlign w:val="center"/>
          </w:tcPr>
          <w:p w14:paraId="0D0F6D79"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rPr>
              <w:t>26.6</w:t>
            </w:r>
          </w:p>
        </w:tc>
        <w:tc>
          <w:tcPr>
            <w:tcW w:w="4678" w:type="dxa"/>
            <w:tcBorders>
              <w:top w:val="nil"/>
              <w:bottom w:val="nil"/>
            </w:tcBorders>
            <w:vAlign w:val="center"/>
          </w:tcPr>
          <w:p w14:paraId="23E77926" w14:textId="77777777" w:rsidR="004A274A" w:rsidRPr="00656223" w:rsidRDefault="004A274A" w:rsidP="001C49FF">
            <w:pPr>
              <w:spacing w:after="0" w:line="240" w:lineRule="auto"/>
              <w:jc w:val="center"/>
              <w:rPr>
                <w:rFonts w:ascii="Times New Roman" w:hAnsi="Times New Roman" w:cs="Times New Roman"/>
                <w:color w:val="000000"/>
                <w:sz w:val="22"/>
              </w:rPr>
            </w:pPr>
            <w:r w:rsidRPr="00656223">
              <w:rPr>
                <w:rFonts w:ascii="Times New Roman" w:hAnsi="Times New Roman" w:cs="Times New Roman"/>
                <w:color w:val="000000"/>
                <w:sz w:val="22"/>
              </w:rPr>
              <w:t>40</w:t>
            </w:r>
          </w:p>
        </w:tc>
        <w:tc>
          <w:tcPr>
            <w:tcW w:w="2268" w:type="dxa"/>
            <w:tcBorders>
              <w:top w:val="nil"/>
              <w:bottom w:val="nil"/>
            </w:tcBorders>
            <w:vAlign w:val="center"/>
          </w:tcPr>
          <w:p w14:paraId="021F7782" w14:textId="77777777" w:rsidR="004A274A" w:rsidRPr="00656223" w:rsidRDefault="004A274A" w:rsidP="001C49FF">
            <w:pPr>
              <w:spacing w:after="0" w:line="240" w:lineRule="auto"/>
              <w:jc w:val="center"/>
              <w:rPr>
                <w:rFonts w:ascii="Times New Roman" w:hAnsi="Times New Roman" w:cs="Times New Roman"/>
                <w:color w:val="000000"/>
                <w:sz w:val="22"/>
              </w:rPr>
            </w:pPr>
            <w:r w:rsidRPr="00656223">
              <w:rPr>
                <w:rFonts w:ascii="Times New Roman" w:hAnsi="Times New Roman" w:cs="Times New Roman"/>
                <w:color w:val="000000"/>
                <w:sz w:val="22"/>
              </w:rPr>
              <w:t>0.66</w:t>
            </w:r>
          </w:p>
        </w:tc>
      </w:tr>
      <w:tr w:rsidR="004A274A" w:rsidRPr="00656223" w14:paraId="7C10726A" w14:textId="77777777" w:rsidTr="001C49FF">
        <w:trPr>
          <w:jc w:val="center"/>
        </w:trPr>
        <w:tc>
          <w:tcPr>
            <w:tcW w:w="2411" w:type="dxa"/>
            <w:tcBorders>
              <w:top w:val="nil"/>
            </w:tcBorders>
            <w:vAlign w:val="center"/>
          </w:tcPr>
          <w:p w14:paraId="6916E8C4"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rPr>
              <w:t>40.0</w:t>
            </w:r>
          </w:p>
        </w:tc>
        <w:tc>
          <w:tcPr>
            <w:tcW w:w="4678" w:type="dxa"/>
            <w:tcBorders>
              <w:top w:val="nil"/>
            </w:tcBorders>
            <w:vAlign w:val="center"/>
          </w:tcPr>
          <w:p w14:paraId="2EEC8515"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40</w:t>
            </w:r>
          </w:p>
        </w:tc>
        <w:tc>
          <w:tcPr>
            <w:tcW w:w="2268" w:type="dxa"/>
            <w:tcBorders>
              <w:top w:val="nil"/>
            </w:tcBorders>
            <w:vAlign w:val="center"/>
          </w:tcPr>
          <w:p w14:paraId="42BA31AC"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1.00</w:t>
            </w:r>
          </w:p>
        </w:tc>
      </w:tr>
      <w:tr w:rsidR="004A274A" w:rsidRPr="00656223" w14:paraId="40DFFD55" w14:textId="77777777" w:rsidTr="001C49FF">
        <w:trPr>
          <w:trHeight w:val="100"/>
          <w:jc w:val="center"/>
        </w:trPr>
        <w:tc>
          <w:tcPr>
            <w:tcW w:w="2411" w:type="dxa"/>
            <w:vAlign w:val="center"/>
          </w:tcPr>
          <w:p w14:paraId="1E025208"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80.0</w:t>
            </w:r>
          </w:p>
        </w:tc>
        <w:tc>
          <w:tcPr>
            <w:tcW w:w="4678" w:type="dxa"/>
            <w:vAlign w:val="center"/>
          </w:tcPr>
          <w:p w14:paraId="5A11CAC1"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40</w:t>
            </w:r>
          </w:p>
        </w:tc>
        <w:tc>
          <w:tcPr>
            <w:tcW w:w="2268" w:type="dxa"/>
            <w:vAlign w:val="center"/>
          </w:tcPr>
          <w:p w14:paraId="779C43BF" w14:textId="77777777" w:rsidR="004A274A" w:rsidRPr="00656223" w:rsidRDefault="004A274A" w:rsidP="001C49FF">
            <w:pPr>
              <w:spacing w:after="0" w:line="240" w:lineRule="auto"/>
              <w:jc w:val="center"/>
              <w:rPr>
                <w:rFonts w:ascii="Times New Roman" w:hAnsi="Times New Roman" w:cs="Times New Roman"/>
              </w:rPr>
            </w:pPr>
            <w:r w:rsidRPr="00656223">
              <w:rPr>
                <w:rFonts w:ascii="Times New Roman" w:hAnsi="Times New Roman" w:cs="Times New Roman"/>
                <w:color w:val="000000"/>
                <w:sz w:val="22"/>
              </w:rPr>
              <w:t>2.00</w:t>
            </w:r>
          </w:p>
        </w:tc>
      </w:tr>
    </w:tbl>
    <w:p w14:paraId="6C0684F6" w14:textId="77777777" w:rsidR="004A274A" w:rsidRPr="00F167EE" w:rsidRDefault="004A274A" w:rsidP="004A274A">
      <w:pPr>
        <w:pStyle w:val="Caption"/>
        <w:keepNext/>
        <w:spacing w:before="240"/>
        <w:jc w:val="center"/>
        <w:rPr>
          <w:sz w:val="24"/>
          <w:szCs w:val="24"/>
        </w:rPr>
      </w:pPr>
      <w:bookmarkStart w:id="53" w:name="_Toc108014117"/>
      <w:r w:rsidRPr="00F167EE">
        <w:rPr>
          <w:b/>
          <w:bCs/>
          <w:sz w:val="24"/>
          <w:szCs w:val="24"/>
        </w:rPr>
        <w:t xml:space="preserve">Table </w:t>
      </w:r>
      <w:r w:rsidRPr="00F167EE">
        <w:rPr>
          <w:b/>
          <w:bCs/>
          <w:sz w:val="24"/>
          <w:szCs w:val="24"/>
        </w:rPr>
        <w:fldChar w:fldCharType="begin"/>
      </w:r>
      <w:r w:rsidRPr="00F167EE">
        <w:rPr>
          <w:b/>
          <w:bCs/>
          <w:sz w:val="24"/>
          <w:szCs w:val="24"/>
        </w:rPr>
        <w:instrText xml:space="preserve"> STYLEREF 1 \s </w:instrText>
      </w:r>
      <w:r w:rsidRPr="00F167EE">
        <w:rPr>
          <w:b/>
          <w:bCs/>
          <w:sz w:val="24"/>
          <w:szCs w:val="24"/>
        </w:rPr>
        <w:fldChar w:fldCharType="separate"/>
      </w:r>
      <w:r w:rsidRPr="00F167EE">
        <w:rPr>
          <w:b/>
          <w:bCs/>
          <w:noProof/>
          <w:sz w:val="24"/>
          <w:szCs w:val="24"/>
        </w:rPr>
        <w:t>3</w:t>
      </w:r>
      <w:r w:rsidRPr="00F167EE">
        <w:rPr>
          <w:b/>
          <w:bCs/>
          <w:sz w:val="24"/>
          <w:szCs w:val="24"/>
        </w:rPr>
        <w:fldChar w:fldCharType="end"/>
      </w:r>
      <w:r w:rsidRPr="00F167EE">
        <w:rPr>
          <w:b/>
          <w:bCs/>
          <w:sz w:val="24"/>
          <w:szCs w:val="24"/>
        </w:rPr>
        <w:t>.</w:t>
      </w:r>
      <w:r w:rsidRPr="00F167EE">
        <w:rPr>
          <w:b/>
          <w:bCs/>
          <w:sz w:val="24"/>
          <w:szCs w:val="24"/>
        </w:rPr>
        <w:fldChar w:fldCharType="begin"/>
      </w:r>
      <w:r w:rsidRPr="00F167EE">
        <w:rPr>
          <w:b/>
          <w:bCs/>
          <w:sz w:val="24"/>
          <w:szCs w:val="24"/>
        </w:rPr>
        <w:instrText xml:space="preserve"> SEQ Table \* ARABIC \s 1 </w:instrText>
      </w:r>
      <w:r w:rsidRPr="00F167EE">
        <w:rPr>
          <w:b/>
          <w:bCs/>
          <w:sz w:val="24"/>
          <w:szCs w:val="24"/>
        </w:rPr>
        <w:fldChar w:fldCharType="separate"/>
      </w:r>
      <w:r w:rsidRPr="00F167EE">
        <w:rPr>
          <w:b/>
          <w:bCs/>
          <w:noProof/>
          <w:sz w:val="24"/>
          <w:szCs w:val="24"/>
        </w:rPr>
        <w:t>3</w:t>
      </w:r>
      <w:r w:rsidRPr="00F167EE">
        <w:rPr>
          <w:b/>
          <w:bCs/>
          <w:sz w:val="24"/>
          <w:szCs w:val="24"/>
        </w:rPr>
        <w:fldChar w:fldCharType="end"/>
      </w:r>
      <w:r w:rsidRPr="00F167EE">
        <w:rPr>
          <w:b/>
          <w:bCs/>
          <w:sz w:val="24"/>
          <w:szCs w:val="24"/>
        </w:rPr>
        <w:t xml:space="preserve"> </w:t>
      </w:r>
      <w:r w:rsidRPr="00F167EE">
        <w:rPr>
          <w:rFonts w:eastAsiaTheme="minorEastAsia"/>
          <w:sz w:val="24"/>
          <w:szCs w:val="24"/>
        </w:rPr>
        <w:t xml:space="preserve">Comparison of </w:t>
      </w:r>
      <w:r w:rsidRPr="00F167EE">
        <w:rPr>
          <w:rFonts w:eastAsiaTheme="minorEastAsia"/>
          <w:i/>
          <w:iCs/>
          <w:sz w:val="24"/>
          <w:szCs w:val="24"/>
        </w:rPr>
        <w:t>Nu</w:t>
      </w:r>
      <w:r w:rsidRPr="00F167EE">
        <w:rPr>
          <w:rFonts w:eastAsiaTheme="minorEastAsia"/>
          <w:sz w:val="24"/>
          <w:szCs w:val="24"/>
        </w:rPr>
        <w:t xml:space="preserve"> from this study with prior research</w:t>
      </w:r>
      <w:bookmarkEnd w:id="53"/>
    </w:p>
    <w:tbl>
      <w:tblPr>
        <w:tblStyle w:val="TableGrid2"/>
        <w:tblW w:w="9450" w:type="dxa"/>
        <w:jc w:val="center"/>
        <w:tblBorders>
          <w:top w:val="double" w:sz="4"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1294"/>
        <w:gridCol w:w="1800"/>
        <w:gridCol w:w="1170"/>
        <w:gridCol w:w="1676"/>
        <w:gridCol w:w="1080"/>
      </w:tblGrid>
      <w:tr w:rsidR="004A274A" w:rsidRPr="00656223" w14:paraId="18C4589A" w14:textId="77777777" w:rsidTr="001C49FF">
        <w:trPr>
          <w:trHeight w:val="393"/>
          <w:jc w:val="center"/>
        </w:trPr>
        <w:tc>
          <w:tcPr>
            <w:tcW w:w="2430" w:type="dxa"/>
            <w:tcBorders>
              <w:top w:val="double" w:sz="4" w:space="0" w:color="auto"/>
              <w:bottom w:val="single" w:sz="4" w:space="0" w:color="auto"/>
              <w:right w:val="nil"/>
            </w:tcBorders>
            <w:vAlign w:val="center"/>
          </w:tcPr>
          <w:p w14:paraId="5127BE76" w14:textId="77777777" w:rsidR="004A274A" w:rsidRPr="00656223" w:rsidRDefault="004A274A" w:rsidP="001C49FF">
            <w:pPr>
              <w:spacing w:after="0" w:line="240" w:lineRule="auto"/>
              <w:jc w:val="center"/>
              <w:rPr>
                <w:rFonts w:ascii="Times New Roman" w:hAnsi="Times New Roman" w:cs="Times New Roman"/>
                <w:b/>
                <w:bCs/>
                <w:kern w:val="0"/>
                <w:szCs w:val="24"/>
              </w:rPr>
            </w:pPr>
            <w:r w:rsidRPr="00656223">
              <w:rPr>
                <w:rFonts w:ascii="Times New Roman" w:hAnsi="Times New Roman" w:cs="Times New Roman"/>
                <w:b/>
                <w:bCs/>
                <w:kern w:val="0"/>
                <w:szCs w:val="24"/>
              </w:rPr>
              <w:t>Source</w:t>
            </w:r>
          </w:p>
        </w:tc>
        <w:tc>
          <w:tcPr>
            <w:tcW w:w="1294" w:type="dxa"/>
            <w:tcBorders>
              <w:top w:val="double" w:sz="4" w:space="0" w:color="auto"/>
              <w:left w:val="nil"/>
              <w:bottom w:val="single" w:sz="4" w:space="0" w:color="auto"/>
              <w:right w:val="nil"/>
            </w:tcBorders>
            <w:vAlign w:val="center"/>
          </w:tcPr>
          <w:p w14:paraId="7CC2A0B0" w14:textId="77777777" w:rsidR="004A274A" w:rsidRPr="00656223" w:rsidRDefault="004A274A" w:rsidP="001C49FF">
            <w:pPr>
              <w:spacing w:after="0" w:line="240" w:lineRule="auto"/>
              <w:jc w:val="center"/>
              <w:rPr>
                <w:rFonts w:ascii="Times New Roman" w:hAnsi="Times New Roman" w:cs="Times New Roman"/>
                <w:b/>
                <w:bCs/>
                <w:kern w:val="0"/>
                <w:szCs w:val="24"/>
              </w:rPr>
            </w:pPr>
            <w:r w:rsidRPr="00656223">
              <w:rPr>
                <w:rFonts w:ascii="Times New Roman" w:hAnsi="Times New Roman" w:cs="Times New Roman"/>
                <w:b/>
                <w:bCs/>
                <w:kern w:val="0"/>
                <w:szCs w:val="24"/>
              </w:rPr>
              <w:t>Method</w:t>
            </w:r>
          </w:p>
        </w:tc>
        <w:tc>
          <w:tcPr>
            <w:tcW w:w="1800" w:type="dxa"/>
            <w:tcBorders>
              <w:top w:val="double" w:sz="4" w:space="0" w:color="auto"/>
              <w:left w:val="nil"/>
              <w:bottom w:val="single" w:sz="4" w:space="0" w:color="auto"/>
              <w:right w:val="nil"/>
            </w:tcBorders>
            <w:vAlign w:val="center"/>
          </w:tcPr>
          <w:p w14:paraId="519B6863" w14:textId="77777777" w:rsidR="004A274A" w:rsidRPr="00656223" w:rsidRDefault="004A274A" w:rsidP="001C49FF">
            <w:pPr>
              <w:spacing w:after="0" w:line="240" w:lineRule="auto"/>
              <w:jc w:val="center"/>
              <w:rPr>
                <w:rFonts w:ascii="Times New Roman" w:hAnsi="Times New Roman" w:cs="Times New Roman"/>
                <w:b/>
                <w:bCs/>
                <w:kern w:val="0"/>
                <w:szCs w:val="24"/>
              </w:rPr>
            </w:pPr>
            <w:r w:rsidRPr="00656223">
              <w:rPr>
                <w:rFonts w:ascii="Times New Roman" w:hAnsi="Times New Roman" w:cs="Times New Roman"/>
                <w:b/>
                <w:bCs/>
                <w:kern w:val="0"/>
                <w:szCs w:val="24"/>
              </w:rPr>
              <w:t>Container</w:t>
            </w:r>
          </w:p>
        </w:tc>
        <w:tc>
          <w:tcPr>
            <w:tcW w:w="1170" w:type="dxa"/>
            <w:tcBorders>
              <w:top w:val="double" w:sz="4" w:space="0" w:color="auto"/>
              <w:left w:val="nil"/>
              <w:bottom w:val="single" w:sz="4" w:space="0" w:color="auto"/>
              <w:right w:val="nil"/>
            </w:tcBorders>
            <w:vAlign w:val="center"/>
          </w:tcPr>
          <w:p w14:paraId="52007FE5" w14:textId="77777777" w:rsidR="004A274A" w:rsidRPr="00656223" w:rsidRDefault="004A274A" w:rsidP="001C49FF">
            <w:pPr>
              <w:spacing w:after="0" w:line="240" w:lineRule="auto"/>
              <w:jc w:val="center"/>
              <w:rPr>
                <w:rFonts w:ascii="Times New Roman" w:hAnsi="Times New Roman" w:cs="Times New Roman"/>
                <w:b/>
                <w:bCs/>
                <w:i/>
                <w:iCs/>
                <w:kern w:val="0"/>
                <w:szCs w:val="24"/>
              </w:rPr>
            </w:pPr>
            <w:r w:rsidRPr="00656223">
              <w:rPr>
                <w:rFonts w:ascii="Times New Roman" w:hAnsi="Times New Roman" w:cs="Times New Roman"/>
                <w:b/>
                <w:bCs/>
                <w:i/>
                <w:iCs/>
                <w:kern w:val="0"/>
                <w:szCs w:val="24"/>
              </w:rPr>
              <w:t>Г</w:t>
            </w:r>
          </w:p>
        </w:tc>
        <w:tc>
          <w:tcPr>
            <w:tcW w:w="1676" w:type="dxa"/>
            <w:tcBorders>
              <w:top w:val="double" w:sz="4" w:space="0" w:color="auto"/>
              <w:left w:val="nil"/>
              <w:bottom w:val="single" w:sz="4" w:space="0" w:color="auto"/>
              <w:right w:val="nil"/>
            </w:tcBorders>
            <w:vAlign w:val="center"/>
          </w:tcPr>
          <w:p w14:paraId="78375D8A" w14:textId="77777777" w:rsidR="004A274A" w:rsidRPr="00656223" w:rsidRDefault="004A274A" w:rsidP="001C49FF">
            <w:pPr>
              <w:spacing w:after="0" w:line="240" w:lineRule="auto"/>
              <w:jc w:val="center"/>
              <w:rPr>
                <w:rFonts w:ascii="Times New Roman" w:hAnsi="Times New Roman" w:cs="Times New Roman"/>
                <w:b/>
                <w:bCs/>
                <w:i/>
                <w:iCs/>
                <w:kern w:val="0"/>
                <w:szCs w:val="24"/>
              </w:rPr>
            </w:pPr>
            <w:r w:rsidRPr="00656223">
              <w:rPr>
                <w:rFonts w:ascii="Times New Roman" w:hAnsi="Times New Roman" w:cs="Times New Roman"/>
                <w:b/>
                <w:bCs/>
                <w:i/>
                <w:iCs/>
                <w:kern w:val="0"/>
                <w:szCs w:val="24"/>
              </w:rPr>
              <w:t xml:space="preserve">Ra </w:t>
            </w:r>
            <w:r w:rsidRPr="00656223">
              <w:rPr>
                <w:rFonts w:ascii="Times New Roman" w:hAnsi="Times New Roman" w:cs="Times New Roman"/>
                <w:b/>
                <w:bCs/>
                <w:kern w:val="0"/>
                <w:szCs w:val="24"/>
              </w:rPr>
              <w:t>(×</w:t>
            </w:r>
            <w:r w:rsidRPr="00656223">
              <w:rPr>
                <w:rFonts w:ascii="Times New Roman" w:hAnsi="Times New Roman" w:cs="Times New Roman"/>
                <w:szCs w:val="24"/>
              </w:rPr>
              <w:t>10</w:t>
            </w:r>
            <w:r w:rsidRPr="00656223">
              <w:rPr>
                <w:rFonts w:ascii="Times New Roman" w:hAnsi="Times New Roman" w:cs="Times New Roman"/>
                <w:szCs w:val="24"/>
                <w:vertAlign w:val="superscript"/>
              </w:rPr>
              <w:t>6</w:t>
            </w:r>
            <w:r w:rsidRPr="00656223">
              <w:rPr>
                <w:rFonts w:ascii="Times New Roman" w:hAnsi="Times New Roman" w:cs="Times New Roman"/>
                <w:b/>
                <w:bCs/>
                <w:kern w:val="0"/>
                <w:szCs w:val="24"/>
              </w:rPr>
              <w:t>)</w:t>
            </w:r>
          </w:p>
        </w:tc>
        <w:tc>
          <w:tcPr>
            <w:tcW w:w="1080" w:type="dxa"/>
            <w:tcBorders>
              <w:top w:val="double" w:sz="4" w:space="0" w:color="auto"/>
              <w:left w:val="nil"/>
              <w:bottom w:val="single" w:sz="4" w:space="0" w:color="auto"/>
            </w:tcBorders>
            <w:vAlign w:val="center"/>
          </w:tcPr>
          <w:p w14:paraId="7F0C5FCE" w14:textId="77777777" w:rsidR="004A274A" w:rsidRPr="00656223" w:rsidRDefault="004A274A" w:rsidP="001C49FF">
            <w:pPr>
              <w:kinsoku w:val="0"/>
              <w:spacing w:after="0" w:line="240" w:lineRule="auto"/>
              <w:jc w:val="center"/>
              <w:rPr>
                <w:rFonts w:ascii="Times New Roman" w:hAnsi="Times New Roman" w:cs="Times New Roman"/>
                <w:b/>
                <w:bCs/>
                <w:snapToGrid w:val="0"/>
                <w:kern w:val="0"/>
                <w:szCs w:val="24"/>
              </w:rPr>
            </w:pPr>
            <w:r w:rsidRPr="00656223">
              <w:rPr>
                <w:rFonts w:ascii="Times New Roman" w:hAnsi="Times New Roman" w:cs="Times New Roman"/>
                <w:b/>
                <w:bCs/>
                <w:i/>
                <w:iCs/>
                <w:snapToGrid w:val="0"/>
                <w:kern w:val="0"/>
                <w:szCs w:val="24"/>
              </w:rPr>
              <w:t>Nu</w:t>
            </w:r>
          </w:p>
        </w:tc>
      </w:tr>
      <w:tr w:rsidR="004A274A" w:rsidRPr="00656223" w14:paraId="24AAF212" w14:textId="77777777" w:rsidTr="001C49FF">
        <w:trPr>
          <w:jc w:val="center"/>
        </w:trPr>
        <w:tc>
          <w:tcPr>
            <w:tcW w:w="2430" w:type="dxa"/>
            <w:tcBorders>
              <w:top w:val="single" w:sz="4" w:space="0" w:color="auto"/>
              <w:right w:val="nil"/>
            </w:tcBorders>
            <w:vAlign w:val="center"/>
          </w:tcPr>
          <w:p w14:paraId="3F87BBAD" w14:textId="77777777" w:rsidR="004A274A" w:rsidRPr="00656223" w:rsidRDefault="004A274A" w:rsidP="001C49FF">
            <w:pPr>
              <w:spacing w:after="0" w:line="240" w:lineRule="auto"/>
              <w:jc w:val="center"/>
              <w:rPr>
                <w:rFonts w:ascii="Times New Roman" w:hAnsi="Times New Roman" w:cs="Times New Roman"/>
                <w:szCs w:val="24"/>
              </w:rPr>
            </w:pPr>
            <w:r w:rsidRPr="00656223">
              <w:rPr>
                <w:rFonts w:ascii="Times New Roman" w:hAnsi="Times New Roman" w:cs="Times New Roman"/>
                <w:szCs w:val="24"/>
              </w:rPr>
              <w:t xml:space="preserve">Ref. </w:t>
            </w:r>
            <w:r w:rsidRPr="00656223">
              <w:rPr>
                <w:szCs w:val="24"/>
              </w:rPr>
              <w:fldChar w:fldCharType="begin"/>
            </w:r>
            <w:r>
              <w:rPr>
                <w:szCs w:val="24"/>
              </w:rPr>
              <w:instrText xml:space="preserve"> ADDIN EN.CITE &lt;EndNote&gt;&lt;Cite&gt;&lt;Author&gt;Leong&lt;/Author&gt;&lt;Year&gt;1999&lt;/Year&gt;&lt;RecNum&gt;170&lt;/RecNum&gt;&lt;DisplayText&gt;[107]&lt;/DisplayText&gt;&lt;record&gt;&lt;rec-number&gt;170&lt;/rec-number&gt;&lt;foreign-keys&gt;&lt;key app="EN" db-id="rzeat2exip5xefevsvjp9zfq5adaaa9az05e" timestamp="1649029662"&gt;170&lt;/key&gt;&lt;/foreign-keys&gt;&lt;ref-type name="Journal Article"&gt;17&lt;/ref-type&gt;&lt;contributors&gt;&lt;authors&gt;&lt;author&gt;Leong, W. H.&lt;/author&gt;&lt;author&gt;Hollands, K. G. T.&lt;/author&gt;&lt;author&gt;Brunger, A. p&lt;/author&gt;&lt;/authors&gt;&lt;/contributors&gt;&lt;titles&gt;&lt;title&gt;Experimental Nusselt numbers for a cubical-cavity benchmark problem in natural convection&lt;/title&gt;&lt;secondary-title&gt;International Journal of Heat and Mass Transfer&lt;/secondary-title&gt;&lt;/titles&gt;&lt;periodical&gt;&lt;full-title&gt;International Journal of Heat and Mass Transfer&lt;/full-title&gt;&lt;/periodical&gt;&lt;pages&gt;1979-1989&lt;/pages&gt;&lt;volume&gt;42&lt;/volume&gt;&lt;number&gt;11&lt;/number&gt;&lt;dates&gt;&lt;year&gt;1999&lt;/year&gt;&lt;pub-dates&gt;&lt;date&gt;1999/06/01/&lt;/date&gt;&lt;/pub-dates&gt;&lt;/dates&gt;&lt;isbn&gt;0017-9310&lt;/isbn&gt;&lt;urls&gt;&lt;related-urls&gt;&lt;url&gt;https://www.sciencedirect.com/science/article/pii/S0017931098002993&lt;/url&gt;&lt;/related-urls&gt;&lt;/urls&gt;&lt;electronic-resource-num&gt;https://doi.org/10.1016/S0017-9310(98)00299-3&lt;/electronic-resource-num&gt;&lt;/record&gt;&lt;/Cite&gt;&lt;/EndNote&gt;</w:instrText>
            </w:r>
            <w:r w:rsidRPr="00656223">
              <w:rPr>
                <w:szCs w:val="24"/>
              </w:rPr>
              <w:fldChar w:fldCharType="separate"/>
            </w:r>
            <w:r>
              <w:rPr>
                <w:noProof/>
                <w:szCs w:val="24"/>
              </w:rPr>
              <w:t>[107]</w:t>
            </w:r>
            <w:r w:rsidRPr="00656223">
              <w:rPr>
                <w:szCs w:val="24"/>
              </w:rPr>
              <w:fldChar w:fldCharType="end"/>
            </w:r>
          </w:p>
        </w:tc>
        <w:tc>
          <w:tcPr>
            <w:tcW w:w="1294" w:type="dxa"/>
            <w:tcBorders>
              <w:top w:val="single" w:sz="4" w:space="0" w:color="auto"/>
              <w:left w:val="nil"/>
              <w:right w:val="nil"/>
            </w:tcBorders>
            <w:vAlign w:val="center"/>
          </w:tcPr>
          <w:p w14:paraId="5537AA5F" w14:textId="77777777" w:rsidR="004A274A" w:rsidRPr="00656223" w:rsidRDefault="004A274A" w:rsidP="001C49FF">
            <w:pPr>
              <w:spacing w:after="0" w:line="240" w:lineRule="auto"/>
              <w:jc w:val="center"/>
              <w:rPr>
                <w:rFonts w:ascii="Times New Roman" w:hAnsi="Times New Roman" w:cs="Times New Roman"/>
                <w:szCs w:val="24"/>
              </w:rPr>
            </w:pPr>
            <w:r w:rsidRPr="00656223">
              <w:rPr>
                <w:rFonts w:ascii="Times New Roman" w:hAnsi="Times New Roman" w:cs="Times New Roman"/>
                <w:szCs w:val="24"/>
              </w:rPr>
              <w:t>Exp.</w:t>
            </w:r>
          </w:p>
        </w:tc>
        <w:tc>
          <w:tcPr>
            <w:tcW w:w="1800" w:type="dxa"/>
            <w:tcBorders>
              <w:top w:val="single" w:sz="4" w:space="0" w:color="auto"/>
              <w:left w:val="nil"/>
              <w:right w:val="nil"/>
            </w:tcBorders>
            <w:vAlign w:val="center"/>
          </w:tcPr>
          <w:p w14:paraId="538FE623" w14:textId="77777777" w:rsidR="004A274A" w:rsidRPr="00656223" w:rsidRDefault="004A274A" w:rsidP="001C49FF">
            <w:pPr>
              <w:spacing w:after="0" w:line="240" w:lineRule="auto"/>
              <w:jc w:val="center"/>
              <w:rPr>
                <w:rFonts w:ascii="Times New Roman" w:hAnsi="Times New Roman" w:cs="Times New Roman"/>
                <w:szCs w:val="24"/>
              </w:rPr>
            </w:pPr>
            <w:r w:rsidRPr="00656223">
              <w:rPr>
                <w:rFonts w:ascii="Times New Roman" w:hAnsi="Times New Roman" w:cs="Times New Roman"/>
                <w:szCs w:val="24"/>
              </w:rPr>
              <w:t>Cubical</w:t>
            </w:r>
          </w:p>
        </w:tc>
        <w:tc>
          <w:tcPr>
            <w:tcW w:w="1170" w:type="dxa"/>
            <w:tcBorders>
              <w:top w:val="single" w:sz="4" w:space="0" w:color="auto"/>
              <w:left w:val="nil"/>
              <w:right w:val="nil"/>
            </w:tcBorders>
            <w:vAlign w:val="center"/>
          </w:tcPr>
          <w:p w14:paraId="527CAE92" w14:textId="77777777" w:rsidR="004A274A" w:rsidRPr="00656223" w:rsidRDefault="004A274A" w:rsidP="001C49FF">
            <w:pPr>
              <w:spacing w:after="0" w:line="240" w:lineRule="auto"/>
              <w:jc w:val="center"/>
              <w:rPr>
                <w:rFonts w:ascii="Times New Roman" w:hAnsi="Times New Roman" w:cs="Times New Roman"/>
                <w:szCs w:val="24"/>
              </w:rPr>
            </w:pPr>
            <w:r w:rsidRPr="00656223">
              <w:rPr>
                <w:rFonts w:ascii="Times New Roman" w:hAnsi="Times New Roman" w:cs="Times New Roman"/>
                <w:szCs w:val="24"/>
              </w:rPr>
              <w:t>1.0</w:t>
            </w:r>
          </w:p>
        </w:tc>
        <w:tc>
          <w:tcPr>
            <w:tcW w:w="1676" w:type="dxa"/>
            <w:tcBorders>
              <w:top w:val="single" w:sz="4" w:space="0" w:color="auto"/>
              <w:left w:val="nil"/>
              <w:right w:val="nil"/>
            </w:tcBorders>
            <w:vAlign w:val="center"/>
          </w:tcPr>
          <w:p w14:paraId="1441F96C" w14:textId="77777777" w:rsidR="004A274A" w:rsidRPr="00656223" w:rsidRDefault="004A274A" w:rsidP="001C49FF">
            <w:pPr>
              <w:spacing w:after="0" w:line="240" w:lineRule="auto"/>
              <w:jc w:val="center"/>
              <w:rPr>
                <w:rFonts w:ascii="Times New Roman" w:hAnsi="Times New Roman" w:cs="Times New Roman"/>
                <w:szCs w:val="24"/>
              </w:rPr>
            </w:pPr>
            <w:r w:rsidRPr="00656223">
              <w:rPr>
                <w:rFonts w:ascii="Times New Roman" w:hAnsi="Times New Roman" w:cs="Times New Roman"/>
                <w:szCs w:val="24"/>
              </w:rPr>
              <w:t>1.0</w:t>
            </w:r>
          </w:p>
        </w:tc>
        <w:tc>
          <w:tcPr>
            <w:tcW w:w="1080" w:type="dxa"/>
            <w:tcBorders>
              <w:top w:val="single" w:sz="4" w:space="0" w:color="auto"/>
              <w:left w:val="nil"/>
            </w:tcBorders>
            <w:vAlign w:val="center"/>
          </w:tcPr>
          <w:p w14:paraId="420A6AAB" w14:textId="77777777" w:rsidR="004A274A" w:rsidRPr="00656223" w:rsidRDefault="004A274A" w:rsidP="001C49FF">
            <w:pPr>
              <w:spacing w:after="0" w:line="240" w:lineRule="auto"/>
              <w:jc w:val="center"/>
              <w:rPr>
                <w:rFonts w:ascii="Times New Roman" w:hAnsi="Times New Roman" w:cs="Times New Roman"/>
                <w:b/>
                <w:bCs/>
                <w:szCs w:val="24"/>
              </w:rPr>
            </w:pPr>
            <w:r w:rsidRPr="00656223">
              <w:rPr>
                <w:rFonts w:ascii="Times New Roman" w:hAnsi="Times New Roman" w:cs="Times New Roman"/>
                <w:b/>
                <w:bCs/>
                <w:szCs w:val="24"/>
              </w:rPr>
              <w:t>7.883</w:t>
            </w:r>
          </w:p>
        </w:tc>
      </w:tr>
      <w:tr w:rsidR="004A274A" w:rsidRPr="00656223" w14:paraId="4CA8587A" w14:textId="77777777" w:rsidTr="001C49FF">
        <w:trPr>
          <w:jc w:val="center"/>
        </w:trPr>
        <w:tc>
          <w:tcPr>
            <w:tcW w:w="2430" w:type="dxa"/>
            <w:tcBorders>
              <w:top w:val="single" w:sz="4" w:space="0" w:color="auto"/>
              <w:right w:val="nil"/>
            </w:tcBorders>
            <w:vAlign w:val="center"/>
          </w:tcPr>
          <w:p w14:paraId="4D156F1C" w14:textId="77777777" w:rsidR="004A274A" w:rsidRPr="00656223" w:rsidRDefault="004A274A" w:rsidP="001C49FF">
            <w:pPr>
              <w:spacing w:after="0" w:line="240" w:lineRule="auto"/>
              <w:jc w:val="center"/>
              <w:rPr>
                <w:rFonts w:ascii="Times New Roman" w:hAnsi="Times New Roman" w:cs="Times New Roman"/>
                <w:szCs w:val="24"/>
              </w:rPr>
            </w:pPr>
            <w:r w:rsidRPr="00656223">
              <w:rPr>
                <w:rFonts w:ascii="Times New Roman" w:hAnsi="Times New Roman" w:cs="Times New Roman"/>
                <w:szCs w:val="24"/>
              </w:rPr>
              <w:t xml:space="preserve">Ref. </w:t>
            </w:r>
            <w:r w:rsidRPr="00656223">
              <w:rPr>
                <w:szCs w:val="24"/>
              </w:rPr>
              <w:fldChar w:fldCharType="begin"/>
            </w:r>
            <w:r>
              <w:rPr>
                <w:szCs w:val="24"/>
              </w:rPr>
              <w:instrText xml:space="preserve"> ADDIN EN.CITE &lt;EndNote&gt;&lt;Cite&gt;&lt;Author&gt;Silano&lt;/Author&gt;&lt;Year&gt;2010&lt;/Year&gt;&lt;RecNum&gt;89&lt;/RecNum&gt;&lt;DisplayText&gt;[93]&lt;/DisplayText&gt;&lt;record&gt;&lt;rec-number&gt;89&lt;/rec-number&gt;&lt;foreign-keys&gt;&lt;key app="EN" db-id="rzeat2exip5xefevsvjp9zfq5adaaa9az05e" timestamp="1644201143"&gt;89&lt;/key&gt;&lt;/foreign-keys&gt;&lt;ref-type name="Journal Article"&gt;17&lt;/ref-type&gt;&lt;contributors&gt;&lt;authors&gt;&lt;author&gt;Silano, G.&lt;/author&gt;&lt;author&gt;Sreenivasan, K.&lt;/author&gt;&lt;author&gt;Verzicco, Roberto&lt;/author&gt;&lt;/authors&gt;&lt;/contributors&gt;&lt;titles&gt;&lt;title&gt;&lt;style face="normal" font="default" size="100%"&gt;Numerical simulations of Rayleigh–Bénard convection for Prandtl numbers between 10&lt;/style&gt;&lt;style face="superscript" font="default" size="100%"&gt;1 &lt;/style&gt;&lt;style face="normal" font="default" size="100%"&gt;and 10&lt;/style&gt;&lt;style face="superscript" font="default" size="100%"&gt;4&lt;/style&gt;&lt;style face="normal" font="default" size="100%"&gt; and Rayleigh numbers between 10&lt;/style&gt;&lt;style face="superscript" font="default" size="100%"&gt;5&lt;/style&gt;&lt;style face="normal" font="default" size="100%"&gt; and 10&lt;/style&gt;&lt;style face="superscript" font="default" size="100%"&gt;9&lt;/style&gt;&lt;/title&gt;&lt;secondary-title&gt;Journal of Fluid Mechanics&lt;/secondary-title&gt;&lt;/titles&gt;&lt;periodical&gt;&lt;full-title&gt;Journal of Fluid Mechanics&lt;/full-title&gt;&lt;/periodical&gt;&lt;pages&gt;409-446&lt;/pages&gt;&lt;volume&gt;662&lt;/volume&gt;&lt;dates&gt;&lt;year&gt;2010&lt;/year&gt;&lt;pub-dates&gt;&lt;date&gt;11/01&lt;/date&gt;&lt;/pub-dates&gt;&lt;/dates&gt;&lt;urls&gt;&lt;/urls&gt;&lt;electronic-resource-num&gt;10.1017/S0022112010003290&lt;/electronic-resource-num&gt;&lt;/record&gt;&lt;/Cite&gt;&lt;/EndNote&gt;</w:instrText>
            </w:r>
            <w:r w:rsidRPr="00656223">
              <w:rPr>
                <w:szCs w:val="24"/>
              </w:rPr>
              <w:fldChar w:fldCharType="separate"/>
            </w:r>
            <w:r>
              <w:rPr>
                <w:noProof/>
                <w:szCs w:val="24"/>
              </w:rPr>
              <w:t>[93]</w:t>
            </w:r>
            <w:r w:rsidRPr="00656223">
              <w:rPr>
                <w:szCs w:val="24"/>
              </w:rPr>
              <w:fldChar w:fldCharType="end"/>
            </w:r>
          </w:p>
        </w:tc>
        <w:tc>
          <w:tcPr>
            <w:tcW w:w="1294" w:type="dxa"/>
            <w:tcBorders>
              <w:top w:val="single" w:sz="4" w:space="0" w:color="auto"/>
              <w:left w:val="nil"/>
              <w:right w:val="nil"/>
            </w:tcBorders>
            <w:vAlign w:val="center"/>
          </w:tcPr>
          <w:p w14:paraId="4A546574" w14:textId="77777777" w:rsidR="004A274A" w:rsidRPr="00656223" w:rsidRDefault="004A274A" w:rsidP="001C49FF">
            <w:pPr>
              <w:spacing w:after="0" w:line="240" w:lineRule="auto"/>
              <w:jc w:val="center"/>
              <w:rPr>
                <w:rFonts w:ascii="Times New Roman" w:hAnsi="Times New Roman" w:cs="Times New Roman"/>
                <w:szCs w:val="24"/>
              </w:rPr>
            </w:pPr>
            <w:r w:rsidRPr="00656223">
              <w:rPr>
                <w:rFonts w:ascii="Times New Roman" w:hAnsi="Times New Roman" w:cs="Times New Roman"/>
                <w:szCs w:val="24"/>
              </w:rPr>
              <w:t>CFD</w:t>
            </w:r>
          </w:p>
        </w:tc>
        <w:tc>
          <w:tcPr>
            <w:tcW w:w="1800" w:type="dxa"/>
            <w:tcBorders>
              <w:top w:val="single" w:sz="4" w:space="0" w:color="auto"/>
              <w:left w:val="nil"/>
              <w:right w:val="nil"/>
            </w:tcBorders>
            <w:vAlign w:val="center"/>
          </w:tcPr>
          <w:p w14:paraId="22C4FCA4" w14:textId="77777777" w:rsidR="004A274A" w:rsidRPr="00656223" w:rsidRDefault="004A274A" w:rsidP="001C49FF">
            <w:pPr>
              <w:spacing w:after="0" w:line="240" w:lineRule="auto"/>
              <w:jc w:val="center"/>
              <w:rPr>
                <w:rFonts w:ascii="Times New Roman" w:hAnsi="Times New Roman" w:cs="Times New Roman"/>
                <w:szCs w:val="24"/>
              </w:rPr>
            </w:pPr>
            <w:r w:rsidRPr="00656223">
              <w:rPr>
                <w:rFonts w:ascii="Times New Roman" w:hAnsi="Times New Roman" w:cs="Times New Roman"/>
                <w:szCs w:val="24"/>
              </w:rPr>
              <w:t>Cylindrical</w:t>
            </w:r>
          </w:p>
        </w:tc>
        <w:tc>
          <w:tcPr>
            <w:tcW w:w="1170" w:type="dxa"/>
            <w:tcBorders>
              <w:top w:val="single" w:sz="4" w:space="0" w:color="auto"/>
              <w:left w:val="nil"/>
              <w:right w:val="nil"/>
            </w:tcBorders>
            <w:vAlign w:val="center"/>
          </w:tcPr>
          <w:p w14:paraId="7A1CEFD3" w14:textId="77777777" w:rsidR="004A274A" w:rsidRPr="00656223" w:rsidDel="00476515" w:rsidRDefault="004A274A" w:rsidP="001C49FF">
            <w:pPr>
              <w:spacing w:after="0" w:line="240" w:lineRule="auto"/>
              <w:jc w:val="center"/>
              <w:rPr>
                <w:rFonts w:ascii="Times New Roman" w:hAnsi="Times New Roman" w:cs="Times New Roman"/>
                <w:szCs w:val="24"/>
              </w:rPr>
            </w:pPr>
            <w:r w:rsidRPr="00656223">
              <w:rPr>
                <w:rFonts w:ascii="Times New Roman" w:hAnsi="Times New Roman" w:cs="Times New Roman"/>
                <w:szCs w:val="24"/>
              </w:rPr>
              <w:t>0.5</w:t>
            </w:r>
          </w:p>
        </w:tc>
        <w:tc>
          <w:tcPr>
            <w:tcW w:w="1676" w:type="dxa"/>
            <w:tcBorders>
              <w:top w:val="single" w:sz="4" w:space="0" w:color="auto"/>
              <w:left w:val="nil"/>
              <w:right w:val="nil"/>
            </w:tcBorders>
            <w:vAlign w:val="center"/>
          </w:tcPr>
          <w:p w14:paraId="43296019" w14:textId="77777777" w:rsidR="004A274A" w:rsidRPr="00656223" w:rsidDel="00476515" w:rsidRDefault="004A274A" w:rsidP="001C49FF">
            <w:pPr>
              <w:spacing w:after="0" w:line="240" w:lineRule="auto"/>
              <w:jc w:val="center"/>
              <w:rPr>
                <w:rFonts w:ascii="Times New Roman" w:hAnsi="Times New Roman" w:cs="Times New Roman"/>
                <w:szCs w:val="24"/>
              </w:rPr>
            </w:pPr>
            <w:r w:rsidRPr="00656223">
              <w:rPr>
                <w:rFonts w:ascii="Times New Roman" w:hAnsi="Times New Roman" w:cs="Times New Roman"/>
                <w:szCs w:val="24"/>
              </w:rPr>
              <w:t>1.0</w:t>
            </w:r>
          </w:p>
        </w:tc>
        <w:tc>
          <w:tcPr>
            <w:tcW w:w="1080" w:type="dxa"/>
            <w:tcBorders>
              <w:top w:val="single" w:sz="4" w:space="0" w:color="auto"/>
              <w:left w:val="nil"/>
            </w:tcBorders>
            <w:vAlign w:val="center"/>
          </w:tcPr>
          <w:p w14:paraId="25586F08" w14:textId="77777777" w:rsidR="004A274A" w:rsidRPr="00656223" w:rsidDel="00476515" w:rsidRDefault="004A274A" w:rsidP="001C49FF">
            <w:pPr>
              <w:spacing w:after="0" w:line="240" w:lineRule="auto"/>
              <w:jc w:val="center"/>
              <w:rPr>
                <w:rFonts w:ascii="Times New Roman" w:hAnsi="Times New Roman" w:cs="Times New Roman"/>
                <w:b/>
                <w:bCs/>
                <w:szCs w:val="24"/>
              </w:rPr>
            </w:pPr>
            <w:r w:rsidRPr="00656223">
              <w:rPr>
                <w:rFonts w:ascii="Times New Roman" w:hAnsi="Times New Roman" w:cs="Times New Roman"/>
                <w:b/>
                <w:bCs/>
                <w:szCs w:val="24"/>
              </w:rPr>
              <w:t>8.02</w:t>
            </w:r>
          </w:p>
        </w:tc>
      </w:tr>
      <w:tr w:rsidR="004A274A" w:rsidRPr="00656223" w14:paraId="7B684750" w14:textId="77777777" w:rsidTr="001C49FF">
        <w:trPr>
          <w:jc w:val="center"/>
        </w:trPr>
        <w:tc>
          <w:tcPr>
            <w:tcW w:w="2430" w:type="dxa"/>
            <w:tcBorders>
              <w:bottom w:val="double" w:sz="4" w:space="0" w:color="auto"/>
              <w:right w:val="nil"/>
            </w:tcBorders>
            <w:vAlign w:val="center"/>
          </w:tcPr>
          <w:p w14:paraId="7157209A" w14:textId="77777777" w:rsidR="004A274A" w:rsidRPr="00656223" w:rsidRDefault="004A274A" w:rsidP="001C49FF">
            <w:pPr>
              <w:spacing w:after="0" w:line="240" w:lineRule="auto"/>
              <w:jc w:val="center"/>
              <w:rPr>
                <w:rFonts w:ascii="Times New Roman" w:hAnsi="Times New Roman" w:cs="Times New Roman"/>
                <w:szCs w:val="24"/>
              </w:rPr>
            </w:pPr>
            <w:r w:rsidRPr="00656223">
              <w:rPr>
                <w:rFonts w:ascii="Times New Roman" w:hAnsi="Times New Roman" w:cs="Times New Roman"/>
                <w:szCs w:val="24"/>
              </w:rPr>
              <w:t>Current work (</w:t>
            </w:r>
            <w:proofErr w:type="spellStart"/>
            <w:r w:rsidRPr="00656223">
              <w:rPr>
                <w:rFonts w:ascii="Times New Roman" w:hAnsi="Times New Roman" w:cs="Times New Roman"/>
                <w:i/>
                <w:iCs/>
              </w:rPr>
              <w:t>Θ</w:t>
            </w:r>
            <w:r w:rsidRPr="00656223">
              <w:rPr>
                <w:rFonts w:ascii="Times New Roman" w:hAnsi="Times New Roman" w:cs="Times New Roman"/>
                <w:i/>
                <w:iCs/>
                <w:vertAlign w:val="subscript"/>
              </w:rPr>
              <w:t>m</w:t>
            </w:r>
            <w:proofErr w:type="spellEnd"/>
            <w:r w:rsidRPr="00656223">
              <w:rPr>
                <w:rFonts w:ascii="Times New Roman" w:hAnsi="Times New Roman" w:cs="Times New Roman"/>
              </w:rPr>
              <w:t xml:space="preserve"> = 1)</w:t>
            </w:r>
          </w:p>
        </w:tc>
        <w:tc>
          <w:tcPr>
            <w:tcW w:w="1294" w:type="dxa"/>
            <w:tcBorders>
              <w:left w:val="nil"/>
              <w:bottom w:val="double" w:sz="4" w:space="0" w:color="auto"/>
              <w:right w:val="nil"/>
            </w:tcBorders>
            <w:vAlign w:val="center"/>
          </w:tcPr>
          <w:p w14:paraId="368A9D72" w14:textId="77777777" w:rsidR="004A274A" w:rsidRPr="00656223" w:rsidRDefault="004A274A" w:rsidP="001C49FF">
            <w:pPr>
              <w:spacing w:after="0" w:line="240" w:lineRule="auto"/>
              <w:jc w:val="center"/>
              <w:rPr>
                <w:rFonts w:ascii="Times New Roman" w:hAnsi="Times New Roman" w:cs="Times New Roman"/>
                <w:szCs w:val="24"/>
              </w:rPr>
            </w:pPr>
            <w:r w:rsidRPr="00656223">
              <w:rPr>
                <w:rFonts w:ascii="Times New Roman" w:hAnsi="Times New Roman" w:cs="Times New Roman"/>
                <w:szCs w:val="24"/>
              </w:rPr>
              <w:t>CFD</w:t>
            </w:r>
          </w:p>
        </w:tc>
        <w:tc>
          <w:tcPr>
            <w:tcW w:w="1800" w:type="dxa"/>
            <w:tcBorders>
              <w:left w:val="nil"/>
              <w:bottom w:val="double" w:sz="4" w:space="0" w:color="auto"/>
              <w:right w:val="nil"/>
            </w:tcBorders>
            <w:vAlign w:val="center"/>
          </w:tcPr>
          <w:p w14:paraId="7EC6EEA9" w14:textId="77777777" w:rsidR="004A274A" w:rsidRPr="00656223" w:rsidRDefault="004A274A" w:rsidP="001C49FF">
            <w:pPr>
              <w:spacing w:after="0" w:line="240" w:lineRule="auto"/>
              <w:jc w:val="center"/>
              <w:rPr>
                <w:rFonts w:ascii="Times New Roman" w:hAnsi="Times New Roman" w:cs="Times New Roman"/>
                <w:szCs w:val="24"/>
              </w:rPr>
            </w:pPr>
            <w:r w:rsidRPr="00656223">
              <w:rPr>
                <w:rFonts w:ascii="Times New Roman" w:hAnsi="Times New Roman" w:cs="Times New Roman"/>
                <w:szCs w:val="24"/>
              </w:rPr>
              <w:t>Cylindrical</w:t>
            </w:r>
          </w:p>
        </w:tc>
        <w:tc>
          <w:tcPr>
            <w:tcW w:w="1170" w:type="dxa"/>
            <w:tcBorders>
              <w:left w:val="nil"/>
              <w:bottom w:val="double" w:sz="4" w:space="0" w:color="auto"/>
              <w:right w:val="nil"/>
            </w:tcBorders>
            <w:vAlign w:val="center"/>
          </w:tcPr>
          <w:p w14:paraId="30BEB7D7" w14:textId="77777777" w:rsidR="004A274A" w:rsidRPr="00656223" w:rsidRDefault="004A274A" w:rsidP="001C49FF">
            <w:pPr>
              <w:spacing w:after="0" w:line="240" w:lineRule="auto"/>
              <w:jc w:val="center"/>
              <w:rPr>
                <w:rFonts w:ascii="Times New Roman" w:hAnsi="Times New Roman" w:cs="Times New Roman"/>
                <w:szCs w:val="24"/>
              </w:rPr>
            </w:pPr>
            <w:r w:rsidRPr="00656223">
              <w:rPr>
                <w:rFonts w:ascii="Times New Roman" w:hAnsi="Times New Roman" w:cs="Times New Roman"/>
                <w:szCs w:val="24"/>
              </w:rPr>
              <w:t>0.5</w:t>
            </w:r>
          </w:p>
        </w:tc>
        <w:tc>
          <w:tcPr>
            <w:tcW w:w="1676" w:type="dxa"/>
            <w:tcBorders>
              <w:left w:val="nil"/>
              <w:bottom w:val="double" w:sz="4" w:space="0" w:color="auto"/>
              <w:right w:val="nil"/>
            </w:tcBorders>
            <w:vAlign w:val="center"/>
          </w:tcPr>
          <w:p w14:paraId="1F9F830E" w14:textId="77777777" w:rsidR="004A274A" w:rsidRPr="00656223" w:rsidRDefault="004A274A" w:rsidP="001C49FF">
            <w:pPr>
              <w:spacing w:after="0" w:line="240" w:lineRule="auto"/>
              <w:jc w:val="center"/>
              <w:rPr>
                <w:rFonts w:ascii="Times New Roman" w:hAnsi="Times New Roman" w:cs="Times New Roman"/>
                <w:szCs w:val="24"/>
              </w:rPr>
            </w:pPr>
            <w:r w:rsidRPr="00656223">
              <w:rPr>
                <w:rFonts w:ascii="Times New Roman" w:hAnsi="Times New Roman" w:cs="Times New Roman"/>
                <w:szCs w:val="24"/>
              </w:rPr>
              <w:t>1.06</w:t>
            </w:r>
          </w:p>
        </w:tc>
        <w:tc>
          <w:tcPr>
            <w:tcW w:w="1080" w:type="dxa"/>
            <w:tcBorders>
              <w:left w:val="nil"/>
              <w:bottom w:val="double" w:sz="4" w:space="0" w:color="auto"/>
            </w:tcBorders>
            <w:vAlign w:val="center"/>
          </w:tcPr>
          <w:p w14:paraId="457382A8" w14:textId="77777777" w:rsidR="004A274A" w:rsidRPr="00656223" w:rsidRDefault="004A274A" w:rsidP="001C49FF">
            <w:pPr>
              <w:spacing w:after="0" w:line="240" w:lineRule="auto"/>
              <w:jc w:val="center"/>
              <w:rPr>
                <w:rFonts w:ascii="Times New Roman" w:hAnsi="Times New Roman" w:cs="Times New Roman"/>
                <w:b/>
                <w:bCs/>
                <w:szCs w:val="24"/>
              </w:rPr>
            </w:pPr>
            <w:r w:rsidRPr="00656223">
              <w:rPr>
                <w:rFonts w:ascii="Times New Roman" w:hAnsi="Times New Roman" w:cs="Times New Roman"/>
                <w:b/>
                <w:bCs/>
                <w:szCs w:val="24"/>
              </w:rPr>
              <w:t>8.81</w:t>
            </w:r>
          </w:p>
        </w:tc>
      </w:tr>
    </w:tbl>
    <w:p w14:paraId="6A84B18F" w14:textId="77777777" w:rsidR="004A274A" w:rsidRPr="00630288" w:rsidRDefault="004A274A" w:rsidP="004A274A">
      <w:pPr>
        <w:pStyle w:val="ListParagraph"/>
        <w:numPr>
          <w:ilvl w:val="0"/>
          <w:numId w:val="25"/>
        </w:numPr>
        <w:rPr>
          <w:rFonts w:hint="eastAsia"/>
        </w:rPr>
        <w:sectPr w:rsidR="004A274A" w:rsidRPr="00630288" w:rsidSect="005D3973">
          <w:pgSz w:w="12240" w:h="15840"/>
          <w:pgMar w:top="1440" w:right="1800" w:bottom="1440" w:left="1800" w:header="720" w:footer="720" w:gutter="0"/>
          <w:cols w:space="720"/>
          <w:docGrid w:type="lines" w:linePitch="360"/>
        </w:sectPr>
      </w:pPr>
    </w:p>
    <w:p w14:paraId="4D6BA97C" w14:textId="77777777" w:rsidR="00FC350B" w:rsidRDefault="00FC350B" w:rsidP="00FC350B">
      <w:pPr>
        <w:keepNext/>
        <w:tabs>
          <w:tab w:val="center" w:pos="4680"/>
          <w:tab w:val="left" w:pos="7888"/>
        </w:tabs>
        <w:spacing w:after="0" w:line="240" w:lineRule="auto"/>
        <w:jc w:val="center"/>
      </w:pPr>
      <w:r w:rsidRPr="00656223">
        <w:rPr>
          <w:rFonts w:eastAsiaTheme="minorEastAsia"/>
          <w:i/>
          <w:iCs/>
          <w:noProof/>
          <w:szCs w:val="22"/>
        </w:rPr>
        <w:lastRenderedPageBreak/>
        <w:drawing>
          <wp:inline distT="0" distB="0" distL="0" distR="0" wp14:anchorId="7A6BB1F4" wp14:editId="1096E8B6">
            <wp:extent cx="2339721" cy="2714625"/>
            <wp:effectExtent l="0" t="0" r="3810" b="0"/>
            <wp:docPr id="132" name="Picture 1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rotWithShape="1">
                    <a:blip r:embed="rId38" cstate="print">
                      <a:extLst>
                        <a:ext uri="{28A0092B-C50C-407E-A947-70E740481C1C}">
                          <a14:useLocalDpi xmlns:a14="http://schemas.microsoft.com/office/drawing/2010/main" val="0"/>
                        </a:ext>
                      </a:extLst>
                    </a:blip>
                    <a:srcRect l="-2582" t="-1377" r="-2247" b="-275"/>
                    <a:stretch/>
                  </pic:blipFill>
                  <pic:spPr bwMode="auto">
                    <a:xfrm>
                      <a:off x="0" y="0"/>
                      <a:ext cx="2347231" cy="2723339"/>
                    </a:xfrm>
                    <a:prstGeom prst="rect">
                      <a:avLst/>
                    </a:prstGeom>
                    <a:ln>
                      <a:noFill/>
                    </a:ln>
                    <a:extLst>
                      <a:ext uri="{53640926-AAD7-44D8-BBD7-CCE9431645EC}">
                        <a14:shadowObscured xmlns:a14="http://schemas.microsoft.com/office/drawing/2010/main"/>
                      </a:ext>
                    </a:extLst>
                  </pic:spPr>
                </pic:pic>
              </a:graphicData>
            </a:graphic>
          </wp:inline>
        </w:drawing>
      </w:r>
    </w:p>
    <w:p w14:paraId="3651C7D3" w14:textId="5BD71A43" w:rsidR="00FC350B" w:rsidRDefault="00FC350B" w:rsidP="00FC350B">
      <w:pPr>
        <w:pStyle w:val="Caption"/>
        <w:jc w:val="center"/>
        <w:rPr>
          <w:rFonts w:eastAsiaTheme="minorEastAsia"/>
          <w:sz w:val="24"/>
          <w:szCs w:val="24"/>
        </w:rPr>
      </w:pPr>
      <w:bookmarkStart w:id="54" w:name="_Toc108012034"/>
      <w:r w:rsidRPr="00C60F3C">
        <w:rPr>
          <w:b/>
          <w:bCs/>
          <w:sz w:val="24"/>
          <w:szCs w:val="24"/>
        </w:rPr>
        <w:t xml:space="preserve">Figure </w:t>
      </w:r>
      <w:r>
        <w:rPr>
          <w:b/>
          <w:bCs/>
          <w:sz w:val="24"/>
          <w:szCs w:val="24"/>
        </w:rPr>
        <w:fldChar w:fldCharType="begin"/>
      </w:r>
      <w:r>
        <w:rPr>
          <w:b/>
          <w:bCs/>
          <w:sz w:val="24"/>
          <w:szCs w:val="24"/>
        </w:rPr>
        <w:instrText xml:space="preserve"> STYLEREF 1 \s </w:instrText>
      </w:r>
      <w:r>
        <w:rPr>
          <w:b/>
          <w:bCs/>
          <w:sz w:val="24"/>
          <w:szCs w:val="24"/>
        </w:rPr>
        <w:fldChar w:fldCharType="separate"/>
      </w:r>
      <w:r>
        <w:rPr>
          <w:b/>
          <w:bCs/>
          <w:noProof/>
          <w:sz w:val="24"/>
          <w:szCs w:val="24"/>
        </w:rPr>
        <w:t>3</w:t>
      </w:r>
      <w:r>
        <w:rPr>
          <w:b/>
          <w:bCs/>
          <w:sz w:val="24"/>
          <w:szCs w:val="24"/>
        </w:rPr>
        <w:fldChar w:fldCharType="end"/>
      </w:r>
      <w:r>
        <w:rPr>
          <w:b/>
          <w:bCs/>
          <w:sz w:val="24"/>
          <w:szCs w:val="24"/>
        </w:rPr>
        <w:t>.</w:t>
      </w:r>
      <w:r>
        <w:rPr>
          <w:b/>
          <w:bCs/>
          <w:sz w:val="24"/>
          <w:szCs w:val="24"/>
        </w:rPr>
        <w:fldChar w:fldCharType="begin"/>
      </w:r>
      <w:r>
        <w:rPr>
          <w:b/>
          <w:bCs/>
          <w:sz w:val="24"/>
          <w:szCs w:val="24"/>
        </w:rPr>
        <w:instrText xml:space="preserve"> SEQ Figure \* ARABIC \s 1 </w:instrText>
      </w:r>
      <w:r>
        <w:rPr>
          <w:b/>
          <w:bCs/>
          <w:sz w:val="24"/>
          <w:szCs w:val="24"/>
        </w:rPr>
        <w:fldChar w:fldCharType="separate"/>
      </w:r>
      <w:r>
        <w:rPr>
          <w:b/>
          <w:bCs/>
          <w:noProof/>
          <w:sz w:val="24"/>
          <w:szCs w:val="24"/>
        </w:rPr>
        <w:t>1</w:t>
      </w:r>
      <w:r>
        <w:rPr>
          <w:b/>
          <w:bCs/>
          <w:sz w:val="24"/>
          <w:szCs w:val="24"/>
        </w:rPr>
        <w:fldChar w:fldCharType="end"/>
      </w:r>
      <w:r w:rsidRPr="00C60F3C">
        <w:rPr>
          <w:sz w:val="24"/>
          <w:szCs w:val="24"/>
        </w:rPr>
        <w:t xml:space="preserve"> </w:t>
      </w:r>
      <w:r w:rsidRPr="00C60F3C">
        <w:rPr>
          <w:rFonts w:eastAsiaTheme="minorEastAsia"/>
          <w:sz w:val="24"/>
          <w:szCs w:val="24"/>
        </w:rPr>
        <w:t>Schematic diagram of simulation domain for Rayleigh-Bénard convection</w:t>
      </w:r>
      <w:r w:rsidR="00702534">
        <w:rPr>
          <w:rFonts w:eastAsiaTheme="minorEastAsia"/>
          <w:sz w:val="24"/>
          <w:szCs w:val="24"/>
        </w:rPr>
        <w:t>.</w:t>
      </w:r>
      <w:bookmarkEnd w:id="54"/>
    </w:p>
    <w:p w14:paraId="661771C0" w14:textId="2C73C4CB" w:rsidR="00702534" w:rsidRDefault="00702534" w:rsidP="00702534"/>
    <w:p w14:paraId="705164C1" w14:textId="7D93251D" w:rsidR="00702534" w:rsidRDefault="00702534" w:rsidP="00702534"/>
    <w:p w14:paraId="1103C40C" w14:textId="5884B33C" w:rsidR="00702534" w:rsidRDefault="00702534" w:rsidP="00702534"/>
    <w:p w14:paraId="75DCEB72" w14:textId="37416EC6" w:rsidR="00702534" w:rsidRDefault="00702534" w:rsidP="00702534"/>
    <w:p w14:paraId="64436D3B" w14:textId="09C25F55" w:rsidR="00702534" w:rsidRDefault="00702534" w:rsidP="00702534"/>
    <w:p w14:paraId="00CFECC4" w14:textId="43BAC71C" w:rsidR="00702534" w:rsidRDefault="00702534" w:rsidP="00702534"/>
    <w:p w14:paraId="6F7567F1" w14:textId="06218E00" w:rsidR="00702534" w:rsidRDefault="00702534" w:rsidP="00702534"/>
    <w:p w14:paraId="50515CCE" w14:textId="5C623DA0" w:rsidR="00702534" w:rsidRDefault="00702534" w:rsidP="00702534"/>
    <w:p w14:paraId="259C58F6" w14:textId="77777777" w:rsidR="007624DD" w:rsidRDefault="007624DD" w:rsidP="007624DD">
      <w:pPr>
        <w:keepNext/>
      </w:pPr>
      <w:r w:rsidRPr="00656223">
        <w:rPr>
          <w:noProof/>
        </w:rPr>
        <w:lastRenderedPageBreak/>
        <w:drawing>
          <wp:inline distT="0" distB="0" distL="0" distR="0" wp14:anchorId="74EB70C4" wp14:editId="07520A50">
            <wp:extent cx="5365630" cy="2071446"/>
            <wp:effectExtent l="0" t="0" r="6985" b="508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32024" cy="2097078"/>
                    </a:xfrm>
                    <a:prstGeom prst="rect">
                      <a:avLst/>
                    </a:prstGeom>
                  </pic:spPr>
                </pic:pic>
              </a:graphicData>
            </a:graphic>
          </wp:inline>
        </w:drawing>
      </w:r>
    </w:p>
    <w:p w14:paraId="7A0D8D1C" w14:textId="77777777" w:rsidR="007624DD" w:rsidRPr="00516C75" w:rsidRDefault="007624DD" w:rsidP="007624DD">
      <w:pPr>
        <w:pStyle w:val="Caption"/>
        <w:spacing w:line="240" w:lineRule="auto"/>
        <w:rPr>
          <w:rFonts w:eastAsiaTheme="minorEastAsia"/>
        </w:rPr>
      </w:pPr>
      <w:bookmarkStart w:id="55" w:name="_Toc108012035"/>
      <w:r w:rsidRPr="00516C75">
        <w:rPr>
          <w:b/>
          <w:bCs/>
        </w:rPr>
        <w:t xml:space="preserve">Figure </w:t>
      </w:r>
      <w:r w:rsidRPr="00516C75">
        <w:rPr>
          <w:b/>
          <w:bCs/>
        </w:rPr>
        <w:fldChar w:fldCharType="begin"/>
      </w:r>
      <w:r w:rsidRPr="00516C75">
        <w:rPr>
          <w:b/>
          <w:bCs/>
        </w:rPr>
        <w:instrText xml:space="preserve"> STYLEREF 1 \s </w:instrText>
      </w:r>
      <w:r w:rsidRPr="00516C75">
        <w:rPr>
          <w:b/>
          <w:bCs/>
        </w:rPr>
        <w:fldChar w:fldCharType="separate"/>
      </w:r>
      <w:r w:rsidRPr="00516C75">
        <w:rPr>
          <w:b/>
          <w:bCs/>
          <w:noProof/>
        </w:rPr>
        <w:t>3</w:t>
      </w:r>
      <w:r w:rsidRPr="00516C75">
        <w:rPr>
          <w:b/>
          <w:bCs/>
        </w:rPr>
        <w:fldChar w:fldCharType="end"/>
      </w:r>
      <w:r w:rsidRPr="00516C75">
        <w:rPr>
          <w:b/>
          <w:bCs/>
        </w:rPr>
        <w:t>.</w:t>
      </w:r>
      <w:r w:rsidRPr="00516C75">
        <w:rPr>
          <w:b/>
          <w:bCs/>
        </w:rPr>
        <w:fldChar w:fldCharType="begin"/>
      </w:r>
      <w:r w:rsidRPr="00516C75">
        <w:rPr>
          <w:b/>
          <w:bCs/>
        </w:rPr>
        <w:instrText xml:space="preserve"> SEQ Figure \* ARABIC \s 1 </w:instrText>
      </w:r>
      <w:r w:rsidRPr="00516C75">
        <w:rPr>
          <w:b/>
          <w:bCs/>
        </w:rPr>
        <w:fldChar w:fldCharType="separate"/>
      </w:r>
      <w:r w:rsidRPr="00516C75">
        <w:rPr>
          <w:b/>
          <w:bCs/>
          <w:noProof/>
        </w:rPr>
        <w:t>2</w:t>
      </w:r>
      <w:r w:rsidRPr="00516C75">
        <w:rPr>
          <w:b/>
          <w:bCs/>
        </w:rPr>
        <w:fldChar w:fldCharType="end"/>
      </w:r>
      <w:r w:rsidRPr="00516C75">
        <w:t xml:space="preserve"> </w:t>
      </w:r>
      <w:r w:rsidRPr="00516C75">
        <w:rPr>
          <w:rFonts w:eastAsiaTheme="minorEastAsia"/>
          <w:kern w:val="0"/>
        </w:rPr>
        <w:t>The propagation of water-ice interface through the freezing times. The color contour in the streamline represents the water temperature, the blue surface near the bottom represents the water-ice interface (the surface of ice propagates from the bottom ), and the arrows in the figures represent the velocity vectors.</w:t>
      </w:r>
      <w:bookmarkEnd w:id="55"/>
    </w:p>
    <w:p w14:paraId="3FE30774" w14:textId="4DB5AB8A" w:rsidR="00702534" w:rsidRDefault="00702534" w:rsidP="00702534"/>
    <w:p w14:paraId="4D82B4FC" w14:textId="2A65F7F2" w:rsidR="00EF3869" w:rsidRDefault="00EF3869" w:rsidP="00702534"/>
    <w:p w14:paraId="24E5D4EF" w14:textId="20269C62" w:rsidR="00EF3869" w:rsidRDefault="00EF3869" w:rsidP="00702534"/>
    <w:p w14:paraId="044A20FD" w14:textId="2AE04508" w:rsidR="00EF3869" w:rsidRDefault="00EF3869" w:rsidP="00702534"/>
    <w:p w14:paraId="78C50371" w14:textId="39220774" w:rsidR="00EF3869" w:rsidRDefault="00EF3869" w:rsidP="00702534"/>
    <w:p w14:paraId="6984BB4A" w14:textId="2411F108" w:rsidR="00EF3869" w:rsidRDefault="00EF3869" w:rsidP="00702534"/>
    <w:p w14:paraId="5F589001" w14:textId="639956DE" w:rsidR="00EF3869" w:rsidRDefault="00EF3869" w:rsidP="00702534"/>
    <w:p w14:paraId="0CA6810E" w14:textId="6AB1B9F8" w:rsidR="00EF3869" w:rsidRDefault="00EF3869" w:rsidP="00702534"/>
    <w:p w14:paraId="3F384EAA" w14:textId="6E2E94FD" w:rsidR="00EF3869" w:rsidRDefault="00EF3869" w:rsidP="00702534"/>
    <w:p w14:paraId="0C16A7D2" w14:textId="77777777" w:rsidR="00EF3869" w:rsidRDefault="00EF3869" w:rsidP="00702534">
      <w:pPr>
        <w:rPr>
          <w:rFonts w:hint="eastAsia"/>
        </w:rPr>
      </w:pPr>
    </w:p>
    <w:p w14:paraId="0612FE87" w14:textId="77777777" w:rsidR="00B62609" w:rsidRDefault="00B62609" w:rsidP="00B62609">
      <w:pPr>
        <w:keepNext/>
        <w:spacing w:after="0" w:line="240" w:lineRule="auto"/>
        <w:jc w:val="center"/>
      </w:pPr>
      <w:r w:rsidRPr="00656223">
        <w:rPr>
          <w:rFonts w:eastAsiaTheme="minorEastAsia"/>
          <w:noProof/>
          <w:color w:val="FF0000"/>
          <w:szCs w:val="22"/>
        </w:rPr>
        <w:drawing>
          <wp:inline distT="0" distB="0" distL="0" distR="0" wp14:anchorId="278427D8" wp14:editId="13F94E71">
            <wp:extent cx="5348378" cy="4700816"/>
            <wp:effectExtent l="0" t="0" r="5080" b="5080"/>
            <wp:docPr id="134" name="Picture 134" descr="Calend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alendar&#10;&#10;Description automatically generated with low confidenc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351857" cy="4703873"/>
                    </a:xfrm>
                    <a:prstGeom prst="rect">
                      <a:avLst/>
                    </a:prstGeom>
                  </pic:spPr>
                </pic:pic>
              </a:graphicData>
            </a:graphic>
          </wp:inline>
        </w:drawing>
      </w:r>
    </w:p>
    <w:p w14:paraId="21BB3F9D" w14:textId="77777777" w:rsidR="00B62609" w:rsidRPr="00074594" w:rsidRDefault="00B62609" w:rsidP="00B62609">
      <w:pPr>
        <w:pStyle w:val="Caption"/>
        <w:spacing w:line="240" w:lineRule="auto"/>
        <w:rPr>
          <w:rFonts w:eastAsiaTheme="minorEastAsia"/>
          <w:color w:val="FF0000"/>
        </w:rPr>
      </w:pPr>
      <w:bookmarkStart w:id="56" w:name="_Toc108012036"/>
      <w:r w:rsidRPr="00074594">
        <w:rPr>
          <w:b/>
          <w:bCs/>
        </w:rPr>
        <w:t xml:space="preserve">Figure </w:t>
      </w:r>
      <w:r w:rsidRPr="00074594">
        <w:rPr>
          <w:b/>
          <w:bCs/>
        </w:rPr>
        <w:fldChar w:fldCharType="begin"/>
      </w:r>
      <w:r w:rsidRPr="00074594">
        <w:rPr>
          <w:b/>
          <w:bCs/>
        </w:rPr>
        <w:instrText xml:space="preserve"> STYLEREF 1 \s </w:instrText>
      </w:r>
      <w:r w:rsidRPr="00074594">
        <w:rPr>
          <w:b/>
          <w:bCs/>
        </w:rPr>
        <w:fldChar w:fldCharType="separate"/>
      </w:r>
      <w:r w:rsidRPr="00074594">
        <w:rPr>
          <w:b/>
          <w:bCs/>
          <w:noProof/>
        </w:rPr>
        <w:t>3</w:t>
      </w:r>
      <w:r w:rsidRPr="00074594">
        <w:rPr>
          <w:b/>
          <w:bCs/>
        </w:rPr>
        <w:fldChar w:fldCharType="end"/>
      </w:r>
      <w:r w:rsidRPr="00074594">
        <w:rPr>
          <w:b/>
          <w:bCs/>
        </w:rPr>
        <w:t>.</w:t>
      </w:r>
      <w:r w:rsidRPr="00074594">
        <w:rPr>
          <w:b/>
          <w:bCs/>
        </w:rPr>
        <w:fldChar w:fldCharType="begin"/>
      </w:r>
      <w:r w:rsidRPr="00074594">
        <w:rPr>
          <w:b/>
          <w:bCs/>
        </w:rPr>
        <w:instrText xml:space="preserve"> SEQ Figure \* ARABIC \s 1 </w:instrText>
      </w:r>
      <w:r w:rsidRPr="00074594">
        <w:rPr>
          <w:b/>
          <w:bCs/>
        </w:rPr>
        <w:fldChar w:fldCharType="separate"/>
      </w:r>
      <w:r w:rsidRPr="00074594">
        <w:rPr>
          <w:b/>
          <w:bCs/>
          <w:noProof/>
        </w:rPr>
        <w:t>3</w:t>
      </w:r>
      <w:r w:rsidRPr="00074594">
        <w:rPr>
          <w:b/>
          <w:bCs/>
        </w:rPr>
        <w:fldChar w:fldCharType="end"/>
      </w:r>
      <w:r>
        <w:rPr>
          <w:b/>
          <w:bCs/>
        </w:rPr>
        <w:t xml:space="preserve"> </w:t>
      </w:r>
      <w:r w:rsidRPr="00074594">
        <w:rPr>
          <w:rFonts w:eastAsiaTheme="minorEastAsia"/>
        </w:rPr>
        <w:t xml:space="preserve">The instantaneous snapshot of temperature and velocity profile in the vertical cross-section of the container under different inversion parameters at 1200 seconds </w:t>
      </w:r>
      <w:r w:rsidRPr="00074594">
        <w:rPr>
          <w:rFonts w:eastAsiaTheme="minorEastAsia"/>
          <w:kern w:val="0"/>
        </w:rPr>
        <w:t>freezing times</w:t>
      </w:r>
      <w:r w:rsidRPr="00074594">
        <w:rPr>
          <w:rFonts w:eastAsiaTheme="minorEastAsia"/>
        </w:rPr>
        <w:t xml:space="preserve">, </w:t>
      </w:r>
      <w:proofErr w:type="spellStart"/>
      <w:r w:rsidRPr="00074594">
        <w:rPr>
          <w:rFonts w:eastAsiaTheme="minorEastAsia"/>
          <w:i/>
          <w:iCs/>
        </w:rPr>
        <w:t>Θ</w:t>
      </w:r>
      <w:r w:rsidRPr="00074594">
        <w:rPr>
          <w:rFonts w:eastAsiaTheme="minorEastAsia"/>
          <w:i/>
          <w:iCs/>
          <w:vertAlign w:val="subscript"/>
        </w:rPr>
        <w:t>m</w:t>
      </w:r>
      <w:proofErr w:type="spellEnd"/>
      <w:r w:rsidRPr="00074594">
        <w:rPr>
          <w:rFonts w:eastAsiaTheme="minorEastAsia"/>
        </w:rPr>
        <w:t xml:space="preserve"> = 0.57, 0.71, 1.00, 1.28, and 1.45. The water temperature is represented by color following the scale in the left, and the arrows show the velocity vectors.</w:t>
      </w:r>
      <w:bookmarkEnd w:id="56"/>
    </w:p>
    <w:p w14:paraId="09FC40DC" w14:textId="77777777" w:rsidR="00FC350B" w:rsidRDefault="00FC350B" w:rsidP="00630288"/>
    <w:p w14:paraId="13BFA11A" w14:textId="77777777" w:rsidR="00287B48" w:rsidRDefault="00287B48" w:rsidP="00630288"/>
    <w:p w14:paraId="01BDA90A" w14:textId="77777777" w:rsidR="00287B48" w:rsidRDefault="00287B48" w:rsidP="00630288"/>
    <w:p w14:paraId="04B3E4C6" w14:textId="77777777" w:rsidR="00287B48" w:rsidRDefault="00287B48" w:rsidP="00630288"/>
    <w:p w14:paraId="27558631" w14:textId="77777777" w:rsidR="00ED11F4" w:rsidRDefault="00ED11F4" w:rsidP="00ED11F4">
      <w:pPr>
        <w:keepNext/>
        <w:spacing w:after="0" w:line="240" w:lineRule="auto"/>
        <w:ind w:leftChars="-59" w:left="-142"/>
        <w:jc w:val="center"/>
      </w:pPr>
      <w:r w:rsidRPr="00656223">
        <w:rPr>
          <w:rFonts w:eastAsiaTheme="minorEastAsia"/>
          <w:noProof/>
          <w:color w:val="FF0000"/>
          <w:szCs w:val="22"/>
        </w:rPr>
        <w:drawing>
          <wp:inline distT="0" distB="0" distL="0" distR="0" wp14:anchorId="6D37D1E4" wp14:editId="117C07D9">
            <wp:extent cx="3357179" cy="2739913"/>
            <wp:effectExtent l="0" t="0" r="0" b="3810"/>
            <wp:docPr id="135" name="Picture 13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Chart, line chart&#10;&#10;Description automatically generated"/>
                    <pic:cNvPicPr/>
                  </pic:nvPicPr>
                  <pic:blipFill rotWithShape="1">
                    <a:blip r:embed="rId41" cstate="print">
                      <a:extLst>
                        <a:ext uri="{28A0092B-C50C-407E-A947-70E740481C1C}">
                          <a14:useLocalDpi xmlns:a14="http://schemas.microsoft.com/office/drawing/2010/main" val="0"/>
                        </a:ext>
                      </a:extLst>
                    </a:blip>
                    <a:srcRect l="4651" t="3595" r="4424" b="-567"/>
                    <a:stretch/>
                  </pic:blipFill>
                  <pic:spPr bwMode="auto">
                    <a:xfrm>
                      <a:off x="0" y="0"/>
                      <a:ext cx="3383166" cy="2761122"/>
                    </a:xfrm>
                    <a:prstGeom prst="rect">
                      <a:avLst/>
                    </a:prstGeom>
                    <a:ln>
                      <a:noFill/>
                    </a:ln>
                    <a:extLst>
                      <a:ext uri="{53640926-AAD7-44D8-BBD7-CCE9431645EC}">
                        <a14:shadowObscured xmlns:a14="http://schemas.microsoft.com/office/drawing/2010/main"/>
                      </a:ext>
                    </a:extLst>
                  </pic:spPr>
                </pic:pic>
              </a:graphicData>
            </a:graphic>
          </wp:inline>
        </w:drawing>
      </w:r>
    </w:p>
    <w:p w14:paraId="1709C784" w14:textId="3A814464" w:rsidR="00ED11F4" w:rsidRDefault="00ED11F4" w:rsidP="00ED11F4">
      <w:pPr>
        <w:pStyle w:val="Caption"/>
        <w:spacing w:line="240" w:lineRule="auto"/>
        <w:rPr>
          <w:rFonts w:eastAsiaTheme="minorEastAsia"/>
        </w:rPr>
      </w:pPr>
      <w:bookmarkStart w:id="57" w:name="_Toc108012037"/>
      <w:r w:rsidRPr="00F63695">
        <w:rPr>
          <w:b/>
          <w:bCs/>
        </w:rPr>
        <w:t xml:space="preserve">Figure </w:t>
      </w:r>
      <w:r w:rsidRPr="00F63695">
        <w:rPr>
          <w:b/>
          <w:bCs/>
        </w:rPr>
        <w:fldChar w:fldCharType="begin"/>
      </w:r>
      <w:r w:rsidRPr="00F63695">
        <w:rPr>
          <w:b/>
          <w:bCs/>
        </w:rPr>
        <w:instrText xml:space="preserve"> STYLEREF 1 \s </w:instrText>
      </w:r>
      <w:r w:rsidRPr="00F63695">
        <w:rPr>
          <w:b/>
          <w:bCs/>
        </w:rPr>
        <w:fldChar w:fldCharType="separate"/>
      </w:r>
      <w:r w:rsidRPr="00F63695">
        <w:rPr>
          <w:b/>
          <w:bCs/>
          <w:noProof/>
        </w:rPr>
        <w:t>3</w:t>
      </w:r>
      <w:r w:rsidRPr="00F63695">
        <w:rPr>
          <w:b/>
          <w:bCs/>
        </w:rPr>
        <w:fldChar w:fldCharType="end"/>
      </w:r>
      <w:r w:rsidRPr="00F63695">
        <w:rPr>
          <w:b/>
          <w:bCs/>
        </w:rPr>
        <w:t>.</w:t>
      </w:r>
      <w:r w:rsidRPr="00F63695">
        <w:rPr>
          <w:b/>
          <w:bCs/>
        </w:rPr>
        <w:fldChar w:fldCharType="begin"/>
      </w:r>
      <w:r w:rsidRPr="00F63695">
        <w:rPr>
          <w:b/>
          <w:bCs/>
        </w:rPr>
        <w:instrText xml:space="preserve"> SEQ Figure \* ARABIC \s 1 </w:instrText>
      </w:r>
      <w:r w:rsidRPr="00F63695">
        <w:rPr>
          <w:b/>
          <w:bCs/>
        </w:rPr>
        <w:fldChar w:fldCharType="separate"/>
      </w:r>
      <w:r w:rsidRPr="00F63695">
        <w:rPr>
          <w:b/>
          <w:bCs/>
          <w:noProof/>
        </w:rPr>
        <w:t>4</w:t>
      </w:r>
      <w:r w:rsidRPr="00F63695">
        <w:rPr>
          <w:b/>
          <w:bCs/>
        </w:rPr>
        <w:fldChar w:fldCharType="end"/>
      </w:r>
      <w:r w:rsidRPr="00F63695">
        <w:t xml:space="preserve"> </w:t>
      </w:r>
      <w:r w:rsidRPr="00F63695">
        <w:rPr>
          <w:rFonts w:eastAsiaTheme="minorEastAsia"/>
        </w:rPr>
        <w:t>Nusselt number (</w:t>
      </w:r>
      <w:r w:rsidRPr="00F63695">
        <w:rPr>
          <w:rFonts w:eastAsiaTheme="minorEastAsia"/>
          <w:i/>
          <w:iCs/>
        </w:rPr>
        <w:t>Nu</w:t>
      </w:r>
      <w:r w:rsidRPr="00F63695">
        <w:rPr>
          <w:rFonts w:eastAsiaTheme="minorEastAsia"/>
        </w:rPr>
        <w:t>, black filled squares) for the heat transfer between the top and bottom boundaries and the freezing propagation speed (</w:t>
      </w:r>
      <w:proofErr w:type="spellStart"/>
      <w:r w:rsidRPr="00F63695">
        <w:rPr>
          <w:rFonts w:eastAsiaTheme="minorEastAsia"/>
          <w:i/>
          <w:iCs/>
        </w:rPr>
        <w:t>u</w:t>
      </w:r>
      <w:r w:rsidRPr="00F63695">
        <w:rPr>
          <w:rFonts w:eastAsiaTheme="minorEastAsia"/>
          <w:i/>
          <w:iCs/>
          <w:vertAlign w:val="subscript"/>
        </w:rPr>
        <w:t>f</w:t>
      </w:r>
      <w:proofErr w:type="spellEnd"/>
      <w:r w:rsidRPr="00F63695">
        <w:rPr>
          <w:rFonts w:eastAsiaTheme="minorEastAsia"/>
        </w:rPr>
        <w:t>, red empty circles) with respect to the density inversion parameter (</w:t>
      </w:r>
      <w:proofErr w:type="spellStart"/>
      <w:r w:rsidRPr="00F63695">
        <w:rPr>
          <w:i/>
          <w:iCs/>
        </w:rPr>
        <w:t>Θ</w:t>
      </w:r>
      <w:r w:rsidRPr="00F63695">
        <w:rPr>
          <w:i/>
          <w:iCs/>
          <w:vertAlign w:val="subscript"/>
        </w:rPr>
        <w:t>m</w:t>
      </w:r>
      <w:proofErr w:type="spellEnd"/>
      <w:r w:rsidRPr="00F63695">
        <w:rPr>
          <w:rFonts w:eastAsiaTheme="minorEastAsia"/>
        </w:rPr>
        <w:t>).</w:t>
      </w:r>
      <w:bookmarkEnd w:id="57"/>
      <w:r w:rsidRPr="00F63695">
        <w:rPr>
          <w:rFonts w:eastAsiaTheme="minorEastAsia"/>
        </w:rPr>
        <w:t xml:space="preserve"> </w:t>
      </w:r>
    </w:p>
    <w:p w14:paraId="0C29958F" w14:textId="325B51A3" w:rsidR="00E55922" w:rsidRDefault="00E55922" w:rsidP="00E55922"/>
    <w:p w14:paraId="7457A703" w14:textId="61AF2542" w:rsidR="00E55922" w:rsidRDefault="00E55922" w:rsidP="00E55922"/>
    <w:p w14:paraId="173548E5" w14:textId="77777777" w:rsidR="00E55922" w:rsidRPr="00E55922" w:rsidRDefault="00E55922" w:rsidP="00E55922">
      <w:pPr>
        <w:rPr>
          <w:rFonts w:hint="eastAsia"/>
        </w:rPr>
      </w:pPr>
    </w:p>
    <w:p w14:paraId="7BDA5661" w14:textId="77777777" w:rsidR="00E55922" w:rsidRDefault="00E55922" w:rsidP="00E55922">
      <w:pPr>
        <w:keepNext/>
      </w:pPr>
      <w:r w:rsidRPr="00656223">
        <w:rPr>
          <w:rFonts w:eastAsiaTheme="minorEastAsia"/>
          <w:noProof/>
          <w:color w:val="FF0000"/>
          <w:szCs w:val="22"/>
        </w:rPr>
        <w:lastRenderedPageBreak/>
        <w:drawing>
          <wp:inline distT="0" distB="0" distL="0" distR="0" wp14:anchorId="224F2398" wp14:editId="51155596">
            <wp:extent cx="5486400" cy="3102763"/>
            <wp:effectExtent l="0" t="0" r="0" b="2540"/>
            <wp:docPr id="136" name="Picture 13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Chart, line chart&#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486400" cy="3102763"/>
                    </a:xfrm>
                    <a:prstGeom prst="rect">
                      <a:avLst/>
                    </a:prstGeom>
                  </pic:spPr>
                </pic:pic>
              </a:graphicData>
            </a:graphic>
          </wp:inline>
        </w:drawing>
      </w:r>
    </w:p>
    <w:p w14:paraId="0230B9A8" w14:textId="77777777" w:rsidR="00E55922" w:rsidRPr="00CA7064" w:rsidRDefault="00E55922" w:rsidP="00E55922">
      <w:pPr>
        <w:spacing w:after="0" w:line="240" w:lineRule="auto"/>
        <w:rPr>
          <w:rFonts w:eastAsiaTheme="minorEastAsia"/>
          <w:sz w:val="20"/>
          <w:szCs w:val="20"/>
        </w:rPr>
      </w:pPr>
      <w:bookmarkStart w:id="58" w:name="_Toc108012038"/>
      <w:r w:rsidRPr="00CA7064">
        <w:rPr>
          <w:b/>
          <w:bCs/>
          <w:sz w:val="20"/>
          <w:szCs w:val="20"/>
        </w:rPr>
        <w:t xml:space="preserve">Figure </w:t>
      </w:r>
      <w:r w:rsidRPr="00CA7064">
        <w:rPr>
          <w:b/>
          <w:bCs/>
          <w:sz w:val="20"/>
          <w:szCs w:val="20"/>
        </w:rPr>
        <w:fldChar w:fldCharType="begin"/>
      </w:r>
      <w:r w:rsidRPr="00CA7064">
        <w:rPr>
          <w:b/>
          <w:bCs/>
          <w:sz w:val="20"/>
          <w:szCs w:val="20"/>
        </w:rPr>
        <w:instrText xml:space="preserve"> STYLEREF 1 \s </w:instrText>
      </w:r>
      <w:r w:rsidRPr="00CA7064">
        <w:rPr>
          <w:b/>
          <w:bCs/>
          <w:sz w:val="20"/>
          <w:szCs w:val="20"/>
        </w:rPr>
        <w:fldChar w:fldCharType="separate"/>
      </w:r>
      <w:r w:rsidRPr="00CA7064">
        <w:rPr>
          <w:b/>
          <w:bCs/>
          <w:noProof/>
          <w:sz w:val="20"/>
          <w:szCs w:val="20"/>
        </w:rPr>
        <w:t>3</w:t>
      </w:r>
      <w:r w:rsidRPr="00CA7064">
        <w:rPr>
          <w:b/>
          <w:bCs/>
          <w:sz w:val="20"/>
          <w:szCs w:val="20"/>
        </w:rPr>
        <w:fldChar w:fldCharType="end"/>
      </w:r>
      <w:r w:rsidRPr="00CA7064">
        <w:rPr>
          <w:b/>
          <w:bCs/>
          <w:sz w:val="20"/>
          <w:szCs w:val="20"/>
        </w:rPr>
        <w:t>.</w:t>
      </w:r>
      <w:r w:rsidRPr="00CA7064">
        <w:rPr>
          <w:b/>
          <w:bCs/>
          <w:sz w:val="20"/>
          <w:szCs w:val="20"/>
        </w:rPr>
        <w:fldChar w:fldCharType="begin"/>
      </w:r>
      <w:r w:rsidRPr="00CA7064">
        <w:rPr>
          <w:b/>
          <w:bCs/>
          <w:sz w:val="20"/>
          <w:szCs w:val="20"/>
        </w:rPr>
        <w:instrText xml:space="preserve"> SEQ Figure \* ARABIC \s 1 </w:instrText>
      </w:r>
      <w:r w:rsidRPr="00CA7064">
        <w:rPr>
          <w:b/>
          <w:bCs/>
          <w:sz w:val="20"/>
          <w:szCs w:val="20"/>
        </w:rPr>
        <w:fldChar w:fldCharType="separate"/>
      </w:r>
      <w:r w:rsidRPr="00CA7064">
        <w:rPr>
          <w:b/>
          <w:bCs/>
          <w:noProof/>
          <w:sz w:val="20"/>
          <w:szCs w:val="20"/>
        </w:rPr>
        <w:t>5</w:t>
      </w:r>
      <w:r w:rsidRPr="00CA7064">
        <w:rPr>
          <w:b/>
          <w:bCs/>
          <w:sz w:val="20"/>
          <w:szCs w:val="20"/>
        </w:rPr>
        <w:fldChar w:fldCharType="end"/>
      </w:r>
      <w:r w:rsidRPr="00CA7064">
        <w:rPr>
          <w:sz w:val="20"/>
          <w:szCs w:val="20"/>
        </w:rPr>
        <w:t xml:space="preserve"> </w:t>
      </w:r>
      <w:r w:rsidRPr="00CA7064">
        <w:rPr>
          <w:rFonts w:eastAsiaTheme="minorEastAsia"/>
          <w:sz w:val="20"/>
          <w:szCs w:val="20"/>
        </w:rPr>
        <w:t>(a) The distribution of the water-ice interface height from the top view and (b) the standard deviation of interface height (</w:t>
      </w:r>
      <w:proofErr w:type="spellStart"/>
      <w:r w:rsidRPr="00CA7064">
        <w:rPr>
          <w:rFonts w:eastAsiaTheme="minorEastAsia"/>
          <w:i/>
          <w:iCs/>
          <w:sz w:val="20"/>
          <w:szCs w:val="20"/>
        </w:rPr>
        <w:t>σ</w:t>
      </w:r>
      <w:r w:rsidRPr="00CA7064">
        <w:rPr>
          <w:rFonts w:eastAsiaTheme="minorEastAsia"/>
          <w:i/>
          <w:iCs/>
          <w:sz w:val="20"/>
          <w:szCs w:val="20"/>
          <w:vertAlign w:val="subscript"/>
        </w:rPr>
        <w:t>z</w:t>
      </w:r>
      <w:proofErr w:type="spellEnd"/>
      <w:r w:rsidRPr="00CA7064">
        <w:rPr>
          <w:rFonts w:eastAsiaTheme="minorEastAsia"/>
          <w:sz w:val="20"/>
          <w:szCs w:val="20"/>
        </w:rPr>
        <w:t>) with respect to the density inversion parameter (</w:t>
      </w:r>
      <w:proofErr w:type="spellStart"/>
      <w:r w:rsidRPr="00CA7064">
        <w:rPr>
          <w:rFonts w:eastAsiaTheme="minorEastAsia"/>
          <w:i/>
          <w:iCs/>
          <w:sz w:val="20"/>
          <w:szCs w:val="20"/>
        </w:rPr>
        <w:t>Θ</w:t>
      </w:r>
      <w:r w:rsidRPr="00CA7064">
        <w:rPr>
          <w:rFonts w:eastAsiaTheme="minorEastAsia"/>
          <w:i/>
          <w:iCs/>
          <w:sz w:val="20"/>
          <w:szCs w:val="20"/>
          <w:vertAlign w:val="subscript"/>
        </w:rPr>
        <w:t>m</w:t>
      </w:r>
      <w:proofErr w:type="spellEnd"/>
      <w:r w:rsidRPr="00CA7064">
        <w:rPr>
          <w:rFonts w:eastAsiaTheme="minorEastAsia"/>
          <w:sz w:val="20"/>
          <w:szCs w:val="20"/>
        </w:rPr>
        <w:t>).</w:t>
      </w:r>
      <w:bookmarkEnd w:id="58"/>
    </w:p>
    <w:p w14:paraId="4BBDB07C" w14:textId="77777777" w:rsidR="00287B48" w:rsidRDefault="00287B48" w:rsidP="00630288"/>
    <w:p w14:paraId="74EC43B1" w14:textId="77777777" w:rsidR="003A4FA3" w:rsidRDefault="003A4FA3" w:rsidP="00630288"/>
    <w:p w14:paraId="0C88A483" w14:textId="77777777" w:rsidR="003A4FA3" w:rsidRDefault="003A4FA3" w:rsidP="00630288"/>
    <w:p w14:paraId="54C0BA41" w14:textId="77777777" w:rsidR="003A4FA3" w:rsidRDefault="003A4FA3" w:rsidP="00630288"/>
    <w:p w14:paraId="69DF3C1A" w14:textId="77777777" w:rsidR="003A4FA3" w:rsidRDefault="003A4FA3" w:rsidP="00630288"/>
    <w:p w14:paraId="20E84359" w14:textId="77777777" w:rsidR="003A4FA3" w:rsidRDefault="003A4FA3" w:rsidP="00630288"/>
    <w:p w14:paraId="1E0CD3E6" w14:textId="77777777" w:rsidR="003A4FA3" w:rsidRDefault="003A4FA3" w:rsidP="00630288"/>
    <w:p w14:paraId="7B650C4E" w14:textId="77777777" w:rsidR="003A4FA3" w:rsidRDefault="003A4FA3" w:rsidP="00630288"/>
    <w:p w14:paraId="0AAE7B70" w14:textId="77777777" w:rsidR="003A4FA3" w:rsidRDefault="003A4FA3" w:rsidP="00630288"/>
    <w:p w14:paraId="6E64530E" w14:textId="77777777" w:rsidR="00AE73F1" w:rsidRDefault="00AE73F1" w:rsidP="00AE73F1">
      <w:pPr>
        <w:keepNext/>
      </w:pPr>
      <w:r w:rsidRPr="00656223">
        <w:rPr>
          <w:noProof/>
        </w:rPr>
        <w:drawing>
          <wp:inline distT="0" distB="0" distL="0" distR="0" wp14:anchorId="5459889C" wp14:editId="09DAA0F1">
            <wp:extent cx="5486400" cy="2051381"/>
            <wp:effectExtent l="0" t="0" r="0" b="6350"/>
            <wp:docPr id="137" name="Picture 137"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10;&#10;Description automatically generated with low confidence"/>
                    <pic:cNvPicPr/>
                  </pic:nvPicPr>
                  <pic:blipFill rotWithShape="1">
                    <a:blip r:embed="rId43" cstate="print">
                      <a:extLst>
                        <a:ext uri="{28A0092B-C50C-407E-A947-70E740481C1C}">
                          <a14:useLocalDpi xmlns:a14="http://schemas.microsoft.com/office/drawing/2010/main" val="0"/>
                        </a:ext>
                      </a:extLst>
                    </a:blip>
                    <a:srcRect t="-2077" r="-717" b="-1689"/>
                    <a:stretch/>
                  </pic:blipFill>
                  <pic:spPr bwMode="auto">
                    <a:xfrm>
                      <a:off x="0" y="0"/>
                      <a:ext cx="5486400" cy="2051381"/>
                    </a:xfrm>
                    <a:prstGeom prst="rect">
                      <a:avLst/>
                    </a:prstGeom>
                    <a:ln>
                      <a:noFill/>
                    </a:ln>
                    <a:extLst>
                      <a:ext uri="{53640926-AAD7-44D8-BBD7-CCE9431645EC}">
                        <a14:shadowObscured xmlns:a14="http://schemas.microsoft.com/office/drawing/2010/main"/>
                      </a:ext>
                    </a:extLst>
                  </pic:spPr>
                </pic:pic>
              </a:graphicData>
            </a:graphic>
          </wp:inline>
        </w:drawing>
      </w:r>
    </w:p>
    <w:p w14:paraId="19D325B0" w14:textId="77777777" w:rsidR="00AE73F1" w:rsidRPr="00B515E8" w:rsidRDefault="00AE73F1" w:rsidP="00AE73F1">
      <w:pPr>
        <w:pStyle w:val="Caption"/>
        <w:spacing w:line="240" w:lineRule="auto"/>
      </w:pPr>
      <w:bookmarkStart w:id="59" w:name="_Toc108012039"/>
      <w:r w:rsidRPr="00B515E8">
        <w:rPr>
          <w:b/>
          <w:bCs/>
        </w:rPr>
        <w:t xml:space="preserve">Figure </w:t>
      </w:r>
      <w:r w:rsidRPr="00B515E8">
        <w:rPr>
          <w:b/>
          <w:bCs/>
        </w:rPr>
        <w:fldChar w:fldCharType="begin"/>
      </w:r>
      <w:r w:rsidRPr="00B515E8">
        <w:rPr>
          <w:b/>
          <w:bCs/>
        </w:rPr>
        <w:instrText xml:space="preserve"> STYLEREF 1 \s </w:instrText>
      </w:r>
      <w:r w:rsidRPr="00B515E8">
        <w:rPr>
          <w:b/>
          <w:bCs/>
        </w:rPr>
        <w:fldChar w:fldCharType="separate"/>
      </w:r>
      <w:r w:rsidRPr="00B515E8">
        <w:rPr>
          <w:b/>
          <w:bCs/>
          <w:noProof/>
        </w:rPr>
        <w:t>3</w:t>
      </w:r>
      <w:r w:rsidRPr="00B515E8">
        <w:rPr>
          <w:b/>
          <w:bCs/>
        </w:rPr>
        <w:fldChar w:fldCharType="end"/>
      </w:r>
      <w:r w:rsidRPr="00B515E8">
        <w:rPr>
          <w:b/>
          <w:bCs/>
        </w:rPr>
        <w:t>.</w:t>
      </w:r>
      <w:r w:rsidRPr="00B515E8">
        <w:rPr>
          <w:b/>
          <w:bCs/>
        </w:rPr>
        <w:fldChar w:fldCharType="begin"/>
      </w:r>
      <w:r w:rsidRPr="00B515E8">
        <w:rPr>
          <w:b/>
          <w:bCs/>
        </w:rPr>
        <w:instrText xml:space="preserve"> SEQ Figure \* ARABIC \s 1 </w:instrText>
      </w:r>
      <w:r w:rsidRPr="00B515E8">
        <w:rPr>
          <w:b/>
          <w:bCs/>
        </w:rPr>
        <w:fldChar w:fldCharType="separate"/>
      </w:r>
      <w:r w:rsidRPr="00B515E8">
        <w:rPr>
          <w:b/>
          <w:bCs/>
          <w:noProof/>
        </w:rPr>
        <w:t>6</w:t>
      </w:r>
      <w:r w:rsidRPr="00B515E8">
        <w:rPr>
          <w:b/>
          <w:bCs/>
        </w:rPr>
        <w:fldChar w:fldCharType="end"/>
      </w:r>
      <w:r w:rsidRPr="00B515E8">
        <w:rPr>
          <w:b/>
          <w:bCs/>
        </w:rPr>
        <w:t xml:space="preserve"> </w:t>
      </w:r>
      <w:r w:rsidRPr="00B515E8">
        <w:rPr>
          <w:rFonts w:eastAsiaTheme="minorEastAsia"/>
        </w:rPr>
        <w:t xml:space="preserve">Temperature and velocity profile in the vertical cross-section of the container under different aspect ratios, i.e., </w:t>
      </w:r>
      <w:r w:rsidRPr="00B515E8">
        <w:rPr>
          <w:i/>
          <w:iCs/>
        </w:rPr>
        <w:t>Г</w:t>
      </w:r>
      <w:r w:rsidRPr="00B515E8">
        <w:t xml:space="preserve"> = 2.0, 1.0, 0.67, and 0.5. </w:t>
      </w:r>
      <w:r w:rsidRPr="00B515E8">
        <w:rPr>
          <w:rFonts w:eastAsiaTheme="minorEastAsia"/>
        </w:rPr>
        <w:t>The water temperature is represented by color following the scale below, and the arrows show the velocity vectors.</w:t>
      </w:r>
      <w:bookmarkEnd w:id="59"/>
    </w:p>
    <w:p w14:paraId="12AD38F2" w14:textId="77777777" w:rsidR="003A4FA3" w:rsidRDefault="003A4FA3" w:rsidP="00630288"/>
    <w:p w14:paraId="14198A50" w14:textId="77777777" w:rsidR="00471A09" w:rsidRDefault="00471A09" w:rsidP="00630288"/>
    <w:p w14:paraId="3A5059F4" w14:textId="77777777" w:rsidR="00471A09" w:rsidRDefault="00471A09" w:rsidP="00630288"/>
    <w:p w14:paraId="54FE1351" w14:textId="77777777" w:rsidR="00471A09" w:rsidRDefault="00471A09" w:rsidP="00630288"/>
    <w:p w14:paraId="2913EA26" w14:textId="77777777" w:rsidR="00471A09" w:rsidRDefault="00471A09" w:rsidP="00630288"/>
    <w:p w14:paraId="3798F646" w14:textId="77777777" w:rsidR="00471A09" w:rsidRDefault="00471A09" w:rsidP="00630288"/>
    <w:p w14:paraId="099759B5" w14:textId="77777777" w:rsidR="00471A09" w:rsidRDefault="00471A09" w:rsidP="00630288"/>
    <w:p w14:paraId="0B809E17" w14:textId="77777777" w:rsidR="00471A09" w:rsidRDefault="00471A09" w:rsidP="00630288"/>
    <w:p w14:paraId="31F56577" w14:textId="77777777" w:rsidR="00471A09" w:rsidRDefault="00471A09" w:rsidP="00630288"/>
    <w:p w14:paraId="41195EFB" w14:textId="77777777" w:rsidR="00471A09" w:rsidRDefault="00471A09" w:rsidP="00630288"/>
    <w:p w14:paraId="40E571FD" w14:textId="77777777" w:rsidR="00AA5533" w:rsidRDefault="00AA5533" w:rsidP="00AA5533">
      <w:pPr>
        <w:keepNext/>
      </w:pPr>
      <w:r w:rsidRPr="00656223">
        <w:rPr>
          <w:rFonts w:eastAsiaTheme="minorEastAsia"/>
          <w:noProof/>
          <w:szCs w:val="22"/>
        </w:rPr>
        <w:drawing>
          <wp:inline distT="0" distB="0" distL="0" distR="0" wp14:anchorId="2A170A57" wp14:editId="50F48525">
            <wp:extent cx="5486400" cy="2599122"/>
            <wp:effectExtent l="0" t="0" r="0" b="0"/>
            <wp:docPr id="138" name="Picture 138"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10;&#10;Description automatically generated with medium confidence"/>
                    <pic:cNvPicPr/>
                  </pic:nvPicPr>
                  <pic:blipFill rotWithShape="1">
                    <a:blip r:embed="rId44" cstate="print">
                      <a:extLst>
                        <a:ext uri="{28A0092B-C50C-407E-A947-70E740481C1C}">
                          <a14:useLocalDpi xmlns:a14="http://schemas.microsoft.com/office/drawing/2010/main" val="0"/>
                        </a:ext>
                      </a:extLst>
                    </a:blip>
                    <a:srcRect l="3686" r="6700"/>
                    <a:stretch/>
                  </pic:blipFill>
                  <pic:spPr bwMode="auto">
                    <a:xfrm>
                      <a:off x="0" y="0"/>
                      <a:ext cx="5486400" cy="2599122"/>
                    </a:xfrm>
                    <a:prstGeom prst="rect">
                      <a:avLst/>
                    </a:prstGeom>
                    <a:ln>
                      <a:noFill/>
                    </a:ln>
                    <a:extLst>
                      <a:ext uri="{53640926-AAD7-44D8-BBD7-CCE9431645EC}">
                        <a14:shadowObscured xmlns:a14="http://schemas.microsoft.com/office/drawing/2010/main"/>
                      </a:ext>
                    </a:extLst>
                  </pic:spPr>
                </pic:pic>
              </a:graphicData>
            </a:graphic>
          </wp:inline>
        </w:drawing>
      </w:r>
    </w:p>
    <w:p w14:paraId="3D52BC85" w14:textId="77777777" w:rsidR="00AA5533" w:rsidRPr="00452ED3" w:rsidRDefault="00AA5533" w:rsidP="00AA5533">
      <w:pPr>
        <w:pStyle w:val="Caption"/>
        <w:spacing w:line="240" w:lineRule="auto"/>
      </w:pPr>
      <w:bookmarkStart w:id="60" w:name="_Toc108012040"/>
      <w:r w:rsidRPr="00452ED3">
        <w:rPr>
          <w:b/>
          <w:bCs/>
        </w:rPr>
        <w:t xml:space="preserve">Figure </w:t>
      </w:r>
      <w:r w:rsidRPr="00452ED3">
        <w:rPr>
          <w:b/>
          <w:bCs/>
        </w:rPr>
        <w:fldChar w:fldCharType="begin"/>
      </w:r>
      <w:r w:rsidRPr="00452ED3">
        <w:rPr>
          <w:b/>
          <w:bCs/>
        </w:rPr>
        <w:instrText xml:space="preserve"> STYLEREF 1 \s </w:instrText>
      </w:r>
      <w:r w:rsidRPr="00452ED3">
        <w:rPr>
          <w:b/>
          <w:bCs/>
        </w:rPr>
        <w:fldChar w:fldCharType="separate"/>
      </w:r>
      <w:r w:rsidRPr="00452ED3">
        <w:rPr>
          <w:b/>
          <w:bCs/>
          <w:noProof/>
        </w:rPr>
        <w:t>3</w:t>
      </w:r>
      <w:r w:rsidRPr="00452ED3">
        <w:rPr>
          <w:b/>
          <w:bCs/>
        </w:rPr>
        <w:fldChar w:fldCharType="end"/>
      </w:r>
      <w:r w:rsidRPr="00452ED3">
        <w:rPr>
          <w:b/>
          <w:bCs/>
        </w:rPr>
        <w:t>.</w:t>
      </w:r>
      <w:r w:rsidRPr="00452ED3">
        <w:rPr>
          <w:b/>
          <w:bCs/>
        </w:rPr>
        <w:fldChar w:fldCharType="begin"/>
      </w:r>
      <w:r w:rsidRPr="00452ED3">
        <w:rPr>
          <w:b/>
          <w:bCs/>
        </w:rPr>
        <w:instrText xml:space="preserve"> SEQ Figure \* ARABIC \s 1 </w:instrText>
      </w:r>
      <w:r w:rsidRPr="00452ED3">
        <w:rPr>
          <w:b/>
          <w:bCs/>
        </w:rPr>
        <w:fldChar w:fldCharType="separate"/>
      </w:r>
      <w:r w:rsidRPr="00452ED3">
        <w:rPr>
          <w:b/>
          <w:bCs/>
          <w:noProof/>
        </w:rPr>
        <w:t>7</w:t>
      </w:r>
      <w:r w:rsidRPr="00452ED3">
        <w:rPr>
          <w:b/>
          <w:bCs/>
        </w:rPr>
        <w:fldChar w:fldCharType="end"/>
      </w:r>
      <w:r w:rsidRPr="00452ED3">
        <w:t xml:space="preserve"> </w:t>
      </w:r>
      <w:r w:rsidRPr="00452ED3">
        <w:rPr>
          <w:rFonts w:eastAsiaTheme="minorEastAsia"/>
        </w:rPr>
        <w:t>(a) Nusselt number (</w:t>
      </w:r>
      <w:r w:rsidRPr="00452ED3">
        <w:rPr>
          <w:rFonts w:eastAsiaTheme="minorEastAsia"/>
          <w:i/>
          <w:iCs/>
        </w:rPr>
        <w:t>Nu</w:t>
      </w:r>
      <w:r w:rsidRPr="00452ED3">
        <w:rPr>
          <w:rFonts w:eastAsiaTheme="minorEastAsia"/>
        </w:rPr>
        <w:t>) for the heat transfer between the top and bottom boundaries and (b) the freezing propagation speed (</w:t>
      </w:r>
      <w:proofErr w:type="spellStart"/>
      <w:r w:rsidRPr="00452ED3">
        <w:rPr>
          <w:rFonts w:eastAsiaTheme="minorEastAsia"/>
          <w:i/>
          <w:iCs/>
        </w:rPr>
        <w:t>u</w:t>
      </w:r>
      <w:r w:rsidRPr="00452ED3">
        <w:rPr>
          <w:rFonts w:eastAsiaTheme="minorEastAsia"/>
          <w:i/>
          <w:iCs/>
          <w:vertAlign w:val="subscript"/>
        </w:rPr>
        <w:t>f</w:t>
      </w:r>
      <w:proofErr w:type="spellEnd"/>
      <w:r w:rsidRPr="00452ED3">
        <w:rPr>
          <w:rFonts w:eastAsiaTheme="minorEastAsia"/>
        </w:rPr>
        <w:t>,) with respect to the aspect ratio (</w:t>
      </w:r>
      <w:r w:rsidRPr="00452ED3">
        <w:rPr>
          <w:i/>
          <w:iCs/>
        </w:rPr>
        <w:t>Г</w:t>
      </w:r>
      <w:r w:rsidRPr="00452ED3">
        <w:rPr>
          <w:rFonts w:eastAsiaTheme="minorEastAsia"/>
        </w:rPr>
        <w:t xml:space="preserve"> = </w:t>
      </w:r>
      <w:r w:rsidRPr="00452ED3">
        <w:rPr>
          <w:rFonts w:eastAsiaTheme="minorEastAsia"/>
          <w:i/>
          <w:iCs/>
        </w:rPr>
        <w:t>D</w:t>
      </w:r>
      <w:r w:rsidRPr="00452ED3">
        <w:rPr>
          <w:rFonts w:eastAsiaTheme="minorEastAsia"/>
        </w:rPr>
        <w:t>/</w:t>
      </w:r>
      <w:r w:rsidRPr="00452ED3">
        <w:rPr>
          <w:rFonts w:eastAsiaTheme="minorEastAsia"/>
          <w:i/>
          <w:iCs/>
        </w:rPr>
        <w:t>H</w:t>
      </w:r>
      <w:r w:rsidRPr="00452ED3">
        <w:rPr>
          <w:rFonts w:eastAsiaTheme="minorEastAsia"/>
        </w:rPr>
        <w:t>) at three different density inversion parameters (</w:t>
      </w:r>
      <w:proofErr w:type="spellStart"/>
      <w:r w:rsidRPr="00452ED3">
        <w:rPr>
          <w:i/>
          <w:iCs/>
        </w:rPr>
        <w:t>Θ</w:t>
      </w:r>
      <w:r w:rsidRPr="00452ED3">
        <w:rPr>
          <w:i/>
          <w:iCs/>
          <w:vertAlign w:val="subscript"/>
        </w:rPr>
        <w:t>m</w:t>
      </w:r>
      <w:proofErr w:type="spellEnd"/>
      <w:r w:rsidRPr="00452ED3">
        <w:rPr>
          <w:rFonts w:eastAsiaTheme="minorEastAsia"/>
        </w:rPr>
        <w:t xml:space="preserve"> = 0.75, 1.0, and 1.25).</w:t>
      </w:r>
      <w:bookmarkEnd w:id="60"/>
    </w:p>
    <w:p w14:paraId="0AA9BB09" w14:textId="77777777" w:rsidR="00471A09" w:rsidRDefault="00471A09" w:rsidP="00630288"/>
    <w:p w14:paraId="38560073" w14:textId="77777777" w:rsidR="0045427B" w:rsidRDefault="0045427B" w:rsidP="00630288"/>
    <w:p w14:paraId="21BF6DB9" w14:textId="77777777" w:rsidR="0045427B" w:rsidRDefault="0045427B" w:rsidP="00630288"/>
    <w:p w14:paraId="23DC801D" w14:textId="77777777" w:rsidR="0045427B" w:rsidRDefault="0045427B" w:rsidP="00630288"/>
    <w:p w14:paraId="6ADDBE4D" w14:textId="77777777" w:rsidR="0045427B" w:rsidRDefault="0045427B" w:rsidP="00630288"/>
    <w:p w14:paraId="768C4382" w14:textId="77777777" w:rsidR="0045427B" w:rsidRDefault="0045427B" w:rsidP="00630288"/>
    <w:p w14:paraId="661FBF27" w14:textId="77777777" w:rsidR="0045427B" w:rsidRDefault="0045427B" w:rsidP="00630288"/>
    <w:p w14:paraId="59F11FD7" w14:textId="77777777" w:rsidR="0045427B" w:rsidRDefault="0045427B" w:rsidP="00630288"/>
    <w:p w14:paraId="72C865DA" w14:textId="77777777" w:rsidR="0045427B" w:rsidRDefault="0045427B" w:rsidP="00630288"/>
    <w:p w14:paraId="7EB8C59A" w14:textId="77777777" w:rsidR="00224B69" w:rsidRDefault="00224B69" w:rsidP="00224B69">
      <w:pPr>
        <w:keepNext/>
        <w:spacing w:beforeLines="50" w:before="180" w:after="0"/>
        <w:jc w:val="center"/>
      </w:pPr>
      <w:r w:rsidRPr="00656223">
        <w:rPr>
          <w:noProof/>
        </w:rPr>
        <w:drawing>
          <wp:inline distT="0" distB="0" distL="0" distR="0" wp14:anchorId="36E5A654" wp14:editId="232AA58E">
            <wp:extent cx="5538159" cy="3257414"/>
            <wp:effectExtent l="0" t="0" r="5715" b="635"/>
            <wp:docPr id="139" name="Picture 13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546780" cy="3262485"/>
                    </a:xfrm>
                    <a:prstGeom prst="rect">
                      <a:avLst/>
                    </a:prstGeom>
                  </pic:spPr>
                </pic:pic>
              </a:graphicData>
            </a:graphic>
          </wp:inline>
        </w:drawing>
      </w:r>
    </w:p>
    <w:p w14:paraId="1181AD65" w14:textId="77777777" w:rsidR="00224B69" w:rsidRPr="00CB27F1" w:rsidRDefault="00224B69" w:rsidP="00224B69">
      <w:pPr>
        <w:pStyle w:val="Caption"/>
        <w:spacing w:line="240" w:lineRule="auto"/>
        <w:rPr>
          <w:sz w:val="24"/>
          <w:szCs w:val="24"/>
        </w:rPr>
      </w:pPr>
      <w:bookmarkStart w:id="61" w:name="_Toc108012041"/>
      <w:r w:rsidRPr="00CB27F1">
        <w:rPr>
          <w:b/>
          <w:bCs/>
        </w:rPr>
        <w:t xml:space="preserve">Figure </w:t>
      </w:r>
      <w:r w:rsidRPr="00CB27F1">
        <w:rPr>
          <w:b/>
          <w:bCs/>
        </w:rPr>
        <w:fldChar w:fldCharType="begin"/>
      </w:r>
      <w:r w:rsidRPr="00CB27F1">
        <w:rPr>
          <w:b/>
          <w:bCs/>
        </w:rPr>
        <w:instrText xml:space="preserve"> STYLEREF 1 \s </w:instrText>
      </w:r>
      <w:r w:rsidRPr="00CB27F1">
        <w:rPr>
          <w:b/>
          <w:bCs/>
        </w:rPr>
        <w:fldChar w:fldCharType="separate"/>
      </w:r>
      <w:r w:rsidRPr="00CB27F1">
        <w:rPr>
          <w:b/>
          <w:bCs/>
          <w:noProof/>
        </w:rPr>
        <w:t>3</w:t>
      </w:r>
      <w:r w:rsidRPr="00CB27F1">
        <w:rPr>
          <w:b/>
          <w:bCs/>
        </w:rPr>
        <w:fldChar w:fldCharType="end"/>
      </w:r>
      <w:r w:rsidRPr="00CB27F1">
        <w:rPr>
          <w:b/>
          <w:bCs/>
        </w:rPr>
        <w:t>.</w:t>
      </w:r>
      <w:r w:rsidRPr="00CB27F1">
        <w:rPr>
          <w:b/>
          <w:bCs/>
        </w:rPr>
        <w:fldChar w:fldCharType="begin"/>
      </w:r>
      <w:r w:rsidRPr="00CB27F1">
        <w:rPr>
          <w:b/>
          <w:bCs/>
        </w:rPr>
        <w:instrText xml:space="preserve"> SEQ Figure \* ARABIC \s 1 </w:instrText>
      </w:r>
      <w:r w:rsidRPr="00CB27F1">
        <w:rPr>
          <w:b/>
          <w:bCs/>
        </w:rPr>
        <w:fldChar w:fldCharType="separate"/>
      </w:r>
      <w:r w:rsidRPr="00CB27F1">
        <w:rPr>
          <w:b/>
          <w:bCs/>
          <w:noProof/>
        </w:rPr>
        <w:t>8</w:t>
      </w:r>
      <w:r w:rsidRPr="00CB27F1">
        <w:rPr>
          <w:b/>
          <w:bCs/>
        </w:rPr>
        <w:fldChar w:fldCharType="end"/>
      </w:r>
      <w:r w:rsidRPr="00CB27F1">
        <w:t xml:space="preserve"> </w:t>
      </w:r>
      <w:r w:rsidRPr="00CB27F1">
        <w:rPr>
          <w:rFonts w:eastAsiaTheme="minorEastAsia"/>
        </w:rPr>
        <w:t>(a) The distribution of the water-ice interface height from the top view and (b) the standard deviation of interface height (</w:t>
      </w:r>
      <w:proofErr w:type="spellStart"/>
      <w:r w:rsidRPr="00CB27F1">
        <w:rPr>
          <w:rFonts w:eastAsiaTheme="minorEastAsia"/>
          <w:i/>
          <w:iCs/>
        </w:rPr>
        <w:t>σ</w:t>
      </w:r>
      <w:r w:rsidRPr="00CB27F1">
        <w:rPr>
          <w:rFonts w:eastAsiaTheme="minorEastAsia"/>
          <w:i/>
          <w:iCs/>
          <w:vertAlign w:val="subscript"/>
        </w:rPr>
        <w:t>z</w:t>
      </w:r>
      <w:proofErr w:type="spellEnd"/>
      <w:r w:rsidRPr="00CB27F1">
        <w:rPr>
          <w:rFonts w:eastAsiaTheme="minorEastAsia"/>
        </w:rPr>
        <w:t>) with respect to the aspect ratio (</w:t>
      </w:r>
      <w:r w:rsidRPr="00CB27F1">
        <w:rPr>
          <w:i/>
          <w:iCs/>
        </w:rPr>
        <w:t>Г = D/H</w:t>
      </w:r>
      <w:r w:rsidRPr="00CB27F1">
        <w:t>)</w:t>
      </w:r>
      <w:r w:rsidRPr="00186B60">
        <w:rPr>
          <w:rFonts w:eastAsiaTheme="minorEastAsia"/>
          <w:sz w:val="24"/>
          <w:szCs w:val="24"/>
        </w:rPr>
        <w:t>.</w:t>
      </w:r>
      <w:bookmarkEnd w:id="61"/>
    </w:p>
    <w:p w14:paraId="54EE5136" w14:textId="77777777" w:rsidR="0045427B" w:rsidRDefault="0045427B" w:rsidP="00630288"/>
    <w:p w14:paraId="1FA0C6B3" w14:textId="77777777" w:rsidR="00E427CB" w:rsidRDefault="00E427CB" w:rsidP="00630288"/>
    <w:p w14:paraId="1C8933D5" w14:textId="77777777" w:rsidR="00E427CB" w:rsidRDefault="00E427CB" w:rsidP="00630288"/>
    <w:p w14:paraId="5C61AFC2" w14:textId="77777777" w:rsidR="00E427CB" w:rsidRDefault="00E427CB" w:rsidP="00630288"/>
    <w:p w14:paraId="6E406A0E" w14:textId="77777777" w:rsidR="00E427CB" w:rsidRDefault="00E427CB" w:rsidP="00630288"/>
    <w:p w14:paraId="60A98871" w14:textId="77777777" w:rsidR="00E427CB" w:rsidRDefault="00E427CB" w:rsidP="00630288"/>
    <w:p w14:paraId="67FAC393" w14:textId="77777777" w:rsidR="00E427CB" w:rsidRDefault="00E427CB" w:rsidP="00630288"/>
    <w:p w14:paraId="6A51EE0B" w14:textId="77777777" w:rsidR="00E427CB" w:rsidRDefault="00E427CB" w:rsidP="00630288"/>
    <w:p w14:paraId="5B412A6D" w14:textId="63D857BA" w:rsidR="007A4060" w:rsidRPr="00AA5069" w:rsidRDefault="00254E5B" w:rsidP="00100C76">
      <w:pPr>
        <w:pStyle w:val="Heading1"/>
        <w:numPr>
          <w:ilvl w:val="0"/>
          <w:numId w:val="25"/>
        </w:numPr>
        <w:rPr>
          <w:position w:val="-2"/>
          <w:szCs w:val="24"/>
        </w:rPr>
      </w:pPr>
      <w:r>
        <w:br/>
      </w:r>
      <w:bookmarkStart w:id="62" w:name="_Toc108014103"/>
      <w:r w:rsidR="004649C7" w:rsidRPr="004649C7">
        <w:t>Surface Interaction Effect on Ion Transport with Convective Flow in Graphene Nanochannel</w:t>
      </w:r>
      <w:bookmarkEnd w:id="62"/>
    </w:p>
    <w:p w14:paraId="1B4C5221" w14:textId="59A42995" w:rsidR="0096102C" w:rsidRPr="00150AE3" w:rsidRDefault="007977DD" w:rsidP="00A472A5">
      <w:pPr>
        <w:pStyle w:val="Heading2"/>
        <w:numPr>
          <w:ilvl w:val="1"/>
          <w:numId w:val="25"/>
        </w:numPr>
      </w:pPr>
      <w:bookmarkStart w:id="63" w:name="_Toc108014104"/>
      <w:r w:rsidRPr="000723F8">
        <w:t>Abstract</w:t>
      </w:r>
      <w:bookmarkEnd w:id="63"/>
    </w:p>
    <w:p w14:paraId="0BFBAC09" w14:textId="77777777" w:rsidR="0029209E" w:rsidRDefault="0029209E" w:rsidP="00A472A5">
      <w:pPr>
        <w:pStyle w:val="Heading2"/>
        <w:numPr>
          <w:ilvl w:val="1"/>
          <w:numId w:val="25"/>
        </w:numPr>
        <w:sectPr w:rsidR="0029209E" w:rsidSect="00002A2F">
          <w:pgSz w:w="12240" w:h="15840"/>
          <w:pgMar w:top="1440" w:right="1800" w:bottom="1440" w:left="1800" w:header="720" w:footer="1440" w:gutter="0"/>
          <w:cols w:space="720"/>
          <w:docGrid w:type="lines" w:linePitch="360"/>
        </w:sectPr>
      </w:pPr>
    </w:p>
    <w:p w14:paraId="1F528B37" w14:textId="39422AC9" w:rsidR="007E1E4A" w:rsidRPr="00D911A8" w:rsidRDefault="007E1E4A" w:rsidP="00A472A5">
      <w:pPr>
        <w:pStyle w:val="Heading2"/>
        <w:numPr>
          <w:ilvl w:val="1"/>
          <w:numId w:val="25"/>
        </w:numPr>
      </w:pPr>
      <w:bookmarkStart w:id="64" w:name="_Toc108014105"/>
      <w:r w:rsidRPr="00D911A8">
        <w:lastRenderedPageBreak/>
        <w:t>Disclosure</w:t>
      </w:r>
      <w:bookmarkEnd w:id="64"/>
    </w:p>
    <w:p w14:paraId="51038CB7" w14:textId="77777777" w:rsidR="0029209E" w:rsidRDefault="0029209E" w:rsidP="00100C76">
      <w:pPr>
        <w:pStyle w:val="Heading2"/>
        <w:numPr>
          <w:ilvl w:val="1"/>
          <w:numId w:val="25"/>
        </w:numPr>
        <w:sectPr w:rsidR="0029209E" w:rsidSect="00002A2F">
          <w:pgSz w:w="12240" w:h="15840"/>
          <w:pgMar w:top="1440" w:right="1800" w:bottom="1440" w:left="1800" w:header="720" w:footer="1440" w:gutter="0"/>
          <w:cols w:space="720"/>
          <w:docGrid w:type="lines" w:linePitch="360"/>
        </w:sectPr>
      </w:pPr>
    </w:p>
    <w:p w14:paraId="3976879C" w14:textId="6DC9776A" w:rsidR="00B855E1" w:rsidRDefault="00B855E1" w:rsidP="00100C76">
      <w:pPr>
        <w:pStyle w:val="Heading2"/>
        <w:numPr>
          <w:ilvl w:val="1"/>
          <w:numId w:val="25"/>
        </w:numPr>
      </w:pPr>
      <w:bookmarkStart w:id="65" w:name="_Toc108014106"/>
      <w:r w:rsidRPr="00967EB4">
        <w:lastRenderedPageBreak/>
        <w:t>Introduction</w:t>
      </w:r>
      <w:bookmarkEnd w:id="65"/>
    </w:p>
    <w:p w14:paraId="78671550" w14:textId="077D3FC4" w:rsidR="00351B52" w:rsidRPr="00DF4CDE" w:rsidRDefault="00351B52" w:rsidP="00351B52">
      <w:pPr>
        <w:spacing w:after="0"/>
      </w:pPr>
      <w:r>
        <w:t xml:space="preserve">Ion transport in </w:t>
      </w:r>
      <w:r w:rsidRPr="00DF4CDE">
        <w:t xml:space="preserve">Nanofluidic devices have becomes a popular research study topic because of their excessive potential applications </w:t>
      </w:r>
      <w:r w:rsidRPr="00DF4CDE">
        <w:fldChar w:fldCharType="begin"/>
      </w:r>
      <w:r w:rsidR="006A616F">
        <w:instrText xml:space="preserve"> ADDIN EN.CITE &lt;EndNote&gt;&lt;Cite&gt;&lt;Author&gt;Abgrall&lt;/Author&gt;&lt;Year&gt;2008&lt;/Year&gt;&lt;RecNum&gt;129&lt;/RecNum&gt;&lt;DisplayText&gt;[108]&lt;/DisplayText&gt;&lt;record&gt;&lt;rec-number&gt;129&lt;/rec-number&gt;&lt;foreign-keys&gt;&lt;key app="EN" db-id="rzeat2exip5xefevsvjp9zfq5adaaa9az05e" timestamp="1646618725"&gt;129&lt;/key&gt;&lt;/foreign-keys&gt;&lt;ref-type name="Journal Article"&gt;17&lt;/ref-type&gt;&lt;contributors&gt;&lt;authors&gt;&lt;author&gt;Abgrall, Patrick&lt;/author&gt;&lt;author&gt;Nguyen, Nam Trung&lt;/author&gt;&lt;/authors&gt;&lt;/contributors&gt;&lt;titles&gt;&lt;title&gt;Nanofluidic Devices and Their Applications&lt;/title&gt;&lt;secondary-title&gt;Analytical chemistry (Washington)&lt;/secondary-title&gt;&lt;/titles&gt;&lt;periodical&gt;&lt;full-title&gt;Analytical chemistry (Washington)&lt;/full-title&gt;&lt;/periodical&gt;&lt;pages&gt;2326-2341&lt;/pages&gt;&lt;volume&gt;80&lt;/volume&gt;&lt;number&gt;7&lt;/number&gt;&lt;keywords&gt;&lt;keyword&gt;Analytical chemistry&lt;/keyword&gt;&lt;keyword&gt;Chemistry&lt;/keyword&gt;&lt;keyword&gt;Exact sciences and technology&lt;/keyword&gt;&lt;keyword&gt;Fluidic devices&lt;/keyword&gt;&lt;keyword&gt;General, instrumentation&lt;/keyword&gt;&lt;keyword&gt;Nanotechnology&lt;/keyword&gt;&lt;keyword&gt;Research&lt;/keyword&gt;&lt;/keywords&gt;&lt;dates&gt;&lt;year&gt;2008&lt;/year&gt;&lt;/dates&gt;&lt;pub-location&gt;Washington, DC&lt;/pub-location&gt;&lt;publisher&gt;American Chemical Society&lt;/publisher&gt;&lt;isbn&gt;0003-2700&lt;/isbn&gt;&lt;urls&gt;&lt;/urls&gt;&lt;electronic-resource-num&gt;10.1021/ac702296u&lt;/electronic-resource-num&gt;&lt;/record&gt;&lt;/Cite&gt;&lt;/EndNote&gt;</w:instrText>
      </w:r>
      <w:r w:rsidRPr="00DF4CDE">
        <w:fldChar w:fldCharType="separate"/>
      </w:r>
      <w:r w:rsidR="006A616F">
        <w:rPr>
          <w:noProof/>
        </w:rPr>
        <w:t>[108]</w:t>
      </w:r>
      <w:r w:rsidRPr="00DF4CDE">
        <w:fldChar w:fldCharType="end"/>
      </w:r>
      <w:r w:rsidRPr="00DF4CDE">
        <w:t xml:space="preserve">, such as energy storage </w:t>
      </w:r>
      <w:r w:rsidRPr="00DF4CDE">
        <w:fldChar w:fldCharType="begin">
          <w:fldData xml:space="preserve">PEVuZE5vdGU+PENpdGU+PEF1dGhvcj5MaTwvQXV0aG9yPjxZZWFyPjIwMTk8L1llYXI+PFJlY051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</w:fldData>
        </w:fldChar>
      </w:r>
      <w:r w:rsidR="006A616F">
        <w:instrText xml:space="preserve"> ADDIN EN.CITE </w:instrText>
      </w:r>
      <w:r w:rsidR="006A616F">
        <w:fldChar w:fldCharType="begin">
          <w:fldData xml:space="preserve">PEVuZE5vdGU+PENpdGU+PEF1dGhvcj5MaTwvQXV0aG9yPjxZZWFyPjIwMTk8L1llYXI+PFJlY051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</w:fldData>
        </w:fldChar>
      </w:r>
      <w:r w:rsidR="006A616F">
        <w:instrText xml:space="preserve"> ADDIN EN.CITE.DATA </w:instrText>
      </w:r>
      <w:r w:rsidR="006A616F">
        <w:fldChar w:fldCharType="end"/>
      </w:r>
      <w:r w:rsidRPr="00DF4CDE">
        <w:fldChar w:fldCharType="separate"/>
      </w:r>
      <w:r w:rsidR="006A616F">
        <w:rPr>
          <w:noProof/>
        </w:rPr>
        <w:t>[109, 110]</w:t>
      </w:r>
      <w:r w:rsidRPr="00DF4CDE">
        <w:fldChar w:fldCharType="end"/>
      </w:r>
      <w:r w:rsidRPr="00DF4CDE">
        <w:t xml:space="preserve">, ion separation </w:t>
      </w:r>
      <w:r w:rsidRPr="00DF4CDE">
        <w:fldChar w:fldCharType="begin">
          <w:fldData xml:space="preserve">PEVuZE5vdGU+PENpdGU+PEF1dGhvcj5GYXVjaGVyPC9BdXRob3I+PFllYXI+MjAxOTwvWWVhcj48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</w:fldData>
        </w:fldChar>
      </w:r>
      <w:r w:rsidR="006A616F">
        <w:instrText xml:space="preserve"> ADDIN EN.CITE </w:instrText>
      </w:r>
      <w:r w:rsidR="006A616F">
        <w:fldChar w:fldCharType="begin">
          <w:fldData xml:space="preserve">PEVuZE5vdGU+PENpdGU+PEF1dGhvcj5GYXVjaGVyPC9BdXRob3I+PFllYXI+MjAxOTwvWWVhcj48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</w:fldData>
        </w:fldChar>
      </w:r>
      <w:r w:rsidR="006A616F">
        <w:instrText xml:space="preserve"> ADDIN EN.CITE.DATA </w:instrText>
      </w:r>
      <w:r w:rsidR="006A616F">
        <w:fldChar w:fldCharType="end"/>
      </w:r>
      <w:r w:rsidRPr="00DF4CDE">
        <w:fldChar w:fldCharType="separate"/>
      </w:r>
      <w:r w:rsidR="006A616F">
        <w:rPr>
          <w:noProof/>
        </w:rPr>
        <w:t>[111, 112]</w:t>
      </w:r>
      <w:r w:rsidRPr="00DF4CDE">
        <w:fldChar w:fldCharType="end"/>
      </w:r>
      <w:r w:rsidRPr="00DF4CDE">
        <w:t xml:space="preserve">, and water desalination </w:t>
      </w:r>
      <w:r w:rsidRPr="00DF4CDE">
        <w:fldChar w:fldCharType="begin"/>
      </w:r>
      <w:r w:rsidR="006A616F">
        <w:instrText xml:space="preserve"> ADDIN EN.CITE &lt;EndNote&gt;&lt;Cite&gt;&lt;Author&gt;Wu&lt;/Author&gt;&lt;Year&gt;2021&lt;/Year&gt;&lt;RecNum&gt;126&lt;/RecNum&gt;&lt;DisplayText&gt;[113, 114]&lt;/DisplayText&gt;&lt;record&gt;&lt;rec-number&gt;126&lt;/rec-number&gt;&lt;foreign-keys&gt;&lt;key app="EN" db-id="rzeat2exip5xefevsvjp9zfq5adaaa9az05e" timestamp="1646618496"&gt;126&lt;/key&gt;&lt;/foreign-keys&gt;&lt;ref-type name="Journal Article"&gt;17&lt;/ref-type&gt;&lt;contributors&gt;&lt;authors&gt;&lt;author&gt;Wu, Yuying&lt;/author&gt;&lt;author&gt;Fu, Cen-Feng&lt;/author&gt;&lt;author&gt;Huang, Qiang&lt;/author&gt;&lt;author&gt;Zhang, Pengpeng&lt;/author&gt;&lt;author&gt;Cui, Peng&lt;/author&gt;&lt;author&gt;Ran, Jin&lt;/author&gt;&lt;author&gt;Yang, Jinlong&lt;/author&gt;&lt;author&gt;Xu, Tongwen&lt;/author&gt;&lt;/authors&gt;&lt;/contributors&gt;&lt;titles&gt;&lt;title&gt;2D Heterostructured Nanofluidic Channels for Enhanced Desalination Performance of Graphene Oxide Membranes&lt;/title&gt;&lt;secondary-title&gt;ACS Nano&lt;/secondary-title&gt;&lt;/titles&gt;&lt;periodical&gt;&lt;full-title&gt;ACS Nano&lt;/full-title&gt;&lt;/periodical&gt;&lt;pages&gt;7586-7595&lt;/pages&gt;&lt;volume&gt;15&lt;/volume&gt;&lt;number&gt;4&lt;/number&gt;&lt;dates&gt;&lt;year&gt;2021&lt;/year&gt;&lt;pub-dates&gt;&lt;date&gt;2021/04/27&lt;/date&gt;&lt;/pub-dates&gt;&lt;/dates&gt;&lt;publisher&gt;American Chemical Society&lt;/publisher&gt;&lt;isbn&gt;1936-0851&lt;/isbn&gt;&lt;urls&gt;&lt;related-urls&gt;&lt;url&gt;https://doi.org/10.1021/acsnano.1c01105&lt;/url&gt;&lt;/related-urls&gt;&lt;/urls&gt;&lt;electronic-resource-num&gt;10.1021/acsnano.1c01105&lt;/electronic-resource-num&gt;&lt;/record&gt;&lt;/Cite&gt;&lt;Cite&gt;&lt;Author&gt;Ouyang&lt;/Author&gt;&lt;Year&gt;2013&lt;/Year&gt;&lt;RecNum&gt;130&lt;/RecNum&gt;&lt;record&gt;&lt;rec-number&gt;130&lt;/rec-number&gt;&lt;foreign-keys&gt;&lt;key app="EN" db-id="rzeat2exip5xefevsvjp9zfq5adaaa9az05e" timestamp="1646619133"&gt;130&lt;/key&gt;&lt;/foreign-keys&gt;&lt;ref-type name="Book"&gt;6&lt;/ref-type&gt;&lt;contributors&gt;&lt;authors&gt;&lt;author&gt;Ouyang, Wei&lt;/author&gt;&lt;author&gt;Wang, Wei&lt;/author&gt;&lt;/authors&gt;&lt;/contributors&gt;&lt;titles&gt;&lt;title&gt;Nanofluidic water desalination by Nafion-induced ion concentration polarization&lt;/title&gt;&lt;alt-title&gt;Proceedings of the IEEE Conference on Nanotechnology&lt;/alt-title&gt;&lt;/titles&gt;&lt;pages&gt;492-495&lt;/pages&gt;&lt;dates&gt;&lt;year&gt;2013&lt;/year&gt;&lt;/dates&gt;&lt;isbn&gt;978-1-4799-0676-5&lt;/isbn&gt;&lt;urls&gt;&lt;/urls&gt;&lt;electronic-resource-num&gt;10.1109/NANO.2013.6721045&lt;/electronic-resource-num&gt;&lt;/record&gt;&lt;/Cite&gt;&lt;/EndNote&gt;</w:instrText>
      </w:r>
      <w:r w:rsidRPr="00DF4CDE">
        <w:fldChar w:fldCharType="separate"/>
      </w:r>
      <w:r w:rsidR="006A616F">
        <w:rPr>
          <w:noProof/>
        </w:rPr>
        <w:t>[113, 114]</w:t>
      </w:r>
      <w:r w:rsidRPr="00DF4CDE">
        <w:fldChar w:fldCharType="end"/>
      </w:r>
      <w:r w:rsidRPr="00DF4CDE">
        <w:t>.</w:t>
      </w:r>
      <w:r>
        <w:t xml:space="preserve"> There are several driven sources of the ion transport, such as pressure gradient </w:t>
      </w:r>
      <w:r>
        <w:fldChar w:fldCharType="begin"/>
      </w:r>
      <w:r w:rsidR="006A616F">
        <w:instrText xml:space="preserve"> ADDIN EN.CITE &lt;EndNote&gt;&lt;Cite&gt;&lt;Author&gt;Marbach&lt;/Author&gt;&lt;Year&gt;2019&lt;/Year&gt;&lt;RecNum&gt;208&lt;/RecNum&gt;&lt;DisplayText&gt;[115]&lt;/DisplayText&gt;&lt;record&gt;&lt;rec-number&gt;208&lt;/rec-number&gt;&lt;foreign-keys&gt;&lt;key app="EN" db-id="rzeat2exip5xefevsvjp9zfq5adaaa9az05e" timestamp="1655330303"&gt;208&lt;/key&gt;&lt;/foreign-keys&gt;&lt;ref-type name="Journal Article"&gt;17&lt;/ref-type&gt;&lt;contributors&gt;&lt;authors&gt;&lt;author&gt;Marbach, Sophie&lt;/author&gt;&lt;author&gt;Bocquet, Lydéric&lt;/author&gt;&lt;/authors&gt;&lt;/contributors&gt;&lt;titles&gt;&lt;title&gt;Osmosis, from molecular insights to large-scale applications&lt;/title&gt;&lt;secondary-title&gt;Chemical Society Reviews&lt;/secondary-title&gt;&lt;/titles&gt;&lt;periodical&gt;&lt;full-title&gt;Chemical Society Reviews&lt;/full-title&gt;&lt;/periodical&gt;&lt;pages&gt;3102-3144&lt;/pages&gt;&lt;volume&gt;48&lt;/volume&gt;&lt;number&gt;11&lt;/number&gt;&lt;dates&gt;&lt;year&gt;2019&lt;/year&gt;&lt;/dates&gt;&lt;publisher&gt;The Royal Society of Chemistry&lt;/publisher&gt;&lt;isbn&gt;0306-0012&lt;/isbn&gt;&lt;work-type&gt;10.1039/C8CS00420J&lt;/work-type&gt;&lt;urls&gt;&lt;related-urls&gt;&lt;url&gt;http://dx.doi.org/10.1039/C8CS00420J&lt;/url&gt;&lt;/related-urls&gt;&lt;/urls&gt;&lt;electronic-resource-num&gt;10.1039/C8CS00420J&lt;/electronic-resource-num&gt;&lt;/record&gt;&lt;/Cite&gt;&lt;/EndNote&gt;</w:instrText>
      </w:r>
      <w:r>
        <w:fldChar w:fldCharType="separate"/>
      </w:r>
      <w:r w:rsidR="006A616F">
        <w:rPr>
          <w:noProof/>
        </w:rPr>
        <w:t>[115]</w:t>
      </w:r>
      <w:r>
        <w:fldChar w:fldCharType="end"/>
      </w:r>
      <w:r>
        <w:t xml:space="preserve">, electrical field </w:t>
      </w:r>
      <w:r>
        <w:fldChar w:fldCharType="begin"/>
      </w:r>
      <w:r w:rsidR="006A616F">
        <w:instrText xml:space="preserve"> ADDIN EN.CITE &lt;EndNote&gt;&lt;Cite&gt;&lt;Author&gt;Gao&lt;/Author&gt;&lt;Year&gt;2017&lt;/Year&gt;&lt;RecNum&gt;209&lt;/RecNum&gt;&lt;DisplayText&gt;[116]&lt;/DisplayText&gt;&lt;record&gt;&lt;rec-number&gt;209&lt;/rec-number&gt;&lt;foreign-keys&gt;&lt;key app="EN" db-id="rzeat2exip5xefevsvjp9zfq5adaaa9az05e" timestamp="1655330366"&gt;209&lt;/key&gt;&lt;/foreign-keys&gt;&lt;ref-type name="Journal Article"&gt;17&lt;/ref-type&gt;&lt;contributors&gt;&lt;authors&gt;&lt;author&gt;Gao, Xiang&lt;/author&gt;&lt;author&gt;Zhao, Tianshou&lt;/author&gt;&lt;author&gt;Li, Zhigang&lt;/author&gt;&lt;/authors&gt;&lt;/contributors&gt;&lt;titles&gt;&lt;title&gt;Fluid breakup in carbon nanotubes: An explanation of ultrafast ion transport&lt;/title&gt;&lt;secondary-title&gt;Physics of Fluids&lt;/secondary-title&gt;&lt;/titles&gt;&lt;periodical&gt;&lt;full-title&gt;Physics of Fluids&lt;/full-title&gt;&lt;/periodical&gt;&lt;pages&gt;092003&lt;/pages&gt;&lt;volume&gt;29&lt;/volume&gt;&lt;number&gt;9&lt;/number&gt;&lt;dates&gt;&lt;year&gt;2017&lt;/year&gt;&lt;pub-dates&gt;&lt;date&gt;2017/09/01&lt;/date&gt;&lt;/pub-dates&gt;&lt;/dates&gt;&lt;publisher&gt;American Institute of Physics&lt;/publisher&gt;&lt;isbn&gt;1070-6631&lt;/isbn&gt;&lt;urls&gt;&lt;related-urls&gt;&lt;url&gt;https://doi.org/10.1063/1.4990093&lt;/url&gt;&lt;/related-urls&gt;&lt;/urls&gt;&lt;electronic-resource-num&gt;10.1063/1.4990093&lt;/electronic-resource-num&gt;&lt;access-date&gt;2022/06/15&lt;/access-date&gt;&lt;/record&gt;&lt;/Cite&gt;&lt;/EndNote&gt;</w:instrText>
      </w:r>
      <w:r>
        <w:fldChar w:fldCharType="separate"/>
      </w:r>
      <w:r w:rsidR="006A616F">
        <w:rPr>
          <w:noProof/>
        </w:rPr>
        <w:t>[116]</w:t>
      </w:r>
      <w:r>
        <w:fldChar w:fldCharType="end"/>
      </w:r>
      <w:r>
        <w:t xml:space="preserve">, and concentration gradient </w:t>
      </w:r>
      <w:r>
        <w:fldChar w:fldCharType="begin"/>
      </w:r>
      <w:r w:rsidR="006A616F">
        <w:instrText xml:space="preserve"> ADDIN EN.CITE &lt;EndNote&gt;&lt;Cite&gt;&lt;Author&gt;Lee&lt;/Author&gt;&lt;Year&gt;2017&lt;/Year&gt;&lt;RecNum&gt;210&lt;/RecNum&gt;&lt;DisplayText&gt;[117]&lt;/DisplayText&gt;&lt;record&gt;&lt;rec-number&gt;210&lt;/rec-number&gt;&lt;foreign-keys&gt;&lt;key app="EN" db-id="rzeat2exip5xefevsvjp9zfq5adaaa9az05e" timestamp="1655330414"&gt;210&lt;/key&gt;&lt;/foreign-keys&gt;&lt;ref-type name="Journal Article"&gt;17&lt;/ref-type&gt;&lt;contributors&gt;&lt;authors&gt;&lt;author&gt;Lee, C.&lt;/author&gt;&lt;author&gt;Cottin-Bizonne, C.&lt;/author&gt;&lt;author&gt;Fulcrand, R.&lt;/author&gt;&lt;author&gt;Joly, L.&lt;/author&gt;&lt;author&gt;Ybert, C.&lt;/author&gt;&lt;/authors&gt;&lt;/contributors&gt;&lt;titles&gt;&lt;title&gt;Nanoscale Dynamics versus Surface Interactions: What Dictates Osmotic Transport?&lt;/title&gt;&lt;secondary-title&gt;The Journal of Physical Chemistry Letters&lt;/secondary-title&gt;&lt;/titles&gt;&lt;periodical&gt;&lt;full-title&gt;The Journal of Physical Chemistry Letters&lt;/full-title&gt;&lt;/periodical&gt;&lt;pages&gt;478-483&lt;/pages&gt;&lt;volume&gt;8&lt;/volume&gt;&lt;number&gt;2&lt;/number&gt;&lt;dates&gt;&lt;year&gt;2017&lt;/year&gt;&lt;pub-dates&gt;&lt;date&gt;2017/01/19&lt;/date&gt;&lt;/pub-dates&gt;&lt;/dates&gt;&lt;publisher&gt;American Chemical Society&lt;/publisher&gt;&lt;urls&gt;&lt;related-urls&gt;&lt;url&gt;https://doi.org/10.1021/acs.jpclett.6b02753&lt;/url&gt;&lt;/related-urls&gt;&lt;/urls&gt;&lt;electronic-resource-num&gt;10.1021/acs.jpclett.6b02753&lt;/electronic-resource-num&gt;&lt;/record&gt;&lt;/Cite&gt;&lt;/EndNote&gt;</w:instrText>
      </w:r>
      <w:r>
        <w:fldChar w:fldCharType="separate"/>
      </w:r>
      <w:r w:rsidR="006A616F">
        <w:rPr>
          <w:noProof/>
        </w:rPr>
        <w:t>[117]</w:t>
      </w:r>
      <w:r>
        <w:fldChar w:fldCharType="end"/>
      </w:r>
      <w:r>
        <w:t>.</w:t>
      </w:r>
      <w:r w:rsidRPr="00DF4CDE">
        <w:t xml:space="preserve"> Among these applications, the large electric energy storage system received considerable attention </w:t>
      </w:r>
      <w:r>
        <w:t>due to</w:t>
      </w:r>
      <w:r w:rsidRPr="00DF4CDE">
        <w:t xml:space="preserve"> the rising demands of the electric power generated by renewable energy. The redox flow battery (RFB) is one of the examples that </w:t>
      </w:r>
      <w:r>
        <w:t>charged</w:t>
      </w:r>
      <w:r w:rsidRPr="00DF4CDE">
        <w:t xml:space="preserve"> or </w:t>
      </w:r>
      <w:r>
        <w:t>discharged</w:t>
      </w:r>
      <w:r w:rsidRPr="00DF4CDE">
        <w:t xml:space="preserve"> </w:t>
      </w:r>
      <w:r>
        <w:t>the electronic power by pumping the</w:t>
      </w:r>
      <w:r w:rsidRPr="00DF4CDE">
        <w:t xml:space="preserve"> electrolyte flow through an electrode</w:t>
      </w:r>
      <w:r>
        <w:t xml:space="preserve"> for the electrochemical reactions</w:t>
      </w:r>
      <w:r w:rsidRPr="00DF4CDE">
        <w:t xml:space="preserve">. Therefore, the efficiency of the convective ion transport under the surface interaction from the electrode materials plays an important role in the performance of the RFB. Graphene, as a popular nanomaterial, has been used to develop nanofluidic devices </w:t>
      </w:r>
      <w:r w:rsidRPr="00DF4CDE">
        <w:fldChar w:fldCharType="begin"/>
      </w:r>
      <w:r w:rsidR="006A616F">
        <w:instrText xml:space="preserve"> ADDIN EN.CITE &lt;EndNote&gt;&lt;Cite&gt;&lt;Author&gt;Mirsaidov&lt;/Author&gt;&lt;Year&gt;2013&lt;/Year&gt;&lt;RecNum&gt;131&lt;/RecNum&gt;&lt;DisplayText&gt;[118]&lt;/DisplayText&gt;&lt;record&gt;&lt;rec-number&gt;131&lt;/rec-number&gt;&lt;foreign-keys&gt;&lt;key app="EN" db-id="rzeat2exip5xefevsvjp9zfq5adaaa9az05e" timestamp="1646619780"&gt;131&lt;/key&gt;&lt;/foreign-keys&gt;&lt;ref-type name="Journal Article"&gt;17&lt;/ref-type&gt;&lt;contributors&gt;&lt;authors&gt;&lt;author&gt;Mirsaidov, Utkur&lt;/author&gt;&lt;author&gt;Mokkapati, V. R. S. S.&lt;/author&gt;&lt;author&gt;Bhattacharya, Dipanjan&lt;/author&gt;&lt;author&gt;Andersen, Henrik&lt;/author&gt;&lt;author&gt;Bosman, Michel&lt;/author&gt;&lt;author&gt;Özyilmaz, Barbaros&lt;/author&gt;&lt;author&gt;Matsudaira, Paul&lt;/author&gt;&lt;/authors&gt;&lt;/contributors&gt;&lt;titles&gt;&lt;title&gt;Scrolling graphene into nanofluidic channels&lt;/title&gt;&lt;secondary-title&gt;Lab on a Chip&lt;/secondary-title&gt;&lt;/titles&gt;&lt;periodical&gt;&lt;full-title&gt;Lab on a Chip&lt;/full-title&gt;&lt;/periodical&gt;&lt;pages&gt;2874-2878&lt;/pages&gt;&lt;volume&gt;13&lt;/volume&gt;&lt;number&gt;15&lt;/number&gt;&lt;dates&gt;&lt;year&gt;2013&lt;/year&gt;&lt;/dates&gt;&lt;publisher&gt;The Royal Society of Chemistry&lt;/publisher&gt;&lt;isbn&gt;1473-0197&lt;/isbn&gt;&lt;work-type&gt;10.1039/C3LC50304F&lt;/work-type&gt;&lt;urls&gt;&lt;related-urls&gt;&lt;url&gt;http://dx.doi.org/10.1039/C3LC50304F&lt;/url&gt;&lt;/related-urls&gt;&lt;/urls&gt;&lt;electronic-resource-num&gt;10.1039/C3LC50304F&lt;/electronic-resource-num&gt;&lt;/record&gt;&lt;/Cite&gt;&lt;/EndNote&gt;</w:instrText>
      </w:r>
      <w:r w:rsidRPr="00DF4CDE">
        <w:fldChar w:fldCharType="separate"/>
      </w:r>
      <w:r w:rsidR="006A616F">
        <w:rPr>
          <w:noProof/>
        </w:rPr>
        <w:t>[118]</w:t>
      </w:r>
      <w:r w:rsidRPr="00DF4CDE">
        <w:fldChar w:fldCharType="end"/>
      </w:r>
      <w:r w:rsidRPr="00DF4CDE">
        <w:t xml:space="preserve"> in various structures, namely carbon nanotube </w:t>
      </w:r>
      <w:r w:rsidRPr="00DF4CDE">
        <w:fldChar w:fldCharType="begin"/>
      </w:r>
      <w:r w:rsidR="006A616F">
        <w:instrText xml:space="preserve"> ADDIN EN.CITE &lt;EndNote&gt;&lt;Cite&gt;&lt;Author&gt;Secchi&lt;/Author&gt;&lt;Year&gt;2016&lt;/Year&gt;&lt;RecNum&gt;134&lt;/RecNum&gt;&lt;DisplayText&gt;[119]&lt;/DisplayText&gt;&lt;record&gt;&lt;rec-number&gt;134&lt;/rec-number&gt;&lt;foreign-keys&gt;&lt;key app="EN" db-id="rzeat2exip5xefevsvjp9zfq5adaaa9az05e" timestamp="1646626953"&gt;134&lt;/key&gt;&lt;/foreign-keys&gt;&lt;ref-type name="Journal Article"&gt;17&lt;/ref-type&gt;&lt;contributors&gt;&lt;authors&gt;&lt;author&gt;Secchi, Eleonora&lt;/author&gt;&lt;author&gt;Niguès, Antoine&lt;/author&gt;&lt;author&gt;Jubin, Laetitia&lt;/author&gt;&lt;author&gt;Siria, Alessandro&lt;/author&gt;&lt;author&gt;Bocquet, Lydéric&lt;/author&gt;&lt;/authors&gt;&lt;/contributors&gt;&lt;titles&gt;&lt;title&gt;Scaling Behavior for Ionic Transport and its Fluctuations in Individual Carbon Nanotubes&lt;/title&gt;&lt;secondary-title&gt;Physical Review Letters&lt;/secondary-title&gt;&lt;/titles&gt;&lt;periodical&gt;&lt;full-title&gt;Physical Review Letters&lt;/full-title&gt;&lt;/periodical&gt;&lt;pages&gt;154501&lt;/pages&gt;&lt;volume&gt;116&lt;/volume&gt;&lt;number&gt;15&lt;/number&gt;&lt;dates&gt;&lt;year&gt;2016&lt;/year&gt;&lt;pub-dates&gt;&lt;date&gt;04/15/&lt;/date&gt;&lt;/pub-dates&gt;&lt;/dates&gt;&lt;publisher&gt;American Physical Society&lt;/publisher&gt;&lt;urls&gt;&lt;related-urls&gt;&lt;url&gt;https://link.aps.org/doi/10.1103/PhysRevLett.116.154501&lt;/url&gt;&lt;/related-urls&gt;&lt;/urls&gt;&lt;electronic-resource-num&gt;10.1103/PhysRevLett.116.154501&lt;/electronic-resource-num&gt;&lt;/record&gt;&lt;/Cite&gt;&lt;/EndNote&gt;</w:instrText>
      </w:r>
      <w:r w:rsidRPr="00DF4CDE">
        <w:fldChar w:fldCharType="separate"/>
      </w:r>
      <w:r w:rsidR="006A616F">
        <w:rPr>
          <w:noProof/>
        </w:rPr>
        <w:t>[119]</w:t>
      </w:r>
      <w:r w:rsidRPr="00DF4CDE">
        <w:fldChar w:fldCharType="end"/>
      </w:r>
      <w:r w:rsidRPr="00DF4CDE">
        <w:t xml:space="preserve">, graphene oxide laminates </w:t>
      </w:r>
      <w:r w:rsidRPr="00DF4CDE">
        <w:fldChar w:fldCharType="begin"/>
      </w:r>
      <w:r w:rsidR="006A616F">
        <w:instrText xml:space="preserve"> ADDIN EN.CITE &lt;EndNote&gt;&lt;Cite&gt;&lt;Author&gt;Abraham&lt;/Author&gt;&lt;Year&gt;2017&lt;/Year&gt;&lt;RecNum&gt;135&lt;/RecNum&gt;&lt;DisplayText&gt;[120]&lt;/DisplayText&gt;&lt;record&gt;&lt;rec-number&gt;135&lt;/rec-number&gt;&lt;foreign-keys&gt;&lt;key app="EN" db-id="rzeat2exip5xefevsvjp9zfq5adaaa9az05e" timestamp="1646627029"&gt;135&lt;/key&gt;&lt;/foreign-keys&gt;&lt;ref-type name="Journal Article"&gt;17&lt;/ref-type&gt;&lt;contributors&gt;&lt;authors&gt;&lt;author&gt;Abraham, Jijo&lt;/author&gt;&lt;author&gt;Vasu, Kalangi S.&lt;/author&gt;&lt;author&gt;Williams, Christopher D.&lt;/author&gt;&lt;author&gt;Gopinadhan, Kalon&lt;/author&gt;&lt;author&gt;Su, Yang&lt;/author&gt;&lt;author&gt;Cherian, Christie T.&lt;/author&gt;&lt;author&gt;Dix, James&lt;/author&gt;&lt;author&gt;Prestat, Eric&lt;/author&gt;&lt;author&gt;Haigh, Sarah J.&lt;/author&gt;&lt;author&gt;Grigorieva, Irina V.&lt;/author&gt;&lt;author&gt;Carbone, Paola&lt;/author&gt;&lt;author&gt;Geim, Andre K.&lt;/author&gt;&lt;author&gt;Nair, Rahul R.&lt;/author&gt;&lt;/authors&gt;&lt;/contributors&gt;&lt;titles&gt;&lt;title&gt;Tunable sieving of ions using graphene oxide membranes&lt;/title&gt;&lt;secondary-title&gt;Nature Nanotechnology&lt;/secondary-title&gt;&lt;/titles&gt;&lt;periodical&gt;&lt;full-title&gt;Nature Nanotechnology&lt;/full-title&gt;&lt;/periodical&gt;&lt;pages&gt;546-550&lt;/pages&gt;&lt;volume&gt;12&lt;/volume&gt;&lt;number&gt;6&lt;/number&gt;&lt;dates&gt;&lt;year&gt;2017&lt;/year&gt;&lt;pub-dates&gt;&lt;date&gt;2017/06/01&lt;/date&gt;&lt;/pub-dates&gt;&lt;/dates&gt;&lt;isbn&gt;1748-3395&lt;/isbn&gt;&lt;urls&gt;&lt;related-urls&gt;&lt;url&gt;https://doi.org/10.1038/nnano.2017.21&lt;/url&gt;&lt;/related-urls&gt;&lt;/urls&gt;&lt;electronic-resource-num&gt;10.1038/nnano.2017.21&lt;/electronic-resource-num&gt;&lt;/record&gt;&lt;/Cite&gt;&lt;/EndNote&gt;</w:instrText>
      </w:r>
      <w:r w:rsidRPr="00DF4CDE">
        <w:fldChar w:fldCharType="separate"/>
      </w:r>
      <w:r w:rsidR="006A616F">
        <w:rPr>
          <w:noProof/>
        </w:rPr>
        <w:t>[120]</w:t>
      </w:r>
      <w:r w:rsidRPr="00DF4CDE">
        <w:fldChar w:fldCharType="end"/>
      </w:r>
      <w:r w:rsidRPr="00DF4CDE">
        <w:t xml:space="preserve">, and graphene nanochannel and nanopores </w:t>
      </w:r>
      <w:r w:rsidRPr="00DF4CDE">
        <w:fldChar w:fldCharType="begin"/>
      </w:r>
      <w:r w:rsidR="006A616F">
        <w:instrText xml:space="preserve"> ADDIN EN.CITE &lt;EndNote&gt;&lt;Cite&gt;&lt;Author&gt;Sahu&lt;/Author&gt;&lt;Year&gt;2017&lt;/Year&gt;&lt;RecNum&gt;136&lt;/RecNum&gt;&lt;DisplayText&gt;[121, 122]&lt;/DisplayText&gt;&lt;record&gt;&lt;rec-number&gt;136&lt;/rec-number&gt;&lt;foreign-keys&gt;&lt;key app="EN" db-id="rzeat2exip5xefevsvjp9zfq5adaaa9az05e" timestamp="1646627104"&gt;136&lt;/key&gt;&lt;/foreign-keys&gt;&lt;ref-type name="Journal Article"&gt;17&lt;/ref-type&gt;&lt;contributors&gt;&lt;authors&gt;&lt;author&gt;Sahu, Subin&lt;/author&gt;&lt;author&gt;Di Ventra, Massimiliano&lt;/author&gt;&lt;author&gt;Zwolak, Michael&lt;/author&gt;&lt;/authors&gt;&lt;/contributors&gt;&lt;titles&gt;&lt;title&gt;Dehydration as a Universal Mechanism for Ion Selectivity in Graphene and Other Atomically Thin Pores&lt;/title&gt;&lt;secondary-title&gt;Nano Letters&lt;/secondary-title&gt;&lt;/titles&gt;&lt;periodical&gt;&lt;full-title&gt;Nano Letters&lt;/full-title&gt;&lt;/periodical&gt;&lt;pages&gt;4719-4724&lt;/pages&gt;&lt;volume&gt;17&lt;/volume&gt;&lt;number&gt;8&lt;/number&gt;&lt;dates&gt;&lt;year&gt;2017&lt;/year&gt;&lt;pub-dates&gt;&lt;date&gt;2017/08/09&lt;/date&gt;&lt;/pub-dates&gt;&lt;/dates&gt;&lt;publisher&gt;American Chemical Society&lt;/publisher&gt;&lt;isbn&gt;1530-6984&lt;/isbn&gt;&lt;urls&gt;&lt;related-urls&gt;&lt;url&gt;https://doi.org/10.1021/acs.nanolett.7b01399&lt;/url&gt;&lt;/related-urls&gt;&lt;/urls&gt;&lt;electronic-resource-num&gt;10.1021/acs.nanolett.7b01399&lt;/electronic-resource-num&gt;&lt;/record&gt;&lt;/Cite&gt;&lt;Cite&gt;&lt;Year&gt;2009&lt;/Year&gt;&lt;RecNum&gt;137&lt;/RecNum&gt;&lt;record&gt;&lt;rec-number&gt;137&lt;/rec-number&gt;&lt;foreign-keys&gt;&lt;key app="EN" db-id="rzeat2exip5xefevsvjp9zfq5adaaa9az05e" timestamp="1646627177"&gt;137&lt;/key&gt;&lt;/foreign-keys&gt;&lt;ref-type name="Journal Article"&gt;17&lt;/ref-type&gt;&lt;contributors&gt;&lt;/contributors&gt;&lt;titles&gt;&lt;title&gt;Selective Ion Passage through Functionalized Graphene Nanopores&lt;/title&gt;&lt;secondary-title&gt;Journal of the American Chemical Society&lt;/secondary-title&gt;&lt;/titles&gt;&lt;periodical&gt;&lt;full-title&gt;Journal of the American Chemical Society&lt;/full-title&gt;&lt;/periodical&gt;&lt;pages&gt;9600-9600&lt;/pages&gt;&lt;volume&gt;131&lt;/volume&gt;&lt;number&gt;27&lt;/number&gt;&lt;dates&gt;&lt;year&gt;2009&lt;/year&gt;&lt;pub-dates&gt;&lt;date&gt;2009/07/15&lt;/date&gt;&lt;/pub-dates&gt;&lt;/dates&gt;&lt;publisher&gt;American Chemical Society&lt;/publisher&gt;&lt;isbn&gt;0002-7863&lt;/isbn&gt;&lt;urls&gt;&lt;related-urls&gt;&lt;url&gt;https://doi.org/10.1021/ja903655u&lt;/url&gt;&lt;/related-urls&gt;&lt;/urls&gt;&lt;electronic-resource-num&gt;10.1021/ja903655u&lt;/electronic-resource-num&gt;&lt;/record&gt;&lt;/Cite&gt;&lt;/EndNote&gt;</w:instrText>
      </w:r>
      <w:r w:rsidRPr="00DF4CDE">
        <w:fldChar w:fldCharType="separate"/>
      </w:r>
      <w:r w:rsidR="006A616F">
        <w:rPr>
          <w:noProof/>
        </w:rPr>
        <w:t>[121, 122]</w:t>
      </w:r>
      <w:r w:rsidRPr="00DF4CDE">
        <w:fldChar w:fldCharType="end"/>
      </w:r>
      <w:r w:rsidRPr="00DF4CDE">
        <w:t>. Graphene nanochannels have a promising potential as electrode material in organic redox flow batteries, effectively responding to the rising demands of the large-scale energy storage systems.</w:t>
      </w:r>
    </w:p>
    <w:p w14:paraId="76910F60" w14:textId="20194DBF" w:rsidR="00351B52" w:rsidRDefault="00351B52" w:rsidP="00351B52">
      <w:pPr>
        <w:spacing w:after="0"/>
      </w:pPr>
      <w:r>
        <w:t>Since the source of the ion transport in RFB is the convective flow motion driven by</w:t>
      </w:r>
      <w:r>
        <w:rPr>
          <w:rFonts w:hint="eastAsia"/>
        </w:rPr>
        <w:t xml:space="preserve"> t</w:t>
      </w:r>
      <w:r>
        <w:t xml:space="preserve">he pressure gradient </w:t>
      </w:r>
      <w:r>
        <w:fldChar w:fldCharType="begin"/>
      </w:r>
      <w:r w:rsidR="006A616F">
        <w:instrText xml:space="preserve"> ADDIN EN.CITE &lt;EndNote&gt;&lt;Cite&gt;&lt;Author&gt;Shigematsu&lt;/Author&gt;&lt;Year&gt;2011&lt;/Year&gt;&lt;RecNum&gt;150&lt;/RecNum&gt;&lt;DisplayText&gt;[123]&lt;/DisplayText&gt;&lt;record&gt;&lt;rec-number&gt;150&lt;/rec-number&gt;&lt;foreign-keys&gt;&lt;key app="EN" db-id="rzeat2exip5xefevsvjp9zfq5adaaa9az05e" timestamp="1647203573"&gt;150&lt;/key&gt;&lt;/foreign-keys&gt;&lt;ref-type name="Journal Article"&gt;17&lt;/ref-type&gt;&lt;contributors&gt;&lt;authors&gt;&lt;author&gt;Shigematsu, Toshio&lt;/author&gt;&lt;/authors&gt;&lt;/contributors&gt;&lt;titles&gt;&lt;title&gt;Redox flow battery for energy storage&lt;/title&gt;&lt;secondary-title&gt;SEI technical review&lt;/secondary-title&gt;&lt;/titles&gt;&lt;periodical&gt;&lt;full-title&gt;SEI technical review&lt;/full-title&gt;&lt;/periodical&gt;&lt;pages&gt;13&lt;/pages&gt;&lt;volume&gt;73&lt;/volume&gt;&lt;number&gt;7&lt;/number&gt;&lt;dates&gt;&lt;year&gt;2011&lt;/year&gt;&lt;/dates&gt;&lt;urls&gt;&lt;/urls&gt;&lt;/record&gt;&lt;/Cite&gt;&lt;/EndNote&gt;</w:instrText>
      </w:r>
      <w:r>
        <w:fldChar w:fldCharType="separate"/>
      </w:r>
      <w:r w:rsidR="006A616F">
        <w:rPr>
          <w:noProof/>
        </w:rPr>
        <w:t>[123]</w:t>
      </w:r>
      <w:r>
        <w:fldChar w:fldCharType="end"/>
      </w:r>
      <w:r>
        <w:t>, the f</w:t>
      </w:r>
      <w:r w:rsidRPr="0013524B">
        <w:t>low rate optimization</w:t>
      </w:r>
      <w:r>
        <w:t xml:space="preserve"> of the electrolyte is essential </w:t>
      </w:r>
      <w:r>
        <w:fldChar w:fldCharType="begin"/>
      </w:r>
      <w:r w:rsidR="006A616F">
        <w:instrText xml:space="preserve"> ADDIN EN.CITE &lt;EndNote&gt;&lt;Cite&gt;&lt;Author&gt;Tang&lt;/Author&gt;&lt;Year&gt;2014&lt;/Year&gt;&lt;RecNum&gt;151&lt;/RecNum&gt;&lt;DisplayText&gt;[124]&lt;/DisplayText&gt;&lt;record&gt;&lt;rec-number&gt;151&lt;/rec-number&gt;&lt;foreign-keys&gt;&lt;key app="EN" db-id="rzeat2exip5xefevsvjp9zfq5adaaa9az05e" timestamp="1647203838"&gt;151&lt;/key&gt;&lt;/foreign-keys&gt;&lt;ref-type name="Journal Article"&gt;17&lt;/ref-type&gt;&lt;contributors&gt;&lt;authors&gt;&lt;author&gt;Tang, Ao&lt;/author&gt;&lt;author&gt;Bao, Jie&lt;/author&gt;&lt;author&gt;Skyllas-Kazacos, Maria&lt;/author&gt;&lt;/authors&gt;&lt;/contributors&gt;&lt;titles&gt;&lt;title&gt;Studies on pressure losses and flow rate optimization in vanadium redox flow battery&lt;/title&gt;&lt;secondary-title&gt;Journal of Power Sources&lt;/secondary-title&gt;&lt;/titles&gt;&lt;periodical&gt;&lt;full-title&gt;Journal of Power Sources&lt;/full-title&gt;&lt;/periodical&gt;&lt;pages&gt;154-162&lt;/pages&gt;&lt;volume&gt;248&lt;/volume&gt;&lt;keywords&gt;&lt;keyword&gt;Vanadium redox flow battery&lt;/keyword&gt;&lt;keyword&gt;Concentration overpotential&lt;/keyword&gt;&lt;keyword&gt;Pressure losses&lt;/keyword&gt;&lt;keyword&gt;Pumping energy&lt;/keyword&gt;&lt;keyword&gt;Flow rate optimization&lt;/keyword&gt;&lt;/keywords&gt;&lt;dates&gt;&lt;year&gt;2014&lt;/year&gt;&lt;pub-dates&gt;&lt;date&gt;2014/02/15/&lt;/date&gt;&lt;/pub-dates&gt;&lt;/dates&gt;&lt;isbn&gt;0378-7753&lt;/isbn&gt;&lt;urls&gt;&lt;related-urls&gt;&lt;url&gt;https://www.sciencedirect.com/science/article/pii/S037877531301567X&lt;/url&gt;&lt;/related-urls&gt;&lt;/urls&gt;&lt;electronic-resource-num&gt;https://doi.org/10.1016/j.jpowsour.2013.09.071&lt;/electronic-resource-num&gt;&lt;/record&gt;&lt;/Cite&gt;&lt;/EndNote&gt;</w:instrText>
      </w:r>
      <w:r>
        <w:fldChar w:fldCharType="separate"/>
      </w:r>
      <w:r w:rsidR="006A616F">
        <w:rPr>
          <w:noProof/>
        </w:rPr>
        <w:t>[124]</w:t>
      </w:r>
      <w:r>
        <w:fldChar w:fldCharType="end"/>
      </w:r>
      <w:r>
        <w:t xml:space="preserve">. In addition to the piping arrangement between the tank and reactor of the battery, the convective flow inside the electrode affects the transportability </w:t>
      </w:r>
      <w:r>
        <w:fldChar w:fldCharType="begin"/>
      </w:r>
      <w:r w:rsidR="006A616F">
        <w:instrText xml:space="preserve"> ADDIN EN.CITE &lt;EndNote&gt;&lt;Cite&gt;&lt;Author&gt;Miansari&lt;/Author&gt;&lt;Year&gt;2015&lt;/Year&gt;&lt;RecNum&gt;144&lt;/RecNum&gt;&lt;DisplayText&gt;[125]&lt;/DisplayText&gt;&lt;record&gt;&lt;rec-number&gt;144&lt;/rec-number&gt;&lt;foreign-keys&gt;&lt;key app="EN" db-id="rzeat2exip5xefevsvjp9zfq5adaaa9az05e" timestamp="1646798600"&gt;144&lt;/key&gt;&lt;/foreign-keys&gt;&lt;ref-type name="Journal Article"&gt;17&lt;/ref-type&gt;&lt;contributors&gt;&lt;authors&gt;&lt;author&gt;Miansari, Morteza&lt;/author&gt;&lt;author&gt;Friend, James R.&lt;/author&gt;&lt;author&gt;Yeo, Leslie Y.&lt;/author&gt;&lt;/authors&gt;&lt;/contributors&gt;&lt;titles&gt;&lt;title&gt;Enhanced Ion Current Rectification in 2D Graphene-Based Nanofluidic Devices&lt;/title&gt;&lt;secondary-title&gt;Advanced Science&lt;/secondary-title&gt;&lt;/titles&gt;&lt;periodical&gt;&lt;full-title&gt;Advanced Science&lt;/full-title&gt;&lt;/periodical&gt;&lt;pages&gt;1500062&lt;/pages&gt;&lt;volume&gt;2&lt;/volume&gt;&lt;number&gt;6&lt;/number&gt;&lt;keywords&gt;&lt;keyword&gt;asymmetry&lt;/keyword&gt;&lt;keyword&gt;graphene oxide&lt;/keyword&gt;&lt;keyword&gt;nanochannels&lt;/keyword&gt;&lt;keyword&gt;nanofluidics&lt;/keyword&gt;&lt;keyword&gt;rectification&lt;/keyword&gt;&lt;/keywords&gt;&lt;dates&gt;&lt;year&gt;2015&lt;/year&gt;&lt;pub-dates&gt;&lt;date&gt;2015/06/01&lt;/date&gt;&lt;/pub-dates&gt;&lt;/dates&gt;&lt;publisher&gt;John Wiley &amp;amp; Sons, Ltd&lt;/publisher&gt;&lt;isbn&gt;2198-3844&lt;/isbn&gt;&lt;work-type&gt;https://doi.org/10.1002/advs.201500062&lt;/work-type&gt;&lt;urls&gt;&lt;related-urls&gt;&lt;url&gt;https://doi.org/10.1002/advs.201500062&lt;/url&gt;&lt;/related-urls&gt;&lt;/urls&gt;&lt;electronic-resource-num&gt;https://doi.org/10.1002/advs.201500062&lt;/electronic-resource-num&gt;&lt;access-date&gt;2022/03/08&lt;/access-date&gt;&lt;/record&gt;&lt;/Cite&gt;&lt;/EndNote&gt;</w:instrText>
      </w:r>
      <w:r>
        <w:fldChar w:fldCharType="separate"/>
      </w:r>
      <w:r w:rsidR="006A616F">
        <w:rPr>
          <w:noProof/>
        </w:rPr>
        <w:t>[125]</w:t>
      </w:r>
      <w:r>
        <w:fldChar w:fldCharType="end"/>
      </w:r>
      <w:r>
        <w:t xml:space="preserve">. Thus, the convective ion transport through the nanostructure becomes a critical task that needs a detailed </w:t>
      </w:r>
      <w:r>
        <w:lastRenderedPageBreak/>
        <w:t>investigation.</w:t>
      </w:r>
      <w:r>
        <w:rPr>
          <w:rFonts w:hint="eastAsia"/>
        </w:rPr>
        <w:t xml:space="preserve"> </w:t>
      </w:r>
      <w:r>
        <w:t xml:space="preserve">Since the graphene-based electrode has a large surface area, the surface interaction effect from the channel wall to the ion and </w:t>
      </w:r>
      <w:r w:rsidRPr="003A51A3">
        <w:t>molecular water</w:t>
      </w:r>
      <w:r>
        <w:t xml:space="preserve"> is essential that need to be addressed </w:t>
      </w:r>
      <w:r>
        <w:fldChar w:fldCharType="begin">
          <w:fldData xml:space="preserve">PEVuZE5vdGU+PENpdGU+PEF1dGhvcj5Ob3Zvc2Vsb3Y8L0F1dGhvcj48WWVhcj4yMDExPC9ZZWFy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</w:fldData>
        </w:fldChar>
      </w:r>
      <w:r w:rsidR="006A616F">
        <w:instrText xml:space="preserve"> ADDIN EN.CITE </w:instrText>
      </w:r>
      <w:r w:rsidR="006A616F">
        <w:fldChar w:fldCharType="begin">
          <w:fldData xml:space="preserve">PEVuZE5vdGU+PENpdGU+PEF1dGhvcj5Ob3Zvc2Vsb3Y8L0F1dGhvcj48WWVhcj4yMDExPC9ZZWFy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</w:fldData>
        </w:fldChar>
      </w:r>
      <w:r w:rsidR="006A616F">
        <w:instrText xml:space="preserve"> ADDIN EN.CITE.DATA </w:instrText>
      </w:r>
      <w:r w:rsidR="006A616F">
        <w:fldChar w:fldCharType="end"/>
      </w:r>
      <w:r>
        <w:fldChar w:fldCharType="separate"/>
      </w:r>
      <w:r w:rsidR="006A616F">
        <w:rPr>
          <w:noProof/>
        </w:rPr>
        <w:t>[126-128]</w:t>
      </w:r>
      <w:r>
        <w:fldChar w:fldCharType="end"/>
      </w:r>
      <w:r>
        <w:t xml:space="preserve">. The surface treatment of the graphene, such as doping and functionalization, has been reported that able to modify the thermal conductivity </w:t>
      </w:r>
      <w:r>
        <w:fldChar w:fldCharType="begin"/>
      </w:r>
      <w:r w:rsidR="006A616F">
        <w:instrText xml:space="preserve"> ADDIN EN.CITE &lt;EndNote&gt;&lt;Cite&gt;&lt;Author&gt;Weng&lt;/Author&gt;&lt;Year&gt;2021&lt;/Year&gt;&lt;RecNum&gt;216&lt;/RecNum&gt;&lt;DisplayText&gt;[129]&lt;/DisplayText&gt;&lt;record&gt;&lt;rec-number&gt;216&lt;/rec-number&gt;&lt;foreign-keys&gt;&lt;key app="EN" db-id="rzeat2exip5xefevsvjp9zfq5adaaa9az05e" timestamp="1655609790"&gt;216&lt;/key&gt;&lt;/foreign-keys&gt;&lt;ref-type name="Journal Article"&gt;17&lt;/ref-type&gt;&lt;contributors&gt;&lt;authors&gt;&lt;author&gt;Weng, Yu-Kai&lt;/author&gt;&lt;author&gt;Yousefzadi Nobakht, Ali&lt;/author&gt;&lt;author&gt;Shin, Seungha&lt;/author&gt;&lt;author&gt;Kihm, Kenneth D.&lt;/author&gt;&lt;author&gt;Aaron, Douglas S.&lt;/author&gt;&lt;/authors&gt;&lt;/contributors&gt;&lt;titles&gt;&lt;title&gt;Effects of mass and interaction mismatches on in-plane and cross-plane thermal transport of Si-doped graphene&lt;/title&gt;&lt;secondary-title&gt;International Journal of Heat and Mass Transfer&lt;/secondary-title&gt;&lt;/titles&gt;&lt;periodical&gt;&lt;full-title&gt;International Journal of Heat and Mass Transfer&lt;/full-title&gt;&lt;/periodical&gt;&lt;pages&gt;120979&lt;/pages&gt;&lt;volume&gt;169&lt;/volume&gt;&lt;keywords&gt;&lt;keyword&gt;Thermal transport&lt;/keyword&gt;&lt;keyword&gt;Graphene&lt;/keyword&gt;&lt;keyword&gt;Si doping&lt;/keyword&gt;&lt;keyword&gt;Phonon scattering&lt;/keyword&gt;&lt;keyword&gt;Molecular dynamics&lt;/keyword&gt;&lt;/keywords&gt;&lt;dates&gt;&lt;year&gt;2021&lt;/year&gt;&lt;pub-dates&gt;&lt;date&gt;2021/04/01/&lt;/date&gt;&lt;/pub-dates&gt;&lt;/dates&gt;&lt;isbn&gt;0017-9310&lt;/isbn&gt;&lt;urls&gt;&lt;related-urls&gt;&lt;url&gt;https://www.sciencedirect.com/science/article/pii/S001793102100082X&lt;/url&gt;&lt;/related-urls&gt;&lt;/urls&gt;&lt;electronic-resource-num&gt;https://doi.org/10.1016/j.ijheatmasstransfer.2021.120979&lt;/electronic-resource-num&gt;&lt;/record&gt;&lt;/Cite&gt;&lt;/EndNote&gt;</w:instrText>
      </w:r>
      <w:r>
        <w:fldChar w:fldCharType="separate"/>
      </w:r>
      <w:r w:rsidR="006A616F">
        <w:rPr>
          <w:noProof/>
        </w:rPr>
        <w:t>[129]</w:t>
      </w:r>
      <w:r>
        <w:fldChar w:fldCharType="end"/>
      </w:r>
      <w:r>
        <w:t xml:space="preserve">, wettability </w:t>
      </w:r>
      <w:r>
        <w:fldChar w:fldCharType="begin"/>
      </w:r>
      <w:r w:rsidR="006A616F">
        <w:instrText xml:space="preserve"> ADDIN EN.CITE &lt;EndNote&gt;&lt;Cite&gt;&lt;Author&gt;Ashraf&lt;/Author&gt;&lt;Year&gt;2016&lt;/Year&gt;&lt;RecNum&gt;217&lt;/RecNum&gt;&lt;DisplayText&gt;[130]&lt;/DisplayText&gt;&lt;record&gt;&lt;rec-number&gt;217&lt;/rec-number&gt;&lt;foreign-keys&gt;&lt;key app="EN" db-id="rzeat2exip5xefevsvjp9zfq5adaaa9az05e" timestamp="1655609891"&gt;217&lt;/key&gt;&lt;/foreign-keys&gt;&lt;ref-type name="Journal Article"&gt;17&lt;/ref-type&gt;&lt;contributors&gt;&lt;authors&gt;&lt;author&gt;Ashraf, Ali&lt;/author&gt;&lt;author&gt;Wu, Yanbin&lt;/author&gt;&lt;author&gt;Wang, Michael Cai&lt;/author&gt;&lt;author&gt;Yong, Keong&lt;/author&gt;&lt;author&gt;Sun, Tao&lt;/author&gt;&lt;author&gt;Jing, Yuhang&lt;/author&gt;&lt;author&gt;Haasch, Richard T.&lt;/author&gt;&lt;author&gt;Aluru, Narayana R.&lt;/author&gt;&lt;author&gt;Nam, SungWoo&lt;/author&gt;&lt;/authors&gt;&lt;/contributors&gt;&lt;titles&gt;&lt;title&gt;Doping-Induced Tunable Wettability and Adhesion of Graphene&lt;/title&gt;&lt;secondary-title&gt;Nano Letters&lt;/secondary-title&gt;&lt;/titles&gt;&lt;periodical&gt;&lt;full-title&gt;Nano Letters&lt;/full-title&gt;&lt;/periodical&gt;&lt;pages&gt;4708-4712&lt;/pages&gt;&lt;volume&gt;16&lt;/volume&gt;&lt;number&gt;7&lt;/number&gt;&lt;dates&gt;&lt;year&gt;2016&lt;/year&gt;&lt;pub-dates&gt;&lt;date&gt;2016/07/13&lt;/date&gt;&lt;/pub-dates&gt;&lt;/dates&gt;&lt;publisher&gt;American Chemical Society&lt;/publisher&gt;&lt;isbn&gt;1530-6984&lt;/isbn&gt;&lt;urls&gt;&lt;related-urls&gt;&lt;url&gt;https://doi.org/10.1021/acs.nanolett.6b02228&lt;/url&gt;&lt;/related-urls&gt;&lt;/urls&gt;&lt;electronic-resource-num&gt;10.1021/acs.nanolett.6b02228&lt;/electronic-resource-num&gt;&lt;/record&gt;&lt;/Cite&gt;&lt;/EndNote&gt;</w:instrText>
      </w:r>
      <w:r>
        <w:fldChar w:fldCharType="separate"/>
      </w:r>
      <w:r w:rsidR="006A616F">
        <w:rPr>
          <w:noProof/>
        </w:rPr>
        <w:t>[130]</w:t>
      </w:r>
      <w:r>
        <w:fldChar w:fldCharType="end"/>
      </w:r>
      <w:r>
        <w:t xml:space="preserve">, and electrical conductivity </w:t>
      </w:r>
      <w:r>
        <w:fldChar w:fldCharType="begin"/>
      </w:r>
      <w:r w:rsidR="006A616F">
        <w:instrText xml:space="preserve"> ADDIN EN.CITE &lt;EndNote&gt;&lt;Cite&gt;&lt;Author&gt;Van Khai&lt;/Author&gt;&lt;Year&gt;2012&lt;/Year&gt;&lt;RecNum&gt;218&lt;/RecNum&gt;&lt;DisplayText&gt;[131]&lt;/DisplayText&gt;&lt;record&gt;&lt;rec-number&gt;218&lt;/rec-number&gt;&lt;foreign-keys&gt;&lt;key app="EN" db-id="rzeat2exip5xefevsvjp9zfq5adaaa9az05e" timestamp="1655609939"&gt;218&lt;/key&gt;&lt;/foreign-keys&gt;&lt;ref-type name="Journal Article"&gt;17&lt;/ref-type&gt;&lt;contributors&gt;&lt;authors&gt;&lt;author&gt;Van Khai, Tran&lt;/author&gt;&lt;author&gt;Na, Han Gil&lt;/author&gt;&lt;author&gt;Kwak, Dong Sub&lt;/author&gt;&lt;author&gt;Kwon, Yong Jung&lt;/author&gt;&lt;author&gt;Ham, Heon&lt;/author&gt;&lt;author&gt;Shim, Kwang Bo&lt;/author&gt;&lt;author&gt;Kim, Hyoun Woo&lt;/author&gt;&lt;/authors&gt;&lt;/contributors&gt;&lt;titles&gt;&lt;title&gt;Significant enhancement of blue emission and electrical conductivity of N-doped graphene&lt;/title&gt;&lt;secondary-title&gt;Journal of Materials Chemistry&lt;/secondary-title&gt;&lt;/titles&gt;&lt;periodical&gt;&lt;full-title&gt;Journal of Materials Chemistry&lt;/full-title&gt;&lt;/periodical&gt;&lt;pages&gt;17992-18003&lt;/pages&gt;&lt;volume&gt;22&lt;/volume&gt;&lt;number&gt;34&lt;/number&gt;&lt;dates&gt;&lt;year&gt;2012&lt;/year&gt;&lt;/dates&gt;&lt;publisher&gt;The Royal Society of Chemistry&lt;/publisher&gt;&lt;isbn&gt;0959-9428&lt;/isbn&gt;&lt;work-type&gt;10.1039/C2JM33194B&lt;/work-type&gt;&lt;urls&gt;&lt;related-urls&gt;&lt;url&gt;http://dx.doi.org/10.1039/C2JM33194B&lt;/url&gt;&lt;/related-urls&gt;&lt;/urls&gt;&lt;electronic-resource-num&gt;10.1039/C2JM33194B&lt;/electronic-resource-num&gt;&lt;/record&gt;&lt;/Cite&gt;&lt;/EndNote&gt;</w:instrText>
      </w:r>
      <w:r>
        <w:fldChar w:fldCharType="separate"/>
      </w:r>
      <w:r w:rsidR="006A616F">
        <w:rPr>
          <w:noProof/>
        </w:rPr>
        <w:t>[131]</w:t>
      </w:r>
      <w:r>
        <w:fldChar w:fldCharType="end"/>
      </w:r>
      <w:r>
        <w:t xml:space="preserve">. Moreover, the surface interaction between carbon and water molecular changes the crystal surface of the ice during the freezing process </w:t>
      </w:r>
      <w:r>
        <w:fldChar w:fldCharType="begin"/>
      </w:r>
      <w:r w:rsidR="006A616F">
        <w:instrText xml:space="preserve"> ADDIN EN.CITE &lt;EndNote&gt;&lt;Cite&gt;&lt;Author&gt;Weng&lt;/Author&gt;&lt;Year&gt;2022&lt;/Year&gt;&lt;RecNum&gt;177&lt;/RecNum&gt;&lt;DisplayText&gt;[86]&lt;/DisplayText&gt;&lt;record&gt;&lt;rec-number&gt;177&lt;/rec-number&gt;&lt;foreign-keys&gt;&lt;key app="EN" db-id="rzeat2exip5xefevsvjp9zfq5adaaa9az05e" timestamp="1649893251"&gt;177&lt;/key&gt;&lt;/foreign-keys&gt;&lt;ref-type name="Journal Article"&gt;17&lt;/ref-type&gt;&lt;contributors&gt;&lt;authors&gt;&lt;author&gt;Weng, Yu-Kai&lt;/author&gt;&lt;author&gt;Shin, Seungha&lt;/author&gt;&lt;author&gt;Kihm, Kenneth D.&lt;/author&gt;&lt;author&gt;Bahzad, Mohammad&lt;/author&gt;&lt;author&gt;Aaron, Douglas S.&lt;/author&gt;&lt;/authors&gt;&lt;/contributors&gt;&lt;titles&gt;&lt;title&gt;Investigation of microscopic mechanisms for water-ice phase change propagation control&lt;/title&gt;&lt;secondary-title&gt;International Journal of Heat and Mass Transfer&lt;/secondary-title&gt;&lt;/titles&gt;&lt;periodical&gt;&lt;full-title&gt;International Journal of Heat and Mass Transfer&lt;/full-title&gt;&lt;/periodical&gt;&lt;pages&gt;122357&lt;/pages&gt;&lt;volume&gt;184&lt;/volume&gt;&lt;keywords&gt;&lt;keyword&gt;Water freezing&lt;/keyword&gt;&lt;keyword&gt;Graphene structuring&lt;/keyword&gt;&lt;keyword&gt;Surface interaction&lt;/keyword&gt;&lt;keyword&gt;Molecular dynamics&lt;/keyword&gt;&lt;/keywords&gt;&lt;dates&gt;&lt;year&gt;2022&lt;/year&gt;&lt;pub-dates&gt;&lt;date&gt;2022/03/01/&lt;/date&gt;&lt;/pub-dates&gt;&lt;/dates&gt;&lt;isbn&gt;0017-9310&lt;/isbn&gt;&lt;urls&gt;&lt;related-urls&gt;&lt;url&gt;https://www.sciencedirect.com/science/article/pii/S0017931021014563&lt;/url&gt;&lt;/related-urls&gt;&lt;/urls&gt;&lt;electronic-resource-num&gt;https://doi.org/10.1016/j.ijheatmasstransfer.2021.122357&lt;/electronic-resource-num&gt;&lt;/record&gt;&lt;/Cite&gt;&lt;/EndNote&gt;</w:instrText>
      </w:r>
      <w:r>
        <w:fldChar w:fldCharType="separate"/>
      </w:r>
      <w:r w:rsidR="006A616F">
        <w:rPr>
          <w:noProof/>
        </w:rPr>
        <w:t>[86]</w:t>
      </w:r>
      <w:r>
        <w:fldChar w:fldCharType="end"/>
      </w:r>
      <w:r>
        <w:t>.</w:t>
      </w:r>
    </w:p>
    <w:p w14:paraId="65EEAC1C" w14:textId="380A5BB5" w:rsidR="00351B52" w:rsidRDefault="00351B52" w:rsidP="0008301B">
      <w:pPr>
        <w:spacing w:after="0"/>
      </w:pPr>
      <w:r>
        <w:t>During the ion transport through the graphene nanochannel, the chance that the ion drifted into the effective range of surface interaction from graphene will affect the drifting of the ion.</w:t>
      </w:r>
      <w:r w:rsidRPr="002A54C4">
        <w:t xml:space="preserve"> </w:t>
      </w:r>
      <w:r>
        <w:t xml:space="preserve">Thus, the sizes of the graphene nanochannel should </w:t>
      </w:r>
      <w:r w:rsidRPr="00837437">
        <w:t>contribute</w:t>
      </w:r>
      <w:r>
        <w:t xml:space="preserve"> to the movement behavior of the ion.</w:t>
      </w:r>
      <w:r>
        <w:rPr>
          <w:rFonts w:hint="eastAsia"/>
        </w:rPr>
        <w:t xml:space="preserve"> </w:t>
      </w:r>
      <w:r>
        <w:t xml:space="preserve">In addition to the channel size effect, the temperature represents the kinetic distribution of the atoms in the system. Thus, different system temperatures change the mobility of ions and waters. Moreover, the intermolecular interaction energy is a function of the system temperatures. Therefore, the temperature effect contributes to the efficiency of ion transport </w:t>
      </w:r>
      <w:r>
        <w:fldChar w:fldCharType="begin"/>
      </w:r>
      <w:r w:rsidR="006A616F">
        <w:instrText xml:space="preserve"> ADDIN EN.CITE &lt;EndNote&gt;&lt;Cite&gt;&lt;Author&gt;Kong&lt;/Author&gt;&lt;Year&gt;2017&lt;/Year&gt;&lt;RecNum&gt;145&lt;/RecNum&gt;&lt;DisplayText&gt;[132]&lt;/DisplayText&gt;&lt;record&gt;&lt;rec-number&gt;145&lt;/rec-number&gt;&lt;foreign-keys&gt;&lt;key app="EN" db-id="rzeat2exip5xefevsvjp9zfq5adaaa9az05e" timestamp="1646799003"&gt;145&lt;/key&gt;&lt;/foreign-keys&gt;&lt;ref-type name="Journal Article"&gt;17&lt;/ref-type&gt;&lt;contributors&gt;&lt;authors&gt;&lt;author&gt;Kong, Jing&lt;/author&gt;&lt;author&gt;Bo, Zheng&lt;/author&gt;&lt;author&gt;Yang, Huachao&lt;/author&gt;&lt;author&gt;Yang, Jinyuan&lt;/author&gt;&lt;author&gt;Shuai, Xiaorui&lt;/author&gt;&lt;author&gt;Yan, Jianhua&lt;/author&gt;&lt;author&gt;Cen, Kefa&lt;/author&gt;&lt;/authors&gt;&lt;/contributors&gt;&lt;titles&gt;&lt;title&gt;Temperature dependence of ion diffusion coefficients in NaCl electrolyte confined within graphene nanochannels&lt;/title&gt;&lt;secondary-title&gt;Physical Chemistry Chemical Physics&lt;/secondary-title&gt;&lt;/titles&gt;&lt;periodical&gt;&lt;full-title&gt;Physical Chemistry Chemical Physics&lt;/full-title&gt;&lt;/periodical&gt;&lt;pages&gt;7678-7688&lt;/pages&gt;&lt;volume&gt;19&lt;/volume&gt;&lt;number&gt;11&lt;/number&gt;&lt;dates&gt;&lt;year&gt;2017&lt;/year&gt;&lt;/dates&gt;&lt;publisher&gt;The Royal Society of Chemistry&lt;/publisher&gt;&lt;isbn&gt;1463-9076&lt;/isbn&gt;&lt;work-type&gt;10.1039/C6CP08752C&lt;/work-type&gt;&lt;urls&gt;&lt;related-urls&gt;&lt;url&gt;http://dx.doi.org/10.1039/C6CP08752C&lt;/url&gt;&lt;/related-urls&gt;&lt;/urls&gt;&lt;electronic-resource-num&gt;10.1039/C6CP08752C&lt;/electronic-resource-num&gt;&lt;/record&gt;&lt;/Cite&gt;&lt;/EndNote&gt;</w:instrText>
      </w:r>
      <w:r>
        <w:fldChar w:fldCharType="separate"/>
      </w:r>
      <w:r w:rsidR="006A616F">
        <w:rPr>
          <w:noProof/>
        </w:rPr>
        <w:t>[132]</w:t>
      </w:r>
      <w:r>
        <w:fldChar w:fldCharType="end"/>
      </w:r>
      <w:r>
        <w:t xml:space="preserve">. To improve the performance of the redox flow battery, </w:t>
      </w:r>
      <w:r>
        <w:rPr>
          <w:rFonts w:hint="eastAsia"/>
        </w:rPr>
        <w:t>t</w:t>
      </w:r>
      <w:r>
        <w:t>he ion transport through the graphene nanochannel ha</w:t>
      </w:r>
      <w:r>
        <w:rPr>
          <w:rFonts w:hint="eastAsia"/>
        </w:rPr>
        <w:t>s</w:t>
      </w:r>
      <w:r>
        <w:t xml:space="preserve"> been studied by several researchers in the experiment</w:t>
      </w:r>
      <w:r>
        <w:rPr>
          <w:rFonts w:hint="eastAsia"/>
        </w:rPr>
        <w:t xml:space="preserve"> </w:t>
      </w:r>
      <w:r>
        <w:fldChar w:fldCharType="begin"/>
      </w:r>
      <w:r w:rsidR="006A616F">
        <w:instrText xml:space="preserve"> ADDIN EN.CITE &lt;EndNote&gt;&lt;Cite&gt;&lt;Author&gt;Guan&lt;/Author&gt;&lt;Year&gt;2021&lt;/Year&gt;&lt;RecNum&gt;141&lt;/RecNum&gt;&lt;DisplayText&gt;[133]&lt;/DisplayText&gt;&lt;record&gt;&lt;rec-number&gt;141&lt;/rec-number&gt;&lt;foreign-keys&gt;&lt;key app="EN" db-id="rzeat2exip5xefevsvjp9zfq5adaaa9az05e" timestamp="1646797063"&gt;141&lt;/key&gt;&lt;/foreign-keys&gt;&lt;ref-type name="Journal Article"&gt;17&lt;/ref-type&gt;&lt;contributors&gt;&lt;authors&gt;&lt;author&gt;Guan, Kecheng&lt;/author&gt;&lt;author&gt;Jia, Yuandong&lt;/author&gt;&lt;author&gt;Lin, Yuqing&lt;/author&gt;&lt;author&gt;Wang, Shengyao&lt;/author&gt;&lt;author&gt;Matsuyama, Hideto&lt;/author&gt;&lt;/authors&gt;&lt;/contributors&gt;&lt;titles&gt;&lt;title&gt;Chemically Converted Graphene Nanosheets for the Construction of Ion-Exclusion Nanochannel Membranes&lt;/title&gt;&lt;secondary-title&gt;Nano Letters&lt;/secondary-title&gt;&lt;/titles&gt;&lt;periodical&gt;&lt;full-title&gt;Nano Letters&lt;/full-title&gt;&lt;/periodical&gt;&lt;pages&gt;3495-3502&lt;/pages&gt;&lt;volume&gt;21&lt;/volume&gt;&lt;number&gt;8&lt;/number&gt;&lt;dates&gt;&lt;year&gt;2021&lt;/year&gt;&lt;pub-dates&gt;&lt;date&gt;2021/04/28&lt;/date&gt;&lt;/pub-dates&gt;&lt;/dates&gt;&lt;publisher&gt;American Chemical Society&lt;/publisher&gt;&lt;isbn&gt;1530-6984&lt;/isbn&gt;&lt;urls&gt;&lt;related-urls&gt;&lt;url&gt;https://doi.org/10.1021/acs.nanolett.1c00176&lt;/url&gt;&lt;/related-urls&gt;&lt;/urls&gt;&lt;electronic-resource-num&gt;10.1021/acs.nanolett.1c00176&lt;/electronic-resource-num&gt;&lt;/record&gt;&lt;/Cite&gt;&lt;/EndNote&gt;</w:instrText>
      </w:r>
      <w:r>
        <w:fldChar w:fldCharType="separate"/>
      </w:r>
      <w:r w:rsidR="006A616F">
        <w:rPr>
          <w:noProof/>
        </w:rPr>
        <w:t>[133]</w:t>
      </w:r>
      <w:r>
        <w:fldChar w:fldCharType="end"/>
      </w:r>
      <w:r>
        <w:t xml:space="preserve"> or numerical simulation </w:t>
      </w:r>
      <w:r>
        <w:fldChar w:fldCharType="begin">
          <w:fldData xml:space="preserve">PEVuZE5vdGU+PENpdGU+PEF1dGhvcj5YaWU8L0F1dGhvcj48WWVhcj4yMDE4PC9ZZWFyPjxSZWNO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</w:fldData>
        </w:fldChar>
      </w:r>
      <w:r w:rsidR="006A616F">
        <w:instrText xml:space="preserve"> ADDIN EN.CITE </w:instrText>
      </w:r>
      <w:r w:rsidR="006A616F">
        <w:fldChar w:fldCharType="begin">
          <w:fldData xml:space="preserve">PEVuZE5vdGU+PENpdGU+PEF1dGhvcj5YaWU8L0F1dGhvcj48WWVhcj4yMDE4PC9ZZWFyPjxSZWNO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</w:fldData>
        </w:fldChar>
      </w:r>
      <w:r w:rsidR="006A616F">
        <w:instrText xml:space="preserve"> ADDIN EN.CITE.DATA </w:instrText>
      </w:r>
      <w:r w:rsidR="006A616F">
        <w:fldChar w:fldCharType="end"/>
      </w:r>
      <w:r>
        <w:fldChar w:fldCharType="separate"/>
      </w:r>
      <w:r w:rsidR="006A616F">
        <w:rPr>
          <w:noProof/>
        </w:rPr>
        <w:t>[134, 135]</w:t>
      </w:r>
      <w:r>
        <w:fldChar w:fldCharType="end"/>
      </w:r>
      <w:r>
        <w:t xml:space="preserve">. </w:t>
      </w:r>
      <w:r>
        <w:rPr>
          <w:rFonts w:hint="eastAsia"/>
        </w:rPr>
        <w:t>Al</w:t>
      </w:r>
      <w:r>
        <w:t xml:space="preserve">though ion transport through the carbon nanostructures has been reported in various conditions, such as types of the structure </w:t>
      </w:r>
      <w:r>
        <w:fldChar w:fldCharType="begin">
          <w:fldData xml:space="preserve">PEVuZE5vdGU+PENpdGU+PEF1dGhvcj5Nb2RpPC9BdXRob3I+PFllYXI+MjAxMjwvWWVhcj48UmVj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</w:fldData>
        </w:fldChar>
      </w:r>
      <w:r w:rsidR="006A616F">
        <w:instrText xml:space="preserve"> ADDIN EN.CITE </w:instrText>
      </w:r>
      <w:r w:rsidR="006A616F">
        <w:fldChar w:fldCharType="begin">
          <w:fldData xml:space="preserve">PEVuZE5vdGU+PENpdGU+PEF1dGhvcj5Nb2RpPC9BdXRob3I+PFllYXI+MjAxMjwvWWVhcj48UmVj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</w:fldData>
        </w:fldChar>
      </w:r>
      <w:r w:rsidR="006A616F">
        <w:instrText xml:space="preserve"> ADDIN EN.CITE.DATA </w:instrText>
      </w:r>
      <w:r w:rsidR="006A616F">
        <w:fldChar w:fldCharType="end"/>
      </w:r>
      <w:r>
        <w:fldChar w:fldCharType="separate"/>
      </w:r>
      <w:r w:rsidR="006A616F">
        <w:rPr>
          <w:noProof/>
        </w:rPr>
        <w:t>[136, 137]</w:t>
      </w:r>
      <w:r>
        <w:fldChar w:fldCharType="end"/>
      </w:r>
      <w:r>
        <w:t xml:space="preserve"> and solute concentration </w:t>
      </w:r>
      <w:r>
        <w:fldChar w:fldCharType="begin"/>
      </w:r>
      <w:r w:rsidR="006A616F">
        <w:instrText xml:space="preserve"> ADDIN EN.CITE &lt;EndNote&gt;&lt;Cite&gt;&lt;Author&gt;Beu&lt;/Author&gt;&lt;Year&gt;2011&lt;/Year&gt;&lt;RecNum&gt;215&lt;/RecNum&gt;&lt;DisplayText&gt;[138]&lt;/DisplayText&gt;&lt;record&gt;&lt;rec-number&gt;215&lt;/rec-number&gt;&lt;foreign-keys&gt;&lt;key app="EN" db-id="rzeat2exip5xefevsvjp9zfq5adaaa9az05e" timestamp="1655586451"&gt;215&lt;/key&gt;&lt;/foreign-keys&gt;&lt;ref-type name="Journal Article"&gt;17&lt;/ref-type&gt;&lt;contributors&gt;&lt;authors&gt;&lt;author&gt;Titus A. Beu&lt;/author&gt;&lt;/authors&gt;&lt;/contributors&gt;&lt;titles&gt;&lt;title&gt;Molecular dynamics simulations of ion transport through carbon nanotubes. III. Influence of the nanotube radius, solute concentration, and applied electric fields on the transport properties&lt;/title&gt;&lt;secondary-title&gt;The Journal of Chemical Physics&lt;/secondary-title&gt;&lt;/titles&gt;&lt;periodical&gt;&lt;full-title&gt;The Journal of Chemical Physics&lt;/full-title&gt;&lt;/periodical&gt;&lt;pages&gt;044516&lt;/pages&gt;&lt;volume&gt;135&lt;/volume&gt;&lt;number&gt;4&lt;/number&gt;&lt;dates&gt;&lt;year&gt;2011&lt;/year&gt;&lt;/dates&gt;&lt;urls&gt;&lt;related-urls&gt;&lt;url&gt;https://aip.scitation.org/doi/abs/10.1063/1.3615728&lt;/url&gt;&lt;/related-urls&gt;&lt;/urls&gt;&lt;electronic-resource-num&gt;10.1063/1.3615728&lt;/electronic-resource-num&gt;&lt;/record&gt;&lt;/Cite&gt;&lt;/EndNote&gt;</w:instrText>
      </w:r>
      <w:r>
        <w:fldChar w:fldCharType="separate"/>
      </w:r>
      <w:r w:rsidR="006A616F">
        <w:rPr>
          <w:noProof/>
        </w:rPr>
        <w:t>[138]</w:t>
      </w:r>
      <w:r>
        <w:fldChar w:fldCharType="end"/>
      </w:r>
      <w:r>
        <w:t>, the detailed knowledge of the intermolecular interaction effect on the ion transport still needs to be identified. To achieve the objective that increase the electrical conductivity of graphene electrodes, the ion transport properties under various channel sizes, temperatures, and surface interaction strengths are studied.</w:t>
      </w:r>
    </w:p>
    <w:p w14:paraId="032A6B89" w14:textId="2F681AEB" w:rsidR="00150AE3" w:rsidRPr="00150AE3" w:rsidRDefault="00351B52" w:rsidP="008E2C8B">
      <w:pPr>
        <w:spacing w:after="0"/>
      </w:pPr>
      <w:r>
        <w:rPr>
          <w:rFonts w:hint="eastAsia"/>
        </w:rPr>
        <w:lastRenderedPageBreak/>
        <w:t>I</w:t>
      </w:r>
      <w:r>
        <w:t xml:space="preserve">n this chapter, the efficiency of ion transport through the graphene nanochannel is investigated by molecular dynamics </w:t>
      </w:r>
      <w:r>
        <w:rPr>
          <w:rFonts w:hint="eastAsia"/>
        </w:rPr>
        <w:t>(MD) s</w:t>
      </w:r>
      <w:r>
        <w:t>imulation to have comprehensive knowledge of the surface interaction effect on the drifting velocity of ions. Three different magnitudes of the interaction strengths are applied to the simulation. The ion transport through the graphene nanochannel by convective flow under different channel sizes and system temperatures is also examined. The content of this chapter is organized as follows: the system configuration, simulation detail, and control parameters are described. In the result section, the relationship between the drift velocity and electrical field or pressure gradient under various channel sizes, system temperatures with different interaction strengths are presented in the discussion.</w:t>
      </w:r>
    </w:p>
    <w:p w14:paraId="0F01398B" w14:textId="2CEABD91" w:rsidR="00B855E1" w:rsidRDefault="00B855E1" w:rsidP="00100C76">
      <w:pPr>
        <w:pStyle w:val="Heading2"/>
        <w:numPr>
          <w:ilvl w:val="1"/>
          <w:numId w:val="25"/>
        </w:numPr>
      </w:pPr>
      <w:bookmarkStart w:id="66" w:name="_Toc108014107"/>
      <w:r w:rsidRPr="00967EB4">
        <w:t>Methodology</w:t>
      </w:r>
      <w:bookmarkEnd w:id="66"/>
    </w:p>
    <w:p w14:paraId="473A9A07" w14:textId="11F812AA" w:rsidR="00FB084B" w:rsidRPr="00673C67" w:rsidRDefault="00FB084B" w:rsidP="00FB084B">
      <w:pPr>
        <w:spacing w:after="0"/>
      </w:pPr>
      <w:r>
        <w:rPr>
          <w:rFonts w:hint="eastAsia"/>
        </w:rPr>
        <w:t>T</w:t>
      </w:r>
      <w:r>
        <w:t xml:space="preserve">he surface interaction effect on ion transport through graphene nanochannel was examined via MD simulation. The simulation was performed on the LAMMPS open-source package </w:t>
      </w:r>
      <w:r>
        <w:fldChar w:fldCharType="begin"/>
      </w:r>
      <w:r w:rsidR="006A616F">
        <w:instrText xml:space="preserve"> ADDIN EN.CITE &lt;EndNote&gt;&lt;Cite&gt;&lt;Author&gt;Plimpton&lt;/Author&gt;&lt;Year&gt;1995&lt;/Year&gt;&lt;RecNum&gt;211&lt;/RecNum&gt;&lt;DisplayText&gt;[139]&lt;/DisplayText&gt;&lt;record&gt;&lt;rec-number&gt;211&lt;/rec-number&gt;&lt;foreign-keys&gt;&lt;key app="EN" db-id="rzeat2exip5xefevsvjp9zfq5adaaa9az05e" timestamp="1655342152"&gt;211&lt;/key&gt;&lt;/foreign-keys&gt;&lt;ref-type name="Journal Article"&gt;17&lt;/ref-type&gt;&lt;contributors&gt;&lt;authors&gt;&lt;author&gt;Plimpton, Steve&lt;/author&gt;&lt;/authors&gt;&lt;/contributors&gt;&lt;titles&gt;&lt;title&gt;Fast Parallel Algorithms for Short-Range Molecular Dynamics&lt;/title&gt;&lt;secondary-title&gt;Journal of Computational Physics&lt;/secondary-title&gt;&lt;/titles&gt;&lt;periodical&gt;&lt;full-title&gt;Journal of Computational Physics&lt;/full-title&gt;&lt;/periodical&gt;&lt;pages&gt;1-19&lt;/pages&gt;&lt;volume&gt;117&lt;/volume&gt;&lt;number&gt;1&lt;/number&gt;&lt;dates&gt;&lt;year&gt;1995&lt;/year&gt;&lt;pub-dates&gt;&lt;date&gt;1995/03/01/&lt;/date&gt;&lt;/pub-dates&gt;&lt;/dates&gt;&lt;isbn&gt;0021-9991&lt;/isbn&gt;&lt;urls&gt;&lt;related-urls&gt;&lt;url&gt;https://www.sciencedirect.com/science/article/pii/S002199918571039X&lt;/url&gt;&lt;/related-urls&gt;&lt;/urls&gt;&lt;electronic-resource-num&gt;https://doi.org/10.1006/jcph.1995.1039&lt;/electronic-resource-num&gt;&lt;/record&gt;&lt;/Cite&gt;&lt;/EndNote&gt;</w:instrText>
      </w:r>
      <w:r>
        <w:fldChar w:fldCharType="separate"/>
      </w:r>
      <w:r w:rsidR="006A616F">
        <w:rPr>
          <w:noProof/>
        </w:rPr>
        <w:t>[139]</w:t>
      </w:r>
      <w:r>
        <w:fldChar w:fldCharType="end"/>
      </w:r>
      <w:r>
        <w:t xml:space="preserve">. The benchmark system configuration is shown in </w:t>
      </w:r>
      <w:r>
        <w:rPr>
          <w:rFonts w:hint="eastAsia"/>
        </w:rPr>
        <w:t>Fi</w:t>
      </w:r>
      <w:r>
        <w:t xml:space="preserve">g. </w:t>
      </w:r>
      <w:r w:rsidR="0056614F">
        <w:t>4.</w:t>
      </w:r>
      <w:r>
        <w:t>1. The nanochannel is built by two parallel graphene sheets where the width (</w:t>
      </w:r>
      <w:r w:rsidRPr="00673C67">
        <w:rPr>
          <w:i/>
          <w:iCs/>
        </w:rPr>
        <w:t>W</w:t>
      </w:r>
      <w:r>
        <w:t>) and length (</w:t>
      </w:r>
      <w:r w:rsidRPr="00673C67">
        <w:rPr>
          <w:i/>
          <w:iCs/>
        </w:rPr>
        <w:t>L</w:t>
      </w:r>
      <w:r>
        <w:t xml:space="preserve">) are 20 </w:t>
      </w:r>
      <w:r w:rsidRPr="00BD6296">
        <w:t>Å</w:t>
      </w:r>
      <w:r>
        <w:t xml:space="preserve"> and 160 </w:t>
      </w:r>
      <w:r w:rsidRPr="00BD6296">
        <w:t>Å</w:t>
      </w:r>
      <w:r>
        <w:t>, respectively. The distance between two graphene sheets (</w:t>
      </w:r>
      <w:r w:rsidRPr="00673C67">
        <w:rPr>
          <w:i/>
          <w:iCs/>
        </w:rPr>
        <w:t>d</w:t>
      </w:r>
      <w:r>
        <w:t xml:space="preserve">) is subject to be changed as a control parameter. The channel is filled with water molecules with one potassium ion. The initial location of the ion is </w:t>
      </w:r>
      <w:r>
        <w:rPr>
          <w:rFonts w:hint="eastAsia"/>
        </w:rPr>
        <w:t>10</w:t>
      </w:r>
      <w:r>
        <w:t xml:space="preserve"> </w:t>
      </w:r>
      <w:r w:rsidRPr="00673C67">
        <w:rPr>
          <w:rFonts w:hint="eastAsia"/>
        </w:rPr>
        <w:t>Å</w:t>
      </w:r>
      <w:r>
        <w:t xml:space="preserve"> inside the left boundary and </w:t>
      </w:r>
      <w:r>
        <w:rPr>
          <w:rFonts w:hint="cs"/>
        </w:rPr>
        <w:t>i</w:t>
      </w:r>
      <w:r>
        <w:t>n the center (</w:t>
      </w:r>
      <w:r w:rsidRPr="00673C67">
        <w:rPr>
          <w:i/>
          <w:iCs/>
        </w:rPr>
        <w:t>d</w:t>
      </w:r>
      <w:r>
        <w:t xml:space="preserve">/2) of the channel. </w:t>
      </w:r>
    </w:p>
    <w:p w14:paraId="38178E18" w14:textId="77777777" w:rsidR="00FB084B" w:rsidRDefault="00FB084B" w:rsidP="00FB084B">
      <w:pPr>
        <w:spacing w:after="0" w:line="276" w:lineRule="auto"/>
        <w:rPr>
          <w:i/>
          <w:iCs/>
        </w:rPr>
      </w:pPr>
      <w:r w:rsidRPr="001017C7">
        <w:rPr>
          <w:i/>
          <w:iCs/>
        </w:rPr>
        <w:t>Simulation setup</w:t>
      </w:r>
    </w:p>
    <w:p w14:paraId="7AB30183" w14:textId="198ECCDF" w:rsidR="00FB084B" w:rsidRPr="00673C67" w:rsidRDefault="00FB084B" w:rsidP="00FB084B">
      <w:pPr>
        <w:spacing w:after="0"/>
      </w:pPr>
      <w:r>
        <w:rPr>
          <w:rFonts w:hint="eastAsia"/>
        </w:rPr>
        <w:t>I</w:t>
      </w:r>
      <w:r>
        <w:t xml:space="preserve">n this ion transport MD simulation, the TIP4P/ICE water model </w:t>
      </w:r>
      <w:r w:rsidRPr="00C049E0">
        <w:fldChar w:fldCharType="begin"/>
      </w:r>
      <w:r w:rsidR="00FA4434">
        <w:instrText xml:space="preserve"> ADDIN EN.CITE &lt;EndNote&gt;&lt;Cite&gt;&lt;Author&gt;Abascal&lt;/Author&gt;&lt;Year&gt;2005&lt;/Year&gt;&lt;RecNum&gt;21&lt;/RecNum&gt;&lt;DisplayText&gt;[30]&lt;/DisplayText&gt;&lt;record&gt;&lt;rec-number&gt;21&lt;/rec-number&gt;&lt;foreign-keys&gt;&lt;key app="EN" db-id="rzeat2exip5xefevsvjp9zfq5adaaa9az05e" timestamp="1627791540"&gt;21&lt;/key&gt;&lt;/foreign-keys&gt;&lt;ref-type name="Journal Article"&gt;17&lt;/ref-type&gt;&lt;contributors&gt;&lt;authors&gt;&lt;author&gt;J. L. F. Abascal&lt;/author&gt;&lt;author&gt;E. Sanz&lt;/author&gt;&lt;author&gt;R. García Fernández&lt;/author&gt;&lt;author&gt;C. Vega&lt;/author&gt;&lt;/authors&gt;&lt;/contributors&gt;&lt;titles&gt;&lt;title&gt;A potential model for the study of ices and amorphous water: TIP4P/Ice&lt;/title&gt;&lt;secondary-title&gt;The Journal of Chemical Physics&lt;/secondary-title&gt;&lt;/titles&gt;&lt;periodical&gt;&lt;full-title&gt;The Journal of Chemical Physics&lt;/full-title&gt;&lt;/periodical&gt;&lt;pages&gt;234511&lt;/pages&gt;&lt;volume&gt;122&lt;/volume&gt;&lt;number&gt;23&lt;/number&gt;&lt;dates&gt;&lt;year&gt;2005&lt;/year&gt;&lt;/dates&gt;&lt;urls&gt;&lt;related-urls&gt;&lt;url&gt;https://aip.scitation.org/doi/abs/10.1063/1.1931662&lt;/url&gt;&lt;/related-urls&gt;&lt;/urls&gt;&lt;electronic-resource-num&gt;10.1063/1.1931662&lt;/electronic-resource-num&gt;&lt;/record&gt;&lt;/Cite&gt;&lt;/EndNote&gt;</w:instrText>
      </w:r>
      <w:r w:rsidRPr="00C049E0">
        <w:fldChar w:fldCharType="separate"/>
      </w:r>
      <w:r w:rsidR="00FA4434">
        <w:rPr>
          <w:noProof/>
        </w:rPr>
        <w:t>[30]</w:t>
      </w:r>
      <w:r w:rsidRPr="00C049E0">
        <w:fldChar w:fldCharType="end"/>
      </w:r>
      <w:r>
        <w:t xml:space="preserve"> is used to obtain the position and force of the water molecules. This</w:t>
      </w:r>
      <w:r w:rsidRPr="00BF4239">
        <w:t xml:space="preserve"> rigid water model fixes bond length (O-H) </w:t>
      </w:r>
      <w:r w:rsidRPr="00BF4239">
        <w:lastRenderedPageBreak/>
        <w:t xml:space="preserve">of 9.572 Å </w:t>
      </w:r>
      <w:r>
        <w:t xml:space="preserve">with </w:t>
      </w:r>
      <w:r w:rsidRPr="00BF4239">
        <w:t>104.52˚</w:t>
      </w:r>
      <w:r>
        <w:t xml:space="preserve"> fixed</w:t>
      </w:r>
      <w:r w:rsidRPr="00BF4239">
        <w:t xml:space="preserve"> bond angle (H-O-H), and the charges of O and H atoms are -1.179 and 0.589 elementary charge</w:t>
      </w:r>
      <w:r>
        <w:rPr>
          <w:rFonts w:hint="eastAsia"/>
        </w:rPr>
        <w:t>s</w:t>
      </w:r>
      <w:r>
        <w:t xml:space="preserve"> (</w:t>
      </w:r>
      <w:proofErr w:type="spellStart"/>
      <w:r w:rsidRPr="00BD6296">
        <w:rPr>
          <w:i/>
          <w:iCs/>
        </w:rPr>
        <w:t>e</w:t>
      </w:r>
      <w:r w:rsidRPr="00BD6296">
        <w:rPr>
          <w:vertAlign w:val="subscript"/>
        </w:rPr>
        <w:t>c</w:t>
      </w:r>
      <w:proofErr w:type="spellEnd"/>
      <w:r>
        <w:t>), respectively</w:t>
      </w:r>
      <w:r w:rsidRPr="00BF4239">
        <w:t xml:space="preserve">. The massless charge site M </w:t>
      </w:r>
      <w:r>
        <w:t>is set</w:t>
      </w:r>
      <w:r w:rsidRPr="00BF4239">
        <w:t xml:space="preserve"> 0.1577 Å away from the O atom.</w:t>
      </w:r>
      <w:r>
        <w:t xml:space="preserve"> The rigidity of the water molecules are secured by using the </w:t>
      </w:r>
      <w:r w:rsidRPr="00C049E0">
        <w:t xml:space="preserve">SHAKE algorithm </w:t>
      </w:r>
      <w:r w:rsidRPr="00C049E0">
        <w:fldChar w:fldCharType="begin"/>
      </w:r>
      <w:r w:rsidR="00FA4434">
        <w:instrText xml:space="preserve"> ADDIN EN.CITE &lt;EndNote&gt;&lt;Cite&gt;&lt;Author&gt;Ryckaert&lt;/Author&gt;&lt;Year&gt;1977&lt;/Year&gt;&lt;RecNum&gt;50&lt;/RecNum&gt;&lt;DisplayText&gt;[31]&lt;/DisplayText&gt;&lt;record&gt;&lt;rec-number&gt;50&lt;/rec-number&gt;&lt;foreign-keys&gt;&lt;key app="EN" db-id="rzeat2exip5xefevsvjp9zfq5adaaa9az05e" timestamp="1627793718"&gt;50&lt;/key&gt;&lt;/foreign-keys&gt;&lt;ref-type name="Journal Article"&gt;17&lt;/ref-type&gt;&lt;contributors&gt;&lt;authors&gt;&lt;author&gt;Ryckaert, Jean-Paul&lt;/author&gt;&lt;author&gt;Ciccotti, Giovanni&lt;/author&gt;&lt;author&gt;Berendsen, Herman J. C.&lt;/author&gt;&lt;/authors&gt;&lt;/contributors&gt;&lt;titles&gt;&lt;title&gt;Numerical integration of the cartesian equations of motion of a system with constraints: molecular dynamics of n-alkanes&lt;/title&gt;&lt;secondary-title&gt;Journal of Computational Physics&lt;/secondary-title&gt;&lt;/titles&gt;&lt;periodical&gt;&lt;full-title&gt;Journal of Computational Physics&lt;/full-title&gt;&lt;/periodical&gt;&lt;pages&gt;327-341&lt;/pages&gt;&lt;volume&gt;23&lt;/volume&gt;&lt;number&gt;3&lt;/number&gt;&lt;dates&gt;&lt;year&gt;1977&lt;/year&gt;&lt;pub-dates&gt;&lt;date&gt;1977/03/01/&lt;/date&gt;&lt;/pub-dates&gt;&lt;/dates&gt;&lt;isbn&gt;0021-9991&lt;/isbn&gt;&lt;urls&gt;&lt;related-urls&gt;&lt;url&gt;https://www.sciencedirect.com/science/article/pii/0021999177900985&lt;/url&gt;&lt;/related-urls&gt;&lt;/urls&gt;&lt;electronic-resource-num&gt;https://doi.org/10.1016/0021-9991(77)90098-5&lt;/electronic-resource-num&gt;&lt;/record&gt;&lt;/Cite&gt;&lt;/EndNote&gt;</w:instrText>
      </w:r>
      <w:r w:rsidRPr="00C049E0">
        <w:fldChar w:fldCharType="separate"/>
      </w:r>
      <w:r w:rsidR="00FA4434">
        <w:rPr>
          <w:noProof/>
        </w:rPr>
        <w:t>[31]</w:t>
      </w:r>
      <w:r w:rsidRPr="00C049E0">
        <w:fldChar w:fldCharType="end"/>
      </w:r>
      <w:r>
        <w:t xml:space="preserve">. The </w:t>
      </w:r>
      <w:r w:rsidRPr="00F35EA9">
        <w:t>long-range Coulombic interactions among the water molecules</w:t>
      </w:r>
      <w:r>
        <w:t xml:space="preserve"> are calculated by applying the </w:t>
      </w:r>
      <w:r w:rsidRPr="00C049E0">
        <w:t xml:space="preserve">particle-particle particle-mesh (PPPM) algorithm </w:t>
      </w:r>
      <w:r w:rsidRPr="00C049E0">
        <w:fldChar w:fldCharType="begin"/>
      </w:r>
      <w:r w:rsidR="00FA4434">
        <w:instrText xml:space="preserve"> ADDIN EN.CITE &lt;EndNote&gt;&lt;Cite&gt;&lt;Author&gt;Hockney&lt;/Author&gt;&lt;Year&gt;1988&lt;/Year&gt;&lt;RecNum&gt;22&lt;/RecNum&gt;&lt;DisplayText&gt;[32]&lt;/DisplayText&gt;&lt;record&gt;&lt;rec-number&gt;22&lt;/rec-number&gt;&lt;foreign-keys&gt;&lt;key app="EN" db-id="rzeat2exip5xefevsvjp9zfq5adaaa9az05e" timestamp="1627791540"&gt;22&lt;/key&gt;&lt;/foreign-keys&gt;&lt;ref-type name="Book"&gt;6&lt;/ref-type&gt;&lt;contributors&gt;&lt;authors&gt;&lt;author&gt;Hockney, R. W. &lt;/author&gt;&lt;author&gt;Eastwood, J. W.&lt;/author&gt;&lt;/authors&gt;&lt;/contributors&gt;&lt;titles&gt;&lt;title&gt;Computer Simulation Using Particles&lt;/title&gt;&lt;/titles&gt;&lt;edition&gt;1st&lt;/edition&gt;&lt;section&gt;367-304&lt;/section&gt;&lt;dates&gt;&lt;year&gt;1988&lt;/year&gt;&lt;/dates&gt;&lt;publisher&gt;CRC Press&lt;/publisher&gt;&lt;urls&gt;&lt;/urls&gt;&lt;/record&gt;&lt;/Cite&gt;&lt;/EndNote&gt;</w:instrText>
      </w:r>
      <w:r w:rsidRPr="00C049E0">
        <w:fldChar w:fldCharType="separate"/>
      </w:r>
      <w:r w:rsidR="00FA4434">
        <w:rPr>
          <w:noProof/>
        </w:rPr>
        <w:t>[32]</w:t>
      </w:r>
      <w:r w:rsidRPr="00C049E0">
        <w:fldChar w:fldCharType="end"/>
      </w:r>
      <w:r>
        <w:t xml:space="preserve">. In addition, the </w:t>
      </w:r>
      <w:r w:rsidRPr="00C049E0">
        <w:t>intramolecular</w:t>
      </w:r>
      <w:r>
        <w:t xml:space="preserve"> interaction  between the oxygen, carbon, and potassium ion </w:t>
      </w:r>
      <w:r w:rsidRPr="00C049E0">
        <w:t>with a distance less than the cut-off distance (</w:t>
      </w:r>
      <w:proofErr w:type="spellStart"/>
      <w:r w:rsidRPr="00C049E0">
        <w:rPr>
          <w:i/>
          <w:iCs/>
        </w:rPr>
        <w:t>r</w:t>
      </w:r>
      <w:r w:rsidRPr="00C049E0">
        <w:rPr>
          <w:i/>
          <w:iCs/>
          <w:vertAlign w:val="subscript"/>
        </w:rPr>
        <w:t>c</w:t>
      </w:r>
      <w:proofErr w:type="spellEnd"/>
      <w:r w:rsidRPr="00C049E0">
        <w:t xml:space="preserve">) </w:t>
      </w:r>
      <w:r>
        <w:t xml:space="preserve">was </w:t>
      </w:r>
      <w:r w:rsidRPr="00C049E0">
        <w:t xml:space="preserve">calculated </w:t>
      </w:r>
      <w:r>
        <w:t>by using</w:t>
      </w:r>
      <w:r w:rsidRPr="00C049E0">
        <w:t xml:space="preserve"> 12-6 Lennard-Jones (LJ) model </w:t>
      </w:r>
      <w:r w:rsidRPr="00C049E0">
        <w:fldChar w:fldCharType="begin"/>
      </w:r>
      <w:r w:rsidR="00FA4434">
        <w:instrText xml:space="preserve"> ADDIN EN.CITE &lt;EndNote&gt;&lt;Cite&gt;&lt;Author&gt;Tee&lt;/Author&gt;&lt;Year&gt;1966&lt;/Year&gt;&lt;RecNum&gt;23&lt;/RecNum&gt;&lt;DisplayText&gt;[33]&lt;/DisplayText&gt;&lt;record&gt;&lt;rec-number&gt;23&lt;/rec-number&gt;&lt;foreign-keys&gt;&lt;key app="EN" db-id="rzeat2exip5xefevsvjp9zfq5adaaa9az05e" timestamp="1627791540"&gt;23&lt;/key&gt;&lt;/foreign-keys&gt;&lt;ref-type name="Journal Article"&gt;17&lt;/ref-type&gt;&lt;contributors&gt;&lt;authors&gt;&lt;author&gt;Tee, L. S.&lt;/author&gt;&lt;author&gt;Gotoh, Sukehiro&lt;/author&gt;&lt;author&gt;Stewart, W. E.&lt;/author&gt;&lt;/authors&gt;&lt;/contributors&gt;&lt;titles&gt;&lt;title&gt;Molecular parameters for normal fluids. Lennard-Jones 12-6 potential&lt;/title&gt;&lt;secondary-title&gt;Industrial &amp;amp; Engineering Chemistry Fundamentals&lt;/secondary-title&gt;&lt;/titles&gt;&lt;periodical&gt;&lt;full-title&gt;Industrial &amp;amp; Engineering Chemistry Fundamentals&lt;/full-title&gt;&lt;/periodical&gt;&lt;pages&gt;356-363&lt;/pages&gt;&lt;volume&gt;5&lt;/volume&gt;&lt;number&gt;3&lt;/number&gt;&lt;dates&gt;&lt;year&gt;1966&lt;/year&gt;&lt;pub-dates&gt;&lt;date&gt;1966/08/01&lt;/date&gt;&lt;/pub-dates&gt;&lt;/dates&gt;&lt;publisher&gt;American Chemical Society&lt;/publisher&gt;&lt;isbn&gt;0196-4313&lt;/isbn&gt;&lt;urls&gt;&lt;related-urls&gt;&lt;url&gt;https://doi.org/10.1021/i160019a011&lt;/url&gt;&lt;/related-urls&gt;&lt;/urls&gt;&lt;electronic-resource-num&gt;10.1021/i160019a011&lt;/electronic-resource-num&gt;&lt;/record&gt;&lt;/Cite&gt;&lt;/EndNote&gt;</w:instrText>
      </w:r>
      <w:r w:rsidRPr="00C049E0">
        <w:fldChar w:fldCharType="separate"/>
      </w:r>
      <w:r w:rsidR="00FA4434">
        <w:rPr>
          <w:noProof/>
        </w:rPr>
        <w:t>[33]</w:t>
      </w:r>
      <w:r w:rsidRPr="00C049E0">
        <w:fldChar w:fldCharType="end"/>
      </w:r>
      <w:r>
        <w:t>. The carbon-carbon (C-C) interaction inside the graphene was estimated by Tersoff potential</w:t>
      </w:r>
      <w:r w:rsidRPr="00C049E0">
        <w:t xml:space="preserve"> </w:t>
      </w:r>
      <w:r w:rsidRPr="00C049E0">
        <w:fldChar w:fldCharType="begin"/>
      </w:r>
      <w:r w:rsidR="00FA4434">
        <w:instrText xml:space="preserve"> ADDIN EN.CITE &lt;EndNote&gt;&lt;Cite&gt;&lt;Author&gt;Kınacı&lt;/Author&gt;&lt;Year&gt;2012&lt;/Year&gt;&lt;RecNum&gt;25&lt;/RecNum&gt;&lt;DisplayText&gt;[35]&lt;/DisplayText&gt;&lt;record&gt;&lt;rec-number&gt;25&lt;/rec-number&gt;&lt;foreign-keys&gt;&lt;key app="EN" db-id="rzeat2exip5xefevsvjp9zfq5adaaa9az05e" timestamp="1627791540"&gt;25&lt;/key&gt;&lt;/foreign-keys&gt;&lt;ref-type name="Journal Article"&gt;17&lt;/ref-type&gt;&lt;contributors&gt;&lt;authors&gt;&lt;author&gt;Kınacı, Alper&lt;/author&gt;&lt;author&gt;Haskins, Justin B.&lt;/author&gt;&lt;author&gt;Sevik, Cem&lt;/author&gt;&lt;author&gt;Çağın, Tahir&lt;/author&gt;&lt;/authors&gt;&lt;/contributors&gt;&lt;titles&gt;&lt;title&gt;Thermal conductivity of BN-C nanostructures&lt;/title&gt;&lt;secondary-title&gt;Physical Review B&lt;/secondary-title&gt;&lt;/titles&gt;&lt;periodical&gt;&lt;full-title&gt;Physical Review B&lt;/full-title&gt;&lt;/periodical&gt;&lt;pages&gt;115410&lt;/pages&gt;&lt;volume&gt;86&lt;/volume&gt;&lt;number&gt;11&lt;/number&gt;&lt;dates&gt;&lt;year&gt;2012&lt;/year&gt;&lt;pub-dates&gt;&lt;date&gt;09/06/&lt;/date&gt;&lt;/pub-dates&gt;&lt;/dates&gt;&lt;publisher&gt;American Physical Society&lt;/publisher&gt;&lt;urls&gt;&lt;related-urls&gt;&lt;url&gt;https://link.aps.org/doi/10.1103/PhysRevB.86.115410&lt;/url&gt;&lt;/related-urls&gt;&lt;/urls&gt;&lt;electronic-resource-num&gt;10.1103/PhysRevB.86.115410&lt;/electronic-resource-num&gt;&lt;/record&gt;&lt;/Cite&gt;&lt;/EndNote&gt;</w:instrText>
      </w:r>
      <w:r w:rsidRPr="00C049E0">
        <w:fldChar w:fldCharType="separate"/>
      </w:r>
      <w:r w:rsidR="00FA4434">
        <w:rPr>
          <w:noProof/>
        </w:rPr>
        <w:t>[35]</w:t>
      </w:r>
      <w:r w:rsidRPr="00C049E0">
        <w:fldChar w:fldCharType="end"/>
      </w:r>
      <w:r w:rsidRPr="00C049E0">
        <w:t>.</w:t>
      </w:r>
      <w:r>
        <w:t xml:space="preserve"> </w:t>
      </w:r>
      <w:r w:rsidRPr="00C049E0">
        <w:t>Newton’s equations of motion</w:t>
      </w:r>
      <w:r>
        <w:rPr>
          <w:rFonts w:hint="eastAsia"/>
        </w:rPr>
        <w:t xml:space="preserve"> </w:t>
      </w:r>
      <w:r>
        <w:t xml:space="preserve">were integrated by the </w:t>
      </w:r>
      <w:r w:rsidRPr="00C049E0">
        <w:t>velocity-</w:t>
      </w:r>
      <w:proofErr w:type="spellStart"/>
      <w:r w:rsidRPr="00C049E0">
        <w:t>Verlet</w:t>
      </w:r>
      <w:proofErr w:type="spellEnd"/>
      <w:r w:rsidRPr="00C049E0">
        <w:t xml:space="preserve"> algorithm </w:t>
      </w:r>
      <w:r w:rsidRPr="00C049E0">
        <w:fldChar w:fldCharType="begin"/>
      </w:r>
      <w:r w:rsidR="00FA4434">
        <w:instrText xml:space="preserve"> ADDIN EN.CITE &lt;EndNote&gt;&lt;Cite&gt;&lt;Author&gt;Verlet&lt;/Author&gt;&lt;Year&gt;1967&lt;/Year&gt;&lt;RecNum&gt;26&lt;/RecNum&gt;&lt;DisplayText&gt;[36]&lt;/DisplayText&gt;&lt;record&gt;&lt;rec-number&gt;26&lt;/rec-number&gt;&lt;foreign-keys&gt;&lt;key app="EN" db-id="rzeat2exip5xefevsvjp9zfq5adaaa9az05e" timestamp="1627791540"&gt;26&lt;/key&gt;&lt;/foreign-keys&gt;&lt;ref-type name="Journal Article"&gt;17&lt;/ref-type&gt;&lt;contributors&gt;&lt;authors&gt;&lt;author&gt;Verlet, Loup&lt;/author&gt;&lt;/authors&gt;&lt;/contributors&gt;&lt;titles&gt;&lt;title&gt;Computer &amp;quot;Experiments&amp;quot; on classical fluids. I. Thermodynamical properties of Lennard-Jones molecules&lt;/title&gt;&lt;secondary-title&gt;Physical Review&lt;/secondary-title&gt;&lt;/titles&gt;&lt;periodical&gt;&lt;full-title&gt;Physical Review&lt;/full-title&gt;&lt;/periodical&gt;&lt;pages&gt;98-103&lt;/pages&gt;&lt;volume&gt;159&lt;/volume&gt;&lt;number&gt;1&lt;/number&gt;&lt;dates&gt;&lt;year&gt;1967&lt;/year&gt;&lt;pub-dates&gt;&lt;date&gt;07/05/&lt;/date&gt;&lt;/pub-dates&gt;&lt;/dates&gt;&lt;publisher&gt;American Physical Society&lt;/publisher&gt;&lt;urls&gt;&lt;related-urls&gt;&lt;url&gt;https://link.aps.org/doi/10.1103/PhysRev.159.98&lt;/url&gt;&lt;/related-urls&gt;&lt;/urls&gt;&lt;electronic-resource-num&gt;10.1103/PhysRev.159.98&lt;/electronic-resource-num&gt;&lt;/record&gt;&lt;/Cite&gt;&lt;/EndNote&gt;</w:instrText>
      </w:r>
      <w:r w:rsidRPr="00C049E0">
        <w:fldChar w:fldCharType="separate"/>
      </w:r>
      <w:r w:rsidR="00FA4434">
        <w:rPr>
          <w:noProof/>
        </w:rPr>
        <w:t>[36]</w:t>
      </w:r>
      <w:r w:rsidRPr="00C049E0">
        <w:fldChar w:fldCharType="end"/>
      </w:r>
      <w:r>
        <w:t xml:space="preserve">. All the temperatures in this simulation were controlled by </w:t>
      </w:r>
      <w:r w:rsidRPr="00C049E0">
        <w:t>Nose-Hoover thermostats</w:t>
      </w:r>
      <w:r>
        <w:t>. In the channel size dependency study, two different sizes of the graphene channel (</w:t>
      </w:r>
      <w:r w:rsidRPr="00673C67">
        <w:rPr>
          <w:i/>
          <w:iCs/>
        </w:rPr>
        <w:t>d</w:t>
      </w:r>
      <w:r>
        <w:t xml:space="preserve"> = 14 </w:t>
      </w:r>
      <w:r w:rsidRPr="00673C67">
        <w:rPr>
          <w:rFonts w:hint="eastAsia"/>
        </w:rPr>
        <w:t>Å</w:t>
      </w:r>
      <w:r>
        <w:t xml:space="preserve"> and 40 </w:t>
      </w:r>
      <w:r w:rsidRPr="00B95057">
        <w:t>Å</w:t>
      </w:r>
      <w:r>
        <w:t>) are introduced to create the water and graphene channel system, where the system temperature (</w:t>
      </w:r>
      <w:proofErr w:type="spellStart"/>
      <w:r w:rsidRPr="00FF00A0">
        <w:rPr>
          <w:i/>
          <w:iCs/>
        </w:rPr>
        <w:t>T</w:t>
      </w:r>
      <w:r w:rsidRPr="00FF00A0">
        <w:rPr>
          <w:vertAlign w:val="subscript"/>
        </w:rPr>
        <w:t>sys</w:t>
      </w:r>
      <w:proofErr w:type="spellEnd"/>
      <w:r>
        <w:t xml:space="preserve">) was set at 300 K. The system initially equilibrated at </w:t>
      </w:r>
      <w:proofErr w:type="spellStart"/>
      <w:r w:rsidRPr="00FF00A0">
        <w:rPr>
          <w:i/>
          <w:iCs/>
        </w:rPr>
        <w:t>T</w:t>
      </w:r>
      <w:r w:rsidRPr="00FF00A0">
        <w:rPr>
          <w:vertAlign w:val="subscript"/>
        </w:rPr>
        <w:t>sys</w:t>
      </w:r>
      <w:proofErr w:type="spellEnd"/>
      <w:r w:rsidRPr="00800A5C">
        <w:t xml:space="preserve"> with an </w:t>
      </w:r>
      <w:r w:rsidRPr="00673C67">
        <w:rPr>
          <w:i/>
          <w:iCs/>
        </w:rPr>
        <w:t>NPT</w:t>
      </w:r>
      <w:r w:rsidRPr="00800A5C">
        <w:t xml:space="preserve"> ensemble (i.e., fixed number of molecules, pressure, and temperature) for </w:t>
      </w:r>
      <w:r>
        <w:t>0.01</w:t>
      </w:r>
      <w:r w:rsidRPr="00800A5C">
        <w:t xml:space="preserve"> </w:t>
      </w:r>
      <w:r>
        <w:t>nanosecond</w:t>
      </w:r>
      <w:r w:rsidRPr="00800A5C">
        <w:t>.</w:t>
      </w:r>
      <w:r>
        <w:t xml:space="preserve"> After the </w:t>
      </w:r>
      <w:r w:rsidRPr="00C655E8">
        <w:t>relaxation</w:t>
      </w:r>
      <w:r>
        <w:t xml:space="preserve">, the system was switched to </w:t>
      </w:r>
      <w:r w:rsidRPr="00673C67">
        <w:rPr>
          <w:i/>
          <w:iCs/>
        </w:rPr>
        <w:t>NVT</w:t>
      </w:r>
      <w:r w:rsidRPr="00C655E8">
        <w:t xml:space="preserve"> (constant number of molecules, volume, and temperature)</w:t>
      </w:r>
      <w:r>
        <w:t xml:space="preserve"> at </w:t>
      </w:r>
      <w:proofErr w:type="spellStart"/>
      <w:r w:rsidRPr="00FF00A0">
        <w:rPr>
          <w:i/>
          <w:iCs/>
        </w:rPr>
        <w:t>T</w:t>
      </w:r>
      <w:r w:rsidRPr="00FF00A0">
        <w:rPr>
          <w:vertAlign w:val="subscript"/>
        </w:rPr>
        <w:t>sys</w:t>
      </w:r>
      <w:proofErr w:type="spellEnd"/>
      <w:r>
        <w:t xml:space="preserve"> for at least 1.0 nanosecond. At this stage, the pressure drop (Δ</w:t>
      </w:r>
      <w:r w:rsidRPr="00673C67">
        <w:rPr>
          <w:i/>
          <w:iCs/>
        </w:rPr>
        <w:t>P</w:t>
      </w:r>
      <w:proofErr w:type="gramStart"/>
      <w:r>
        <w:t>)</w:t>
      </w:r>
      <w:proofErr w:type="gramEnd"/>
      <w:r>
        <w:t xml:space="preserve"> and electric field (</w:t>
      </w:r>
      <w:proofErr w:type="spellStart"/>
      <w:r w:rsidRPr="00673C67">
        <w:rPr>
          <w:i/>
          <w:iCs/>
        </w:rPr>
        <w:t>E</w:t>
      </w:r>
      <w:r w:rsidRPr="00673C67">
        <w:rPr>
          <w:vertAlign w:val="subscript"/>
        </w:rPr>
        <w:t>e</w:t>
      </w:r>
      <w:proofErr w:type="spellEnd"/>
      <w:r>
        <w:t xml:space="preserve">) are applied to the system. The trajectory of the Potassium ion is recorded for further analysis of the distance between the ion and graphene wall during the drifting. For the temperature dependency study, two different </w:t>
      </w:r>
      <w:proofErr w:type="spellStart"/>
      <w:r w:rsidRPr="00FF00A0">
        <w:rPr>
          <w:i/>
          <w:iCs/>
        </w:rPr>
        <w:t>T</w:t>
      </w:r>
      <w:r w:rsidRPr="00FF00A0">
        <w:rPr>
          <w:vertAlign w:val="subscript"/>
        </w:rPr>
        <w:t>sys</w:t>
      </w:r>
      <w:proofErr w:type="spellEnd"/>
      <w:r>
        <w:rPr>
          <w:vertAlign w:val="subscript"/>
        </w:rPr>
        <w:t xml:space="preserve"> </w:t>
      </w:r>
      <w:r>
        <w:t xml:space="preserve">were set at 300 and 320 K, and the channel size was fixed at 14 </w:t>
      </w:r>
      <w:r w:rsidRPr="00B95057">
        <w:t>Å</w:t>
      </w:r>
      <w:r>
        <w:t>. Thereafter, the MD simulation procedure of the temperature dependency cases is the same as the size dependency cases.</w:t>
      </w:r>
    </w:p>
    <w:p w14:paraId="404DF3C7" w14:textId="77777777" w:rsidR="00FB084B" w:rsidRDefault="00FB084B" w:rsidP="00FB084B">
      <w:pPr>
        <w:spacing w:after="0" w:line="276" w:lineRule="auto"/>
        <w:rPr>
          <w:i/>
          <w:iCs/>
        </w:rPr>
      </w:pPr>
      <w:r w:rsidRPr="001017C7">
        <w:rPr>
          <w:i/>
          <w:iCs/>
        </w:rPr>
        <w:t>Equation and analysis</w:t>
      </w:r>
    </w:p>
    <w:p w14:paraId="098DF66F" w14:textId="77777777" w:rsidR="00FB084B" w:rsidRPr="00673C67" w:rsidRDefault="00FB084B" w:rsidP="00FB084B">
      <w:pPr>
        <w:spacing w:after="0" w:line="276" w:lineRule="auto"/>
      </w:pPr>
    </w:p>
    <w:p w14:paraId="2633AB56" w14:textId="77777777" w:rsidR="00FB084B" w:rsidRPr="00673C67" w:rsidRDefault="00FB084B" w:rsidP="00FB084B">
      <w:pPr>
        <w:spacing w:after="0" w:line="276" w:lineRule="auto"/>
      </w:pPr>
    </w:p>
    <w:p w14:paraId="2740BFC3" w14:textId="77777777" w:rsidR="00FB084B" w:rsidRPr="009B3236" w:rsidRDefault="00094A7D" w:rsidP="00FB084B">
      <w:pPr>
        <w:spacing w:after="0" w:line="276" w:lineRule="auto"/>
      </w:pPr>
      <m:oMathPara>
        <m:oMath>
          <m:sSub>
            <m:sSubPr>
              <m:ctrlPr>
                <w:rPr>
                  <w:rFonts w:ascii="Cambria Math" w:hAnsi="Cambria Math"/>
                  <w:i/>
                  <w:iCs/>
                </w:rPr>
              </m:ctrlPr>
            </m:sSubPr>
            <m:e>
              <m:r>
                <w:rPr>
                  <w:rFonts w:ascii="Cambria Math" w:hAnsi="Cambria Math"/>
                  <w:lang w:val="el-GR"/>
                </w:rPr>
                <m:t>μ</m:t>
              </m:r>
            </m:e>
            <m:sub>
              <m:r>
                <w:rPr>
                  <w:rFonts w:ascii="Cambria Math" w:hAnsi="Cambria Math"/>
                </w:rPr>
                <m:t>e</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u</m:t>
                  </m:r>
                </m:e>
                <m:sub>
                  <m:r>
                    <w:rPr>
                      <w:rFonts w:ascii="Cambria Math" w:hAnsi="Cambria Math"/>
                    </w:rPr>
                    <m:t>d</m:t>
                  </m:r>
                </m:sub>
              </m:sSub>
            </m:num>
            <m:den>
              <m:sSub>
                <m:sSubPr>
                  <m:ctrlPr>
                    <w:rPr>
                      <w:rFonts w:ascii="Cambria Math" w:hAnsi="Cambria Math"/>
                      <w:i/>
                      <w:iCs/>
                    </w:rPr>
                  </m:ctrlPr>
                </m:sSubPr>
                <m:e>
                  <m:r>
                    <w:rPr>
                      <w:rFonts w:ascii="Cambria Math" w:hAnsi="Cambria Math"/>
                    </w:rPr>
                    <m:t>E</m:t>
                  </m:r>
                </m:e>
                <m:sub>
                  <m:r>
                    <w:rPr>
                      <w:rFonts w:ascii="Cambria Math" w:hAnsi="Cambria Math"/>
                    </w:rPr>
                    <m:t>e</m:t>
                  </m:r>
                </m:sub>
              </m:sSub>
            </m:den>
          </m:f>
        </m:oMath>
      </m:oMathPara>
    </w:p>
    <w:p w14:paraId="7A09542F" w14:textId="77777777" w:rsidR="00FB084B" w:rsidRPr="009B3236" w:rsidRDefault="00FB084B" w:rsidP="00FB084B">
      <w:pPr>
        <w:spacing w:after="0" w:line="276" w:lineRule="auto"/>
        <w:ind w:left="4080"/>
      </w:pPr>
      <w:r w:rsidRPr="009B3236">
        <w:rPr>
          <w:i/>
          <w:iCs/>
        </w:rPr>
        <w:t>p</w:t>
      </w:r>
      <w:r w:rsidRPr="009B3236">
        <w:t>(</w:t>
      </w:r>
      <w:r w:rsidRPr="009B3236">
        <w:rPr>
          <w:i/>
          <w:iCs/>
        </w:rPr>
        <w:t>z</w:t>
      </w:r>
      <w:r w:rsidRPr="009B3236">
        <w:t xml:space="preserve">*):  </w:t>
      </w:r>
      <w:r w:rsidRPr="009B3236">
        <w:rPr>
          <w:i/>
          <w:iCs/>
        </w:rPr>
        <w:t>z</w:t>
      </w:r>
      <w:r w:rsidRPr="009B3236">
        <w:t>*=</w:t>
      </w:r>
      <w:r w:rsidRPr="009B3236">
        <w:rPr>
          <w:i/>
          <w:iCs/>
        </w:rPr>
        <w:t>z/d</w:t>
      </w:r>
    </w:p>
    <w:p w14:paraId="3C19C0A6" w14:textId="77777777" w:rsidR="00E14607" w:rsidRDefault="00E14607" w:rsidP="00100C76">
      <w:pPr>
        <w:pStyle w:val="Heading2"/>
        <w:numPr>
          <w:ilvl w:val="1"/>
          <w:numId w:val="25"/>
        </w:numPr>
        <w:sectPr w:rsidR="00E14607" w:rsidSect="00002A2F">
          <w:pgSz w:w="12240" w:h="15840"/>
          <w:pgMar w:top="1440" w:right="1800" w:bottom="1440" w:left="1800" w:header="720" w:footer="1440" w:gutter="0"/>
          <w:cols w:space="720"/>
          <w:docGrid w:type="lines" w:linePitch="360"/>
        </w:sectPr>
      </w:pPr>
    </w:p>
    <w:p w14:paraId="08761D6E" w14:textId="002F9209" w:rsidR="00B855E1" w:rsidRDefault="00B855E1" w:rsidP="00100C76">
      <w:pPr>
        <w:pStyle w:val="Heading2"/>
        <w:numPr>
          <w:ilvl w:val="1"/>
          <w:numId w:val="25"/>
        </w:numPr>
      </w:pPr>
      <w:bookmarkStart w:id="67" w:name="_Toc108014108"/>
      <w:r w:rsidRPr="00967EB4">
        <w:lastRenderedPageBreak/>
        <w:t>Result and Discussion</w:t>
      </w:r>
      <w:bookmarkEnd w:id="67"/>
    </w:p>
    <w:p w14:paraId="58A58DAE" w14:textId="623922FA" w:rsidR="002C3889" w:rsidRPr="00AA5069" w:rsidRDefault="002C3889" w:rsidP="00FF5087">
      <w:pPr>
        <w:rPr>
          <w:b/>
          <w:bCs/>
          <w:sz w:val="28"/>
        </w:rPr>
      </w:pPr>
    </w:p>
    <w:p w14:paraId="44FFB7B2" w14:textId="21371091" w:rsidR="002C3889" w:rsidRPr="00AA5069" w:rsidRDefault="002C3889" w:rsidP="00FF5087">
      <w:pPr>
        <w:rPr>
          <w:b/>
          <w:bCs/>
          <w:sz w:val="28"/>
        </w:rPr>
      </w:pPr>
    </w:p>
    <w:p w14:paraId="5883498A" w14:textId="3FA91C2F" w:rsidR="002C3889" w:rsidRPr="00AA5069" w:rsidRDefault="002C3889" w:rsidP="00FF5087">
      <w:pPr>
        <w:rPr>
          <w:b/>
          <w:bCs/>
          <w:sz w:val="28"/>
        </w:rPr>
      </w:pPr>
    </w:p>
    <w:p w14:paraId="55AB03E0" w14:textId="1CC0892F" w:rsidR="002C3889" w:rsidRPr="00AA5069" w:rsidRDefault="002C3889" w:rsidP="00FF5087">
      <w:pPr>
        <w:rPr>
          <w:b/>
          <w:bCs/>
          <w:sz w:val="28"/>
        </w:rPr>
      </w:pPr>
    </w:p>
    <w:p w14:paraId="43006DA1" w14:textId="77777777" w:rsidR="00E14607" w:rsidRDefault="00E14607" w:rsidP="00100C76">
      <w:pPr>
        <w:pStyle w:val="Heading2"/>
        <w:numPr>
          <w:ilvl w:val="1"/>
          <w:numId w:val="25"/>
        </w:numPr>
        <w:sectPr w:rsidR="00E14607" w:rsidSect="00002A2F">
          <w:pgSz w:w="12240" w:h="15840"/>
          <w:pgMar w:top="1440" w:right="1800" w:bottom="1440" w:left="1800" w:header="720" w:footer="1440" w:gutter="0"/>
          <w:cols w:space="720"/>
          <w:docGrid w:type="lines" w:linePitch="360"/>
        </w:sectPr>
      </w:pPr>
    </w:p>
    <w:p w14:paraId="20BD3439" w14:textId="7254B082" w:rsidR="002C3889" w:rsidRDefault="001A107D" w:rsidP="00100C76">
      <w:pPr>
        <w:pStyle w:val="Heading2"/>
        <w:numPr>
          <w:ilvl w:val="1"/>
          <w:numId w:val="25"/>
        </w:numPr>
      </w:pPr>
      <w:bookmarkStart w:id="68" w:name="_Toc108014109"/>
      <w:r w:rsidRPr="00EB3FE4">
        <w:lastRenderedPageBreak/>
        <w:t>Conclusions</w:t>
      </w:r>
      <w:bookmarkEnd w:id="68"/>
    </w:p>
    <w:p w14:paraId="36046476" w14:textId="618ED8CF" w:rsidR="00142FDD" w:rsidRDefault="00142FDD" w:rsidP="00142FDD"/>
    <w:p w14:paraId="40206427" w14:textId="35AEF5AC" w:rsidR="00142FDD" w:rsidRDefault="00142FDD" w:rsidP="00142FDD"/>
    <w:p w14:paraId="1413A898" w14:textId="51379247" w:rsidR="00142FDD" w:rsidRDefault="00142FDD" w:rsidP="00142FDD"/>
    <w:p w14:paraId="5BF39D6F" w14:textId="2BEB9DE4" w:rsidR="00142FDD" w:rsidRDefault="00142FDD" w:rsidP="00142FDD"/>
    <w:p w14:paraId="09150341" w14:textId="062A9CC6" w:rsidR="00142FDD" w:rsidRDefault="00142FDD" w:rsidP="00142FDD"/>
    <w:p w14:paraId="2BCD0856" w14:textId="73C58BC1" w:rsidR="00142FDD" w:rsidRDefault="00142FDD" w:rsidP="00142FDD"/>
    <w:p w14:paraId="7C8F5402" w14:textId="2196DC52" w:rsidR="00142FDD" w:rsidRDefault="00142FDD" w:rsidP="00142FDD"/>
    <w:p w14:paraId="338EF88D" w14:textId="0EE20CFF" w:rsidR="00142FDD" w:rsidRDefault="00142FDD" w:rsidP="00142FDD"/>
    <w:p w14:paraId="111948F7" w14:textId="1210D34C" w:rsidR="00142FDD" w:rsidRDefault="00142FDD" w:rsidP="00142FDD"/>
    <w:p w14:paraId="2A86BA7D" w14:textId="0DAD29E0" w:rsidR="00142FDD" w:rsidRDefault="00142FDD" w:rsidP="00142FDD"/>
    <w:p w14:paraId="472C2F65" w14:textId="0523184D" w:rsidR="00142FDD" w:rsidRDefault="00142FDD" w:rsidP="00142FDD"/>
    <w:p w14:paraId="2E67F6F3" w14:textId="65798BDC" w:rsidR="00142FDD" w:rsidRDefault="00142FDD" w:rsidP="00142FDD"/>
    <w:p w14:paraId="02F770FC" w14:textId="69B622E6" w:rsidR="00142FDD" w:rsidRDefault="00142FDD" w:rsidP="00142FDD"/>
    <w:p w14:paraId="0B65C9F8" w14:textId="5B01F59A" w:rsidR="00142FDD" w:rsidRDefault="00142FDD" w:rsidP="00142FDD"/>
    <w:p w14:paraId="7537EBDC" w14:textId="77777777" w:rsidR="00142FDD" w:rsidRPr="00142FDD" w:rsidRDefault="00142FDD" w:rsidP="00142FDD">
      <w:pPr>
        <w:rPr>
          <w:rFonts w:hint="eastAsia"/>
        </w:rPr>
      </w:pPr>
    </w:p>
    <w:p w14:paraId="26842081" w14:textId="09BF83E9" w:rsidR="009326D0" w:rsidRDefault="00204637" w:rsidP="00204637">
      <w:pPr>
        <w:pStyle w:val="Heading2"/>
        <w:numPr>
          <w:ilvl w:val="1"/>
          <w:numId w:val="25"/>
        </w:numPr>
      </w:pPr>
      <w:bookmarkStart w:id="69" w:name="_Toc108014110"/>
      <w:r>
        <w:lastRenderedPageBreak/>
        <w:t>Figures and Tables</w:t>
      </w:r>
      <w:bookmarkEnd w:id="69"/>
    </w:p>
    <w:p w14:paraId="41DD1B5A" w14:textId="77777777" w:rsidR="00724860" w:rsidRPr="00673C67" w:rsidRDefault="00724860" w:rsidP="00224AD7">
      <w:pPr>
        <w:spacing w:before="240" w:after="0" w:line="276" w:lineRule="auto"/>
        <w:jc w:val="center"/>
      </w:pPr>
      <w:r w:rsidRPr="00FC06A0">
        <w:rPr>
          <w:noProof/>
        </w:rPr>
        <w:drawing>
          <wp:inline distT="0" distB="0" distL="0" distR="0" wp14:anchorId="73987A9B" wp14:editId="3BA4761C">
            <wp:extent cx="4122506" cy="1246861"/>
            <wp:effectExtent l="0" t="0" r="0" b="0"/>
            <wp:docPr id="26" name="Picture 20" descr="Graphical user interface, application&#10;&#10;Description automatically generated">
              <a:extLst xmlns:a="http://schemas.openxmlformats.org/drawingml/2006/main">
                <a:ext uri="{FF2B5EF4-FFF2-40B4-BE49-F238E27FC236}">
                  <a16:creationId xmlns:a16="http://schemas.microsoft.com/office/drawing/2014/main" id="{18C04B70-B99C-14CB-6253-35A5F6CDE6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0" descr="Graphical user interface, application&#10;&#10;Description automatically generated">
                      <a:extLst>
                        <a:ext uri="{FF2B5EF4-FFF2-40B4-BE49-F238E27FC236}">
                          <a16:creationId xmlns:a16="http://schemas.microsoft.com/office/drawing/2014/main" id="{18C04B70-B99C-14CB-6253-35A5F6CDE606}"/>
                        </a:ext>
                      </a:extLst>
                    </pic:cNvPr>
                    <pic:cNvPicPr>
                      <a:picLocks noChangeAspect="1"/>
                    </pic:cNvPicPr>
                  </pic:nvPicPr>
                  <pic:blipFill rotWithShape="1">
                    <a:blip r:embed="rId46" cstate="print">
                      <a:extLst>
                        <a:ext uri="{28A0092B-C50C-407E-A947-70E740481C1C}">
                          <a14:useLocalDpi xmlns:a14="http://schemas.microsoft.com/office/drawing/2010/main" val="0"/>
                        </a:ext>
                      </a:extLst>
                    </a:blip>
                    <a:srcRect t="-736" b="-2695"/>
                    <a:stretch/>
                  </pic:blipFill>
                  <pic:spPr bwMode="auto">
                    <a:xfrm>
                      <a:off x="0" y="0"/>
                      <a:ext cx="4126675" cy="1248122"/>
                    </a:xfrm>
                    <a:prstGeom prst="rect">
                      <a:avLst/>
                    </a:prstGeom>
                    <a:ln>
                      <a:noFill/>
                    </a:ln>
                    <a:extLst>
                      <a:ext uri="{53640926-AAD7-44D8-BBD7-CCE9431645EC}">
                        <a14:shadowObscured xmlns:a14="http://schemas.microsoft.com/office/drawing/2010/main"/>
                      </a:ext>
                    </a:extLst>
                  </pic:spPr>
                </pic:pic>
              </a:graphicData>
            </a:graphic>
          </wp:inline>
        </w:drawing>
      </w:r>
    </w:p>
    <w:p w14:paraId="5A6F1C2B" w14:textId="77777777" w:rsidR="00724860" w:rsidRPr="00673C67" w:rsidRDefault="00724860" w:rsidP="00724860">
      <w:pPr>
        <w:spacing w:after="0" w:line="276" w:lineRule="auto"/>
        <w:jc w:val="center"/>
      </w:pPr>
      <w:r w:rsidRPr="00673C67">
        <w:rPr>
          <w:b/>
          <w:bCs/>
        </w:rPr>
        <w:t>Figure</w:t>
      </w:r>
      <w:r>
        <w:rPr>
          <w:b/>
          <w:bCs/>
        </w:rPr>
        <w:t xml:space="preserve"> 4.</w:t>
      </w:r>
      <w:r w:rsidRPr="00673C67">
        <w:rPr>
          <w:b/>
          <w:bCs/>
        </w:rPr>
        <w:t>1</w:t>
      </w:r>
      <w:r>
        <w:rPr>
          <w:b/>
          <w:bCs/>
        </w:rPr>
        <w:t xml:space="preserve"> </w:t>
      </w:r>
      <w:r>
        <w:t>System configuration of the graphene channel</w:t>
      </w:r>
    </w:p>
    <w:p w14:paraId="3003CC23" w14:textId="29B02C29" w:rsidR="00484963" w:rsidRPr="00484963" w:rsidRDefault="00484963" w:rsidP="00484963">
      <w:pPr>
        <w:rPr>
          <w:rFonts w:hint="eastAsia"/>
        </w:rPr>
        <w:sectPr w:rsidR="00484963" w:rsidRPr="00484963" w:rsidSect="00002A2F">
          <w:pgSz w:w="12240" w:h="15840"/>
          <w:pgMar w:top="1440" w:right="1800" w:bottom="1440" w:left="1800" w:header="720" w:footer="1440" w:gutter="0"/>
          <w:cols w:space="720"/>
          <w:docGrid w:type="lines" w:linePitch="360"/>
        </w:sectPr>
      </w:pPr>
    </w:p>
    <w:p w14:paraId="433A6989" w14:textId="6B17709D" w:rsidR="003A7A10" w:rsidRDefault="00100C76" w:rsidP="00100C76">
      <w:pPr>
        <w:pStyle w:val="Heading1"/>
        <w:numPr>
          <w:ilvl w:val="0"/>
          <w:numId w:val="25"/>
        </w:numPr>
      </w:pPr>
      <w:r>
        <w:lastRenderedPageBreak/>
        <w:br/>
      </w:r>
      <w:bookmarkStart w:id="70" w:name="_Toc108014111"/>
      <w:r w:rsidR="003A7A10" w:rsidRPr="00CF5C25">
        <w:t>Summary and Conclusions</w:t>
      </w:r>
      <w:bookmarkEnd w:id="70"/>
    </w:p>
    <w:p w14:paraId="269AF935" w14:textId="225725B8" w:rsidR="00EC492A" w:rsidRDefault="00EC492A" w:rsidP="00EC492A"/>
    <w:p w14:paraId="044ED7EB" w14:textId="76312867" w:rsidR="00EC492A" w:rsidRDefault="00EC492A" w:rsidP="00EC492A"/>
    <w:p w14:paraId="56E7EC28" w14:textId="32272E77" w:rsidR="00EC492A" w:rsidRDefault="00EC492A" w:rsidP="00EC492A"/>
    <w:p w14:paraId="242E5975" w14:textId="70ACB585" w:rsidR="00EC492A" w:rsidRDefault="00EC492A" w:rsidP="00EC492A"/>
    <w:p w14:paraId="2CBCAA46" w14:textId="0D040CE6" w:rsidR="00EC492A" w:rsidRDefault="00EC492A" w:rsidP="00EC492A"/>
    <w:p w14:paraId="6F6F89A6" w14:textId="7D32B70F" w:rsidR="00EC492A" w:rsidRDefault="00EC492A" w:rsidP="00EC492A"/>
    <w:p w14:paraId="1DA5C751" w14:textId="3D424B48" w:rsidR="00FF7DBB" w:rsidRDefault="00FF7DBB" w:rsidP="00EC492A"/>
    <w:p w14:paraId="334ECF24" w14:textId="1A3CDCDA" w:rsidR="00FF7DBB" w:rsidRDefault="00FF7DBB" w:rsidP="00EC492A"/>
    <w:p w14:paraId="2BF14919" w14:textId="0ABB7CB4" w:rsidR="00FF7DBB" w:rsidRDefault="00FF7DBB" w:rsidP="00EC492A"/>
    <w:p w14:paraId="55ABCE5F" w14:textId="43B72048" w:rsidR="00FF7DBB" w:rsidRDefault="00FF7DBB" w:rsidP="00EC492A"/>
    <w:p w14:paraId="635E4CE9" w14:textId="73CA0FB5" w:rsidR="00FF7DBB" w:rsidRDefault="00FF7DBB" w:rsidP="00EC492A"/>
    <w:p w14:paraId="1CBB2EF0" w14:textId="77777777" w:rsidR="009326D0" w:rsidRDefault="009326D0" w:rsidP="00BF5612">
      <w:pPr>
        <w:pStyle w:val="Heading1"/>
        <w:sectPr w:rsidR="009326D0" w:rsidSect="00002A2F">
          <w:pgSz w:w="12240" w:h="15840"/>
          <w:pgMar w:top="1440" w:right="1800" w:bottom="1440" w:left="1800" w:header="720" w:footer="1440" w:gutter="0"/>
          <w:cols w:space="720"/>
          <w:docGrid w:type="lines" w:linePitch="360"/>
        </w:sectPr>
      </w:pPr>
    </w:p>
    <w:p w14:paraId="08E22BEB" w14:textId="4ADB0975" w:rsidR="00EA4880" w:rsidRPr="00381F8A" w:rsidRDefault="00B93241" w:rsidP="00BF5612">
      <w:pPr>
        <w:pStyle w:val="Heading1"/>
      </w:pPr>
      <w:bookmarkStart w:id="71" w:name="_Toc108014112"/>
      <w:r w:rsidRPr="00381F8A">
        <w:lastRenderedPageBreak/>
        <w:t xml:space="preserve">List of </w:t>
      </w:r>
      <w:r w:rsidR="00A7709E" w:rsidRPr="00381F8A">
        <w:t>Reference</w:t>
      </w:r>
      <w:r w:rsidR="00EF4532" w:rsidRPr="00381F8A">
        <w:t>s</w:t>
      </w:r>
      <w:bookmarkEnd w:id="71"/>
    </w:p>
    <w:p w14:paraId="30F790B4" w14:textId="77777777" w:rsidR="00F8350D" w:rsidRPr="00F8350D" w:rsidRDefault="002E0C76" w:rsidP="000640B5">
      <w:pPr>
        <w:pStyle w:val="EndNoteBibliography"/>
        <w:spacing w:after="0" w:line="360" w:lineRule="auto"/>
      </w:pPr>
      <w:r w:rsidRPr="00381F8A">
        <w:fldChar w:fldCharType="begin"/>
      </w:r>
      <w:r w:rsidRPr="00381F8A">
        <w:instrText xml:space="preserve"> ADDIN EN.REFLIST </w:instrText>
      </w:r>
      <w:r w:rsidRPr="00381F8A">
        <w:fldChar w:fldCharType="separate"/>
      </w:r>
      <w:r w:rsidR="00F8350D" w:rsidRPr="00F8350D">
        <w:t>[1] A.Z. Weber, M.M. Mench, J.P. Meyers, P.N. Ross, J.T. Gostick, and Q. Liu, Redox flow batteries: a review,</w:t>
      </w:r>
      <w:r w:rsidR="00F8350D" w:rsidRPr="00F8350D">
        <w:rPr>
          <w:smallCaps/>
        </w:rPr>
        <w:t xml:space="preserve"> </w:t>
      </w:r>
      <w:r w:rsidR="00F8350D" w:rsidRPr="00F8350D">
        <w:t>Journal of Applied Electrochemistry 41 (10) (2011) 1137.</w:t>
      </w:r>
    </w:p>
    <w:p w14:paraId="3EE67F63" w14:textId="77777777" w:rsidR="00F8350D" w:rsidRPr="00F8350D" w:rsidRDefault="00F8350D" w:rsidP="000640B5">
      <w:pPr>
        <w:pStyle w:val="EndNoteBibliography"/>
        <w:spacing w:after="0" w:line="360" w:lineRule="auto"/>
      </w:pPr>
      <w:r w:rsidRPr="00F8350D">
        <w:t>[2] B. Hu, C. DeBruler, Z. Rhodes, and T.L. Liu, Long-Cycling Aqueous Organic Redox Flow Battery (AORFB) toward Sustainable and Safe Energy Storage,</w:t>
      </w:r>
      <w:r w:rsidRPr="00F8350D">
        <w:rPr>
          <w:smallCaps/>
        </w:rPr>
        <w:t xml:space="preserve"> </w:t>
      </w:r>
      <w:r w:rsidRPr="00F8350D">
        <w:t>Journal of the American Chemical Society 139 (3) (2017) 1207-1214.</w:t>
      </w:r>
    </w:p>
    <w:p w14:paraId="62A3AC7F" w14:textId="77777777" w:rsidR="00F8350D" w:rsidRPr="00F8350D" w:rsidRDefault="00F8350D" w:rsidP="000640B5">
      <w:pPr>
        <w:pStyle w:val="EndNoteBibliography"/>
        <w:spacing w:after="0" w:line="360" w:lineRule="auto"/>
      </w:pPr>
      <w:r w:rsidRPr="00F8350D">
        <w:t>[3] X. Xing, Y. Huo, X. Wang, Y. Zhao, and Y. Li, A benzophenone-based anolyte for high energy density all-organic redox flow battery,</w:t>
      </w:r>
      <w:r w:rsidRPr="00F8350D">
        <w:rPr>
          <w:smallCaps/>
        </w:rPr>
        <w:t xml:space="preserve"> </w:t>
      </w:r>
      <w:r w:rsidRPr="00F8350D">
        <w:t>International Journal of Hydrogen Energy 42 (27) (2017) 17488-17494.</w:t>
      </w:r>
    </w:p>
    <w:p w14:paraId="4EDBC3C8" w14:textId="77777777" w:rsidR="00F8350D" w:rsidRPr="00F8350D" w:rsidRDefault="00F8350D" w:rsidP="000640B5">
      <w:pPr>
        <w:pStyle w:val="EndNoteBibliography"/>
        <w:spacing w:after="0" w:line="360" w:lineRule="auto"/>
      </w:pPr>
      <w:r w:rsidRPr="00F8350D">
        <w:t>[4] T.B. Schon, B.T. McAllister, P.-F. Li, and D.S. Seferos, The rise of organic electrode materials for energy storage,</w:t>
      </w:r>
      <w:r w:rsidRPr="00F8350D">
        <w:rPr>
          <w:smallCaps/>
        </w:rPr>
        <w:t xml:space="preserve"> </w:t>
      </w:r>
      <w:r w:rsidRPr="00F8350D">
        <w:t>Chemical Society Reviews 45 (22) (2016) 6345-6404.</w:t>
      </w:r>
    </w:p>
    <w:p w14:paraId="6FF6CAE9" w14:textId="77777777" w:rsidR="00F8350D" w:rsidRPr="00F8350D" w:rsidRDefault="00F8350D" w:rsidP="000640B5">
      <w:pPr>
        <w:pStyle w:val="EndNoteBibliography"/>
        <w:spacing w:after="0" w:line="360" w:lineRule="auto"/>
      </w:pPr>
      <w:r w:rsidRPr="00F8350D">
        <w:t>[5] J.A. Kowalski, L. Su, J.D. Milshtein, and F.R. Brushett, Recent advances in molecular engineering of redox active organic molecules for nonaqueous flow batteries,</w:t>
      </w:r>
      <w:r w:rsidRPr="00F8350D">
        <w:rPr>
          <w:smallCaps/>
        </w:rPr>
        <w:t xml:space="preserve"> </w:t>
      </w:r>
      <w:r w:rsidRPr="00F8350D">
        <w:t>Current Opinion in Chemical Engineering 13 (2016) 45-52.</w:t>
      </w:r>
    </w:p>
    <w:p w14:paraId="621FEC86" w14:textId="77777777" w:rsidR="00F8350D" w:rsidRPr="00F8350D" w:rsidRDefault="00F8350D" w:rsidP="000640B5">
      <w:pPr>
        <w:pStyle w:val="EndNoteBibliography"/>
        <w:spacing w:after="0" w:line="360" w:lineRule="auto"/>
      </w:pPr>
      <w:r w:rsidRPr="00F8350D">
        <w:t>[6] J. Winsberg, T. Hagemann, T. Janoschka, M.D. Hager, and U.S. Schubert, Redox-Flow Batteries: From Metals to Organic Redox-Active Materials,</w:t>
      </w:r>
      <w:r w:rsidRPr="00F8350D">
        <w:rPr>
          <w:smallCaps/>
        </w:rPr>
        <w:t xml:space="preserve"> </w:t>
      </w:r>
      <w:r w:rsidRPr="00F8350D">
        <w:t>Angewandte Chemie International Edition 56 (3) (2017) 686-711.</w:t>
      </w:r>
    </w:p>
    <w:p w14:paraId="719D1973" w14:textId="77777777" w:rsidR="00F8350D" w:rsidRPr="00F8350D" w:rsidRDefault="00F8350D" w:rsidP="000640B5">
      <w:pPr>
        <w:pStyle w:val="EndNoteBibliography"/>
        <w:spacing w:after="0" w:line="360" w:lineRule="auto"/>
      </w:pPr>
      <w:r w:rsidRPr="00F8350D">
        <w:t>[7] M. Park, J. Ryu, W. Wang, and J. Cho, Material design and engineering of next-generation flow-battery technologies,</w:t>
      </w:r>
      <w:r w:rsidRPr="00F8350D">
        <w:rPr>
          <w:smallCaps/>
        </w:rPr>
        <w:t xml:space="preserve"> </w:t>
      </w:r>
      <w:r w:rsidRPr="00F8350D">
        <w:t>Nature Reviews Materials 2 (1) (2016) 16080.</w:t>
      </w:r>
    </w:p>
    <w:p w14:paraId="4E75984B" w14:textId="77777777" w:rsidR="00F8350D" w:rsidRPr="00F8350D" w:rsidRDefault="00F8350D" w:rsidP="000640B5">
      <w:pPr>
        <w:pStyle w:val="EndNoteBibliography"/>
        <w:spacing w:after="0" w:line="360" w:lineRule="auto"/>
      </w:pPr>
      <w:r w:rsidRPr="00F8350D">
        <w:t>[8] G.J.W. Radford, J. Cox, R.G.A. Wills, and F.C. Walsh, Electrochemical characterisation of activated carbon particles used in redox flow battery electrodes,</w:t>
      </w:r>
      <w:r w:rsidRPr="00F8350D">
        <w:rPr>
          <w:smallCaps/>
        </w:rPr>
        <w:t xml:space="preserve"> </w:t>
      </w:r>
      <w:r w:rsidRPr="00F8350D">
        <w:t xml:space="preserve">Journal of Power </w:t>
      </w:r>
      <w:r w:rsidRPr="00F8350D">
        <w:lastRenderedPageBreak/>
        <w:t>Sources 185 (2) (2008) 1499-1504.</w:t>
      </w:r>
    </w:p>
    <w:p w14:paraId="5942969D" w14:textId="77777777" w:rsidR="00F8350D" w:rsidRPr="00F8350D" w:rsidRDefault="00F8350D" w:rsidP="000640B5">
      <w:pPr>
        <w:pStyle w:val="EndNoteBibliography"/>
        <w:spacing w:after="0" w:line="360" w:lineRule="auto"/>
      </w:pPr>
      <w:r w:rsidRPr="00F8350D">
        <w:t>[9] J. Jin, X. Fu, Q. Liu, Y. Liu, Z. Wei, K. Niu, and J. Zhang, Identifying the Active Site in Nitrogen-Doped Graphene for the VO2+/VO2+ Redox Reaction,</w:t>
      </w:r>
      <w:r w:rsidRPr="00F8350D">
        <w:rPr>
          <w:smallCaps/>
        </w:rPr>
        <w:t xml:space="preserve"> </w:t>
      </w:r>
      <w:r w:rsidRPr="00F8350D">
        <w:t>ACS Nano 7 (6) (2013) 4764-4773.</w:t>
      </w:r>
    </w:p>
    <w:p w14:paraId="0BA006B0" w14:textId="77777777" w:rsidR="00F8350D" w:rsidRPr="00F8350D" w:rsidRDefault="00F8350D" w:rsidP="000640B5">
      <w:pPr>
        <w:pStyle w:val="EndNoteBibliography"/>
        <w:spacing w:after="0" w:line="360" w:lineRule="auto"/>
      </w:pPr>
      <w:r w:rsidRPr="00F8350D">
        <w:t>[10] S. Hirano and C. Upper, Bacteria in the leaf ecosystem with emphasis on pseudomonas syringae-a pathogen, ice nucleus, and epiphyte,</w:t>
      </w:r>
      <w:r w:rsidRPr="00F8350D">
        <w:rPr>
          <w:smallCaps/>
        </w:rPr>
        <w:t xml:space="preserve"> </w:t>
      </w:r>
      <w:r w:rsidRPr="00F8350D">
        <w:t>Microbiology and Molecular Biology Reviews 64 (2000) 624-653.</w:t>
      </w:r>
    </w:p>
    <w:p w14:paraId="7E6D61BF" w14:textId="77777777" w:rsidR="00F8350D" w:rsidRPr="00F8350D" w:rsidRDefault="00F8350D" w:rsidP="000640B5">
      <w:pPr>
        <w:pStyle w:val="EndNoteBibliography"/>
        <w:spacing w:after="0" w:line="360" w:lineRule="auto"/>
      </w:pPr>
      <w:r w:rsidRPr="00F8350D">
        <w:t>[11] T. Koop and B.J. Murray, A physically constrained classical description of the homogeneous nucleation of ice in water,</w:t>
      </w:r>
      <w:r w:rsidRPr="00F8350D">
        <w:rPr>
          <w:smallCaps/>
        </w:rPr>
        <w:t xml:space="preserve"> </w:t>
      </w:r>
      <w:r w:rsidRPr="00F8350D">
        <w:t>The Journal of Chemical Physics 145 (21) (2016) 211915.</w:t>
      </w:r>
    </w:p>
    <w:p w14:paraId="070D44A1" w14:textId="77777777" w:rsidR="00F8350D" w:rsidRPr="00F8350D" w:rsidRDefault="00F8350D" w:rsidP="000640B5">
      <w:pPr>
        <w:pStyle w:val="EndNoteBibliography"/>
        <w:spacing w:after="0" w:line="360" w:lineRule="auto"/>
      </w:pPr>
      <w:r w:rsidRPr="00F8350D">
        <w:t>[12] A. Michaelides and K. Morgenstern, Ice nanoclusters at hydrophobic metal surfaces,</w:t>
      </w:r>
      <w:r w:rsidRPr="00F8350D">
        <w:rPr>
          <w:smallCaps/>
        </w:rPr>
        <w:t xml:space="preserve"> </w:t>
      </w:r>
      <w:r w:rsidRPr="00F8350D">
        <w:t>Nature Materials 6 (8) (2007) 597-601.</w:t>
      </w:r>
    </w:p>
    <w:p w14:paraId="25F920B2" w14:textId="77777777" w:rsidR="00F8350D" w:rsidRPr="00F8350D" w:rsidRDefault="00F8350D" w:rsidP="000640B5">
      <w:pPr>
        <w:pStyle w:val="EndNoteBibliography"/>
        <w:spacing w:after="0" w:line="360" w:lineRule="auto"/>
      </w:pPr>
      <w:r w:rsidRPr="00F8350D">
        <w:t>[13] K.L. Scotti and D.C. Dunand, Freeze casting – A review of processing, microstructure and properties via the open data repository, FreezeCasting.net,</w:t>
      </w:r>
      <w:r w:rsidRPr="00F8350D">
        <w:rPr>
          <w:smallCaps/>
        </w:rPr>
        <w:t xml:space="preserve"> </w:t>
      </w:r>
      <w:r w:rsidRPr="00F8350D">
        <w:t>Progress in Materials Science 94 (2018) 243-305.</w:t>
      </w:r>
    </w:p>
    <w:p w14:paraId="105CDB57" w14:textId="77777777" w:rsidR="00F8350D" w:rsidRPr="00F8350D" w:rsidRDefault="00F8350D" w:rsidP="000640B5">
      <w:pPr>
        <w:pStyle w:val="EndNoteBibliography"/>
        <w:spacing w:after="0" w:line="360" w:lineRule="auto"/>
      </w:pPr>
      <w:r w:rsidRPr="00F8350D">
        <w:t>[14] G. Shao, D.A.H. Hanaor, X. Shen, and A. Gurlo, Freeze casting: From low-dimensional building blocks to aligned porous structures—a review of novel materials, methods, and applications,</w:t>
      </w:r>
      <w:r w:rsidRPr="00F8350D">
        <w:rPr>
          <w:smallCaps/>
        </w:rPr>
        <w:t xml:space="preserve"> </w:t>
      </w:r>
      <w:r w:rsidRPr="00F8350D">
        <w:t>Advanced Materials 32 (17) (2020) 1907176.</w:t>
      </w:r>
    </w:p>
    <w:p w14:paraId="53C29E24" w14:textId="77777777" w:rsidR="00F8350D" w:rsidRPr="00F8350D" w:rsidRDefault="00F8350D" w:rsidP="000640B5">
      <w:pPr>
        <w:pStyle w:val="EndNoteBibliography"/>
        <w:spacing w:after="0" w:line="360" w:lineRule="auto"/>
      </w:pPr>
      <w:r w:rsidRPr="00F8350D">
        <w:t>[15] H. Bai, Y. Chen, B. Delattre, A.P. Tomsia, and R.O. Ritchie, Bioinspired large-scale aligned porous materials assembled with dual temperature gradients,</w:t>
      </w:r>
      <w:r w:rsidRPr="00F8350D">
        <w:rPr>
          <w:smallCaps/>
        </w:rPr>
        <w:t xml:space="preserve"> </w:t>
      </w:r>
      <w:r w:rsidRPr="00F8350D">
        <w:t>Science Advances 1 (11) (2015) e1500849.</w:t>
      </w:r>
    </w:p>
    <w:p w14:paraId="171F5656" w14:textId="77777777" w:rsidR="00F8350D" w:rsidRPr="00F8350D" w:rsidRDefault="00F8350D" w:rsidP="000640B5">
      <w:pPr>
        <w:pStyle w:val="EndNoteBibliography"/>
        <w:spacing w:after="0" w:line="360" w:lineRule="auto"/>
      </w:pPr>
      <w:r w:rsidRPr="00F8350D">
        <w:t>[16] H.-L. Gao, Y.-B. Zhu, L.-B. Mao, F.-C. Wang, X.-S. Luo, Y.-Y. Liu, Y. Lu, Z. Pan, J. Ge, W. Shen, Y.-R. Zheng, L. Xu, L.-J. Wang, W.-H. Xu, H.-A. Wu, and S.-H. Yu, Super-</w:t>
      </w:r>
      <w:r w:rsidRPr="00F8350D">
        <w:lastRenderedPageBreak/>
        <w:t>elastic and fatigue resistant carbon material with lamellar multi-arch microstructure,</w:t>
      </w:r>
      <w:r w:rsidRPr="00F8350D">
        <w:rPr>
          <w:smallCaps/>
        </w:rPr>
        <w:t xml:space="preserve"> </w:t>
      </w:r>
      <w:r w:rsidRPr="00F8350D">
        <w:t>Nature Communications 7 (1) (2016) 12920.</w:t>
      </w:r>
    </w:p>
    <w:p w14:paraId="62BCDB52" w14:textId="77777777" w:rsidR="00F8350D" w:rsidRPr="00F8350D" w:rsidRDefault="00F8350D" w:rsidP="000640B5">
      <w:pPr>
        <w:pStyle w:val="EndNoteBibliography"/>
        <w:spacing w:after="0" w:line="360" w:lineRule="auto"/>
      </w:pPr>
      <w:r w:rsidRPr="00F8350D">
        <w:t>[17] M.C. Gutiérrez, Z.Y. García-Carvajal, M.J. Hortigüela, L. Yuste, F. Rojo, M.L. Ferrer, and F. del Monte, Biocompatible MWCNT scaffolds for immobilization and proliferation of E. coli,</w:t>
      </w:r>
      <w:r w:rsidRPr="00F8350D">
        <w:rPr>
          <w:smallCaps/>
        </w:rPr>
        <w:t xml:space="preserve"> </w:t>
      </w:r>
      <w:r w:rsidRPr="00F8350D">
        <w:t>Journal of Materials Chemistry 17 (29) (2007) 2992-2995.</w:t>
      </w:r>
    </w:p>
    <w:p w14:paraId="1CCD3716" w14:textId="77777777" w:rsidR="00F8350D" w:rsidRPr="00F8350D" w:rsidRDefault="00F8350D" w:rsidP="000640B5">
      <w:pPr>
        <w:pStyle w:val="EndNoteBibliography"/>
        <w:spacing w:after="0" w:line="360" w:lineRule="auto"/>
      </w:pPr>
      <w:r w:rsidRPr="00F8350D">
        <w:t>[18] T. Zhai, X. Lu, H. Wang, G. Wang, T. Mathis, T. Liu, C. Li, Y. Tong, and Y. Li, An Electrochemical capacitor with applicable energy density of 7.4 Wh/kg at average power density of 3000 W/kg,</w:t>
      </w:r>
      <w:r w:rsidRPr="00F8350D">
        <w:rPr>
          <w:smallCaps/>
        </w:rPr>
        <w:t xml:space="preserve"> </w:t>
      </w:r>
      <w:r w:rsidRPr="00F8350D">
        <w:t>Nano Letters 15 (5) (2015) 3189-3194.</w:t>
      </w:r>
    </w:p>
    <w:p w14:paraId="2CA8FB35" w14:textId="77777777" w:rsidR="00F8350D" w:rsidRPr="00F8350D" w:rsidRDefault="00F8350D" w:rsidP="000640B5">
      <w:pPr>
        <w:pStyle w:val="EndNoteBibliography"/>
        <w:spacing w:after="0" w:line="360" w:lineRule="auto"/>
      </w:pPr>
      <w:r w:rsidRPr="00F8350D">
        <w:t>[19] A.Z. Lichtner, D. Jauffrès, C.L. Martin, and R.K. Bordia, Processing of hierarchical and anisotropic porosity LSM-YSZ composites,</w:t>
      </w:r>
      <w:r w:rsidRPr="00F8350D">
        <w:rPr>
          <w:smallCaps/>
        </w:rPr>
        <w:t xml:space="preserve"> </w:t>
      </w:r>
      <w:r w:rsidRPr="00F8350D">
        <w:t>Journal of the American Ceramic Society 96 (9) (2013) 2745-2753.</w:t>
      </w:r>
    </w:p>
    <w:p w14:paraId="4DF30120" w14:textId="77777777" w:rsidR="00F8350D" w:rsidRPr="00F8350D" w:rsidRDefault="00F8350D" w:rsidP="000640B5">
      <w:pPr>
        <w:pStyle w:val="EndNoteBibliography"/>
        <w:spacing w:after="0" w:line="360" w:lineRule="auto"/>
      </w:pPr>
      <w:r w:rsidRPr="00F8350D">
        <w:t>[20] V.C. Weiss, M. Rullich, C. Köhler, and T. Frauenheim, Kinetic aspects of the thermostatted growth of ice from supercooled water in simulations,</w:t>
      </w:r>
      <w:r w:rsidRPr="00F8350D">
        <w:rPr>
          <w:smallCaps/>
        </w:rPr>
        <w:t xml:space="preserve"> </w:t>
      </w:r>
      <w:r w:rsidRPr="00F8350D">
        <w:t>The Journal of Chemical Physics 135 (3) (2011) 034701.</w:t>
      </w:r>
    </w:p>
    <w:p w14:paraId="6A2C79CA" w14:textId="77777777" w:rsidR="00F8350D" w:rsidRPr="00F8350D" w:rsidRDefault="00F8350D" w:rsidP="000640B5">
      <w:pPr>
        <w:pStyle w:val="EndNoteBibliography"/>
        <w:spacing w:after="0" w:line="360" w:lineRule="auto"/>
      </w:pPr>
      <w:r w:rsidRPr="00F8350D">
        <w:t>[21] P. Montero de Hijes, J.R. Espinosa, C. Vega, and E. Sanz, Ice growth rate: Temperature dependence and effect of heat dissipation,</w:t>
      </w:r>
      <w:r w:rsidRPr="00F8350D">
        <w:rPr>
          <w:smallCaps/>
        </w:rPr>
        <w:t xml:space="preserve"> </w:t>
      </w:r>
      <w:r w:rsidRPr="00F8350D">
        <w:t>The Journal of Chemical Physics 151 (4) (2019) 044509.</w:t>
      </w:r>
    </w:p>
    <w:p w14:paraId="0D37E20A" w14:textId="77777777" w:rsidR="00F8350D" w:rsidRPr="00F8350D" w:rsidRDefault="00F8350D" w:rsidP="000640B5">
      <w:pPr>
        <w:pStyle w:val="EndNoteBibliography"/>
        <w:spacing w:after="0" w:line="360" w:lineRule="auto"/>
      </w:pPr>
      <w:r w:rsidRPr="00F8350D">
        <w:t>[22] D. Rozmanov and P. Kusalik, Temperature dependence of crystal growth of hexagonal ice (I-h),</w:t>
      </w:r>
      <w:r w:rsidRPr="00F8350D">
        <w:rPr>
          <w:smallCaps/>
        </w:rPr>
        <w:t xml:space="preserve"> </w:t>
      </w:r>
      <w:r w:rsidRPr="00F8350D">
        <w:t>Physical Chemistry Chemical Physics : PCCP 13 (2011) 15501-15511.</w:t>
      </w:r>
    </w:p>
    <w:p w14:paraId="1F6283D9" w14:textId="77777777" w:rsidR="00F8350D" w:rsidRPr="00F8350D" w:rsidRDefault="00F8350D" w:rsidP="000640B5">
      <w:pPr>
        <w:pStyle w:val="EndNoteBibliography"/>
        <w:spacing w:after="0" w:line="360" w:lineRule="auto"/>
      </w:pPr>
      <w:r w:rsidRPr="00F8350D">
        <w:t>[23] J. Liu, C. Zhu, K. Liu, Y. Jiang, Y. Song, J. Francisco, Z. Cheng, and J. Wang, Distinct ice patterns on solid surfaces with various wettabilities,</w:t>
      </w:r>
      <w:r w:rsidRPr="00F8350D">
        <w:rPr>
          <w:smallCaps/>
        </w:rPr>
        <w:t xml:space="preserve"> </w:t>
      </w:r>
      <w:r w:rsidRPr="00F8350D">
        <w:t>Proceedings of the National Academy of Sciences 114 (43) (2017) 11285-11290.</w:t>
      </w:r>
    </w:p>
    <w:p w14:paraId="5A1F47C8" w14:textId="77777777" w:rsidR="00F8350D" w:rsidRPr="00F8350D" w:rsidRDefault="00F8350D" w:rsidP="000640B5">
      <w:pPr>
        <w:pStyle w:val="EndNoteBibliography"/>
        <w:spacing w:after="0" w:line="360" w:lineRule="auto"/>
      </w:pPr>
      <w:r w:rsidRPr="00F8350D">
        <w:t xml:space="preserve">[24] G. Algara-Siller, O. Lehtinen, F.C. Wang, R.R. Nair, U. Kaiser, H.A. Wu, A.K. Geim, </w:t>
      </w:r>
      <w:r w:rsidRPr="00F8350D">
        <w:lastRenderedPageBreak/>
        <w:t>and I.V. Grigorieva, Square ice in graphene nanocapillaries,</w:t>
      </w:r>
      <w:r w:rsidRPr="00F8350D">
        <w:rPr>
          <w:smallCaps/>
        </w:rPr>
        <w:t xml:space="preserve"> </w:t>
      </w:r>
      <w:r w:rsidRPr="00F8350D">
        <w:t>Nature 519 (7544) (2015) 443-445.</w:t>
      </w:r>
    </w:p>
    <w:p w14:paraId="27134B7A" w14:textId="77777777" w:rsidR="00F8350D" w:rsidRPr="00F8350D" w:rsidRDefault="00F8350D" w:rsidP="000640B5">
      <w:pPr>
        <w:pStyle w:val="EndNoteBibliography"/>
        <w:spacing w:after="0" w:line="360" w:lineRule="auto"/>
      </w:pPr>
      <w:r w:rsidRPr="00F8350D">
        <w:t>[25] A. Akaishi, T. Yonemaru, and J. Nakamura, Formation of water layers on graphene surfaces,</w:t>
      </w:r>
      <w:r w:rsidRPr="00F8350D">
        <w:rPr>
          <w:smallCaps/>
        </w:rPr>
        <w:t xml:space="preserve"> </w:t>
      </w:r>
      <w:r w:rsidRPr="00F8350D">
        <w:t>ACS Omega 2 (5) (2017) 2184-2190.</w:t>
      </w:r>
    </w:p>
    <w:p w14:paraId="5BA2088C" w14:textId="77777777" w:rsidR="00F8350D" w:rsidRPr="00F8350D" w:rsidRDefault="00F8350D" w:rsidP="000640B5">
      <w:pPr>
        <w:pStyle w:val="EndNoteBibliography"/>
        <w:spacing w:after="0" w:line="360" w:lineRule="auto"/>
      </w:pPr>
      <w:r w:rsidRPr="00F8350D">
        <w:t>[26] S. Chen, A.P. Draude, A.X.C. Nie, H.P. Fang, N.R. Walet, S. Gao, and J.C. Li, Effect of layered water structures on the anomalous transport through nanoscale graphene channels,</w:t>
      </w:r>
      <w:r w:rsidRPr="00F8350D">
        <w:rPr>
          <w:smallCaps/>
        </w:rPr>
        <w:t xml:space="preserve"> </w:t>
      </w:r>
      <w:r w:rsidRPr="00F8350D">
        <w:t>Journal of Physics Communications 2 (8) (2018) 085015.</w:t>
      </w:r>
    </w:p>
    <w:p w14:paraId="340EB4C6" w14:textId="77777777" w:rsidR="00F8350D" w:rsidRPr="00F8350D" w:rsidRDefault="00F8350D" w:rsidP="000640B5">
      <w:pPr>
        <w:pStyle w:val="EndNoteBibliography"/>
        <w:spacing w:after="0" w:line="360" w:lineRule="auto"/>
      </w:pPr>
      <w:r w:rsidRPr="00F8350D">
        <w:t>[27] J. Hayward and A. Haymet, The ice/water interface: Molecular dynamics simulations of the basal, prism, {202̄1},  and {21̄1̄0} interfaces of ice Ih,</w:t>
      </w:r>
      <w:r w:rsidRPr="00F8350D">
        <w:rPr>
          <w:smallCaps/>
        </w:rPr>
        <w:t xml:space="preserve"> </w:t>
      </w:r>
      <w:r w:rsidRPr="00F8350D">
        <w:t>The Journal of Chemical Physics 114 (2001) 3713-3726.</w:t>
      </w:r>
    </w:p>
    <w:p w14:paraId="4F1AA420" w14:textId="77777777" w:rsidR="00F8350D" w:rsidRPr="00F8350D" w:rsidRDefault="00F8350D" w:rsidP="000640B5">
      <w:pPr>
        <w:pStyle w:val="EndNoteBibliography"/>
        <w:spacing w:after="0" w:line="360" w:lineRule="auto"/>
      </w:pPr>
      <w:r w:rsidRPr="00F8350D">
        <w:t>[28] Z. Gao, N. Giovambattista, and O. Sahin, Phase diagram of water confined by graphene,</w:t>
      </w:r>
      <w:r w:rsidRPr="00F8350D">
        <w:rPr>
          <w:smallCaps/>
        </w:rPr>
        <w:t xml:space="preserve"> </w:t>
      </w:r>
      <w:r w:rsidRPr="00F8350D">
        <w:t>Scientific Reports 8 (1) (2018) 6228.</w:t>
      </w:r>
    </w:p>
    <w:p w14:paraId="3E771A06" w14:textId="77777777" w:rsidR="00F8350D" w:rsidRPr="00F8350D" w:rsidRDefault="00F8350D" w:rsidP="000640B5">
      <w:pPr>
        <w:pStyle w:val="EndNoteBibliography"/>
        <w:spacing w:after="0" w:line="360" w:lineRule="auto"/>
      </w:pPr>
      <w:r w:rsidRPr="00F8350D">
        <w:t>[29] M. Matsumoto, S. Saito, and I. Ohmine, Molecular dynamics simulation of the ice nucleation and growth process leading to water freezing,</w:t>
      </w:r>
      <w:r w:rsidRPr="00F8350D">
        <w:rPr>
          <w:smallCaps/>
        </w:rPr>
        <w:t xml:space="preserve"> </w:t>
      </w:r>
      <w:r w:rsidRPr="00F8350D">
        <w:t>Nature 416 (6879) (2002) 409-413.</w:t>
      </w:r>
    </w:p>
    <w:p w14:paraId="7997F141" w14:textId="77777777" w:rsidR="00F8350D" w:rsidRPr="00F8350D" w:rsidRDefault="00F8350D" w:rsidP="000640B5">
      <w:pPr>
        <w:pStyle w:val="EndNoteBibliography"/>
        <w:spacing w:after="0" w:line="360" w:lineRule="auto"/>
      </w:pPr>
      <w:r w:rsidRPr="00F8350D">
        <w:t>[30] J.L.F. Abascal, E. Sanz, R.G. Fernández, and C. Vega, A potential model for the study of ices and amorphous water: TIP4P/Ice,</w:t>
      </w:r>
      <w:r w:rsidRPr="00F8350D">
        <w:rPr>
          <w:smallCaps/>
        </w:rPr>
        <w:t xml:space="preserve"> </w:t>
      </w:r>
      <w:r w:rsidRPr="00F8350D">
        <w:t>The Journal of Chemical Physics 122 (23) (2005) 234511.</w:t>
      </w:r>
    </w:p>
    <w:p w14:paraId="210BB602" w14:textId="77777777" w:rsidR="00F8350D" w:rsidRPr="00F8350D" w:rsidRDefault="00F8350D" w:rsidP="000640B5">
      <w:pPr>
        <w:pStyle w:val="EndNoteBibliography"/>
        <w:spacing w:after="0" w:line="360" w:lineRule="auto"/>
      </w:pPr>
      <w:r w:rsidRPr="00F8350D">
        <w:t>[31] J.-P. Ryckaert, G. Ciccotti, and H.J.C. Berendsen, Numerical integration of the cartesian equations of motion of a system with constraints: molecular dynamics of n-alkanes,</w:t>
      </w:r>
      <w:r w:rsidRPr="00F8350D">
        <w:rPr>
          <w:smallCaps/>
        </w:rPr>
        <w:t xml:space="preserve"> </w:t>
      </w:r>
      <w:r w:rsidRPr="00F8350D">
        <w:t>Journal of Computational Physics 23 (3) (1977) 327-341.</w:t>
      </w:r>
    </w:p>
    <w:p w14:paraId="3E85C0C1" w14:textId="77777777" w:rsidR="00F8350D" w:rsidRPr="00F8350D" w:rsidRDefault="00F8350D" w:rsidP="000640B5">
      <w:pPr>
        <w:pStyle w:val="EndNoteBibliography"/>
        <w:spacing w:after="0" w:line="360" w:lineRule="auto"/>
      </w:pPr>
      <w:r w:rsidRPr="00F8350D">
        <w:t>[32] R.W. Hockney and J.W. Eastwood, Computer Simulation Using Particles, 1st ed,</w:t>
      </w:r>
      <w:r w:rsidRPr="00F8350D">
        <w:rPr>
          <w:i/>
        </w:rPr>
        <w:t xml:space="preserve"> </w:t>
      </w:r>
      <w:r w:rsidRPr="00F8350D">
        <w:t>CRC Press, 1988, pp. 367-304.</w:t>
      </w:r>
    </w:p>
    <w:p w14:paraId="33D1AA51" w14:textId="77777777" w:rsidR="00F8350D" w:rsidRPr="00F8350D" w:rsidRDefault="00F8350D" w:rsidP="000640B5">
      <w:pPr>
        <w:pStyle w:val="EndNoteBibliography"/>
        <w:spacing w:after="0" w:line="360" w:lineRule="auto"/>
      </w:pPr>
      <w:r w:rsidRPr="00F8350D">
        <w:lastRenderedPageBreak/>
        <w:t>[33] L.S. Tee, S. Gotoh, and W.E. Stewart, Molecular parameters for normal fluids. Lennard-Jones 12-6 potential,</w:t>
      </w:r>
      <w:r w:rsidRPr="00F8350D">
        <w:rPr>
          <w:smallCaps/>
        </w:rPr>
        <w:t xml:space="preserve"> </w:t>
      </w:r>
      <w:r w:rsidRPr="00F8350D">
        <w:t>Industrial &amp; Engineering Chemistry Fundamentals 5 (3) (1966) 356-363.</w:t>
      </w:r>
    </w:p>
    <w:p w14:paraId="0DDA2899" w14:textId="77777777" w:rsidR="00F8350D" w:rsidRPr="00F8350D" w:rsidRDefault="00F8350D" w:rsidP="000640B5">
      <w:pPr>
        <w:pStyle w:val="EndNoteBibliography"/>
        <w:spacing w:after="0" w:line="360" w:lineRule="auto"/>
      </w:pPr>
      <w:r w:rsidRPr="00F8350D">
        <w:t>[34] D.C. Marable, S. Shin, and A. Yousefzadi Nobakht, Investigation into the microscopic mechanisms influencing convective heat transfer of water flow in graphene nanochannels,</w:t>
      </w:r>
      <w:r w:rsidRPr="00F8350D">
        <w:rPr>
          <w:smallCaps/>
        </w:rPr>
        <w:t xml:space="preserve"> </w:t>
      </w:r>
      <w:r w:rsidRPr="00F8350D">
        <w:t>International Journal of Heat and Mass Transfer 109 (2017) 28-39.</w:t>
      </w:r>
    </w:p>
    <w:p w14:paraId="0A6CE278" w14:textId="77777777" w:rsidR="00F8350D" w:rsidRPr="00F8350D" w:rsidRDefault="00F8350D" w:rsidP="000640B5">
      <w:pPr>
        <w:pStyle w:val="EndNoteBibliography"/>
        <w:spacing w:after="0" w:line="360" w:lineRule="auto"/>
      </w:pPr>
      <w:r w:rsidRPr="00F8350D">
        <w:t>[35] A. Kınacı, J.B. Haskins, C. Sevik, and T. Çağın, Thermal conductivity of BN-C nanostructures,</w:t>
      </w:r>
      <w:r w:rsidRPr="00F8350D">
        <w:rPr>
          <w:smallCaps/>
        </w:rPr>
        <w:t xml:space="preserve"> </w:t>
      </w:r>
      <w:r w:rsidRPr="00F8350D">
        <w:t>Physical Review B 86 (11) (2012) 115410.</w:t>
      </w:r>
    </w:p>
    <w:p w14:paraId="576EBD08" w14:textId="77777777" w:rsidR="00F8350D" w:rsidRPr="00F8350D" w:rsidRDefault="00F8350D" w:rsidP="000640B5">
      <w:pPr>
        <w:pStyle w:val="EndNoteBibliography"/>
        <w:spacing w:after="0" w:line="360" w:lineRule="auto"/>
      </w:pPr>
      <w:r w:rsidRPr="00F8350D">
        <w:t>[36] L. Verlet, Computer "Experiments" on classical fluids. I. Thermodynamical properties of Lennard-Jones molecules,</w:t>
      </w:r>
      <w:r w:rsidRPr="00F8350D">
        <w:rPr>
          <w:smallCaps/>
        </w:rPr>
        <w:t xml:space="preserve"> </w:t>
      </w:r>
      <w:r w:rsidRPr="00F8350D">
        <w:t>Physical Review 159 (1) (1967) 98-103.</w:t>
      </w:r>
    </w:p>
    <w:p w14:paraId="4251D8F3" w14:textId="77777777" w:rsidR="00F8350D" w:rsidRPr="00F8350D" w:rsidRDefault="00F8350D" w:rsidP="000640B5">
      <w:pPr>
        <w:pStyle w:val="EndNoteBibliography"/>
        <w:spacing w:after="0" w:line="360" w:lineRule="auto"/>
      </w:pPr>
      <w:r w:rsidRPr="00F8350D">
        <w:t>[37] A. Tabazadeh, Y.S. Djikaev, and H. Reiss, Surface crystallization of supercooled water in clouds,</w:t>
      </w:r>
      <w:r w:rsidRPr="00F8350D">
        <w:rPr>
          <w:smallCaps/>
        </w:rPr>
        <w:t xml:space="preserve"> </w:t>
      </w:r>
      <w:r w:rsidRPr="00F8350D">
        <w:t>Proceedings of the National Academy of Sciences of the United States of America 99 (25) (2002) 15873-15878.</w:t>
      </w:r>
    </w:p>
    <w:p w14:paraId="70FDB142" w14:textId="77777777" w:rsidR="00F8350D" w:rsidRPr="00F8350D" w:rsidRDefault="00F8350D" w:rsidP="000640B5">
      <w:pPr>
        <w:pStyle w:val="EndNoteBibliography"/>
        <w:spacing w:after="0" w:line="360" w:lineRule="auto"/>
      </w:pPr>
      <w:r w:rsidRPr="00F8350D">
        <w:t>[38] Y. Lü, X. Zhang, and M. Chen, Size effect on nucleation rate for homogeneous crystallization of nanoscale water film,</w:t>
      </w:r>
      <w:r w:rsidRPr="00F8350D">
        <w:rPr>
          <w:smallCaps/>
        </w:rPr>
        <w:t xml:space="preserve"> </w:t>
      </w:r>
      <w:r w:rsidRPr="00F8350D">
        <w:t>The Journal of Physical Chemistry. B 117 (35) (2013) 10241–10249.</w:t>
      </w:r>
    </w:p>
    <w:p w14:paraId="34963A06" w14:textId="77777777" w:rsidR="00F8350D" w:rsidRPr="00F8350D" w:rsidRDefault="00F8350D" w:rsidP="000640B5">
      <w:pPr>
        <w:pStyle w:val="EndNoteBibliography"/>
        <w:spacing w:after="0" w:line="360" w:lineRule="auto"/>
      </w:pPr>
      <w:r w:rsidRPr="00F8350D">
        <w:t>[39] P. Steinhardt, D. Nelson, and M. Ronchetti, Bond-orientational order in liquids and glasses,</w:t>
      </w:r>
      <w:r w:rsidRPr="00F8350D">
        <w:rPr>
          <w:smallCaps/>
        </w:rPr>
        <w:t xml:space="preserve"> </w:t>
      </w:r>
      <w:r w:rsidRPr="00F8350D">
        <w:t>Physical Review B 28 (2) (1983) 784-805.</w:t>
      </w:r>
    </w:p>
    <w:p w14:paraId="1E8DA18B" w14:textId="77777777" w:rsidR="00F8350D" w:rsidRPr="00F8350D" w:rsidRDefault="00F8350D" w:rsidP="000640B5">
      <w:pPr>
        <w:pStyle w:val="EndNoteBibliography"/>
        <w:spacing w:after="0" w:line="360" w:lineRule="auto"/>
      </w:pPr>
      <w:r w:rsidRPr="00F8350D">
        <w:t>[40] S. Auer and D. Frenkel, Advanced computer simulation: Approaches for soft matter sciences i,</w:t>
      </w:r>
      <w:r w:rsidRPr="00F8350D">
        <w:rPr>
          <w:i/>
        </w:rPr>
        <w:t xml:space="preserve"> </w:t>
      </w:r>
      <w:r w:rsidRPr="00F8350D">
        <w:t>Springer Berlin Heidelberg, Berlin, Heidelberg, 2005, pp. 149-208.</w:t>
      </w:r>
    </w:p>
    <w:p w14:paraId="20296BB6" w14:textId="77777777" w:rsidR="00F8350D" w:rsidRPr="00F8350D" w:rsidRDefault="00F8350D" w:rsidP="000640B5">
      <w:pPr>
        <w:pStyle w:val="EndNoteBibliography"/>
        <w:spacing w:after="0" w:line="360" w:lineRule="auto"/>
      </w:pPr>
      <w:r w:rsidRPr="00F8350D">
        <w:t>[41] W. Lechner and C. Dellago, Accurate determination of crystal structures based on averaged local bond order parameters,</w:t>
      </w:r>
      <w:r w:rsidRPr="00F8350D">
        <w:rPr>
          <w:smallCaps/>
        </w:rPr>
        <w:t xml:space="preserve"> </w:t>
      </w:r>
      <w:r w:rsidRPr="00F8350D">
        <w:t>The Journal of Chemical Physics 129 (11) (2008) 114707.</w:t>
      </w:r>
    </w:p>
    <w:p w14:paraId="4F777E03" w14:textId="77777777" w:rsidR="00F8350D" w:rsidRPr="00F8350D" w:rsidRDefault="00F8350D" w:rsidP="000640B5">
      <w:pPr>
        <w:pStyle w:val="EndNoteBibliography"/>
        <w:spacing w:after="0" w:line="360" w:lineRule="auto"/>
      </w:pPr>
      <w:r w:rsidRPr="00F8350D">
        <w:lastRenderedPageBreak/>
        <w:t>[42] S. Javan Nikkhah, M.R. Moghbeli, and S.M. Hashemianzadeh, A molecular simulation study on the adhesion behavior of a functionalized polyethylene-functionalized graphene interface,</w:t>
      </w:r>
      <w:r w:rsidRPr="00F8350D">
        <w:rPr>
          <w:smallCaps/>
        </w:rPr>
        <w:t xml:space="preserve"> </w:t>
      </w:r>
      <w:r w:rsidRPr="00F8350D">
        <w:t>Physical Chemistry Chemical Physics 17 (41) (2015) 27414-27427.</w:t>
      </w:r>
    </w:p>
    <w:p w14:paraId="2625FB9D" w14:textId="77777777" w:rsidR="00F8350D" w:rsidRPr="00F8350D" w:rsidRDefault="00F8350D" w:rsidP="000640B5">
      <w:pPr>
        <w:pStyle w:val="EndNoteBibliography"/>
        <w:spacing w:after="0" w:line="360" w:lineRule="auto"/>
      </w:pPr>
      <w:r w:rsidRPr="00F8350D">
        <w:t>[43] R.W. Zwanzig, High‐temperature equation of state by a perturbation method. I. Nonpolar Gases,</w:t>
      </w:r>
      <w:r w:rsidRPr="00F8350D">
        <w:rPr>
          <w:smallCaps/>
        </w:rPr>
        <w:t xml:space="preserve"> </w:t>
      </w:r>
      <w:r w:rsidRPr="00F8350D">
        <w:t>The Journal of Chemical Physics 22 (8) (1954) 1420-1426.</w:t>
      </w:r>
    </w:p>
    <w:p w14:paraId="4B72B9FB" w14:textId="77777777" w:rsidR="00F8350D" w:rsidRPr="00F8350D" w:rsidRDefault="00F8350D" w:rsidP="000640B5">
      <w:pPr>
        <w:pStyle w:val="EndNoteBibliography"/>
        <w:spacing w:after="0" w:line="360" w:lineRule="auto"/>
      </w:pPr>
      <w:r w:rsidRPr="00F8350D">
        <w:t>[44] J. Wang, S. Shin, and A. Hu, Geometrical effects on sintering dynamics of Cu–Ag core–shell nanoparticles,</w:t>
      </w:r>
      <w:r w:rsidRPr="00F8350D">
        <w:rPr>
          <w:smallCaps/>
        </w:rPr>
        <w:t xml:space="preserve"> </w:t>
      </w:r>
      <w:r w:rsidRPr="00F8350D">
        <w:t>The Journal of Physical Chemistry C 120 (31) (2016) 17791-17800.</w:t>
      </w:r>
    </w:p>
    <w:p w14:paraId="6FDD9D8C" w14:textId="77777777" w:rsidR="00F8350D" w:rsidRPr="00F8350D" w:rsidRDefault="00F8350D" w:rsidP="000640B5">
      <w:pPr>
        <w:pStyle w:val="EndNoteBibliography"/>
        <w:spacing w:after="0" w:line="360" w:lineRule="auto"/>
      </w:pPr>
      <w:r w:rsidRPr="00F8350D">
        <w:t>[45] M.A.A. Hasan, J. Wang, Y.C. Lim, A. Hu, and S. Shin, Concentration dependence of hydrogen diffusion in α-iron from atomistic perspectives,</w:t>
      </w:r>
      <w:r w:rsidRPr="00F8350D">
        <w:rPr>
          <w:smallCaps/>
        </w:rPr>
        <w:t xml:space="preserve"> </w:t>
      </w:r>
      <w:r w:rsidRPr="00F8350D">
        <w:t>International Journal of Hydrogen Energy 44 (51) (2019) 27876-27884.</w:t>
      </w:r>
    </w:p>
    <w:p w14:paraId="7C22D0A9" w14:textId="77777777" w:rsidR="00F8350D" w:rsidRPr="00F8350D" w:rsidRDefault="00F8350D" w:rsidP="000640B5">
      <w:pPr>
        <w:pStyle w:val="EndNoteBibliography"/>
        <w:spacing w:after="0" w:line="360" w:lineRule="auto"/>
      </w:pPr>
      <w:r w:rsidRPr="00F8350D">
        <w:t>[46] J. Key and D.W. Ball, Introductory Chemistry, 1st Canadian ed,</w:t>
      </w:r>
      <w:r w:rsidRPr="00F8350D">
        <w:rPr>
          <w:i/>
        </w:rPr>
        <w:t xml:space="preserve"> </w:t>
      </w:r>
      <w:r w:rsidRPr="00F8350D">
        <w:t>BCcampus, 2014.</w:t>
      </w:r>
    </w:p>
    <w:p w14:paraId="40BA0946" w14:textId="77777777" w:rsidR="00F8350D" w:rsidRPr="00F8350D" w:rsidRDefault="00F8350D" w:rsidP="000640B5">
      <w:pPr>
        <w:pStyle w:val="EndNoteBibliography"/>
        <w:spacing w:after="0" w:line="360" w:lineRule="auto"/>
      </w:pPr>
      <w:r w:rsidRPr="00F8350D">
        <w:t>[47] Y. Zhang, E. Anim-Danso, S. Bekele, and A. Dhinojwala, Effect of surface energy on freezing temperature of water,</w:t>
      </w:r>
      <w:r w:rsidRPr="00F8350D">
        <w:rPr>
          <w:smallCaps/>
        </w:rPr>
        <w:t xml:space="preserve"> </w:t>
      </w:r>
      <w:r w:rsidRPr="00F8350D">
        <w:t>ACS Applied Materials &amp; Interfaces 8 (27) (2016) 17583-17590.</w:t>
      </w:r>
    </w:p>
    <w:p w14:paraId="4BE9D7ED" w14:textId="77777777" w:rsidR="00F8350D" w:rsidRPr="00F8350D" w:rsidRDefault="00F8350D" w:rsidP="000640B5">
      <w:pPr>
        <w:pStyle w:val="EndNoteBibliography"/>
        <w:spacing w:after="0" w:line="360" w:lineRule="auto"/>
      </w:pPr>
      <w:r w:rsidRPr="00F8350D">
        <w:t>[48] P. Virnau, F. Schmitz, and K. Binder, The ensemble switch method and related approaches to obtain interfacial free energies between coexisting phases from simulations: a brief review,</w:t>
      </w:r>
      <w:r w:rsidRPr="00F8350D">
        <w:rPr>
          <w:smallCaps/>
        </w:rPr>
        <w:t xml:space="preserve"> </w:t>
      </w:r>
      <w:r w:rsidRPr="00F8350D">
        <w:t>Molecular Simulation 42 (6-7) (2016) 549-562.</w:t>
      </w:r>
    </w:p>
    <w:p w14:paraId="6F476CAB" w14:textId="77777777" w:rsidR="00F8350D" w:rsidRPr="00F8350D" w:rsidRDefault="00F8350D" w:rsidP="000640B5">
      <w:pPr>
        <w:pStyle w:val="EndNoteBibliography"/>
        <w:spacing w:after="0" w:line="360" w:lineRule="auto"/>
      </w:pPr>
      <w:r w:rsidRPr="00F8350D">
        <w:t>[49] R.A. Nistor, T.E. Markland, and B.J. Berne, Interface-limited growth of heterogeneously nucleated ice in supercooled water,</w:t>
      </w:r>
      <w:r w:rsidRPr="00F8350D">
        <w:rPr>
          <w:smallCaps/>
        </w:rPr>
        <w:t xml:space="preserve"> </w:t>
      </w:r>
      <w:r w:rsidRPr="00F8350D">
        <w:t>The Journal of Physical Chemistry B 118 (3) (2014) 752-760.</w:t>
      </w:r>
    </w:p>
    <w:p w14:paraId="17353CA6" w14:textId="77777777" w:rsidR="00F8350D" w:rsidRPr="00F8350D" w:rsidRDefault="00F8350D" w:rsidP="000640B5">
      <w:pPr>
        <w:pStyle w:val="EndNoteBibliography"/>
        <w:spacing w:after="0" w:line="360" w:lineRule="auto"/>
      </w:pPr>
      <w:r w:rsidRPr="00F8350D">
        <w:t>[50] T. Buttersack and S. Bauerecker, Critical radius of supercooled water droplets: On the transition toward dendritic freezing,</w:t>
      </w:r>
      <w:r w:rsidRPr="00F8350D">
        <w:rPr>
          <w:smallCaps/>
        </w:rPr>
        <w:t xml:space="preserve"> </w:t>
      </w:r>
      <w:r w:rsidRPr="00F8350D">
        <w:t xml:space="preserve">The Journal of Physical Chemistry B 120 (3) (2016) </w:t>
      </w:r>
      <w:r w:rsidRPr="00F8350D">
        <w:lastRenderedPageBreak/>
        <w:t>504-512.</w:t>
      </w:r>
    </w:p>
    <w:p w14:paraId="51D72EA3" w14:textId="77777777" w:rsidR="00F8350D" w:rsidRPr="00F8350D" w:rsidRDefault="00F8350D" w:rsidP="000640B5">
      <w:pPr>
        <w:pStyle w:val="EndNoteBibliography"/>
        <w:spacing w:after="0" w:line="360" w:lineRule="auto"/>
      </w:pPr>
      <w:r w:rsidRPr="00F8350D">
        <w:t>[51] W.S. Price, H. Ide, and Y. Arata, Self-diffusion of supercooled water to 238 K using PGSE NMR diffusion measurements,</w:t>
      </w:r>
      <w:r w:rsidRPr="00F8350D">
        <w:rPr>
          <w:smallCaps/>
        </w:rPr>
        <w:t xml:space="preserve"> </w:t>
      </w:r>
      <w:r w:rsidRPr="00F8350D">
        <w:t>The Journal of Physical Chemistry A 103 (4) (1999) 448-450.</w:t>
      </w:r>
    </w:p>
    <w:p w14:paraId="71B66C20" w14:textId="77777777" w:rsidR="00F8350D" w:rsidRPr="00F8350D" w:rsidRDefault="00F8350D" w:rsidP="000640B5">
      <w:pPr>
        <w:pStyle w:val="EndNoteBibliography"/>
        <w:spacing w:after="0" w:line="360" w:lineRule="auto"/>
      </w:pPr>
      <w:r w:rsidRPr="00F8350D">
        <w:t>[52] R.H. Henchman, Free energy of liquid water from a computer simulation via cell theory,</w:t>
      </w:r>
      <w:r w:rsidRPr="00F8350D">
        <w:rPr>
          <w:smallCaps/>
        </w:rPr>
        <w:t xml:space="preserve"> </w:t>
      </w:r>
      <w:r w:rsidRPr="00F8350D">
        <w:t>The Journal of Chemical Physics 126 (6) (2007) 064504.</w:t>
      </w:r>
    </w:p>
    <w:p w14:paraId="17292BFA" w14:textId="77777777" w:rsidR="00F8350D" w:rsidRPr="00F8350D" w:rsidRDefault="00F8350D" w:rsidP="000640B5">
      <w:pPr>
        <w:pStyle w:val="EndNoteBibliography"/>
        <w:spacing w:after="0" w:line="360" w:lineRule="auto"/>
      </w:pPr>
      <w:r w:rsidRPr="00F8350D">
        <w:t>[53] H.J.C. Berendsen, J.R. Grigera, and T.P. Straatsma, The missing term in effective pair potentials,</w:t>
      </w:r>
      <w:r w:rsidRPr="00F8350D">
        <w:rPr>
          <w:smallCaps/>
        </w:rPr>
        <w:t xml:space="preserve"> </w:t>
      </w:r>
      <w:r w:rsidRPr="00F8350D">
        <w:t>The Journal of Physical Chemistry 91 (24) (1987) 6269-6271.</w:t>
      </w:r>
    </w:p>
    <w:p w14:paraId="2EF96C39" w14:textId="77777777" w:rsidR="00F8350D" w:rsidRPr="00F8350D" w:rsidRDefault="00F8350D" w:rsidP="000640B5">
      <w:pPr>
        <w:pStyle w:val="EndNoteBibliography"/>
        <w:spacing w:after="0" w:line="360" w:lineRule="auto"/>
      </w:pPr>
      <w:r w:rsidRPr="00F8350D">
        <w:t>[54] W. Wagner and A. Pruß, The IAPWS Formulation 1995 for the thermodynamic properties of ordinary water substance for general and scientific use,</w:t>
      </w:r>
      <w:r w:rsidRPr="00F8350D">
        <w:rPr>
          <w:smallCaps/>
        </w:rPr>
        <w:t xml:space="preserve"> </w:t>
      </w:r>
      <w:r w:rsidRPr="00F8350D">
        <w:t>Journal of Physical and Chemical Reference Data 31 (2) (2002) 387-535.</w:t>
      </w:r>
    </w:p>
    <w:p w14:paraId="35969778" w14:textId="77777777" w:rsidR="00F8350D" w:rsidRPr="00F8350D" w:rsidRDefault="00F8350D" w:rsidP="000640B5">
      <w:pPr>
        <w:pStyle w:val="EndNoteBibliography"/>
        <w:spacing w:after="0" w:line="360" w:lineRule="auto"/>
      </w:pPr>
      <w:r w:rsidRPr="00F8350D">
        <w:t>[55] T. Wang, Y. Lü, L. Ai, Y. Zhou, and M. Chen, Dendritic growth model involving interface kinetics for supercooled water,</w:t>
      </w:r>
      <w:r w:rsidRPr="00F8350D">
        <w:rPr>
          <w:smallCaps/>
        </w:rPr>
        <w:t xml:space="preserve"> </w:t>
      </w:r>
      <w:r w:rsidRPr="00F8350D">
        <w:t>Langmuir 35 (15) (2019) 5162-5167.</w:t>
      </w:r>
    </w:p>
    <w:p w14:paraId="4761667D" w14:textId="77777777" w:rsidR="00F8350D" w:rsidRPr="00F8350D" w:rsidRDefault="00F8350D" w:rsidP="000640B5">
      <w:pPr>
        <w:pStyle w:val="EndNoteBibliography"/>
        <w:spacing w:after="0" w:line="360" w:lineRule="auto"/>
      </w:pPr>
      <w:r w:rsidRPr="00F8350D">
        <w:t>[56] S.-H. Guan, C. Shang, S.-D. Huang, and Z.-P. Liu, Two-stage solid-phase transition of cubic ice to hexagonal ice: Structural origin and kinetics,</w:t>
      </w:r>
      <w:r w:rsidRPr="00F8350D">
        <w:rPr>
          <w:smallCaps/>
        </w:rPr>
        <w:t xml:space="preserve"> </w:t>
      </w:r>
      <w:r w:rsidRPr="00F8350D">
        <w:t>The Journal of Physical Chemistry C 122 (50) (2018) 29009-29016.</w:t>
      </w:r>
    </w:p>
    <w:p w14:paraId="7EA7B475" w14:textId="77777777" w:rsidR="00F8350D" w:rsidRPr="00F8350D" w:rsidRDefault="00F8350D" w:rsidP="000640B5">
      <w:pPr>
        <w:pStyle w:val="EndNoteBibliography"/>
        <w:spacing w:after="0" w:line="360" w:lineRule="auto"/>
      </w:pPr>
      <w:r w:rsidRPr="00F8350D">
        <w:t>[57] S. Mori and J. Zhang, Encyclopedia of Neuroscience,</w:t>
      </w:r>
      <w:r w:rsidRPr="00F8350D">
        <w:rPr>
          <w:i/>
        </w:rPr>
        <w:t xml:space="preserve"> </w:t>
      </w:r>
      <w:r w:rsidRPr="00F8350D">
        <w:t>Academic Press, Oxford, 2009, pp. 531-538.</w:t>
      </w:r>
    </w:p>
    <w:p w14:paraId="0A395681" w14:textId="77777777" w:rsidR="00F8350D" w:rsidRPr="00F8350D" w:rsidRDefault="00F8350D" w:rsidP="000640B5">
      <w:pPr>
        <w:pStyle w:val="EndNoteBibliography"/>
        <w:spacing w:after="0" w:line="360" w:lineRule="auto"/>
      </w:pPr>
      <w:r w:rsidRPr="00F8350D">
        <w:t>[58] I.-C. Yeh and G. Hummer, System-size dependence of diffusion coefficients and viscosities from molecular dynamics simulations with periodic boundary conditions,</w:t>
      </w:r>
      <w:r w:rsidRPr="00F8350D">
        <w:rPr>
          <w:smallCaps/>
        </w:rPr>
        <w:t xml:space="preserve"> </w:t>
      </w:r>
      <w:r w:rsidRPr="00F8350D">
        <w:t>The Journal of Physical Chemistry B 108 (40) (2004) 15873-15879.</w:t>
      </w:r>
    </w:p>
    <w:p w14:paraId="788511B2" w14:textId="77777777" w:rsidR="00F8350D" w:rsidRPr="00F8350D" w:rsidRDefault="00F8350D" w:rsidP="000640B5">
      <w:pPr>
        <w:pStyle w:val="EndNoteBibliography"/>
        <w:spacing w:after="0" w:line="360" w:lineRule="auto"/>
      </w:pPr>
      <w:r w:rsidRPr="00F8350D">
        <w:t>[59] M. Fitzner, G.C. Sosso, S.J. Cox, and A. Michaelides, The many faces of heterogeneous ice nucleation: Interplay between surface morphology and hydrophobicity,</w:t>
      </w:r>
      <w:r w:rsidRPr="00F8350D">
        <w:rPr>
          <w:smallCaps/>
        </w:rPr>
        <w:t xml:space="preserve"> </w:t>
      </w:r>
      <w:r w:rsidRPr="00F8350D">
        <w:lastRenderedPageBreak/>
        <w:t>Journal of the American Chemical Society 137 (42) (2015) 13658-13669.</w:t>
      </w:r>
    </w:p>
    <w:p w14:paraId="6E40A4E4" w14:textId="77777777" w:rsidR="00F8350D" w:rsidRPr="00F8350D" w:rsidRDefault="00F8350D" w:rsidP="000640B5">
      <w:pPr>
        <w:pStyle w:val="EndNoteBibliography"/>
        <w:spacing w:after="0" w:line="360" w:lineRule="auto"/>
      </w:pPr>
      <w:r w:rsidRPr="00F8350D">
        <w:t>[60] C.-C. Cho, C.-L. Chen, and C.o.-K. Chen, Natural convection heat transfer performance in complex-wavy-wall enclosed cavity filled with nanofluid,</w:t>
      </w:r>
      <w:r w:rsidRPr="00F8350D">
        <w:rPr>
          <w:smallCaps/>
        </w:rPr>
        <w:t xml:space="preserve"> </w:t>
      </w:r>
      <w:r w:rsidRPr="00F8350D">
        <w:t>International Journal of Thermal Sciences 60 (2012) 255-263.</w:t>
      </w:r>
    </w:p>
    <w:p w14:paraId="5425FBEE" w14:textId="77777777" w:rsidR="00F8350D" w:rsidRPr="00F8350D" w:rsidRDefault="00F8350D" w:rsidP="000640B5">
      <w:pPr>
        <w:pStyle w:val="EndNoteBibliography"/>
        <w:spacing w:after="0" w:line="360" w:lineRule="auto"/>
      </w:pPr>
      <w:r w:rsidRPr="00F8350D">
        <w:t>[61] F.J. Arias and G.T. Parks, On the use of stimulated thermocapillary currents and virtual walls as computational tools for natural convection simulation in enclosed spaces,</w:t>
      </w:r>
      <w:r w:rsidRPr="00F8350D">
        <w:rPr>
          <w:smallCaps/>
        </w:rPr>
        <w:t xml:space="preserve"> </w:t>
      </w:r>
      <w:r w:rsidRPr="00F8350D">
        <w:t>International Journal of Thermal Sciences 95 (2015) 47-52.</w:t>
      </w:r>
    </w:p>
    <w:p w14:paraId="31AF69D5" w14:textId="77777777" w:rsidR="00F8350D" w:rsidRPr="00F8350D" w:rsidRDefault="00F8350D" w:rsidP="000640B5">
      <w:pPr>
        <w:pStyle w:val="EndNoteBibliography"/>
        <w:spacing w:after="0" w:line="360" w:lineRule="auto"/>
      </w:pPr>
      <w:r w:rsidRPr="00F8350D">
        <w:t>[62] O. kok seng, K. Osmond, and W. Tong, Reverse flow in natural convection heat pipe solar water heater,</w:t>
      </w:r>
      <w:r w:rsidRPr="00F8350D">
        <w:rPr>
          <w:smallCaps/>
        </w:rPr>
        <w:t xml:space="preserve"> </w:t>
      </w:r>
      <w:r w:rsidRPr="00F8350D">
        <w:t>International Journal of Low-Carbon Technologies 10 (2014).</w:t>
      </w:r>
    </w:p>
    <w:p w14:paraId="79E3975E" w14:textId="77777777" w:rsidR="00F8350D" w:rsidRPr="00F8350D" w:rsidRDefault="00F8350D" w:rsidP="000640B5">
      <w:pPr>
        <w:pStyle w:val="EndNoteBibliography"/>
        <w:spacing w:after="0" w:line="360" w:lineRule="auto"/>
      </w:pPr>
      <w:r w:rsidRPr="00F8350D">
        <w:t>[63] F.P. Incropera, Liquid cooling ofelectronic devices by sngle-phase convection,</w:t>
      </w:r>
      <w:r w:rsidRPr="00F8350D">
        <w:rPr>
          <w:i/>
        </w:rPr>
        <w:t xml:space="preserve"> </w:t>
      </w:r>
      <w:r w:rsidRPr="00F8350D">
        <w:t>Wiley, 1999.</w:t>
      </w:r>
    </w:p>
    <w:p w14:paraId="25E50301" w14:textId="77777777" w:rsidR="00F8350D" w:rsidRPr="00F8350D" w:rsidRDefault="00F8350D" w:rsidP="000640B5">
      <w:pPr>
        <w:pStyle w:val="EndNoteBibliography"/>
        <w:spacing w:after="0" w:line="360" w:lineRule="auto"/>
      </w:pPr>
      <w:r w:rsidRPr="00F8350D">
        <w:t>[64] J.C. Wyngaard, Atmospheric turbulence,</w:t>
      </w:r>
      <w:r w:rsidRPr="00F8350D">
        <w:rPr>
          <w:smallCaps/>
        </w:rPr>
        <w:t xml:space="preserve"> </w:t>
      </w:r>
      <w:r w:rsidRPr="00F8350D">
        <w:t>Annual Review of Fluid Mechanics 24 (1) (1992) 205-234.</w:t>
      </w:r>
    </w:p>
    <w:p w14:paraId="6C52C8E4" w14:textId="77777777" w:rsidR="00F8350D" w:rsidRPr="00F8350D" w:rsidRDefault="00F8350D" w:rsidP="000640B5">
      <w:pPr>
        <w:pStyle w:val="EndNoteBibliography"/>
        <w:spacing w:after="0" w:line="360" w:lineRule="auto"/>
      </w:pPr>
      <w:r w:rsidRPr="00F8350D">
        <w:t>[65] B. Stevens, Atmospheric moist convection,</w:t>
      </w:r>
      <w:r w:rsidRPr="00F8350D">
        <w:rPr>
          <w:smallCaps/>
        </w:rPr>
        <w:t xml:space="preserve"> </w:t>
      </w:r>
      <w:r w:rsidRPr="00F8350D">
        <w:t>Annual Review of Earth and Planetary Sciences 33 (1) (2005) 605-643.</w:t>
      </w:r>
    </w:p>
    <w:p w14:paraId="46905093" w14:textId="77777777" w:rsidR="00F8350D" w:rsidRPr="00F8350D" w:rsidRDefault="00F8350D" w:rsidP="000640B5">
      <w:pPr>
        <w:pStyle w:val="EndNoteBibliography"/>
        <w:spacing w:after="0" w:line="360" w:lineRule="auto"/>
      </w:pPr>
      <w:r w:rsidRPr="00F8350D">
        <w:t>[66] S.A. Thorpe, Recent developments in the study of ocean turbulence,</w:t>
      </w:r>
      <w:r w:rsidRPr="00F8350D">
        <w:rPr>
          <w:smallCaps/>
        </w:rPr>
        <w:t xml:space="preserve"> </w:t>
      </w:r>
      <w:r w:rsidRPr="00F8350D">
        <w:t>Annual Review of Earth and Planetary Sciences 32 (1) (2004) 91-109.</w:t>
      </w:r>
    </w:p>
    <w:p w14:paraId="496C47D4" w14:textId="77777777" w:rsidR="00F8350D" w:rsidRPr="00F8350D" w:rsidRDefault="00F8350D" w:rsidP="000640B5">
      <w:pPr>
        <w:pStyle w:val="EndNoteBibliography"/>
        <w:spacing w:after="0" w:line="360" w:lineRule="auto"/>
      </w:pPr>
      <w:r w:rsidRPr="00F8350D">
        <w:t>[67] G.-J. Huang, S.-C. Wong, and C.-P. Lin, Enhancement of natural convection heat transfer from horizontal rectangular fin arrays with perforations in fin base,</w:t>
      </w:r>
      <w:r w:rsidRPr="00F8350D">
        <w:rPr>
          <w:smallCaps/>
        </w:rPr>
        <w:t xml:space="preserve"> </w:t>
      </w:r>
      <w:r w:rsidRPr="00F8350D">
        <w:t>International Journal of Thermal Sciences 84 (2014) 164-174.</w:t>
      </w:r>
    </w:p>
    <w:p w14:paraId="43A14184" w14:textId="77777777" w:rsidR="00F8350D" w:rsidRPr="00F8350D" w:rsidRDefault="00F8350D" w:rsidP="000640B5">
      <w:pPr>
        <w:pStyle w:val="EndNoteBibliography"/>
        <w:spacing w:after="0" w:line="360" w:lineRule="auto"/>
      </w:pPr>
      <w:r w:rsidRPr="00F8350D">
        <w:t>[68] S.G. Taji, G.V. Parishwad, and N.K. Sane, Experimental investigation of heat transfer and flow pattern from heated horizontal rectangular fin array under natural convection,</w:t>
      </w:r>
      <w:r w:rsidRPr="00F8350D">
        <w:rPr>
          <w:smallCaps/>
        </w:rPr>
        <w:t xml:space="preserve"> </w:t>
      </w:r>
      <w:r w:rsidRPr="00F8350D">
        <w:t>Heat and Mass Transfer 50 (7) (2014) 1005-1015.</w:t>
      </w:r>
    </w:p>
    <w:p w14:paraId="7E5D5FA6" w14:textId="77777777" w:rsidR="00F8350D" w:rsidRPr="00F8350D" w:rsidRDefault="00F8350D" w:rsidP="000640B5">
      <w:pPr>
        <w:pStyle w:val="EndNoteBibliography"/>
        <w:spacing w:after="0" w:line="360" w:lineRule="auto"/>
      </w:pPr>
      <w:r w:rsidRPr="00F8350D">
        <w:lastRenderedPageBreak/>
        <w:t>[69] F. Chillà and J. Schumacher, New perspectives in turbulent Rayleigh-Bénard convection,</w:t>
      </w:r>
      <w:r w:rsidRPr="00F8350D">
        <w:rPr>
          <w:smallCaps/>
        </w:rPr>
        <w:t xml:space="preserve"> </w:t>
      </w:r>
      <w:r w:rsidRPr="00F8350D">
        <w:t>The European Physical Journal E 35 (7) (2012) 58.</w:t>
      </w:r>
    </w:p>
    <w:p w14:paraId="0AAA7E82" w14:textId="77777777" w:rsidR="00F8350D" w:rsidRPr="00F8350D" w:rsidRDefault="00F8350D" w:rsidP="000640B5">
      <w:pPr>
        <w:pStyle w:val="EndNoteBibliography"/>
        <w:spacing w:after="0" w:line="360" w:lineRule="auto"/>
      </w:pPr>
      <w:r w:rsidRPr="00F8350D">
        <w:t>[70] S. Liu, L. Jiang, K.L. Chong, X. Zhu, Z.-H. Wan, R. Verzicco, R.J.A.M. Stevens, D. Lohse, and C. Sun, From Rayleigh–Bénard convection to porous-media convection: how porosity affects heat transfer and flow structure,</w:t>
      </w:r>
      <w:r w:rsidRPr="00F8350D">
        <w:rPr>
          <w:smallCaps/>
        </w:rPr>
        <w:t xml:space="preserve"> </w:t>
      </w:r>
      <w:r w:rsidRPr="00F8350D">
        <w:t>Journal of Fluid Mechanics 895 (2020) A18.</w:t>
      </w:r>
    </w:p>
    <w:p w14:paraId="6562869A" w14:textId="77777777" w:rsidR="00F8350D" w:rsidRPr="00F8350D" w:rsidRDefault="00F8350D" w:rsidP="000640B5">
      <w:pPr>
        <w:pStyle w:val="EndNoteBibliography"/>
        <w:spacing w:after="0" w:line="360" w:lineRule="auto"/>
      </w:pPr>
      <w:r w:rsidRPr="00F8350D">
        <w:t>[71] E. Bodenschatz, W. Pesch, and G. Ahlers, Recent developments in Rayleigh-Bénard convection,</w:t>
      </w:r>
      <w:r w:rsidRPr="00F8350D">
        <w:rPr>
          <w:smallCaps/>
        </w:rPr>
        <w:t xml:space="preserve"> </w:t>
      </w:r>
      <w:r w:rsidRPr="00F8350D">
        <w:t>Annual review of fluid mechanics 32 (1) (2000) 709-778.</w:t>
      </w:r>
    </w:p>
    <w:p w14:paraId="1F08302D" w14:textId="77777777" w:rsidR="00F8350D" w:rsidRPr="00F8350D" w:rsidRDefault="00F8350D" w:rsidP="000640B5">
      <w:pPr>
        <w:pStyle w:val="EndNoteBibliography"/>
        <w:spacing w:after="0" w:line="360" w:lineRule="auto"/>
      </w:pPr>
      <w:r w:rsidRPr="00F8350D">
        <w:t>[72] S. Chandrasekhar, Hydrodynamic and hydromagnetic stability,</w:t>
      </w:r>
      <w:r w:rsidRPr="00F8350D">
        <w:rPr>
          <w:i/>
        </w:rPr>
        <w:t xml:space="preserve"> </w:t>
      </w:r>
      <w:r w:rsidRPr="00F8350D">
        <w:t>Clarendon Press, Oxford,1961.</w:t>
      </w:r>
    </w:p>
    <w:p w14:paraId="0D6FE6DC" w14:textId="77777777" w:rsidR="00F8350D" w:rsidRPr="00F8350D" w:rsidRDefault="00F8350D" w:rsidP="000640B5">
      <w:pPr>
        <w:pStyle w:val="EndNoteBibliography"/>
        <w:spacing w:after="0" w:line="360" w:lineRule="auto"/>
      </w:pPr>
      <w:r w:rsidRPr="00F8350D">
        <w:t>[73] P.G. Drazin and W.H. Reid, Hydrodynamic stability, 2nd ed. ed,</w:t>
      </w:r>
      <w:r w:rsidRPr="00F8350D">
        <w:rPr>
          <w:i/>
        </w:rPr>
        <w:t xml:space="preserve"> </w:t>
      </w:r>
      <w:r w:rsidRPr="00F8350D">
        <w:t>Cambridge University Press, Cambridge,2004.</w:t>
      </w:r>
    </w:p>
    <w:p w14:paraId="231EA169" w14:textId="77777777" w:rsidR="00F8350D" w:rsidRPr="00F8350D" w:rsidRDefault="00F8350D" w:rsidP="000640B5">
      <w:pPr>
        <w:pStyle w:val="EndNoteBibliography"/>
        <w:spacing w:after="0" w:line="360" w:lineRule="auto"/>
      </w:pPr>
      <w:r w:rsidRPr="00F8350D">
        <w:t>[74] C. Kanchana, Y. Su, and Y. Zhao, Regular and chaotic Rayleigh-Bénard convective motions in methanol and water,</w:t>
      </w:r>
      <w:r w:rsidRPr="00F8350D">
        <w:rPr>
          <w:smallCaps/>
        </w:rPr>
        <w:t xml:space="preserve"> </w:t>
      </w:r>
      <w:r w:rsidRPr="00F8350D">
        <w:t>Communications in Nonlinear Science and Numerical Simulation 83 (2020) 105129.</w:t>
      </w:r>
    </w:p>
    <w:p w14:paraId="0CDE96DF" w14:textId="77777777" w:rsidR="00F8350D" w:rsidRPr="00F8350D" w:rsidRDefault="00F8350D" w:rsidP="000640B5">
      <w:pPr>
        <w:pStyle w:val="EndNoteBibliography"/>
        <w:spacing w:after="0" w:line="360" w:lineRule="auto"/>
      </w:pPr>
      <w:r w:rsidRPr="00F8350D">
        <w:t>[75] Y.-H. Yang, X. Zhu, B.-F. Wang, Y.-L. Liu, and Q. Zhou, Experimental investigation of turbulent Rayleigh-Bénard convection of water in a cylindrical cell: The Prandtl number effects for Pr &gt; 1,</w:t>
      </w:r>
      <w:r w:rsidRPr="00F8350D">
        <w:rPr>
          <w:smallCaps/>
        </w:rPr>
        <w:t xml:space="preserve"> </w:t>
      </w:r>
      <w:r w:rsidRPr="00F8350D">
        <w:t>Physics of Fluids 32 (1) (2020) 015101.</w:t>
      </w:r>
    </w:p>
    <w:p w14:paraId="75DE20D7" w14:textId="77777777" w:rsidR="00F8350D" w:rsidRPr="00F8350D" w:rsidRDefault="00F8350D" w:rsidP="000640B5">
      <w:pPr>
        <w:pStyle w:val="EndNoteBibliography"/>
        <w:spacing w:after="0" w:line="360" w:lineRule="auto"/>
      </w:pPr>
      <w:r w:rsidRPr="00F8350D">
        <w:t>[76] L. Valencia, J. Pallares, I. Cuesta, and F.X. Grau, Turbulent Rayleigh–Bénard convection of water in cubical cavities: A numerical and experimental study,</w:t>
      </w:r>
      <w:r w:rsidRPr="00F8350D">
        <w:rPr>
          <w:smallCaps/>
        </w:rPr>
        <w:t xml:space="preserve"> </w:t>
      </w:r>
      <w:r w:rsidRPr="00F8350D">
        <w:t>International Journal of Heat and Mass Transfer 50 (15) (2007) 3203-3215.</w:t>
      </w:r>
    </w:p>
    <w:p w14:paraId="59093EF1" w14:textId="77777777" w:rsidR="00F8350D" w:rsidRPr="00F8350D" w:rsidRDefault="00F8350D" w:rsidP="000640B5">
      <w:pPr>
        <w:pStyle w:val="EndNoteBibliography"/>
        <w:spacing w:after="0" w:line="360" w:lineRule="auto"/>
      </w:pPr>
      <w:r w:rsidRPr="00F8350D">
        <w:t>[77] G. Paolillo, C.S. Greco, T. Astarita, and G. Cardone, Experimental determination of the 3-D characteristic modes of turbulent Rayleigh–Bénard convection in a cylinder,</w:t>
      </w:r>
      <w:r w:rsidRPr="00F8350D">
        <w:rPr>
          <w:smallCaps/>
        </w:rPr>
        <w:t xml:space="preserve"> </w:t>
      </w:r>
      <w:r w:rsidRPr="00F8350D">
        <w:lastRenderedPageBreak/>
        <w:t>Journal of fluid mechanics 922 (2021).</w:t>
      </w:r>
    </w:p>
    <w:p w14:paraId="636525DB" w14:textId="77777777" w:rsidR="00F8350D" w:rsidRPr="00F8350D" w:rsidRDefault="00F8350D" w:rsidP="000640B5">
      <w:pPr>
        <w:pStyle w:val="EndNoteBibliography"/>
        <w:spacing w:after="0" w:line="360" w:lineRule="auto"/>
      </w:pPr>
      <w:r w:rsidRPr="00F8350D">
        <w:t>[78] G.S. Kell, Density, thermal expansivity, and compressibility of liquid water from 0.deg. to 150.deg.. Correlations and tables for atmospheric pressure and saturation reviewed and expressed on 1968 temperature scale,</w:t>
      </w:r>
      <w:r w:rsidRPr="00F8350D">
        <w:rPr>
          <w:smallCaps/>
        </w:rPr>
        <w:t xml:space="preserve"> </w:t>
      </w:r>
      <w:r w:rsidRPr="00F8350D">
        <w:t>Journal of Chemical &amp; Engineering Data 20 (1) (1975) 97-105.</w:t>
      </w:r>
    </w:p>
    <w:p w14:paraId="4FA46943" w14:textId="77777777" w:rsidR="00F8350D" w:rsidRPr="00F8350D" w:rsidRDefault="00F8350D" w:rsidP="000640B5">
      <w:pPr>
        <w:pStyle w:val="EndNoteBibliography"/>
        <w:spacing w:after="0" w:line="360" w:lineRule="auto"/>
      </w:pPr>
      <w:r w:rsidRPr="00F8350D">
        <w:t>[79] G. Ahlers, S. Grossmann, and D. Lohse, Heat transfer and large scale dynamics in turbulent Rayleigh-B'enard convection,</w:t>
      </w:r>
      <w:r w:rsidRPr="00F8350D">
        <w:rPr>
          <w:smallCaps/>
        </w:rPr>
        <w:t xml:space="preserve"> </w:t>
      </w:r>
      <w:r w:rsidRPr="00F8350D">
        <w:t>Reviews of Modern Physics 81 (2) (2009) 503-537.</w:t>
      </w:r>
    </w:p>
    <w:p w14:paraId="175C8C75" w14:textId="77777777" w:rsidR="00F8350D" w:rsidRPr="00F8350D" w:rsidRDefault="00F8350D" w:rsidP="000640B5">
      <w:pPr>
        <w:pStyle w:val="EndNoteBibliography"/>
        <w:spacing w:after="0" w:line="360" w:lineRule="auto"/>
      </w:pPr>
      <w:r w:rsidRPr="00F8350D">
        <w:t>[80] D. Lohse and K.-Q. Xia, Small-scale properties of turbulent Rayleigh-Bénard convection,</w:t>
      </w:r>
      <w:r w:rsidRPr="00F8350D">
        <w:rPr>
          <w:smallCaps/>
        </w:rPr>
        <w:t xml:space="preserve"> </w:t>
      </w:r>
      <w:r w:rsidRPr="00F8350D">
        <w:t>Annual Review of Fluid Mechanics 42 (2009) 335-364.</w:t>
      </w:r>
    </w:p>
    <w:p w14:paraId="28821654" w14:textId="77777777" w:rsidR="00F8350D" w:rsidRPr="00F8350D" w:rsidRDefault="00F8350D" w:rsidP="000640B5">
      <w:pPr>
        <w:pStyle w:val="EndNoteBibliography"/>
        <w:spacing w:after="0" w:line="360" w:lineRule="auto"/>
      </w:pPr>
      <w:r w:rsidRPr="00F8350D">
        <w:t>[81] A. Xu, B.-R. Xu, L.-S. Jiang, and H.-D. Xi, Production and transport of vorticity in two-dimensional Rayleigh–Bénard convection cell,</w:t>
      </w:r>
      <w:r w:rsidRPr="00F8350D">
        <w:rPr>
          <w:smallCaps/>
        </w:rPr>
        <w:t xml:space="preserve"> </w:t>
      </w:r>
      <w:r w:rsidRPr="00F8350D">
        <w:t>Physics of Fluids 34 (1) (2022) 013609.</w:t>
      </w:r>
    </w:p>
    <w:p w14:paraId="44F07C24" w14:textId="77777777" w:rsidR="00F8350D" w:rsidRPr="00F8350D" w:rsidRDefault="00F8350D" w:rsidP="000640B5">
      <w:pPr>
        <w:pStyle w:val="EndNoteBibliography"/>
        <w:spacing w:after="0" w:line="360" w:lineRule="auto"/>
      </w:pPr>
      <w:r w:rsidRPr="00F8350D">
        <w:t>[82] J.-Y. Moon and B.-J. Chung, Time-dependent Rayleigh–Benard convection: Cell formation and Nusselt number,</w:t>
      </w:r>
      <w:r w:rsidRPr="00F8350D">
        <w:rPr>
          <w:smallCaps/>
        </w:rPr>
        <w:t xml:space="preserve"> </w:t>
      </w:r>
      <w:r w:rsidRPr="00F8350D">
        <w:t>Nuclear Engineering and Design 274 (2014) 146-153.</w:t>
      </w:r>
    </w:p>
    <w:p w14:paraId="59B97345" w14:textId="77777777" w:rsidR="00F8350D" w:rsidRPr="00F8350D" w:rsidRDefault="00F8350D" w:rsidP="000640B5">
      <w:pPr>
        <w:pStyle w:val="EndNoteBibliography"/>
        <w:spacing w:after="0" w:line="360" w:lineRule="auto"/>
      </w:pPr>
      <w:r w:rsidRPr="00F8350D">
        <w:t>[83] N.L. Francis, P.M. Hunger, A.E. Donius, U.G.K. Wegst, and M.A. Wheatley, Strategies for neurotrophin-3 and chondroitinase ABC release from freeze-cast chitosan–alginate nerve-guidance scaffolds,</w:t>
      </w:r>
      <w:r w:rsidRPr="00F8350D">
        <w:rPr>
          <w:smallCaps/>
        </w:rPr>
        <w:t xml:space="preserve"> </w:t>
      </w:r>
      <w:r w:rsidRPr="00F8350D">
        <w:t>Journal of Tissue Engineering and Regenerative Medicine 11 (1) (2017) 285-294.</w:t>
      </w:r>
    </w:p>
    <w:p w14:paraId="0DEDA911" w14:textId="77777777" w:rsidR="00F8350D" w:rsidRPr="00F8350D" w:rsidRDefault="00F8350D" w:rsidP="000640B5">
      <w:pPr>
        <w:pStyle w:val="EndNoteBibliography"/>
        <w:spacing w:after="0" w:line="360" w:lineRule="auto"/>
      </w:pPr>
      <w:r w:rsidRPr="00F8350D">
        <w:t>[84] S. Deville, Freeze-casting of porous biomaterials: structure, properties and opportunities,</w:t>
      </w:r>
      <w:r w:rsidRPr="00F8350D">
        <w:rPr>
          <w:smallCaps/>
        </w:rPr>
        <w:t xml:space="preserve"> </w:t>
      </w:r>
      <w:r w:rsidRPr="00F8350D">
        <w:t>Materials 3 (3) (2010) 1913-1927.</w:t>
      </w:r>
    </w:p>
    <w:p w14:paraId="63675CB0" w14:textId="77777777" w:rsidR="00F8350D" w:rsidRPr="00F8350D" w:rsidRDefault="00F8350D" w:rsidP="000640B5">
      <w:pPr>
        <w:pStyle w:val="EndNoteBibliography"/>
        <w:spacing w:after="0" w:line="360" w:lineRule="auto"/>
      </w:pPr>
      <w:r w:rsidRPr="00F8350D">
        <w:t>[85] S. Deville, Freeze-casting of porous ceramics: A review of current achievements and issues,</w:t>
      </w:r>
      <w:r w:rsidRPr="00F8350D">
        <w:rPr>
          <w:smallCaps/>
        </w:rPr>
        <w:t xml:space="preserve"> </w:t>
      </w:r>
      <w:r w:rsidRPr="00F8350D">
        <w:t>Advanced Engineering Materials 10 (3) (2008) 155-169.</w:t>
      </w:r>
    </w:p>
    <w:p w14:paraId="1EA09FF4" w14:textId="77777777" w:rsidR="00F8350D" w:rsidRPr="00F8350D" w:rsidRDefault="00F8350D" w:rsidP="000640B5">
      <w:pPr>
        <w:pStyle w:val="EndNoteBibliography"/>
        <w:spacing w:after="0" w:line="360" w:lineRule="auto"/>
      </w:pPr>
      <w:r w:rsidRPr="00F8350D">
        <w:t>[86] Y.-K. Weng, S. Shin, K.D. Kihm, M. Bahzad, and D.S. Aaron, Investigation of microscopic mechanisms for water-ice phase change propagation control,</w:t>
      </w:r>
      <w:r w:rsidRPr="00F8350D">
        <w:rPr>
          <w:smallCaps/>
        </w:rPr>
        <w:t xml:space="preserve"> </w:t>
      </w:r>
      <w:r w:rsidRPr="00F8350D">
        <w:t xml:space="preserve">International </w:t>
      </w:r>
      <w:r w:rsidRPr="00F8350D">
        <w:lastRenderedPageBreak/>
        <w:t>Journal of Heat and Mass Transfer 184 (2022) 122357.</w:t>
      </w:r>
    </w:p>
    <w:p w14:paraId="0E721CDE" w14:textId="77777777" w:rsidR="00F8350D" w:rsidRPr="00F8350D" w:rsidRDefault="00F8350D" w:rsidP="000640B5">
      <w:pPr>
        <w:pStyle w:val="EndNoteBibliography"/>
        <w:spacing w:after="0" w:line="360" w:lineRule="auto"/>
      </w:pPr>
      <w:r w:rsidRPr="00F8350D">
        <w:t>[87] P. Kumar, K. Srinivasan, and P. Dutta, Visualization of convection loops due to Rayleigh–Benard convection during solidification,</w:t>
      </w:r>
      <w:r w:rsidRPr="00F8350D">
        <w:rPr>
          <w:smallCaps/>
        </w:rPr>
        <w:t xml:space="preserve"> </w:t>
      </w:r>
      <w:r w:rsidRPr="00F8350D">
        <w:t>Mechanics Research Communications 33 (5) (2006) 593-600.</w:t>
      </w:r>
    </w:p>
    <w:p w14:paraId="27E3C680" w14:textId="77777777" w:rsidR="00F8350D" w:rsidRPr="00F8350D" w:rsidRDefault="00F8350D" w:rsidP="000640B5">
      <w:pPr>
        <w:pStyle w:val="EndNoteBibliography"/>
        <w:spacing w:after="0" w:line="360" w:lineRule="auto"/>
      </w:pPr>
      <w:r w:rsidRPr="00F8350D">
        <w:t>[88] O. Satbhai, S. Roy, S. Ghosh, S. Chakraborty, and R. Lakkaraju, Comparison of the quasi-steady-state heat transport in phase-change and classical Rayleigh-Bénard convection for a wide range of Stefan number and Rayleigh number,</w:t>
      </w:r>
      <w:r w:rsidRPr="00F8350D">
        <w:rPr>
          <w:smallCaps/>
        </w:rPr>
        <w:t xml:space="preserve"> </w:t>
      </w:r>
      <w:r w:rsidRPr="00F8350D">
        <w:t>Physics of fluids (1994) 31 (9) (2019) 96605.</w:t>
      </w:r>
    </w:p>
    <w:p w14:paraId="478F43A3" w14:textId="77777777" w:rsidR="00F8350D" w:rsidRPr="00F8350D" w:rsidRDefault="00F8350D" w:rsidP="000640B5">
      <w:pPr>
        <w:pStyle w:val="EndNoteBibliography"/>
        <w:spacing w:after="0" w:line="360" w:lineRule="auto"/>
      </w:pPr>
      <w:r w:rsidRPr="00F8350D">
        <w:t>[89] H. Jayakody, R. Al-Dadah, and S. Mahmoud, Computational fluid dynamics investigation on indirect contact freeze desalination,</w:t>
      </w:r>
      <w:r w:rsidRPr="00F8350D">
        <w:rPr>
          <w:smallCaps/>
        </w:rPr>
        <w:t xml:space="preserve"> </w:t>
      </w:r>
      <w:r w:rsidRPr="00F8350D">
        <w:t>Desalination 420 (2017) 21-33.</w:t>
      </w:r>
    </w:p>
    <w:p w14:paraId="5CF009DC" w14:textId="77777777" w:rsidR="00F8350D" w:rsidRPr="00F8350D" w:rsidRDefault="00F8350D" w:rsidP="000640B5">
      <w:pPr>
        <w:pStyle w:val="EndNoteBibliography"/>
        <w:spacing w:after="0" w:line="360" w:lineRule="auto"/>
      </w:pPr>
      <w:r w:rsidRPr="00F8350D">
        <w:t>[90] A.C. Bourdillon, P.G. Verdin, and C.P. Thompson, Numerical simulations of water freezing processes in cavities and cylindrical enclosures,</w:t>
      </w:r>
      <w:r w:rsidRPr="00F8350D">
        <w:rPr>
          <w:smallCaps/>
        </w:rPr>
        <w:t xml:space="preserve"> </w:t>
      </w:r>
      <w:r w:rsidRPr="00F8350D">
        <w:t>Applied Thermal Engineering 75 (2015) 839-855.</w:t>
      </w:r>
    </w:p>
    <w:p w14:paraId="30862AC5" w14:textId="77777777" w:rsidR="00F8350D" w:rsidRPr="00F8350D" w:rsidRDefault="00F8350D" w:rsidP="000640B5">
      <w:pPr>
        <w:pStyle w:val="EndNoteBibliography"/>
        <w:spacing w:after="0" w:line="360" w:lineRule="auto"/>
      </w:pPr>
      <w:r w:rsidRPr="00F8350D">
        <w:t xml:space="preserve">[91] ANSYS® FLUENT. 2021, </w:t>
      </w:r>
      <w:r w:rsidRPr="00F8350D">
        <w:rPr>
          <w:i/>
        </w:rPr>
        <w:t>ANSYS, Inc.</w:t>
      </w:r>
      <w:r w:rsidRPr="00F8350D">
        <w:t>: Canonsburg, Pennsylvania.</w:t>
      </w:r>
    </w:p>
    <w:p w14:paraId="3BD2140C" w14:textId="77777777" w:rsidR="00F8350D" w:rsidRPr="00F8350D" w:rsidRDefault="00F8350D" w:rsidP="000640B5">
      <w:pPr>
        <w:pStyle w:val="EndNoteBibliography"/>
        <w:spacing w:after="0" w:line="360" w:lineRule="auto"/>
      </w:pPr>
      <w:r w:rsidRPr="00F8350D">
        <w:t xml:space="preserve">[92] R.C.A. Weast, M. J., CRC Handbook of Chemistry and Physics. 1982, </w:t>
      </w:r>
      <w:r w:rsidRPr="00F8350D">
        <w:rPr>
          <w:i/>
        </w:rPr>
        <w:t>CRC Press, Boca Raton, Florida</w:t>
      </w:r>
      <w:r w:rsidRPr="00F8350D">
        <w:t>.</w:t>
      </w:r>
    </w:p>
    <w:p w14:paraId="332654D1" w14:textId="77777777" w:rsidR="00F8350D" w:rsidRPr="00F8350D" w:rsidRDefault="00F8350D" w:rsidP="000640B5">
      <w:pPr>
        <w:pStyle w:val="EndNoteBibliography"/>
        <w:spacing w:after="0" w:line="360" w:lineRule="auto"/>
      </w:pPr>
      <w:r w:rsidRPr="00F8350D">
        <w:t>[93] G. Silano, K. Sreenivasan, and R. Verzicco, Numerical simulations of Rayleigh–Bénard convection for Prandtl numbers between 10</w:t>
      </w:r>
      <w:r w:rsidRPr="00F8350D">
        <w:rPr>
          <w:vertAlign w:val="superscript"/>
        </w:rPr>
        <w:t xml:space="preserve">1 </w:t>
      </w:r>
      <w:r w:rsidRPr="00F8350D">
        <w:t>and 10</w:t>
      </w:r>
      <w:r w:rsidRPr="00F8350D">
        <w:rPr>
          <w:vertAlign w:val="superscript"/>
        </w:rPr>
        <w:t>4</w:t>
      </w:r>
      <w:r w:rsidRPr="00F8350D">
        <w:t xml:space="preserve"> and Rayleigh numbers between 10</w:t>
      </w:r>
      <w:r w:rsidRPr="00F8350D">
        <w:rPr>
          <w:vertAlign w:val="superscript"/>
        </w:rPr>
        <w:t>5</w:t>
      </w:r>
      <w:r w:rsidRPr="00F8350D">
        <w:t xml:space="preserve"> and 10</w:t>
      </w:r>
      <w:r w:rsidRPr="00F8350D">
        <w:rPr>
          <w:vertAlign w:val="superscript"/>
        </w:rPr>
        <w:t>9</w:t>
      </w:r>
      <w:r w:rsidRPr="00F8350D">
        <w:t>,</w:t>
      </w:r>
      <w:r w:rsidRPr="00F8350D">
        <w:rPr>
          <w:smallCaps/>
        </w:rPr>
        <w:t xml:space="preserve"> </w:t>
      </w:r>
      <w:r w:rsidRPr="00F8350D">
        <w:t>Journal of Fluid Mechanics 662 (2010) 409-446.</w:t>
      </w:r>
    </w:p>
    <w:p w14:paraId="6F22EF3C" w14:textId="77777777" w:rsidR="00F8350D" w:rsidRPr="00F8350D" w:rsidRDefault="00F8350D" w:rsidP="000640B5">
      <w:pPr>
        <w:pStyle w:val="EndNoteBibliography"/>
        <w:spacing w:after="0" w:line="360" w:lineRule="auto"/>
      </w:pPr>
      <w:r w:rsidRPr="00F8350D">
        <w:t>[94] T. Hartlep, A. Tilgner, and F.H. Busse, Large scale structures in Rayleigh-B'enard convection at high Rayleigh numbers,</w:t>
      </w:r>
      <w:r w:rsidRPr="00F8350D">
        <w:rPr>
          <w:smallCaps/>
        </w:rPr>
        <w:t xml:space="preserve"> </w:t>
      </w:r>
      <w:r w:rsidRPr="00F8350D">
        <w:t>Physical Review Letters 91 (6) (2003) 064501.</w:t>
      </w:r>
    </w:p>
    <w:p w14:paraId="2769241B" w14:textId="77777777" w:rsidR="00F8350D" w:rsidRPr="00F8350D" w:rsidRDefault="00F8350D" w:rsidP="000640B5">
      <w:pPr>
        <w:pStyle w:val="EndNoteBibliography"/>
        <w:spacing w:after="0" w:line="360" w:lineRule="auto"/>
      </w:pPr>
      <w:r w:rsidRPr="00F8350D">
        <w:t>[95] K.R. Rajagopal, G. Saccomandi, and L. Vergori, Stability analysis of the Rayleigh–Bénard convection for a fluid with temperature and pressure dependent viscosity,</w:t>
      </w:r>
      <w:r w:rsidRPr="00F8350D">
        <w:rPr>
          <w:smallCaps/>
        </w:rPr>
        <w:t xml:space="preserve"> </w:t>
      </w:r>
      <w:r w:rsidRPr="00F8350D">
        <w:lastRenderedPageBreak/>
        <w:t>Zeitschrift für angewandte Mathematik und Physik 60 (4) (2009) 739-755.</w:t>
      </w:r>
    </w:p>
    <w:p w14:paraId="401B790B" w14:textId="77777777" w:rsidR="00F8350D" w:rsidRPr="00F8350D" w:rsidRDefault="00F8350D" w:rsidP="000640B5">
      <w:pPr>
        <w:pStyle w:val="EndNoteBibliography"/>
        <w:spacing w:after="0" w:line="360" w:lineRule="auto"/>
      </w:pPr>
      <w:r w:rsidRPr="00F8350D">
        <w:t xml:space="preserve">[96] H.R. Upadhye and S.G. Kandlikar. </w:t>
      </w:r>
      <w:r w:rsidRPr="00F8350D">
        <w:rPr>
          <w:i/>
        </w:rPr>
        <w:t>Optimization of microchannel geometry for direct chip cooling using single phase heat transfer</w:t>
      </w:r>
      <w:r w:rsidRPr="00F8350D">
        <w:t xml:space="preserve">. in </w:t>
      </w:r>
      <w:r w:rsidRPr="00F8350D">
        <w:rPr>
          <w:i/>
        </w:rPr>
        <w:t>ASME 2004 2nd International Conference on Microchannels and Minichannels</w:t>
      </w:r>
      <w:r w:rsidRPr="00F8350D">
        <w:t>. 2004.</w:t>
      </w:r>
    </w:p>
    <w:p w14:paraId="7ADEAB29" w14:textId="77777777" w:rsidR="00F8350D" w:rsidRPr="00F8350D" w:rsidRDefault="00F8350D" w:rsidP="000640B5">
      <w:pPr>
        <w:pStyle w:val="EndNoteBibliography"/>
        <w:spacing w:after="0" w:line="360" w:lineRule="auto"/>
      </w:pPr>
      <w:r w:rsidRPr="00F8350D">
        <w:t>[97] S. Wagner and O. Shishkina, Aspect-ratio dependency of Rayleigh-Bénard convection in box-shaped containers,</w:t>
      </w:r>
      <w:r w:rsidRPr="00F8350D">
        <w:rPr>
          <w:smallCaps/>
        </w:rPr>
        <w:t xml:space="preserve"> </w:t>
      </w:r>
      <w:r w:rsidRPr="00F8350D">
        <w:t>Physics of Fluids 25 (8) (2013) 085110.</w:t>
      </w:r>
    </w:p>
    <w:p w14:paraId="74B5AF77" w14:textId="77777777" w:rsidR="00F8350D" w:rsidRPr="00F8350D" w:rsidRDefault="00F8350D" w:rsidP="000640B5">
      <w:pPr>
        <w:pStyle w:val="EndNoteBibliography"/>
        <w:spacing w:after="0" w:line="360" w:lineRule="auto"/>
      </w:pPr>
      <w:r w:rsidRPr="00F8350D">
        <w:t>[98] W.P. Jones and B.E. Launder, The prediction of laminarization with a two-equation model of turbulence,</w:t>
      </w:r>
      <w:r w:rsidRPr="00F8350D">
        <w:rPr>
          <w:smallCaps/>
        </w:rPr>
        <w:t xml:space="preserve"> </w:t>
      </w:r>
      <w:r w:rsidRPr="00F8350D">
        <w:t>International Journal of Heat and Mass Transfer 15 (2) (1972) 301-314.</w:t>
      </w:r>
    </w:p>
    <w:p w14:paraId="5F74B44F" w14:textId="77777777" w:rsidR="00F8350D" w:rsidRPr="00F8350D" w:rsidRDefault="00F8350D" w:rsidP="000640B5">
      <w:pPr>
        <w:pStyle w:val="EndNoteBibliography"/>
        <w:spacing w:after="0" w:line="360" w:lineRule="auto"/>
      </w:pPr>
      <w:r w:rsidRPr="00F8350D">
        <w:t>[99] S.V. Patankar, Numerical heat transfer and fluid flow,</w:t>
      </w:r>
      <w:r w:rsidRPr="00F8350D">
        <w:rPr>
          <w:i/>
        </w:rPr>
        <w:t xml:space="preserve"> </w:t>
      </w:r>
      <w:r w:rsidRPr="00F8350D">
        <w:t>Taylor &amp; Francis., 1980.</w:t>
      </w:r>
    </w:p>
    <w:p w14:paraId="63BC6E8D" w14:textId="77777777" w:rsidR="00F8350D" w:rsidRPr="00F8350D" w:rsidRDefault="00F8350D" w:rsidP="000640B5">
      <w:pPr>
        <w:pStyle w:val="EndNoteBibliography"/>
        <w:spacing w:after="0" w:line="360" w:lineRule="auto"/>
      </w:pPr>
      <w:r w:rsidRPr="00F8350D">
        <w:t>[100] U. Roy and P.K. Roy, Advanced Analytic and Control Techniques for Thermal Systems with Heat Exchangers,</w:t>
      </w:r>
      <w:r w:rsidRPr="00F8350D">
        <w:rPr>
          <w:i/>
        </w:rPr>
        <w:t xml:space="preserve"> </w:t>
      </w:r>
      <w:r w:rsidRPr="00F8350D">
        <w:t>Academic Press,  2020, pp. 197-207.</w:t>
      </w:r>
    </w:p>
    <w:p w14:paraId="79E789F5" w14:textId="77777777" w:rsidR="00F8350D" w:rsidRPr="00F8350D" w:rsidRDefault="00F8350D" w:rsidP="000640B5">
      <w:pPr>
        <w:pStyle w:val="EndNoteBibliography"/>
        <w:spacing w:after="0" w:line="360" w:lineRule="auto"/>
      </w:pPr>
      <w:r w:rsidRPr="00F8350D">
        <w:t>[101] V. Kumar, M. Kumawat, A. Srivastava, and S. Karagadde, Mechanism of flow reversal during solidification of an anomalous liquid,</w:t>
      </w:r>
      <w:r w:rsidRPr="00F8350D">
        <w:rPr>
          <w:smallCaps/>
        </w:rPr>
        <w:t xml:space="preserve"> </w:t>
      </w:r>
      <w:r w:rsidRPr="00F8350D">
        <w:t>Physics of Fluids 29 (12) (2017) 123603.</w:t>
      </w:r>
    </w:p>
    <w:p w14:paraId="377DD120" w14:textId="77777777" w:rsidR="00F8350D" w:rsidRPr="00F8350D" w:rsidRDefault="00F8350D" w:rsidP="000640B5">
      <w:pPr>
        <w:pStyle w:val="EndNoteBibliography"/>
        <w:spacing w:after="0" w:line="360" w:lineRule="auto"/>
      </w:pPr>
      <w:r w:rsidRPr="00F8350D">
        <w:t>[102] R.S. Tankin and R. Farhadieh, Effects of thermal convection currents on formation of ice,</w:t>
      </w:r>
      <w:r w:rsidRPr="00F8350D">
        <w:rPr>
          <w:smallCaps/>
        </w:rPr>
        <w:t xml:space="preserve"> </w:t>
      </w:r>
      <w:r w:rsidRPr="00F8350D">
        <w:t>International Journal of Heat and Mass Transfer 14 (7) (1971) 953-961.</w:t>
      </w:r>
    </w:p>
    <w:p w14:paraId="1E623A0D" w14:textId="77777777" w:rsidR="00F8350D" w:rsidRPr="00F8350D" w:rsidRDefault="00F8350D" w:rsidP="000640B5">
      <w:pPr>
        <w:pStyle w:val="EndNoteBibliography"/>
        <w:spacing w:after="0" w:line="360" w:lineRule="auto"/>
      </w:pPr>
      <w:r w:rsidRPr="00F8350D">
        <w:t>[103] X.-J. Huang, Y.-R. Li, L. Zhang, and C.-M. Wu, Turbulent Rayleigh-Bénard convection of cold water near its maximum density in a vertical cylindrical container,</w:t>
      </w:r>
      <w:r w:rsidRPr="00F8350D">
        <w:rPr>
          <w:smallCaps/>
        </w:rPr>
        <w:t xml:space="preserve"> </w:t>
      </w:r>
      <w:r w:rsidRPr="00F8350D">
        <w:t>International Journal of Heat and Mass Transfer 116 (2018) 185-193.</w:t>
      </w:r>
    </w:p>
    <w:p w14:paraId="484445F3" w14:textId="77777777" w:rsidR="00F8350D" w:rsidRPr="00F8350D" w:rsidRDefault="00F8350D" w:rsidP="000640B5">
      <w:pPr>
        <w:pStyle w:val="EndNoteBibliography"/>
        <w:spacing w:after="0" w:line="360" w:lineRule="auto"/>
      </w:pPr>
      <w:r w:rsidRPr="00F8350D">
        <w:t>[104] E. Koschmieder and C.D. Andereck, Bénard cells and Taylor vortices,</w:t>
      </w:r>
      <w:r w:rsidRPr="00F8350D">
        <w:rPr>
          <w:i/>
        </w:rPr>
        <w:t xml:space="preserve"> </w:t>
      </w:r>
      <w:r w:rsidRPr="00F8350D">
        <w:t>Cambridge University Press, 1993.</w:t>
      </w:r>
    </w:p>
    <w:p w14:paraId="6ADF59F9" w14:textId="77777777" w:rsidR="00F8350D" w:rsidRPr="00F8350D" w:rsidRDefault="00F8350D" w:rsidP="000640B5">
      <w:pPr>
        <w:pStyle w:val="EndNoteBibliography"/>
        <w:spacing w:after="0" w:line="360" w:lineRule="auto"/>
      </w:pPr>
      <w:r w:rsidRPr="00F8350D">
        <w:t xml:space="preserve">[105] M.J. Richardson and R.W. Kallen, Contextuality from Quantum Physics to </w:t>
      </w:r>
      <w:r w:rsidRPr="00F8350D">
        <w:lastRenderedPageBreak/>
        <w:t>Psychology,  pp. 229-286.</w:t>
      </w:r>
    </w:p>
    <w:p w14:paraId="380778F8" w14:textId="77777777" w:rsidR="00F8350D" w:rsidRPr="00F8350D" w:rsidRDefault="00F8350D" w:rsidP="000640B5">
      <w:pPr>
        <w:pStyle w:val="EndNoteBibliography"/>
        <w:spacing w:after="0" w:line="360" w:lineRule="auto"/>
      </w:pPr>
      <w:r w:rsidRPr="00F8350D">
        <w:t>[106] P. Manneville, Dynamics of Spatio-Temporal Cellular Structures: Henri Bénard Centenary Review,</w:t>
      </w:r>
      <w:r w:rsidRPr="00F8350D">
        <w:rPr>
          <w:i/>
        </w:rPr>
        <w:t xml:space="preserve"> </w:t>
      </w:r>
      <w:r w:rsidRPr="00F8350D">
        <w:t>Springer New York, New York, NY, 2006, pp. 41-65.</w:t>
      </w:r>
    </w:p>
    <w:p w14:paraId="70339D23" w14:textId="77777777" w:rsidR="00F8350D" w:rsidRPr="00F8350D" w:rsidRDefault="00F8350D" w:rsidP="000640B5">
      <w:pPr>
        <w:pStyle w:val="EndNoteBibliography"/>
        <w:spacing w:after="0" w:line="360" w:lineRule="auto"/>
      </w:pPr>
      <w:r w:rsidRPr="00F8350D">
        <w:t>[107] W.H. Leong, K.G.T. Hollands, and A.p. Brunger, Experimental Nusselt numbers for a cubical-cavity benchmark problem in natural convection,</w:t>
      </w:r>
      <w:r w:rsidRPr="00F8350D">
        <w:rPr>
          <w:smallCaps/>
        </w:rPr>
        <w:t xml:space="preserve"> </w:t>
      </w:r>
      <w:r w:rsidRPr="00F8350D">
        <w:t>International Journal of Heat and Mass Transfer 42 (11) (1999) 1979-1989.</w:t>
      </w:r>
    </w:p>
    <w:p w14:paraId="7C401671" w14:textId="77777777" w:rsidR="00F8350D" w:rsidRPr="00F8350D" w:rsidRDefault="00F8350D" w:rsidP="000640B5">
      <w:pPr>
        <w:pStyle w:val="EndNoteBibliography"/>
        <w:spacing w:after="0" w:line="360" w:lineRule="auto"/>
      </w:pPr>
      <w:r w:rsidRPr="00F8350D">
        <w:t>[108] P. Abgrall and N.T. Nguyen, Nanofluidic Devices and Their Applications,</w:t>
      </w:r>
      <w:r w:rsidRPr="00F8350D">
        <w:rPr>
          <w:smallCaps/>
        </w:rPr>
        <w:t xml:space="preserve"> </w:t>
      </w:r>
      <w:r w:rsidRPr="00F8350D">
        <w:t>Analytical chemistry (Washington) 80 (7) (2008) 2326-2341.</w:t>
      </w:r>
    </w:p>
    <w:p w14:paraId="757BBE1C" w14:textId="77777777" w:rsidR="00F8350D" w:rsidRPr="00F8350D" w:rsidRDefault="00F8350D" w:rsidP="000640B5">
      <w:pPr>
        <w:pStyle w:val="EndNoteBibliography"/>
        <w:spacing w:after="0" w:line="360" w:lineRule="auto"/>
      </w:pPr>
      <w:r w:rsidRPr="00F8350D">
        <w:t>[109] T. Li, X. Zhang, S.D. Lacey, R. Mi, X. Zhao, F. Jiang, J. Song, Z. Liu, G. Chen, J. Dai, Y. Yao, S. Das, R. Yang, R.M. Briber, and L. Hu, Cellulose ionic conductors with high differential thermal voltage for low-grade heat harvesting,</w:t>
      </w:r>
      <w:r w:rsidRPr="00F8350D">
        <w:rPr>
          <w:smallCaps/>
        </w:rPr>
        <w:t xml:space="preserve"> </w:t>
      </w:r>
      <w:r w:rsidRPr="00F8350D">
        <w:t>Nature Materials 18 (6) (2019) 608-613.</w:t>
      </w:r>
    </w:p>
    <w:p w14:paraId="32451018" w14:textId="77777777" w:rsidR="00F8350D" w:rsidRPr="00F8350D" w:rsidRDefault="00F8350D" w:rsidP="000640B5">
      <w:pPr>
        <w:pStyle w:val="EndNoteBibliography"/>
        <w:spacing w:after="0" w:line="360" w:lineRule="auto"/>
      </w:pPr>
      <w:r w:rsidRPr="00F8350D">
        <w:t>[110] D. Gillespie, High Energy Conversion Efficiency in Nanofluidic Channels,</w:t>
      </w:r>
      <w:r w:rsidRPr="00F8350D">
        <w:rPr>
          <w:smallCaps/>
        </w:rPr>
        <w:t xml:space="preserve"> </w:t>
      </w:r>
      <w:r w:rsidRPr="00F8350D">
        <w:t>Nano Letters 12 (3) (2012) 1410-1416.</w:t>
      </w:r>
    </w:p>
    <w:p w14:paraId="068D3CF6" w14:textId="77777777" w:rsidR="00F8350D" w:rsidRPr="00F8350D" w:rsidRDefault="00F8350D" w:rsidP="000640B5">
      <w:pPr>
        <w:pStyle w:val="EndNoteBibliography"/>
        <w:spacing w:after="0" w:line="360" w:lineRule="auto"/>
      </w:pPr>
      <w:r w:rsidRPr="00F8350D">
        <w:t>[111] S. Faucher, N. Aluru, M.Z. Bazant, D. Blankschtein, A.H. Brozena, J. Cumings, J. Pedro de Souza, M. Elimelech, R. Epsztein, J.T. Fourkas, A.G. Rajan, H.J. Kulik, A. Levy, A. Majumdar, C. Martin, M. McEldrew, R.P. Misra, A. Noy, T.A. Pham, M. Reed, E. Schwegler, Z. Siwy, Y. Wang, and M. Strano, Critical Knowledge Gaps in Mass Transport through Single-Digit Nanopores: A Review and Perspective,</w:t>
      </w:r>
      <w:r w:rsidRPr="00F8350D">
        <w:rPr>
          <w:smallCaps/>
        </w:rPr>
        <w:t xml:space="preserve"> </w:t>
      </w:r>
      <w:r w:rsidRPr="00F8350D">
        <w:t>The Journal of Physical Chemistry C 123 (35) (2019) 21309-21326.</w:t>
      </w:r>
    </w:p>
    <w:p w14:paraId="05D87AFB" w14:textId="77777777" w:rsidR="00F8350D" w:rsidRPr="00F8350D" w:rsidRDefault="00F8350D" w:rsidP="000640B5">
      <w:pPr>
        <w:pStyle w:val="EndNoteBibliography"/>
        <w:spacing w:after="0" w:line="360" w:lineRule="auto"/>
      </w:pPr>
      <w:r w:rsidRPr="00F8350D">
        <w:t>[112] K. Raidongia and J. Huang, Nanofluidic Ion Transport through Reconstructed Layered Materials,</w:t>
      </w:r>
      <w:r w:rsidRPr="00F8350D">
        <w:rPr>
          <w:smallCaps/>
        </w:rPr>
        <w:t xml:space="preserve"> </w:t>
      </w:r>
      <w:r w:rsidRPr="00F8350D">
        <w:t>Journal of the American Chemical Society 134 (40) (2012) 16528-16531.</w:t>
      </w:r>
    </w:p>
    <w:p w14:paraId="46D0FF41" w14:textId="77777777" w:rsidR="00F8350D" w:rsidRPr="00F8350D" w:rsidRDefault="00F8350D" w:rsidP="000640B5">
      <w:pPr>
        <w:pStyle w:val="EndNoteBibliography"/>
        <w:spacing w:after="0" w:line="360" w:lineRule="auto"/>
      </w:pPr>
      <w:r w:rsidRPr="00F8350D">
        <w:lastRenderedPageBreak/>
        <w:t>[113] Y. Wu, C.-F. Fu, Q. Huang, P. Zhang, P. Cui, J. Ran, J. Yang, and T. Xu, 2D Heterostructured Nanofluidic Channels for Enhanced Desalination Performance of Graphene Oxide Membranes,</w:t>
      </w:r>
      <w:r w:rsidRPr="00F8350D">
        <w:rPr>
          <w:smallCaps/>
        </w:rPr>
        <w:t xml:space="preserve"> </w:t>
      </w:r>
      <w:r w:rsidRPr="00F8350D">
        <w:t>ACS Nano 15 (4) (2021) 7586-7595.</w:t>
      </w:r>
    </w:p>
    <w:p w14:paraId="73073218" w14:textId="77777777" w:rsidR="00F8350D" w:rsidRPr="00F8350D" w:rsidRDefault="00F8350D" w:rsidP="000640B5">
      <w:pPr>
        <w:pStyle w:val="EndNoteBibliography"/>
        <w:spacing w:after="0" w:line="360" w:lineRule="auto"/>
      </w:pPr>
      <w:r w:rsidRPr="00F8350D">
        <w:t>[114] W. Ouyang and W. Wang, Nanofluidic water desalination by Nafion-induced ion concentration polarization,2013.</w:t>
      </w:r>
    </w:p>
    <w:p w14:paraId="444B872A" w14:textId="77777777" w:rsidR="00F8350D" w:rsidRPr="00F8350D" w:rsidRDefault="00F8350D" w:rsidP="000640B5">
      <w:pPr>
        <w:pStyle w:val="EndNoteBibliography"/>
        <w:spacing w:after="0" w:line="360" w:lineRule="auto"/>
      </w:pPr>
      <w:r w:rsidRPr="00F8350D">
        <w:t>[115] S. Marbach and L. Bocquet, Osmosis, from molecular insights to large-scale applications,</w:t>
      </w:r>
      <w:r w:rsidRPr="00F8350D">
        <w:rPr>
          <w:smallCaps/>
        </w:rPr>
        <w:t xml:space="preserve"> </w:t>
      </w:r>
      <w:r w:rsidRPr="00F8350D">
        <w:t>Chemical Society Reviews 48 (11) (2019) 3102-3144.</w:t>
      </w:r>
    </w:p>
    <w:p w14:paraId="16DC982C" w14:textId="77777777" w:rsidR="00F8350D" w:rsidRPr="00F8350D" w:rsidRDefault="00F8350D" w:rsidP="000640B5">
      <w:pPr>
        <w:pStyle w:val="EndNoteBibliography"/>
        <w:spacing w:after="0" w:line="360" w:lineRule="auto"/>
      </w:pPr>
      <w:r w:rsidRPr="00F8350D">
        <w:t>[116] X. Gao, T. Zhao, and Z. Li, Fluid breakup in carbon nanotubes: An explanation of ultrafast ion transport,</w:t>
      </w:r>
      <w:r w:rsidRPr="00F8350D">
        <w:rPr>
          <w:smallCaps/>
        </w:rPr>
        <w:t xml:space="preserve"> </w:t>
      </w:r>
      <w:r w:rsidRPr="00F8350D">
        <w:t>Physics of Fluids 29 (9) (2017) 092003.</w:t>
      </w:r>
    </w:p>
    <w:p w14:paraId="04D3A15F" w14:textId="77777777" w:rsidR="00F8350D" w:rsidRPr="00F8350D" w:rsidRDefault="00F8350D" w:rsidP="000640B5">
      <w:pPr>
        <w:pStyle w:val="EndNoteBibliography"/>
        <w:spacing w:after="0" w:line="360" w:lineRule="auto"/>
      </w:pPr>
      <w:r w:rsidRPr="00F8350D">
        <w:t>[117] C. Lee, C. Cottin-Bizonne, R. Fulcrand, L. Joly, and C. Ybert, Nanoscale Dynamics versus Surface Interactions: What Dictates Osmotic Transport?,</w:t>
      </w:r>
      <w:r w:rsidRPr="00F8350D">
        <w:rPr>
          <w:smallCaps/>
        </w:rPr>
        <w:t xml:space="preserve"> </w:t>
      </w:r>
      <w:r w:rsidRPr="00F8350D">
        <w:t>The Journal of Physical Chemistry Letters 8 (2) (2017) 478-483.</w:t>
      </w:r>
    </w:p>
    <w:p w14:paraId="3A4A2BFE" w14:textId="77777777" w:rsidR="00F8350D" w:rsidRPr="00F8350D" w:rsidRDefault="00F8350D" w:rsidP="000640B5">
      <w:pPr>
        <w:pStyle w:val="EndNoteBibliography"/>
        <w:spacing w:after="0" w:line="360" w:lineRule="auto"/>
      </w:pPr>
      <w:r w:rsidRPr="00F8350D">
        <w:t>[118] U. Mirsaidov, V.R.S.S. Mokkapati, D. Bhattacharya, H. Andersen, M. Bosman, B. Özyilmaz, and P. Matsudaira, Scrolling graphene into nanofluidic channels,</w:t>
      </w:r>
      <w:r w:rsidRPr="00F8350D">
        <w:rPr>
          <w:smallCaps/>
        </w:rPr>
        <w:t xml:space="preserve"> </w:t>
      </w:r>
      <w:r w:rsidRPr="00F8350D">
        <w:t>Lab on a Chip 13 (15) (2013) 2874-2878.</w:t>
      </w:r>
    </w:p>
    <w:p w14:paraId="382309EE" w14:textId="77777777" w:rsidR="00F8350D" w:rsidRPr="00F8350D" w:rsidRDefault="00F8350D" w:rsidP="000640B5">
      <w:pPr>
        <w:pStyle w:val="EndNoteBibliography"/>
        <w:spacing w:after="0" w:line="360" w:lineRule="auto"/>
      </w:pPr>
      <w:r w:rsidRPr="00F8350D">
        <w:t>[119] E. Secchi, A. Niguès, L. Jubin, A. Siria, and L. Bocquet, Scaling Behavior for Ionic Transport and its Fluctuations in Individual Carbon Nanotubes,</w:t>
      </w:r>
      <w:r w:rsidRPr="00F8350D">
        <w:rPr>
          <w:smallCaps/>
        </w:rPr>
        <w:t xml:space="preserve"> </w:t>
      </w:r>
      <w:r w:rsidRPr="00F8350D">
        <w:t>Physical Review Letters 116 (15) (2016) 154501.</w:t>
      </w:r>
    </w:p>
    <w:p w14:paraId="60A9CBC4" w14:textId="77777777" w:rsidR="00F8350D" w:rsidRPr="00F8350D" w:rsidRDefault="00F8350D" w:rsidP="000640B5">
      <w:pPr>
        <w:pStyle w:val="EndNoteBibliography"/>
        <w:spacing w:after="0" w:line="360" w:lineRule="auto"/>
      </w:pPr>
      <w:r w:rsidRPr="00F8350D">
        <w:t>[120] J. Abraham, K.S. Vasu, C.D. Williams, K. Gopinadhan, Y. Su, C.T. Cherian, J. Dix, E. Prestat, S.J. Haigh, I.V. Grigorieva, P. Carbone, A.K. Geim, and R.R. Nair, Tunable sieving of ions using graphene oxide membranes,</w:t>
      </w:r>
      <w:r w:rsidRPr="00F8350D">
        <w:rPr>
          <w:smallCaps/>
        </w:rPr>
        <w:t xml:space="preserve"> </w:t>
      </w:r>
      <w:r w:rsidRPr="00F8350D">
        <w:t>Nature Nanotechnology 12 (6) (2017) 546-550.</w:t>
      </w:r>
    </w:p>
    <w:p w14:paraId="21E7D1BE" w14:textId="77777777" w:rsidR="00F8350D" w:rsidRPr="00F8350D" w:rsidRDefault="00F8350D" w:rsidP="000640B5">
      <w:pPr>
        <w:pStyle w:val="EndNoteBibliography"/>
        <w:spacing w:after="0" w:line="360" w:lineRule="auto"/>
      </w:pPr>
      <w:r w:rsidRPr="00F8350D">
        <w:t xml:space="preserve">[121] S. Sahu, M. Di Ventra, and M. Zwolak, Dehydration as a Universal Mechanism for </w:t>
      </w:r>
      <w:r w:rsidRPr="00F8350D">
        <w:lastRenderedPageBreak/>
        <w:t>Ion Selectivity in Graphene and Other Atomically Thin Pores,</w:t>
      </w:r>
      <w:r w:rsidRPr="00F8350D">
        <w:rPr>
          <w:smallCaps/>
        </w:rPr>
        <w:t xml:space="preserve"> </w:t>
      </w:r>
      <w:r w:rsidRPr="00F8350D">
        <w:t>Nano Letters 17 (8) (2017) 4719-4724.</w:t>
      </w:r>
    </w:p>
    <w:p w14:paraId="49EA09CA" w14:textId="77777777" w:rsidR="00F8350D" w:rsidRPr="00F8350D" w:rsidRDefault="00F8350D" w:rsidP="000640B5">
      <w:pPr>
        <w:pStyle w:val="EndNoteBibliography"/>
        <w:spacing w:after="0" w:line="360" w:lineRule="auto"/>
      </w:pPr>
      <w:r w:rsidRPr="00F8350D">
        <w:t>[122] Selective Ion Passage through Functionalized Graphene Nanopores,</w:t>
      </w:r>
      <w:r w:rsidRPr="00F8350D">
        <w:rPr>
          <w:smallCaps/>
        </w:rPr>
        <w:t xml:space="preserve"> </w:t>
      </w:r>
      <w:r w:rsidRPr="00F8350D">
        <w:t>Journal of the American Chemical Society 131 (27) (2009) 9600-9600.</w:t>
      </w:r>
    </w:p>
    <w:p w14:paraId="243BA8AC" w14:textId="77777777" w:rsidR="00F8350D" w:rsidRPr="00F8350D" w:rsidRDefault="00F8350D" w:rsidP="000640B5">
      <w:pPr>
        <w:pStyle w:val="EndNoteBibliography"/>
        <w:spacing w:after="0" w:line="360" w:lineRule="auto"/>
      </w:pPr>
      <w:r w:rsidRPr="00F8350D">
        <w:t>[123] T. Shigematsu, Redox flow battery for energy storage,</w:t>
      </w:r>
      <w:r w:rsidRPr="00F8350D">
        <w:rPr>
          <w:smallCaps/>
        </w:rPr>
        <w:t xml:space="preserve"> </w:t>
      </w:r>
      <w:r w:rsidRPr="00F8350D">
        <w:t>SEI technical review 73 (7) (2011) 13.</w:t>
      </w:r>
    </w:p>
    <w:p w14:paraId="06287336" w14:textId="77777777" w:rsidR="00F8350D" w:rsidRPr="00F8350D" w:rsidRDefault="00F8350D" w:rsidP="000640B5">
      <w:pPr>
        <w:pStyle w:val="EndNoteBibliography"/>
        <w:spacing w:after="0" w:line="360" w:lineRule="auto"/>
      </w:pPr>
      <w:r w:rsidRPr="00F8350D">
        <w:t>[124] A. Tang, J. Bao, and M. Skyllas-Kazacos, Studies on pressure losses and flow rate optimization in vanadium redox flow battery,</w:t>
      </w:r>
      <w:r w:rsidRPr="00F8350D">
        <w:rPr>
          <w:smallCaps/>
        </w:rPr>
        <w:t xml:space="preserve"> </w:t>
      </w:r>
      <w:r w:rsidRPr="00F8350D">
        <w:t>Journal of Power Sources 248 (2014) 154-162.</w:t>
      </w:r>
    </w:p>
    <w:p w14:paraId="12CBE962" w14:textId="77777777" w:rsidR="00F8350D" w:rsidRPr="00F8350D" w:rsidRDefault="00F8350D" w:rsidP="000640B5">
      <w:pPr>
        <w:pStyle w:val="EndNoteBibliography"/>
        <w:spacing w:after="0" w:line="360" w:lineRule="auto"/>
      </w:pPr>
      <w:r w:rsidRPr="00F8350D">
        <w:t>[125] M. Miansari, J.R. Friend, and L.Y. Yeo, Enhanced Ion Current Rectification in 2D Graphene-Based Nanofluidic Devices,</w:t>
      </w:r>
      <w:r w:rsidRPr="00F8350D">
        <w:rPr>
          <w:smallCaps/>
        </w:rPr>
        <w:t xml:space="preserve"> </w:t>
      </w:r>
      <w:r w:rsidRPr="00F8350D">
        <w:t>Advanced Science 2 (6) (2015) 1500062.</w:t>
      </w:r>
    </w:p>
    <w:p w14:paraId="27C171D3" w14:textId="77777777" w:rsidR="00F8350D" w:rsidRPr="00F8350D" w:rsidRDefault="00F8350D" w:rsidP="000640B5">
      <w:pPr>
        <w:pStyle w:val="EndNoteBibliography"/>
        <w:spacing w:after="0" w:line="360" w:lineRule="auto"/>
      </w:pPr>
      <w:r w:rsidRPr="00F8350D">
        <w:t>[126] K.S. Novoselov, Nobel Lecture: Graphene: Materials in the Flatland,</w:t>
      </w:r>
      <w:r w:rsidRPr="00F8350D">
        <w:rPr>
          <w:smallCaps/>
        </w:rPr>
        <w:t xml:space="preserve"> </w:t>
      </w:r>
      <w:r w:rsidRPr="00F8350D">
        <w:t>Reviews of Modern Physics 83 (3) (2011) 837-849.</w:t>
      </w:r>
    </w:p>
    <w:p w14:paraId="662D3512" w14:textId="77777777" w:rsidR="00F8350D" w:rsidRPr="00F8350D" w:rsidRDefault="00F8350D" w:rsidP="000640B5">
      <w:pPr>
        <w:pStyle w:val="EndNoteBibliography"/>
        <w:spacing w:after="0" w:line="360" w:lineRule="auto"/>
      </w:pPr>
      <w:r w:rsidRPr="00F8350D">
        <w:t>[127] K. Nomura and A.H. MacDonald, Quantum Hall Ferromagnetism in Graphene,</w:t>
      </w:r>
      <w:r w:rsidRPr="00F8350D">
        <w:rPr>
          <w:smallCaps/>
        </w:rPr>
        <w:t xml:space="preserve"> </w:t>
      </w:r>
      <w:r w:rsidRPr="00F8350D">
        <w:t>Physical Review Letters 96 (25) (2006) 256602.</w:t>
      </w:r>
    </w:p>
    <w:p w14:paraId="41B2A9D3" w14:textId="77777777" w:rsidR="00F8350D" w:rsidRPr="00F8350D" w:rsidRDefault="00F8350D" w:rsidP="000640B5">
      <w:pPr>
        <w:pStyle w:val="EndNoteBibliography"/>
        <w:spacing w:after="0" w:line="360" w:lineRule="auto"/>
      </w:pPr>
      <w:r w:rsidRPr="00F8350D">
        <w:t>[128] A.A. Balandin, Thermal properties of graphene and nanostructured carbon materials,</w:t>
      </w:r>
      <w:r w:rsidRPr="00F8350D">
        <w:rPr>
          <w:smallCaps/>
        </w:rPr>
        <w:t xml:space="preserve"> </w:t>
      </w:r>
      <w:r w:rsidRPr="00F8350D">
        <w:t>Nature Materials 10 (8) (2011) 569-581.</w:t>
      </w:r>
    </w:p>
    <w:p w14:paraId="7CBF07BA" w14:textId="77777777" w:rsidR="00F8350D" w:rsidRPr="00F8350D" w:rsidRDefault="00F8350D" w:rsidP="000640B5">
      <w:pPr>
        <w:pStyle w:val="EndNoteBibliography"/>
        <w:spacing w:after="0" w:line="360" w:lineRule="auto"/>
      </w:pPr>
      <w:r w:rsidRPr="00F8350D">
        <w:t>[129] Y.-K. Weng, A. Yousefzadi Nobakht, S. Shin, K.D. Kihm, and D.S. Aaron, Effects of mass and interaction mismatches on in-plane and cross-plane thermal transport of Si-doped graphene,</w:t>
      </w:r>
      <w:r w:rsidRPr="00F8350D">
        <w:rPr>
          <w:smallCaps/>
        </w:rPr>
        <w:t xml:space="preserve"> </w:t>
      </w:r>
      <w:r w:rsidRPr="00F8350D">
        <w:t>International Journal of Heat and Mass Transfer 169 (2021) 120979.</w:t>
      </w:r>
    </w:p>
    <w:p w14:paraId="3C566A56" w14:textId="77777777" w:rsidR="00F8350D" w:rsidRPr="00F8350D" w:rsidRDefault="00F8350D" w:rsidP="000640B5">
      <w:pPr>
        <w:pStyle w:val="EndNoteBibliography"/>
        <w:spacing w:after="0" w:line="360" w:lineRule="auto"/>
      </w:pPr>
      <w:r w:rsidRPr="00F8350D">
        <w:t>[130] A. Ashraf, Y. Wu, M.C. Wang, K. Yong, T. Sun, Y. Jing, R.T. Haasch, N.R. Aluru, and S. Nam, Doping-Induced Tunable Wettability and Adhesion of Graphene,</w:t>
      </w:r>
      <w:r w:rsidRPr="00F8350D">
        <w:rPr>
          <w:smallCaps/>
        </w:rPr>
        <w:t xml:space="preserve"> </w:t>
      </w:r>
      <w:r w:rsidRPr="00F8350D">
        <w:t>Nano Letters 16 (7) (2016) 4708-4712.</w:t>
      </w:r>
    </w:p>
    <w:p w14:paraId="0C5350B9" w14:textId="77777777" w:rsidR="00F8350D" w:rsidRPr="00F8350D" w:rsidRDefault="00F8350D" w:rsidP="000640B5">
      <w:pPr>
        <w:pStyle w:val="EndNoteBibliography"/>
        <w:spacing w:after="0" w:line="360" w:lineRule="auto"/>
      </w:pPr>
      <w:r w:rsidRPr="00F8350D">
        <w:lastRenderedPageBreak/>
        <w:t>[131] T. Van Khai, H.G. Na, D.S. Kwak, Y.J. Kwon, H. Ham, K.B. Shim, and H.W. Kim, Significant enhancement of blue emission and electrical conductivity of N-doped graphene,</w:t>
      </w:r>
      <w:r w:rsidRPr="00F8350D">
        <w:rPr>
          <w:smallCaps/>
        </w:rPr>
        <w:t xml:space="preserve"> </w:t>
      </w:r>
      <w:r w:rsidRPr="00F8350D">
        <w:t>Journal of Materials Chemistry 22 (34) (2012) 17992-18003.</w:t>
      </w:r>
    </w:p>
    <w:p w14:paraId="054EF92F" w14:textId="77777777" w:rsidR="00F8350D" w:rsidRPr="00F8350D" w:rsidRDefault="00F8350D" w:rsidP="000640B5">
      <w:pPr>
        <w:pStyle w:val="EndNoteBibliography"/>
        <w:spacing w:after="0" w:line="360" w:lineRule="auto"/>
      </w:pPr>
      <w:r w:rsidRPr="00F8350D">
        <w:t>[132] J. Kong, Z. Bo, H. Yang, J. Yang, X. Shuai, J. Yan, and K. Cen, Temperature dependence of ion diffusion coefficients in NaCl electrolyte confined within graphene nanochannels,</w:t>
      </w:r>
      <w:r w:rsidRPr="00F8350D">
        <w:rPr>
          <w:smallCaps/>
        </w:rPr>
        <w:t xml:space="preserve"> </w:t>
      </w:r>
      <w:r w:rsidRPr="00F8350D">
        <w:t>Physical Chemistry Chemical Physics 19 (11) (2017) 7678-7688.</w:t>
      </w:r>
    </w:p>
    <w:p w14:paraId="2803CCF2" w14:textId="77777777" w:rsidR="00F8350D" w:rsidRPr="00F8350D" w:rsidRDefault="00F8350D" w:rsidP="000640B5">
      <w:pPr>
        <w:pStyle w:val="EndNoteBibliography"/>
        <w:spacing w:after="0" w:line="360" w:lineRule="auto"/>
      </w:pPr>
      <w:r w:rsidRPr="00F8350D">
        <w:t>[133] K. Guan, Y. Jia, Y. Lin, S. Wang, and H. Matsuyama, Chemically Converted Graphene Nanosheets for the Construction of Ion-Exclusion Nanochannel Membranes,</w:t>
      </w:r>
      <w:r w:rsidRPr="00F8350D">
        <w:rPr>
          <w:smallCaps/>
        </w:rPr>
        <w:t xml:space="preserve"> </w:t>
      </w:r>
      <w:r w:rsidRPr="00F8350D">
        <w:t>Nano Letters 21 (8) (2021) 3495-3502.</w:t>
      </w:r>
    </w:p>
    <w:p w14:paraId="22FDE027" w14:textId="77777777" w:rsidR="00F8350D" w:rsidRPr="00F8350D" w:rsidRDefault="00F8350D" w:rsidP="000640B5">
      <w:pPr>
        <w:pStyle w:val="EndNoteBibliography"/>
        <w:spacing w:after="0" w:line="360" w:lineRule="auto"/>
      </w:pPr>
      <w:r w:rsidRPr="00F8350D">
        <w:t>[134] Q. Xie, M.A. Alibakhshi, S. Jiao, Z. Xu, M. Hempel, J. Kong, H.G. Park, and C. Duan, Fast water transport in graphene nanofluidic channels,</w:t>
      </w:r>
      <w:r w:rsidRPr="00F8350D">
        <w:rPr>
          <w:smallCaps/>
        </w:rPr>
        <w:t xml:space="preserve"> </w:t>
      </w:r>
      <w:r w:rsidRPr="00F8350D">
        <w:t>Nature Nanotechnology 13 (3) (2018) 238-245.</w:t>
      </w:r>
    </w:p>
    <w:p w14:paraId="63541221" w14:textId="77777777" w:rsidR="00F8350D" w:rsidRPr="00F8350D" w:rsidRDefault="00F8350D" w:rsidP="000640B5">
      <w:pPr>
        <w:pStyle w:val="EndNoteBibliography"/>
        <w:spacing w:after="0" w:line="360" w:lineRule="auto"/>
      </w:pPr>
      <w:r w:rsidRPr="00F8350D">
        <w:t>[135] F. Sofos, T.E. Karakasidis, and D. Spetsiotis, Molecular dynamics simulations of ion separation in nano-channel water flows using an electric field,</w:t>
      </w:r>
      <w:r w:rsidRPr="00F8350D">
        <w:rPr>
          <w:smallCaps/>
        </w:rPr>
        <w:t xml:space="preserve"> </w:t>
      </w:r>
      <w:r w:rsidRPr="00F8350D">
        <w:t>Molecular Simulation 45 (17) (2019) 1395-1402.</w:t>
      </w:r>
    </w:p>
    <w:p w14:paraId="12398A5F" w14:textId="77777777" w:rsidR="00F8350D" w:rsidRPr="00F8350D" w:rsidRDefault="00F8350D" w:rsidP="000640B5">
      <w:pPr>
        <w:pStyle w:val="EndNoteBibliography"/>
        <w:spacing w:after="0" w:line="360" w:lineRule="auto"/>
      </w:pPr>
      <w:r w:rsidRPr="00F8350D">
        <w:t>[136] N. Modi, M. Winterhalter, and U. Kleinekathöfer, Computational modeling of ion transport through nanopores,</w:t>
      </w:r>
      <w:r w:rsidRPr="00F8350D">
        <w:rPr>
          <w:smallCaps/>
        </w:rPr>
        <w:t xml:space="preserve"> </w:t>
      </w:r>
      <w:r w:rsidRPr="00F8350D">
        <w:t>Nanoscale 4 (20) (2012) 6166-6180.</w:t>
      </w:r>
    </w:p>
    <w:p w14:paraId="402153C8" w14:textId="77777777" w:rsidR="00F8350D" w:rsidRPr="00F8350D" w:rsidRDefault="00F8350D" w:rsidP="000640B5">
      <w:pPr>
        <w:pStyle w:val="EndNoteBibliography"/>
        <w:spacing w:after="0" w:line="360" w:lineRule="auto"/>
      </w:pPr>
      <w:r w:rsidRPr="00F8350D">
        <w:t>[137] A.-E. Ailenei and T.A. Beu, Ion transport through gated carbon nanotubes: Molecular dynamics simulations using polarizable water,</w:t>
      </w:r>
      <w:r w:rsidRPr="00F8350D">
        <w:rPr>
          <w:smallCaps/>
        </w:rPr>
        <w:t xml:space="preserve"> </w:t>
      </w:r>
      <w:r w:rsidRPr="00F8350D">
        <w:t>Journal of Molecular Structure 1245 (2021) 131022.</w:t>
      </w:r>
    </w:p>
    <w:p w14:paraId="4AAA36E0" w14:textId="77777777" w:rsidR="00F8350D" w:rsidRPr="00F8350D" w:rsidRDefault="00F8350D" w:rsidP="000640B5">
      <w:pPr>
        <w:pStyle w:val="EndNoteBibliography"/>
        <w:spacing w:after="0" w:line="360" w:lineRule="auto"/>
      </w:pPr>
      <w:r w:rsidRPr="00F8350D">
        <w:t>[138] T.A. Beu, Molecular dynamics simulations of ion transport through carbon nanotubes. III. Influence of the nanotube radius, solute concentration, and applied electric fields on the transport properties,</w:t>
      </w:r>
      <w:r w:rsidRPr="00F8350D">
        <w:rPr>
          <w:smallCaps/>
        </w:rPr>
        <w:t xml:space="preserve"> </w:t>
      </w:r>
      <w:r w:rsidRPr="00F8350D">
        <w:t>The Journal of Chemical Physics 135 (4) (2011) 044516.</w:t>
      </w:r>
    </w:p>
    <w:p w14:paraId="73F16228" w14:textId="77777777" w:rsidR="00F8350D" w:rsidRPr="00F8350D" w:rsidRDefault="00F8350D" w:rsidP="000640B5">
      <w:pPr>
        <w:pStyle w:val="EndNoteBibliography"/>
        <w:spacing w:line="360" w:lineRule="auto"/>
      </w:pPr>
      <w:r w:rsidRPr="00F8350D">
        <w:lastRenderedPageBreak/>
        <w:t>[139] S. Plimpton, Fast Parallel Algorithms for Short-Range Molecular Dynamics,</w:t>
      </w:r>
      <w:r w:rsidRPr="00F8350D">
        <w:rPr>
          <w:smallCaps/>
        </w:rPr>
        <w:t xml:space="preserve"> </w:t>
      </w:r>
      <w:r w:rsidRPr="00F8350D">
        <w:t>Journal of Computational Physics 117 (1) (1995) 1-19.</w:t>
      </w:r>
    </w:p>
    <w:p w14:paraId="5265F84B" w14:textId="7F0813ED" w:rsidR="001969AC" w:rsidRPr="00381F8A" w:rsidRDefault="002E0C76" w:rsidP="00381F8A">
      <w:r w:rsidRPr="00381F8A">
        <w:fldChar w:fldCharType="end"/>
      </w:r>
    </w:p>
    <w:p w14:paraId="6BFEA08D" w14:textId="22622D0C" w:rsidR="00850BA8" w:rsidRPr="00381F8A" w:rsidRDefault="00850BA8" w:rsidP="00381F8A"/>
    <w:p w14:paraId="2B66E786" w14:textId="25CCC211" w:rsidR="00850BA8" w:rsidRPr="00381F8A" w:rsidRDefault="00850BA8" w:rsidP="00381F8A"/>
    <w:p w14:paraId="3B3DDD78" w14:textId="4F660F85" w:rsidR="00850BA8" w:rsidRPr="00381F8A" w:rsidRDefault="00850BA8" w:rsidP="00381F8A"/>
    <w:p w14:paraId="196E53BC" w14:textId="388F14C9" w:rsidR="00850BA8" w:rsidRPr="00381F8A" w:rsidRDefault="00850BA8" w:rsidP="00381F8A"/>
    <w:p w14:paraId="641D336A" w14:textId="1FA2AD58" w:rsidR="00850BA8" w:rsidRPr="00381F8A" w:rsidRDefault="00850BA8" w:rsidP="00381F8A"/>
    <w:p w14:paraId="3EE0BACC" w14:textId="4E6AF5EE" w:rsidR="00BE6506" w:rsidRPr="00381F8A" w:rsidRDefault="00BE6506" w:rsidP="00381F8A"/>
    <w:p w14:paraId="786992C9" w14:textId="6C862257" w:rsidR="00BE6506" w:rsidRPr="00381F8A" w:rsidRDefault="00BE6506" w:rsidP="00381F8A"/>
    <w:p w14:paraId="70E05FC2" w14:textId="0C564589" w:rsidR="00BE6506" w:rsidRPr="00381F8A" w:rsidRDefault="00BE6506" w:rsidP="00381F8A"/>
    <w:p w14:paraId="5D9A55A9" w14:textId="77777777" w:rsidR="00616037" w:rsidRDefault="00616037" w:rsidP="00BF5612">
      <w:pPr>
        <w:pStyle w:val="Heading1"/>
        <w:sectPr w:rsidR="00616037" w:rsidSect="00002A2F">
          <w:pgSz w:w="12240" w:h="15840"/>
          <w:pgMar w:top="1440" w:right="1800" w:bottom="1440" w:left="1800" w:header="720" w:footer="1440" w:gutter="0"/>
          <w:cols w:space="720"/>
          <w:docGrid w:type="lines" w:linePitch="360"/>
        </w:sectPr>
      </w:pPr>
      <w:bookmarkStart w:id="72" w:name="_Toc104935805"/>
    </w:p>
    <w:p w14:paraId="514F3F80" w14:textId="77777777" w:rsidR="00850BA8" w:rsidRPr="00381F8A" w:rsidRDefault="00850BA8" w:rsidP="009D05E9">
      <w:pPr>
        <w:pStyle w:val="Heading1"/>
        <w:jc w:val="center"/>
      </w:pPr>
      <w:bookmarkStart w:id="73" w:name="_Toc108014113"/>
      <w:r w:rsidRPr="00381F8A">
        <w:lastRenderedPageBreak/>
        <w:t>Vita</w:t>
      </w:r>
      <w:bookmarkEnd w:id="72"/>
      <w:bookmarkEnd w:id="73"/>
    </w:p>
    <w:p w14:paraId="1FF33BF1" w14:textId="2DE443AC" w:rsidR="00850BA8" w:rsidRPr="00381F8A" w:rsidRDefault="00850BA8" w:rsidP="00381F8A"/>
    <w:sectPr w:rsidR="00850BA8" w:rsidRPr="00381F8A" w:rsidSect="00002A2F">
      <w:pgSz w:w="12240" w:h="15840"/>
      <w:pgMar w:top="1440" w:right="1800" w:bottom="1440" w:left="1800" w:header="720" w:footer="144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3AFDF" w14:textId="77777777" w:rsidR="00094A7D" w:rsidRDefault="00094A7D" w:rsidP="00964DC3">
      <w:pPr>
        <w:spacing w:after="0" w:line="240" w:lineRule="auto"/>
      </w:pPr>
      <w:r>
        <w:separator/>
      </w:r>
    </w:p>
  </w:endnote>
  <w:endnote w:type="continuationSeparator" w:id="0">
    <w:p w14:paraId="5391174B" w14:textId="77777777" w:rsidR="00094A7D" w:rsidRDefault="00094A7D" w:rsidP="00964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221436442"/>
      <w:docPartObj>
        <w:docPartGallery w:val="Page Numbers (Bottom of Page)"/>
        <w:docPartUnique/>
      </w:docPartObj>
    </w:sdtPr>
    <w:sdtEndPr>
      <w:rPr>
        <w:noProof/>
      </w:rPr>
    </w:sdtEndPr>
    <w:sdtContent>
      <w:p w14:paraId="0F31AD91" w14:textId="4C906C5A" w:rsidR="000D5D94" w:rsidRPr="00262BCD" w:rsidRDefault="000D5D94">
        <w:pPr>
          <w:pStyle w:val="Footer"/>
          <w:jc w:val="center"/>
          <w:rPr>
            <w:rFonts w:ascii="Times New Roman" w:hAnsi="Times New Roman" w:cs="Times New Roman"/>
          </w:rPr>
        </w:pPr>
        <w:r w:rsidRPr="00262BCD">
          <w:rPr>
            <w:rFonts w:ascii="Times New Roman" w:hAnsi="Times New Roman" w:cs="Times New Roman"/>
          </w:rPr>
          <w:fldChar w:fldCharType="begin"/>
        </w:r>
        <w:r w:rsidRPr="00262BCD">
          <w:rPr>
            <w:rFonts w:ascii="Times New Roman" w:hAnsi="Times New Roman" w:cs="Times New Roman"/>
          </w:rPr>
          <w:instrText xml:space="preserve"> PAGE   \* MERGEFORMAT </w:instrText>
        </w:r>
        <w:r w:rsidRPr="00262BCD">
          <w:rPr>
            <w:rFonts w:ascii="Times New Roman" w:hAnsi="Times New Roman" w:cs="Times New Roman"/>
          </w:rPr>
          <w:fldChar w:fldCharType="separate"/>
        </w:r>
        <w:r w:rsidRPr="00262BCD">
          <w:rPr>
            <w:rFonts w:ascii="Times New Roman" w:hAnsi="Times New Roman" w:cs="Times New Roman"/>
            <w:noProof/>
          </w:rPr>
          <w:t>2</w:t>
        </w:r>
        <w:r w:rsidRPr="00262BCD">
          <w:rPr>
            <w:rFonts w:ascii="Times New Roman" w:hAnsi="Times New Roman" w:cs="Times New Roman"/>
            <w:noProof/>
          </w:rPr>
          <w:fldChar w:fldCharType="end"/>
        </w:r>
      </w:p>
    </w:sdtContent>
  </w:sdt>
  <w:p w14:paraId="43CF08D2" w14:textId="77777777" w:rsidR="000D5D94" w:rsidRDefault="000D5D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72539" w14:textId="77777777" w:rsidR="00094A7D" w:rsidRDefault="00094A7D" w:rsidP="00964DC3">
      <w:pPr>
        <w:spacing w:after="0" w:line="240" w:lineRule="auto"/>
      </w:pPr>
      <w:r>
        <w:separator/>
      </w:r>
    </w:p>
  </w:footnote>
  <w:footnote w:type="continuationSeparator" w:id="0">
    <w:p w14:paraId="5057FDE2" w14:textId="77777777" w:rsidR="00094A7D" w:rsidRDefault="00094A7D" w:rsidP="00964D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65F"/>
    <w:multiLevelType w:val="hybridMultilevel"/>
    <w:tmpl w:val="BA3C084A"/>
    <w:lvl w:ilvl="0" w:tplc="339434E8">
      <w:start w:val="1"/>
      <w:numFmt w:val="decimal"/>
      <w:lvlText w:val="1.%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C7563A"/>
    <w:multiLevelType w:val="hybridMultilevel"/>
    <w:tmpl w:val="7BAA8CB8"/>
    <w:lvl w:ilvl="0" w:tplc="5804F008">
      <w:start w:val="1"/>
      <w:numFmt w:val="decimal"/>
      <w:lvlText w:val="3.%1"/>
      <w:lvlJc w:val="left"/>
      <w:pPr>
        <w:ind w:left="851" w:hanging="851"/>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B667E9"/>
    <w:multiLevelType w:val="multilevel"/>
    <w:tmpl w:val="883ABFF8"/>
    <w:numStyleLink w:val="Style1"/>
  </w:abstractNum>
  <w:abstractNum w:abstractNumId="3" w15:restartNumberingAfterBreak="0">
    <w:nsid w:val="0F932F2A"/>
    <w:multiLevelType w:val="multilevel"/>
    <w:tmpl w:val="131EB7D2"/>
    <w:name w:val="Dis22222"/>
    <w:lvl w:ilvl="0">
      <w:start w:val="1"/>
      <w:numFmt w:val="decimal"/>
      <w:suff w:val="nothing"/>
      <w:lvlText w:val="Chapter %1"/>
      <w:lvlJc w:val="left"/>
      <w:pPr>
        <w:ind w:left="0" w:firstLine="0"/>
      </w:pPr>
      <w:rPr>
        <w:rFonts w:ascii="Times New Roman" w:eastAsia="新細明體" w:hAnsi="Times New Roman" w:cs="Times New Roman" w:hint="default"/>
        <w:b/>
        <w:i w:val="0"/>
        <w:color w:val="auto"/>
        <w:sz w:val="48"/>
        <w:szCs w:val="32"/>
      </w:rPr>
    </w:lvl>
    <w:lvl w:ilvl="1">
      <w:start w:val="1"/>
      <w:numFmt w:val="decimal"/>
      <w:lvlText w:val="%1.%2"/>
      <w:lvlJc w:val="left"/>
      <w:pPr>
        <w:ind w:left="0" w:firstLine="0"/>
      </w:pPr>
      <w:rPr>
        <w:rFonts w:ascii="Times New Roman" w:hAnsi="Times New Roman" w:cs="Times New Roman" w:hint="default"/>
        <w:sz w:val="36"/>
        <w:szCs w:val="36"/>
      </w:rPr>
    </w:lvl>
    <w:lvl w:ilvl="2">
      <w:start w:val="1"/>
      <w:numFmt w:val="decimal"/>
      <w:suff w:val="space"/>
      <w:lvlText w:val="%1.%2.%3"/>
      <w:lvlJc w:val="left"/>
      <w:pPr>
        <w:ind w:left="0" w:firstLine="0"/>
      </w:pPr>
      <w:rPr>
        <w:rFonts w:ascii="Times New Roman" w:hAnsi="Times New Roman" w:hint="default"/>
        <w:sz w:val="24"/>
      </w:rPr>
    </w:lvl>
    <w:lvl w:ilvl="3">
      <w:start w:val="1"/>
      <w:numFmt w:val="decimal"/>
      <w:lvlText w:val="%4."/>
      <w:lvlJc w:val="left"/>
      <w:pPr>
        <w:ind w:left="4814" w:hanging="1695"/>
      </w:pPr>
      <w:rPr>
        <w:rFonts w:hint="default"/>
      </w:rPr>
    </w:lvl>
    <w:lvl w:ilvl="4">
      <w:start w:val="1"/>
      <w:numFmt w:val="lowerLetter"/>
      <w:lvlText w:val="%5."/>
      <w:lvlJc w:val="left"/>
      <w:pPr>
        <w:ind w:left="4814" w:hanging="1695"/>
      </w:pPr>
      <w:rPr>
        <w:rFonts w:hint="default"/>
      </w:rPr>
    </w:lvl>
    <w:lvl w:ilvl="5">
      <w:start w:val="1"/>
      <w:numFmt w:val="lowerRoman"/>
      <w:lvlText w:val="%6."/>
      <w:lvlJc w:val="right"/>
      <w:pPr>
        <w:ind w:left="4814" w:hanging="1695"/>
      </w:pPr>
      <w:rPr>
        <w:rFonts w:hint="default"/>
      </w:rPr>
    </w:lvl>
    <w:lvl w:ilvl="6">
      <w:start w:val="1"/>
      <w:numFmt w:val="decimal"/>
      <w:lvlText w:val="%7."/>
      <w:lvlJc w:val="left"/>
      <w:pPr>
        <w:ind w:left="4814" w:hanging="1695"/>
      </w:pPr>
      <w:rPr>
        <w:rFonts w:hint="default"/>
      </w:rPr>
    </w:lvl>
    <w:lvl w:ilvl="7">
      <w:start w:val="1"/>
      <w:numFmt w:val="lowerLetter"/>
      <w:lvlText w:val="%8."/>
      <w:lvlJc w:val="left"/>
      <w:pPr>
        <w:ind w:left="4814" w:hanging="1695"/>
      </w:pPr>
      <w:rPr>
        <w:rFonts w:hint="default"/>
      </w:rPr>
    </w:lvl>
    <w:lvl w:ilvl="8">
      <w:start w:val="1"/>
      <w:numFmt w:val="lowerRoman"/>
      <w:lvlText w:val="%9."/>
      <w:lvlJc w:val="right"/>
      <w:pPr>
        <w:ind w:left="4814" w:hanging="1695"/>
      </w:pPr>
      <w:rPr>
        <w:rFonts w:hint="default"/>
      </w:rPr>
    </w:lvl>
  </w:abstractNum>
  <w:abstractNum w:abstractNumId="4" w15:restartNumberingAfterBreak="0">
    <w:nsid w:val="177509DC"/>
    <w:multiLevelType w:val="hybridMultilevel"/>
    <w:tmpl w:val="BA96A008"/>
    <w:lvl w:ilvl="0" w:tplc="339434E8">
      <w:start w:val="1"/>
      <w:numFmt w:val="decimal"/>
      <w:lvlText w:val="1.%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78468F4"/>
    <w:multiLevelType w:val="multilevel"/>
    <w:tmpl w:val="883ABFF8"/>
    <w:numStyleLink w:val="Style1"/>
  </w:abstractNum>
  <w:abstractNum w:abstractNumId="6" w15:restartNumberingAfterBreak="0">
    <w:nsid w:val="1B2B6F0D"/>
    <w:multiLevelType w:val="hybridMultilevel"/>
    <w:tmpl w:val="3B4E67EE"/>
    <w:lvl w:ilvl="0" w:tplc="1A8830CC">
      <w:start w:val="1"/>
      <w:numFmt w:val="decimal"/>
      <w:lvlText w:val="2.%1"/>
      <w:lvlJc w:val="left"/>
      <w:pPr>
        <w:ind w:left="851" w:hanging="851"/>
      </w:pPr>
      <w:rPr>
        <w:rFonts w:hint="eastAsia"/>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830704F"/>
    <w:multiLevelType w:val="multilevel"/>
    <w:tmpl w:val="883ABFF8"/>
    <w:numStyleLink w:val="Style1"/>
  </w:abstractNum>
  <w:abstractNum w:abstractNumId="8" w15:restartNumberingAfterBreak="0">
    <w:nsid w:val="2AA77D5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15:restartNumberingAfterBreak="0">
    <w:nsid w:val="2E0819FA"/>
    <w:multiLevelType w:val="multilevel"/>
    <w:tmpl w:val="B4D499EE"/>
    <w:name w:val="Dis222"/>
    <w:lvl w:ilvl="0">
      <w:start w:val="1"/>
      <w:numFmt w:val="decimal"/>
      <w:suff w:val="nothing"/>
      <w:lvlText w:val="Chapter %1"/>
      <w:lvlJc w:val="left"/>
      <w:pPr>
        <w:ind w:left="0" w:firstLine="0"/>
      </w:pPr>
      <w:rPr>
        <w:rFonts w:ascii="Times New Roman" w:eastAsia="新細明體" w:hAnsi="Times New Roman" w:cs="Times New Roman" w:hint="default"/>
        <w:b/>
        <w:i w:val="0"/>
        <w:color w:val="auto"/>
        <w:sz w:val="48"/>
        <w:szCs w:val="32"/>
      </w:rPr>
    </w:lvl>
    <w:lvl w:ilvl="1">
      <w:start w:val="1"/>
      <w:numFmt w:val="decimal"/>
      <w:lvlText w:val="%1.%2"/>
      <w:lvlJc w:val="left"/>
      <w:pPr>
        <w:ind w:left="0" w:firstLine="0"/>
      </w:pPr>
      <w:rPr>
        <w:rFonts w:hint="eastAsia"/>
      </w:rPr>
    </w:lvl>
    <w:lvl w:ilvl="2">
      <w:start w:val="1"/>
      <w:numFmt w:val="decimal"/>
      <w:suff w:val="space"/>
      <w:lvlText w:val="%1.%2.%3"/>
      <w:lvlJc w:val="left"/>
      <w:pPr>
        <w:ind w:left="0" w:firstLine="0"/>
      </w:pPr>
      <w:rPr>
        <w:rFonts w:ascii="Times New Roman" w:hAnsi="Times New Roman" w:hint="default"/>
        <w:sz w:val="24"/>
      </w:rPr>
    </w:lvl>
    <w:lvl w:ilvl="3">
      <w:start w:val="1"/>
      <w:numFmt w:val="decimal"/>
      <w:lvlText w:val="%4."/>
      <w:lvlJc w:val="left"/>
      <w:pPr>
        <w:ind w:left="4814" w:hanging="1695"/>
      </w:pPr>
      <w:rPr>
        <w:rFonts w:hint="default"/>
      </w:rPr>
    </w:lvl>
    <w:lvl w:ilvl="4">
      <w:start w:val="1"/>
      <w:numFmt w:val="lowerLetter"/>
      <w:lvlText w:val="%5."/>
      <w:lvlJc w:val="left"/>
      <w:pPr>
        <w:ind w:left="4814" w:hanging="1695"/>
      </w:pPr>
      <w:rPr>
        <w:rFonts w:hint="default"/>
      </w:rPr>
    </w:lvl>
    <w:lvl w:ilvl="5">
      <w:start w:val="1"/>
      <w:numFmt w:val="lowerRoman"/>
      <w:lvlText w:val="%6."/>
      <w:lvlJc w:val="right"/>
      <w:pPr>
        <w:ind w:left="4814" w:hanging="1695"/>
      </w:pPr>
      <w:rPr>
        <w:rFonts w:hint="default"/>
      </w:rPr>
    </w:lvl>
    <w:lvl w:ilvl="6">
      <w:start w:val="1"/>
      <w:numFmt w:val="decimal"/>
      <w:lvlText w:val="%7."/>
      <w:lvlJc w:val="left"/>
      <w:pPr>
        <w:ind w:left="4814" w:hanging="1695"/>
      </w:pPr>
      <w:rPr>
        <w:rFonts w:hint="default"/>
      </w:rPr>
    </w:lvl>
    <w:lvl w:ilvl="7">
      <w:start w:val="1"/>
      <w:numFmt w:val="lowerLetter"/>
      <w:lvlText w:val="%8."/>
      <w:lvlJc w:val="left"/>
      <w:pPr>
        <w:ind w:left="4814" w:hanging="1695"/>
      </w:pPr>
      <w:rPr>
        <w:rFonts w:hint="default"/>
      </w:rPr>
    </w:lvl>
    <w:lvl w:ilvl="8">
      <w:start w:val="1"/>
      <w:numFmt w:val="lowerRoman"/>
      <w:lvlText w:val="%9."/>
      <w:lvlJc w:val="right"/>
      <w:pPr>
        <w:ind w:left="4814" w:hanging="1695"/>
      </w:pPr>
      <w:rPr>
        <w:rFonts w:hint="default"/>
      </w:rPr>
    </w:lvl>
  </w:abstractNum>
  <w:abstractNum w:abstractNumId="10" w15:restartNumberingAfterBreak="0">
    <w:nsid w:val="30987C4F"/>
    <w:multiLevelType w:val="multilevel"/>
    <w:tmpl w:val="91A62B18"/>
    <w:lvl w:ilvl="0">
      <w:start w:val="1"/>
      <w:numFmt w:val="cardinalText"/>
      <w:lvlText w:val="Chapter %1."/>
      <w:lvlJc w:val="center"/>
      <w:pPr>
        <w:ind w:left="3284" w:hanging="1440"/>
      </w:pPr>
      <w:rPr>
        <w:rFonts w:ascii="Times New Roman" w:hAnsi="Times New Roman" w:cs="Times New Roman" w:hint="default"/>
        <w:b/>
        <w:i w:val="0"/>
        <w:sz w:val="32"/>
        <w:szCs w:val="32"/>
      </w:rPr>
    </w:lvl>
    <w:lvl w:ilvl="1">
      <w:start w:val="1"/>
      <w:numFmt w:val="decimalFullWidth"/>
      <w:isLgl/>
      <w:lvlText w:val="%2.%1"/>
      <w:lvlJc w:val="left"/>
      <w:pPr>
        <w:ind w:left="4004" w:hanging="2160"/>
      </w:pPr>
      <w:rPr>
        <w:rFonts w:ascii="Times New Roman" w:hAnsi="Times New Roman" w:hint="default"/>
        <w:b/>
        <w:i w:val="0"/>
        <w:sz w:val="24"/>
      </w:rPr>
    </w:lvl>
    <w:lvl w:ilvl="2">
      <w:start w:val="1"/>
      <w:numFmt w:val="decimal"/>
      <w:isLgl/>
      <w:lvlText w:val="%1.%2.%3 "/>
      <w:lvlJc w:val="left"/>
      <w:pPr>
        <w:ind w:left="4004" w:hanging="1800"/>
      </w:pPr>
      <w:rPr>
        <w:rFonts w:hint="default"/>
      </w:rPr>
    </w:lvl>
    <w:lvl w:ilvl="3">
      <w:start w:val="1"/>
      <w:numFmt w:val="decimal"/>
      <w:lvlText w:val="%4."/>
      <w:lvlJc w:val="left"/>
      <w:pPr>
        <w:ind w:left="5444" w:hanging="360"/>
      </w:pPr>
      <w:rPr>
        <w:rFonts w:hint="default"/>
      </w:rPr>
    </w:lvl>
    <w:lvl w:ilvl="4">
      <w:start w:val="1"/>
      <w:numFmt w:val="lowerLetter"/>
      <w:lvlText w:val="%5."/>
      <w:lvlJc w:val="left"/>
      <w:pPr>
        <w:ind w:left="6164" w:hanging="360"/>
      </w:pPr>
      <w:rPr>
        <w:rFonts w:hint="default"/>
      </w:rPr>
    </w:lvl>
    <w:lvl w:ilvl="5">
      <w:start w:val="1"/>
      <w:numFmt w:val="lowerRoman"/>
      <w:lvlText w:val="%6."/>
      <w:lvlJc w:val="right"/>
      <w:pPr>
        <w:ind w:left="6884" w:hanging="180"/>
      </w:pPr>
      <w:rPr>
        <w:rFonts w:hint="default"/>
      </w:rPr>
    </w:lvl>
    <w:lvl w:ilvl="6">
      <w:start w:val="1"/>
      <w:numFmt w:val="decimal"/>
      <w:lvlText w:val="%7."/>
      <w:lvlJc w:val="left"/>
      <w:pPr>
        <w:ind w:left="7604" w:hanging="360"/>
      </w:pPr>
      <w:rPr>
        <w:rFonts w:hint="default"/>
      </w:rPr>
    </w:lvl>
    <w:lvl w:ilvl="7">
      <w:start w:val="1"/>
      <w:numFmt w:val="lowerLetter"/>
      <w:lvlText w:val="%8."/>
      <w:lvlJc w:val="left"/>
      <w:pPr>
        <w:ind w:left="8324" w:hanging="360"/>
      </w:pPr>
      <w:rPr>
        <w:rFonts w:hint="default"/>
      </w:rPr>
    </w:lvl>
    <w:lvl w:ilvl="8">
      <w:start w:val="1"/>
      <w:numFmt w:val="lowerRoman"/>
      <w:lvlText w:val="%9."/>
      <w:lvlJc w:val="right"/>
      <w:pPr>
        <w:ind w:left="9044" w:hanging="180"/>
      </w:pPr>
      <w:rPr>
        <w:rFonts w:hint="default"/>
      </w:rPr>
    </w:lvl>
  </w:abstractNum>
  <w:abstractNum w:abstractNumId="11" w15:restartNumberingAfterBreak="0">
    <w:nsid w:val="35C34987"/>
    <w:multiLevelType w:val="multilevel"/>
    <w:tmpl w:val="D0B2DC8C"/>
    <w:lvl w:ilvl="0">
      <w:start w:val="1"/>
      <w:numFmt w:val="decimal"/>
      <w:lvlText w:val="%1"/>
      <w:lvlJc w:val="left"/>
      <w:pPr>
        <w:ind w:left="1125" w:hanging="1125"/>
      </w:pPr>
      <w:rPr>
        <w:rFonts w:hint="default"/>
      </w:rPr>
    </w:lvl>
    <w:lvl w:ilvl="1">
      <w:start w:val="1"/>
      <w:numFmt w:val="decimal"/>
      <w:lvlText w:val="%1.%2"/>
      <w:lvlJc w:val="left"/>
      <w:pPr>
        <w:ind w:left="1125" w:hanging="1125"/>
      </w:pPr>
      <w:rPr>
        <w:rFonts w:hint="default"/>
      </w:rPr>
    </w:lvl>
    <w:lvl w:ilvl="2">
      <w:start w:val="1"/>
      <w:numFmt w:val="decimal"/>
      <w:lvlText w:val="%1.%2.%3"/>
      <w:lvlJc w:val="left"/>
      <w:pPr>
        <w:ind w:left="1125" w:hanging="1125"/>
      </w:pPr>
      <w:rPr>
        <w:rFonts w:hint="default"/>
      </w:rPr>
    </w:lvl>
    <w:lvl w:ilvl="3">
      <w:start w:val="1"/>
      <w:numFmt w:val="decimal"/>
      <w:lvlText w:val="%1.%2.%3.%4"/>
      <w:lvlJc w:val="left"/>
      <w:pPr>
        <w:ind w:left="1125" w:hanging="1125"/>
      </w:pPr>
      <w:rPr>
        <w:rFonts w:hint="default"/>
      </w:rPr>
    </w:lvl>
    <w:lvl w:ilvl="4">
      <w:start w:val="1"/>
      <w:numFmt w:val="decimal"/>
      <w:lvlText w:val="%1.%2.%3.%4.%5"/>
      <w:lvlJc w:val="left"/>
      <w:pPr>
        <w:ind w:left="1125" w:hanging="1125"/>
      </w:pPr>
      <w:rPr>
        <w:rFonts w:hint="default"/>
      </w:rPr>
    </w:lvl>
    <w:lvl w:ilvl="5">
      <w:start w:val="1"/>
      <w:numFmt w:val="decimal"/>
      <w:lvlText w:val="%1.%2.%3.%4.%5.%6"/>
      <w:lvlJc w:val="left"/>
      <w:pPr>
        <w:ind w:left="1125" w:hanging="1125"/>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997BFB"/>
    <w:multiLevelType w:val="multilevel"/>
    <w:tmpl w:val="908CDE8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2"/>
      <w:numFmt w:val="decimal"/>
      <w:lvlRestart w:val="1"/>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3ED2101"/>
    <w:multiLevelType w:val="multilevel"/>
    <w:tmpl w:val="883ABFF8"/>
    <w:styleLink w:val="Style1"/>
    <w:lvl w:ilvl="0">
      <w:start w:val="2"/>
      <w:numFmt w:val="decimal"/>
      <w:suff w:val="nothing"/>
      <w:lvlText w:val="Chaptor %1"/>
      <w:lvlJc w:val="left"/>
      <w:pPr>
        <w:ind w:left="1920" w:hanging="1693"/>
      </w:pPr>
      <w:rPr>
        <w:rFonts w:ascii="Times New Roman" w:eastAsia="新細明體" w:hAnsi="Times New Roman" w:cs="Times New Roman" w:hint="default"/>
        <w:b/>
        <w:i w:val="0"/>
        <w:color w:val="auto"/>
        <w:sz w:val="40"/>
        <w:szCs w:val="32"/>
      </w:rPr>
    </w:lvl>
    <w:lvl w:ilvl="1">
      <w:start w:val="1"/>
      <w:numFmt w:val="decimal"/>
      <w:lvlText w:val="1.%2"/>
      <w:lvlJc w:val="left"/>
      <w:pPr>
        <w:ind w:left="-2214" w:hanging="480"/>
      </w:pPr>
      <w:rPr>
        <w:rFonts w:hint="eastAsia"/>
      </w:rPr>
    </w:lvl>
    <w:lvl w:ilvl="2">
      <w:start w:val="1"/>
      <w:numFmt w:val="decimal"/>
      <w:isLgl/>
      <w:lvlText w:val="%1.%2.%3 "/>
      <w:lvlJc w:val="left"/>
      <w:pPr>
        <w:ind w:left="1310" w:hanging="1800"/>
      </w:pPr>
      <w:rPr>
        <w:rFonts w:hint="default"/>
      </w:rPr>
    </w:lvl>
    <w:lvl w:ilvl="3">
      <w:start w:val="1"/>
      <w:numFmt w:val="decimal"/>
      <w:lvlText w:val="%4."/>
      <w:lvlJc w:val="left"/>
      <w:pPr>
        <w:ind w:left="2750" w:hanging="360"/>
      </w:pPr>
      <w:rPr>
        <w:rFonts w:hint="default"/>
      </w:rPr>
    </w:lvl>
    <w:lvl w:ilvl="4">
      <w:start w:val="1"/>
      <w:numFmt w:val="lowerLetter"/>
      <w:lvlText w:val="%5."/>
      <w:lvlJc w:val="left"/>
      <w:pPr>
        <w:ind w:left="3470" w:hanging="360"/>
      </w:pPr>
      <w:rPr>
        <w:rFonts w:hint="default"/>
      </w:rPr>
    </w:lvl>
    <w:lvl w:ilvl="5">
      <w:start w:val="1"/>
      <w:numFmt w:val="lowerRoman"/>
      <w:lvlText w:val="%6."/>
      <w:lvlJc w:val="right"/>
      <w:pPr>
        <w:ind w:left="4190" w:hanging="180"/>
      </w:pPr>
      <w:rPr>
        <w:rFonts w:hint="default"/>
      </w:rPr>
    </w:lvl>
    <w:lvl w:ilvl="6">
      <w:start w:val="1"/>
      <w:numFmt w:val="decimal"/>
      <w:lvlText w:val="%7."/>
      <w:lvlJc w:val="left"/>
      <w:pPr>
        <w:ind w:left="4910" w:hanging="360"/>
      </w:pPr>
      <w:rPr>
        <w:rFonts w:hint="default"/>
      </w:rPr>
    </w:lvl>
    <w:lvl w:ilvl="7">
      <w:start w:val="1"/>
      <w:numFmt w:val="lowerLetter"/>
      <w:lvlText w:val="%8."/>
      <w:lvlJc w:val="left"/>
      <w:pPr>
        <w:ind w:left="5630" w:hanging="360"/>
      </w:pPr>
      <w:rPr>
        <w:rFonts w:hint="default"/>
      </w:rPr>
    </w:lvl>
    <w:lvl w:ilvl="8">
      <w:start w:val="1"/>
      <w:numFmt w:val="lowerRoman"/>
      <w:lvlText w:val="%9."/>
      <w:lvlJc w:val="right"/>
      <w:pPr>
        <w:ind w:left="6350" w:hanging="180"/>
      </w:pPr>
      <w:rPr>
        <w:rFonts w:hint="default"/>
      </w:rPr>
    </w:lvl>
  </w:abstractNum>
  <w:abstractNum w:abstractNumId="14" w15:restartNumberingAfterBreak="0">
    <w:nsid w:val="4AC526B4"/>
    <w:multiLevelType w:val="multilevel"/>
    <w:tmpl w:val="131EB7D2"/>
    <w:name w:val="Dis2222"/>
    <w:lvl w:ilvl="0">
      <w:start w:val="1"/>
      <w:numFmt w:val="decimal"/>
      <w:suff w:val="nothing"/>
      <w:lvlText w:val="Chapter %1"/>
      <w:lvlJc w:val="left"/>
      <w:pPr>
        <w:ind w:left="0" w:firstLine="0"/>
      </w:pPr>
      <w:rPr>
        <w:rFonts w:ascii="Times New Roman" w:eastAsia="新細明體" w:hAnsi="Times New Roman" w:cs="Times New Roman" w:hint="default"/>
        <w:b/>
        <w:i w:val="0"/>
        <w:color w:val="auto"/>
        <w:sz w:val="48"/>
        <w:szCs w:val="32"/>
      </w:rPr>
    </w:lvl>
    <w:lvl w:ilvl="1">
      <w:start w:val="1"/>
      <w:numFmt w:val="decimal"/>
      <w:lvlText w:val="%1.%2"/>
      <w:lvlJc w:val="left"/>
      <w:pPr>
        <w:ind w:left="0" w:firstLine="0"/>
      </w:pPr>
      <w:rPr>
        <w:rFonts w:ascii="Times New Roman" w:hAnsi="Times New Roman" w:cs="Times New Roman" w:hint="default"/>
        <w:sz w:val="36"/>
        <w:szCs w:val="36"/>
      </w:rPr>
    </w:lvl>
    <w:lvl w:ilvl="2">
      <w:start w:val="1"/>
      <w:numFmt w:val="decimal"/>
      <w:suff w:val="space"/>
      <w:lvlText w:val="%1.%2.%3"/>
      <w:lvlJc w:val="left"/>
      <w:pPr>
        <w:ind w:left="0" w:firstLine="0"/>
      </w:pPr>
      <w:rPr>
        <w:rFonts w:ascii="Times New Roman" w:hAnsi="Times New Roman" w:hint="default"/>
        <w:sz w:val="24"/>
      </w:rPr>
    </w:lvl>
    <w:lvl w:ilvl="3">
      <w:start w:val="1"/>
      <w:numFmt w:val="decimal"/>
      <w:lvlText w:val="%4."/>
      <w:lvlJc w:val="left"/>
      <w:pPr>
        <w:ind w:left="4814" w:hanging="1695"/>
      </w:pPr>
      <w:rPr>
        <w:rFonts w:hint="default"/>
      </w:rPr>
    </w:lvl>
    <w:lvl w:ilvl="4">
      <w:start w:val="1"/>
      <w:numFmt w:val="lowerLetter"/>
      <w:lvlText w:val="%5."/>
      <w:lvlJc w:val="left"/>
      <w:pPr>
        <w:ind w:left="4814" w:hanging="1695"/>
      </w:pPr>
      <w:rPr>
        <w:rFonts w:hint="default"/>
      </w:rPr>
    </w:lvl>
    <w:lvl w:ilvl="5">
      <w:start w:val="1"/>
      <w:numFmt w:val="lowerRoman"/>
      <w:lvlText w:val="%6."/>
      <w:lvlJc w:val="right"/>
      <w:pPr>
        <w:ind w:left="4814" w:hanging="1695"/>
      </w:pPr>
      <w:rPr>
        <w:rFonts w:hint="default"/>
      </w:rPr>
    </w:lvl>
    <w:lvl w:ilvl="6">
      <w:start w:val="1"/>
      <w:numFmt w:val="decimal"/>
      <w:lvlText w:val="%7."/>
      <w:lvlJc w:val="left"/>
      <w:pPr>
        <w:ind w:left="4814" w:hanging="1695"/>
      </w:pPr>
      <w:rPr>
        <w:rFonts w:hint="default"/>
      </w:rPr>
    </w:lvl>
    <w:lvl w:ilvl="7">
      <w:start w:val="1"/>
      <w:numFmt w:val="lowerLetter"/>
      <w:lvlText w:val="%8."/>
      <w:lvlJc w:val="left"/>
      <w:pPr>
        <w:ind w:left="4814" w:hanging="1695"/>
      </w:pPr>
      <w:rPr>
        <w:rFonts w:hint="default"/>
      </w:rPr>
    </w:lvl>
    <w:lvl w:ilvl="8">
      <w:start w:val="1"/>
      <w:numFmt w:val="lowerRoman"/>
      <w:lvlText w:val="%9."/>
      <w:lvlJc w:val="right"/>
      <w:pPr>
        <w:ind w:left="4814" w:hanging="1695"/>
      </w:pPr>
      <w:rPr>
        <w:rFonts w:hint="default"/>
      </w:rPr>
    </w:lvl>
  </w:abstractNum>
  <w:abstractNum w:abstractNumId="15" w15:restartNumberingAfterBreak="0">
    <w:nsid w:val="4FCE505D"/>
    <w:multiLevelType w:val="hybridMultilevel"/>
    <w:tmpl w:val="96F49FA4"/>
    <w:lvl w:ilvl="0" w:tplc="339434E8">
      <w:start w:val="1"/>
      <w:numFmt w:val="decimal"/>
      <w:lvlText w:val="1.%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1A3236A"/>
    <w:multiLevelType w:val="multilevel"/>
    <w:tmpl w:val="91A62B18"/>
    <w:lvl w:ilvl="0">
      <w:start w:val="1"/>
      <w:numFmt w:val="cardinalText"/>
      <w:lvlText w:val="Chapter %1."/>
      <w:lvlJc w:val="center"/>
      <w:pPr>
        <w:ind w:left="3284" w:hanging="1440"/>
      </w:pPr>
      <w:rPr>
        <w:rFonts w:ascii="Times New Roman" w:hAnsi="Times New Roman" w:cs="Times New Roman" w:hint="default"/>
        <w:b/>
        <w:i w:val="0"/>
        <w:sz w:val="32"/>
        <w:szCs w:val="32"/>
      </w:rPr>
    </w:lvl>
    <w:lvl w:ilvl="1">
      <w:start w:val="1"/>
      <w:numFmt w:val="decimalFullWidth"/>
      <w:isLgl/>
      <w:lvlText w:val="%2.%1"/>
      <w:lvlJc w:val="left"/>
      <w:pPr>
        <w:ind w:left="4004" w:hanging="2160"/>
      </w:pPr>
      <w:rPr>
        <w:rFonts w:ascii="Times New Roman" w:hAnsi="Times New Roman" w:hint="default"/>
        <w:b/>
        <w:i w:val="0"/>
        <w:sz w:val="24"/>
      </w:rPr>
    </w:lvl>
    <w:lvl w:ilvl="2">
      <w:start w:val="1"/>
      <w:numFmt w:val="decimal"/>
      <w:isLgl/>
      <w:lvlText w:val="%1.%2.%3 "/>
      <w:lvlJc w:val="left"/>
      <w:pPr>
        <w:ind w:left="4004" w:hanging="1800"/>
      </w:pPr>
      <w:rPr>
        <w:rFonts w:hint="default"/>
      </w:rPr>
    </w:lvl>
    <w:lvl w:ilvl="3">
      <w:start w:val="1"/>
      <w:numFmt w:val="decimal"/>
      <w:lvlText w:val="%4."/>
      <w:lvlJc w:val="left"/>
      <w:pPr>
        <w:ind w:left="5444" w:hanging="360"/>
      </w:pPr>
      <w:rPr>
        <w:rFonts w:hint="default"/>
      </w:rPr>
    </w:lvl>
    <w:lvl w:ilvl="4">
      <w:start w:val="1"/>
      <w:numFmt w:val="lowerLetter"/>
      <w:lvlText w:val="%5."/>
      <w:lvlJc w:val="left"/>
      <w:pPr>
        <w:ind w:left="6164" w:hanging="360"/>
      </w:pPr>
      <w:rPr>
        <w:rFonts w:hint="default"/>
      </w:rPr>
    </w:lvl>
    <w:lvl w:ilvl="5">
      <w:start w:val="1"/>
      <w:numFmt w:val="lowerRoman"/>
      <w:lvlText w:val="%6."/>
      <w:lvlJc w:val="right"/>
      <w:pPr>
        <w:ind w:left="6884" w:hanging="180"/>
      </w:pPr>
      <w:rPr>
        <w:rFonts w:hint="default"/>
      </w:rPr>
    </w:lvl>
    <w:lvl w:ilvl="6">
      <w:start w:val="1"/>
      <w:numFmt w:val="decimal"/>
      <w:lvlText w:val="%7."/>
      <w:lvlJc w:val="left"/>
      <w:pPr>
        <w:ind w:left="7604" w:hanging="360"/>
      </w:pPr>
      <w:rPr>
        <w:rFonts w:hint="default"/>
      </w:rPr>
    </w:lvl>
    <w:lvl w:ilvl="7">
      <w:start w:val="1"/>
      <w:numFmt w:val="lowerLetter"/>
      <w:lvlText w:val="%8."/>
      <w:lvlJc w:val="left"/>
      <w:pPr>
        <w:ind w:left="8324" w:hanging="360"/>
      </w:pPr>
      <w:rPr>
        <w:rFonts w:hint="default"/>
      </w:rPr>
    </w:lvl>
    <w:lvl w:ilvl="8">
      <w:start w:val="1"/>
      <w:numFmt w:val="lowerRoman"/>
      <w:lvlText w:val="%9."/>
      <w:lvlJc w:val="right"/>
      <w:pPr>
        <w:ind w:left="9044" w:hanging="180"/>
      </w:pPr>
      <w:rPr>
        <w:rFonts w:hint="default"/>
      </w:rPr>
    </w:lvl>
  </w:abstractNum>
  <w:abstractNum w:abstractNumId="17" w15:restartNumberingAfterBreak="0">
    <w:nsid w:val="55902B7A"/>
    <w:multiLevelType w:val="hybridMultilevel"/>
    <w:tmpl w:val="BC06D898"/>
    <w:lvl w:ilvl="0" w:tplc="5134B3B2">
      <w:start w:val="1"/>
      <w:numFmt w:val="decimal"/>
      <w:lvlText w:val="4.%1"/>
      <w:lvlJc w:val="left"/>
      <w:pPr>
        <w:ind w:left="851" w:hanging="851"/>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74A7812"/>
    <w:multiLevelType w:val="multilevel"/>
    <w:tmpl w:val="883ABFF8"/>
    <w:numStyleLink w:val="Style1"/>
  </w:abstractNum>
  <w:abstractNum w:abstractNumId="19" w15:restartNumberingAfterBreak="0">
    <w:nsid w:val="593D3A7B"/>
    <w:multiLevelType w:val="hybridMultilevel"/>
    <w:tmpl w:val="130E421A"/>
    <w:lvl w:ilvl="0" w:tplc="695444E0">
      <w:start w:val="1"/>
      <w:numFmt w:val="decimal"/>
      <w:pStyle w:val="Heading3"/>
      <w:lvlText w:val="2.5.%1"/>
      <w:lvlJc w:val="left"/>
      <w:pPr>
        <w:ind w:left="567" w:hanging="567"/>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0282AE2"/>
    <w:multiLevelType w:val="multilevel"/>
    <w:tmpl w:val="883ABFF8"/>
    <w:numStyleLink w:val="Style1"/>
  </w:abstractNum>
  <w:abstractNum w:abstractNumId="21" w15:restartNumberingAfterBreak="0">
    <w:nsid w:val="688C7DBE"/>
    <w:multiLevelType w:val="multilevel"/>
    <w:tmpl w:val="131EB7D2"/>
    <w:name w:val="Dis222222"/>
    <w:lvl w:ilvl="0">
      <w:start w:val="1"/>
      <w:numFmt w:val="decimal"/>
      <w:suff w:val="nothing"/>
      <w:lvlText w:val="Chapter %1"/>
      <w:lvlJc w:val="left"/>
      <w:pPr>
        <w:ind w:left="0" w:firstLine="0"/>
      </w:pPr>
      <w:rPr>
        <w:rFonts w:ascii="Times New Roman" w:eastAsia="新細明體" w:hAnsi="Times New Roman" w:cs="Times New Roman" w:hint="default"/>
        <w:b/>
        <w:i w:val="0"/>
        <w:color w:val="auto"/>
        <w:sz w:val="48"/>
        <w:szCs w:val="32"/>
      </w:rPr>
    </w:lvl>
    <w:lvl w:ilvl="1">
      <w:start w:val="1"/>
      <w:numFmt w:val="decimal"/>
      <w:lvlText w:val="%1.%2"/>
      <w:lvlJc w:val="left"/>
      <w:pPr>
        <w:ind w:left="0" w:firstLine="0"/>
      </w:pPr>
      <w:rPr>
        <w:rFonts w:ascii="Times New Roman" w:hAnsi="Times New Roman" w:cs="Times New Roman" w:hint="default"/>
        <w:sz w:val="36"/>
        <w:szCs w:val="36"/>
      </w:rPr>
    </w:lvl>
    <w:lvl w:ilvl="2">
      <w:start w:val="1"/>
      <w:numFmt w:val="decimal"/>
      <w:suff w:val="space"/>
      <w:lvlText w:val="%1.%2.%3"/>
      <w:lvlJc w:val="left"/>
      <w:pPr>
        <w:ind w:left="0" w:firstLine="0"/>
      </w:pPr>
      <w:rPr>
        <w:rFonts w:ascii="Times New Roman" w:hAnsi="Times New Roman" w:hint="default"/>
        <w:sz w:val="24"/>
      </w:rPr>
    </w:lvl>
    <w:lvl w:ilvl="3">
      <w:start w:val="1"/>
      <w:numFmt w:val="decimal"/>
      <w:lvlText w:val="%4."/>
      <w:lvlJc w:val="left"/>
      <w:pPr>
        <w:ind w:left="4814" w:hanging="1695"/>
      </w:pPr>
      <w:rPr>
        <w:rFonts w:hint="default"/>
      </w:rPr>
    </w:lvl>
    <w:lvl w:ilvl="4">
      <w:start w:val="1"/>
      <w:numFmt w:val="lowerLetter"/>
      <w:lvlText w:val="%5."/>
      <w:lvlJc w:val="left"/>
      <w:pPr>
        <w:ind w:left="4814" w:hanging="1695"/>
      </w:pPr>
      <w:rPr>
        <w:rFonts w:hint="default"/>
      </w:rPr>
    </w:lvl>
    <w:lvl w:ilvl="5">
      <w:start w:val="1"/>
      <w:numFmt w:val="lowerRoman"/>
      <w:lvlText w:val="%6."/>
      <w:lvlJc w:val="right"/>
      <w:pPr>
        <w:ind w:left="4814" w:hanging="1695"/>
      </w:pPr>
      <w:rPr>
        <w:rFonts w:hint="default"/>
      </w:rPr>
    </w:lvl>
    <w:lvl w:ilvl="6">
      <w:start w:val="1"/>
      <w:numFmt w:val="decimal"/>
      <w:lvlText w:val="%7."/>
      <w:lvlJc w:val="left"/>
      <w:pPr>
        <w:ind w:left="4814" w:hanging="1695"/>
      </w:pPr>
      <w:rPr>
        <w:rFonts w:hint="default"/>
      </w:rPr>
    </w:lvl>
    <w:lvl w:ilvl="7">
      <w:start w:val="1"/>
      <w:numFmt w:val="lowerLetter"/>
      <w:lvlText w:val="%8."/>
      <w:lvlJc w:val="left"/>
      <w:pPr>
        <w:ind w:left="4814" w:hanging="1695"/>
      </w:pPr>
      <w:rPr>
        <w:rFonts w:hint="default"/>
      </w:rPr>
    </w:lvl>
    <w:lvl w:ilvl="8">
      <w:start w:val="1"/>
      <w:numFmt w:val="lowerRoman"/>
      <w:lvlText w:val="%9."/>
      <w:lvlJc w:val="right"/>
      <w:pPr>
        <w:ind w:left="4814" w:hanging="1695"/>
      </w:pPr>
      <w:rPr>
        <w:rFonts w:hint="default"/>
      </w:rPr>
    </w:lvl>
  </w:abstractNum>
  <w:abstractNum w:abstractNumId="22" w15:restartNumberingAfterBreak="0">
    <w:nsid w:val="68B7771A"/>
    <w:multiLevelType w:val="multilevel"/>
    <w:tmpl w:val="883ABFF8"/>
    <w:numStyleLink w:val="Style1"/>
  </w:abstractNum>
  <w:abstractNum w:abstractNumId="23" w15:restartNumberingAfterBreak="0">
    <w:nsid w:val="7CCA3191"/>
    <w:multiLevelType w:val="hybridMultilevel"/>
    <w:tmpl w:val="ADC032FC"/>
    <w:name w:val="Dis2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326977836">
    <w:abstractNumId w:val="11"/>
  </w:num>
  <w:num w:numId="2" w16cid:durableId="736589168">
    <w:abstractNumId w:val="6"/>
  </w:num>
  <w:num w:numId="3" w16cid:durableId="2139300552">
    <w:abstractNumId w:val="1"/>
  </w:num>
  <w:num w:numId="4" w16cid:durableId="860583996">
    <w:abstractNumId w:val="17"/>
  </w:num>
  <w:num w:numId="5" w16cid:durableId="811603080">
    <w:abstractNumId w:val="16"/>
  </w:num>
  <w:num w:numId="6" w16cid:durableId="1848398506">
    <w:abstractNumId w:val="10"/>
  </w:num>
  <w:num w:numId="7" w16cid:durableId="1341932432">
    <w:abstractNumId w:val="13"/>
  </w:num>
  <w:num w:numId="8" w16cid:durableId="347828267">
    <w:abstractNumId w:val="13"/>
    <w:lvlOverride w:ilvl="0">
      <w:lvl w:ilvl="0">
        <w:start w:val="1"/>
        <w:numFmt w:val="decimal"/>
        <w:suff w:val="space"/>
        <w:lvlText w:val="Chapter %1"/>
        <w:lvlJc w:val="left"/>
        <w:pPr>
          <w:ind w:left="0" w:firstLine="0"/>
        </w:pPr>
      </w:lvl>
    </w:lvlOverride>
    <w:lvlOverride w:ilvl="1">
      <w:lvl w:ilvl="1">
        <w:start w:val="1"/>
        <w:numFmt w:val="none"/>
        <w:suff w:val="nothing"/>
        <w:lvlText w:val=""/>
        <w:lvlJc w:val="left"/>
        <w:pPr>
          <w:ind w:left="0" w:firstLine="0"/>
        </w:pPr>
      </w:lvl>
    </w:lvlOverride>
    <w:lvlOverride w:ilvl="2">
      <w:lvl w:ilvl="2">
        <w:start w:val="1"/>
        <w:numFmt w:val="none"/>
        <w:suff w:val="nothing"/>
        <w:lvlText w:val=""/>
        <w:lvlJc w:val="left"/>
        <w:pPr>
          <w:ind w:left="0" w:firstLine="0"/>
        </w:pPr>
      </w:lvl>
    </w:lvlOverride>
    <w:lvlOverride w:ilvl="3">
      <w:lvl w:ilvl="3">
        <w:start w:val="1"/>
        <w:numFmt w:val="none"/>
        <w:suff w:val="nothing"/>
        <w:lvlText w:val=""/>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none"/>
        <w:suff w:val="nothing"/>
        <w:lvlText w:val=""/>
        <w:lvlJc w:val="left"/>
        <w:pPr>
          <w:ind w:left="0" w:firstLine="0"/>
        </w:pPr>
      </w:lvl>
    </w:lvlOverride>
    <w:lvlOverride w:ilvl="6">
      <w:lvl w:ilvl="6">
        <w:start w:val="1"/>
        <w:numFmt w:val="none"/>
        <w:suff w:val="nothing"/>
        <w:lvlText w:val=""/>
        <w:lvlJc w:val="left"/>
        <w:pPr>
          <w:ind w:left="0" w:firstLine="0"/>
        </w:pPr>
      </w:lvl>
    </w:lvlOverride>
    <w:lvlOverride w:ilvl="7">
      <w:lvl w:ilvl="7">
        <w:start w:val="1"/>
        <w:numFmt w:val="none"/>
        <w:suff w:val="nothing"/>
        <w:lvlText w:val=""/>
        <w:lvlJc w:val="left"/>
        <w:pPr>
          <w:ind w:left="0" w:firstLine="0"/>
        </w:pPr>
      </w:lvl>
    </w:lvlOverride>
    <w:lvlOverride w:ilvl="8">
      <w:lvl w:ilvl="8">
        <w:start w:val="1"/>
        <w:numFmt w:val="none"/>
        <w:suff w:val="nothing"/>
        <w:lvlText w:val=""/>
        <w:lvlJc w:val="left"/>
        <w:pPr>
          <w:ind w:left="0" w:firstLine="0"/>
        </w:pPr>
      </w:lvl>
    </w:lvlOverride>
  </w:num>
  <w:num w:numId="9" w16cid:durableId="905145917">
    <w:abstractNumId w:val="19"/>
  </w:num>
  <w:num w:numId="10" w16cid:durableId="393624761">
    <w:abstractNumId w:val="12"/>
  </w:num>
  <w:num w:numId="11" w16cid:durableId="13395009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41453519">
    <w:abstractNumId w:val="13"/>
  </w:num>
  <w:num w:numId="13" w16cid:durableId="725642397">
    <w:abstractNumId w:val="5"/>
  </w:num>
  <w:num w:numId="14" w16cid:durableId="1572616157">
    <w:abstractNumId w:val="20"/>
  </w:num>
  <w:num w:numId="15" w16cid:durableId="1067653551">
    <w:abstractNumId w:val="2"/>
  </w:num>
  <w:num w:numId="16" w16cid:durableId="299574599">
    <w:abstractNumId w:val="7"/>
    <w:lvlOverride w:ilvl="0">
      <w:lvl w:ilvl="0">
        <w:start w:val="1"/>
        <w:numFmt w:val="decimal"/>
        <w:suff w:val="nothing"/>
        <w:lvlText w:val="Chaptor %1"/>
        <w:lvlJc w:val="left"/>
        <w:pPr>
          <w:ind w:left="4812" w:hanging="1693"/>
        </w:pPr>
        <w:rPr>
          <w:rFonts w:ascii="Times New Roman" w:eastAsia="新細明體" w:hAnsi="Times New Roman" w:cs="Times New Roman" w:hint="default"/>
          <w:b/>
          <w:i w:val="0"/>
          <w:color w:val="auto"/>
          <w:sz w:val="40"/>
          <w:szCs w:val="32"/>
        </w:rPr>
      </w:lvl>
    </w:lvlOverride>
    <w:lvlOverride w:ilvl="1">
      <w:lvl w:ilvl="1">
        <w:start w:val="1"/>
        <w:numFmt w:val="decimal"/>
        <w:lvlText w:val="1.%2"/>
        <w:lvlJc w:val="left"/>
        <w:pPr>
          <w:ind w:left="678" w:hanging="480"/>
        </w:pPr>
        <w:rPr>
          <w:rFonts w:hint="eastAsia"/>
        </w:rPr>
      </w:lvl>
    </w:lvlOverride>
    <w:lvlOverride w:ilvl="2">
      <w:lvl w:ilvl="2">
        <w:start w:val="1"/>
        <w:numFmt w:val="decimal"/>
        <w:isLgl/>
        <w:lvlText w:val="%1.%2.%3 "/>
        <w:lvlJc w:val="left"/>
        <w:pPr>
          <w:ind w:left="4202" w:hanging="1800"/>
        </w:pPr>
        <w:rPr>
          <w:rFonts w:hint="default"/>
        </w:rPr>
      </w:lvl>
    </w:lvlOverride>
    <w:lvlOverride w:ilvl="3">
      <w:lvl w:ilvl="3">
        <w:start w:val="1"/>
        <w:numFmt w:val="decimal"/>
        <w:lvlText w:val="%4."/>
        <w:lvlJc w:val="left"/>
        <w:pPr>
          <w:ind w:left="5642" w:hanging="360"/>
        </w:pPr>
        <w:rPr>
          <w:rFonts w:hint="default"/>
        </w:rPr>
      </w:lvl>
    </w:lvlOverride>
    <w:lvlOverride w:ilvl="4">
      <w:lvl w:ilvl="4">
        <w:start w:val="1"/>
        <w:numFmt w:val="lowerLetter"/>
        <w:lvlText w:val="%5."/>
        <w:lvlJc w:val="left"/>
        <w:pPr>
          <w:ind w:left="6362" w:hanging="360"/>
        </w:pPr>
        <w:rPr>
          <w:rFonts w:hint="default"/>
        </w:rPr>
      </w:lvl>
    </w:lvlOverride>
    <w:lvlOverride w:ilvl="5">
      <w:lvl w:ilvl="5">
        <w:start w:val="1"/>
        <w:numFmt w:val="lowerRoman"/>
        <w:lvlText w:val="%6."/>
        <w:lvlJc w:val="right"/>
        <w:pPr>
          <w:ind w:left="7082" w:hanging="180"/>
        </w:pPr>
        <w:rPr>
          <w:rFonts w:hint="default"/>
        </w:rPr>
      </w:lvl>
    </w:lvlOverride>
    <w:lvlOverride w:ilvl="6">
      <w:lvl w:ilvl="6">
        <w:start w:val="1"/>
        <w:numFmt w:val="decimal"/>
        <w:lvlText w:val="%7."/>
        <w:lvlJc w:val="left"/>
        <w:pPr>
          <w:ind w:left="7802" w:hanging="360"/>
        </w:pPr>
        <w:rPr>
          <w:rFonts w:hint="default"/>
        </w:rPr>
      </w:lvl>
    </w:lvlOverride>
    <w:lvlOverride w:ilvl="7">
      <w:lvl w:ilvl="7">
        <w:start w:val="1"/>
        <w:numFmt w:val="lowerLetter"/>
        <w:lvlText w:val="%8."/>
        <w:lvlJc w:val="left"/>
        <w:pPr>
          <w:ind w:left="8522" w:hanging="360"/>
        </w:pPr>
        <w:rPr>
          <w:rFonts w:hint="default"/>
        </w:rPr>
      </w:lvl>
    </w:lvlOverride>
    <w:lvlOverride w:ilvl="8">
      <w:lvl w:ilvl="8">
        <w:start w:val="1"/>
        <w:numFmt w:val="lowerRoman"/>
        <w:lvlText w:val="%9."/>
        <w:lvlJc w:val="right"/>
        <w:pPr>
          <w:ind w:left="9242" w:hanging="180"/>
        </w:pPr>
        <w:rPr>
          <w:rFonts w:hint="default"/>
        </w:rPr>
      </w:lvl>
    </w:lvlOverride>
  </w:num>
  <w:num w:numId="17" w16cid:durableId="1487361035">
    <w:abstractNumId w:val="0"/>
  </w:num>
  <w:num w:numId="18" w16cid:durableId="841361584">
    <w:abstractNumId w:val="4"/>
  </w:num>
  <w:num w:numId="19" w16cid:durableId="1646811704">
    <w:abstractNumId w:val="15"/>
  </w:num>
  <w:num w:numId="20" w16cid:durableId="1148788356">
    <w:abstractNumId w:val="18"/>
  </w:num>
  <w:num w:numId="21" w16cid:durableId="882182136">
    <w:abstractNumId w:val="22"/>
  </w:num>
  <w:num w:numId="22" w16cid:durableId="1247306121">
    <w:abstractNumId w:val="8"/>
  </w:num>
  <w:num w:numId="23" w16cid:durableId="1059598451">
    <w:abstractNumId w:val="21"/>
  </w:num>
  <w:num w:numId="24" w16cid:durableId="8650964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07253340">
    <w:abstractNumId w:val="21"/>
  </w:num>
  <w:num w:numId="26" w16cid:durableId="572352548">
    <w:abstractNumId w:val="23"/>
  </w:num>
  <w:num w:numId="27" w16cid:durableId="1201288332">
    <w:abstractNumId w:val="9"/>
  </w:num>
  <w:num w:numId="28" w16cid:durableId="996613953">
    <w:abstractNumId w:val="14"/>
  </w:num>
  <w:num w:numId="29" w16cid:durableId="145243980">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75"/>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zeat2exip5xefevsvjp9zfq5adaaa9az05e&quot;&gt;NSF_library0801&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41&lt;/item&gt;&lt;item&gt;42&lt;/item&gt;&lt;item&gt;43&lt;/item&gt;&lt;item&gt;44&lt;/item&gt;&lt;item&gt;45&lt;/item&gt;&lt;item&gt;49&lt;/item&gt;&lt;item&gt;50&lt;/item&gt;&lt;item&gt;59&lt;/item&gt;&lt;item&gt;63&lt;/item&gt;&lt;item&gt;66&lt;/item&gt;&lt;item&gt;68&lt;/item&gt;&lt;item&gt;69&lt;/item&gt;&lt;item&gt;72&lt;/item&gt;&lt;item&gt;74&lt;/item&gt;&lt;item&gt;78&lt;/item&gt;&lt;item&gt;80&lt;/item&gt;&lt;item&gt;81&lt;/item&gt;&lt;item&gt;82&lt;/item&gt;&lt;item&gt;83&lt;/item&gt;&lt;item&gt;87&lt;/item&gt;&lt;item&gt;88&lt;/item&gt;&lt;item&gt;89&lt;/item&gt;&lt;item&gt;91&lt;/item&gt;&lt;item&gt;93&lt;/item&gt;&lt;item&gt;99&lt;/item&gt;&lt;item&gt;103&lt;/item&gt;&lt;item&gt;104&lt;/item&gt;&lt;item&gt;105&lt;/item&gt;&lt;item&gt;106&lt;/item&gt;&lt;item&gt;109&lt;/item&gt;&lt;item&gt;110&lt;/item&gt;&lt;item&gt;112&lt;/item&gt;&lt;item&gt;113&lt;/item&gt;&lt;item&gt;115&lt;/item&gt;&lt;item&gt;117&lt;/item&gt;&lt;item&gt;118&lt;/item&gt;&lt;item&gt;119&lt;/item&gt;&lt;item&gt;121&lt;/item&gt;&lt;item&gt;123&lt;/item&gt;&lt;item&gt;124&lt;/item&gt;&lt;item&gt;125&lt;/item&gt;&lt;item&gt;126&lt;/item&gt;&lt;item&gt;128&lt;/item&gt;&lt;item&gt;129&lt;/item&gt;&lt;item&gt;130&lt;/item&gt;&lt;item&gt;131&lt;/item&gt;&lt;item&gt;134&lt;/item&gt;&lt;item&gt;135&lt;/item&gt;&lt;item&gt;136&lt;/item&gt;&lt;item&gt;137&lt;/item&gt;&lt;item&gt;141&lt;/item&gt;&lt;item&gt;142&lt;/item&gt;&lt;item&gt;143&lt;/item&gt;&lt;item&gt;144&lt;/item&gt;&lt;item&gt;145&lt;/item&gt;&lt;item&gt;146&lt;/item&gt;&lt;item&gt;147&lt;/item&gt;&lt;item&gt;148&lt;/item&gt;&lt;item&gt;150&lt;/item&gt;&lt;item&gt;151&lt;/item&gt;&lt;item&gt;157&lt;/item&gt;&lt;item&gt;158&lt;/item&gt;&lt;item&gt;159&lt;/item&gt;&lt;item&gt;160&lt;/item&gt;&lt;item&gt;162&lt;/item&gt;&lt;item&gt;163&lt;/item&gt;&lt;item&gt;165&lt;/item&gt;&lt;item&gt;166&lt;/item&gt;&lt;item&gt;167&lt;/item&gt;&lt;item&gt;169&lt;/item&gt;&lt;item&gt;170&lt;/item&gt;&lt;item&gt;171&lt;/item&gt;&lt;item&gt;172&lt;/item&gt;&lt;item&gt;173&lt;/item&gt;&lt;item&gt;174&lt;/item&gt;&lt;item&gt;175&lt;/item&gt;&lt;item&gt;176&lt;/item&gt;&lt;item&gt;177&lt;/item&gt;&lt;item&gt;178&lt;/item&gt;&lt;item&gt;180&lt;/item&gt;&lt;item&gt;183&lt;/item&gt;&lt;item&gt;185&lt;/item&gt;&lt;item&gt;186&lt;/item&gt;&lt;item&gt;195&lt;/item&gt;&lt;item&gt;196&lt;/item&gt;&lt;item&gt;197&lt;/item&gt;&lt;item&gt;198&lt;/item&gt;&lt;item&gt;199&lt;/item&gt;&lt;item&gt;200&lt;/item&gt;&lt;item&gt;201&lt;/item&gt;&lt;item&gt;202&lt;/item&gt;&lt;item&gt;203&lt;/item&gt;&lt;item&gt;208&lt;/item&gt;&lt;item&gt;209&lt;/item&gt;&lt;item&gt;210&lt;/item&gt;&lt;item&gt;211&lt;/item&gt;&lt;item&gt;213&lt;/item&gt;&lt;item&gt;214&lt;/item&gt;&lt;item&gt;215&lt;/item&gt;&lt;item&gt;216&lt;/item&gt;&lt;item&gt;217&lt;/item&gt;&lt;item&gt;218&lt;/item&gt;&lt;/record-ids&gt;&lt;/item&gt;&lt;/Libraries&gt;"/>
  </w:docVars>
  <w:rsids>
    <w:rsidRoot w:val="00E97633"/>
    <w:rsid w:val="0000178D"/>
    <w:rsid w:val="00002A2F"/>
    <w:rsid w:val="000036A2"/>
    <w:rsid w:val="00006293"/>
    <w:rsid w:val="00026A1A"/>
    <w:rsid w:val="00031B28"/>
    <w:rsid w:val="000354D5"/>
    <w:rsid w:val="00051578"/>
    <w:rsid w:val="00063D96"/>
    <w:rsid w:val="000640B5"/>
    <w:rsid w:val="0006640E"/>
    <w:rsid w:val="00067B90"/>
    <w:rsid w:val="000723F8"/>
    <w:rsid w:val="00074594"/>
    <w:rsid w:val="000769BE"/>
    <w:rsid w:val="0008301B"/>
    <w:rsid w:val="0009125A"/>
    <w:rsid w:val="00091769"/>
    <w:rsid w:val="00094A7D"/>
    <w:rsid w:val="00094EFA"/>
    <w:rsid w:val="000965E6"/>
    <w:rsid w:val="000A2A41"/>
    <w:rsid w:val="000A607B"/>
    <w:rsid w:val="000A7DA9"/>
    <w:rsid w:val="000B1AA3"/>
    <w:rsid w:val="000B3739"/>
    <w:rsid w:val="000B548D"/>
    <w:rsid w:val="000D5D94"/>
    <w:rsid w:val="000D7A11"/>
    <w:rsid w:val="000E077B"/>
    <w:rsid w:val="000E1F57"/>
    <w:rsid w:val="000E60B0"/>
    <w:rsid w:val="000F0946"/>
    <w:rsid w:val="00100C76"/>
    <w:rsid w:val="0010689F"/>
    <w:rsid w:val="00107F48"/>
    <w:rsid w:val="00122355"/>
    <w:rsid w:val="0012688A"/>
    <w:rsid w:val="00133964"/>
    <w:rsid w:val="00142FDD"/>
    <w:rsid w:val="00144224"/>
    <w:rsid w:val="00150AE3"/>
    <w:rsid w:val="00151BA3"/>
    <w:rsid w:val="00157154"/>
    <w:rsid w:val="00161D28"/>
    <w:rsid w:val="0016766D"/>
    <w:rsid w:val="001702CA"/>
    <w:rsid w:val="00174D2E"/>
    <w:rsid w:val="0017710F"/>
    <w:rsid w:val="00177F4D"/>
    <w:rsid w:val="00186B60"/>
    <w:rsid w:val="00191D04"/>
    <w:rsid w:val="001935E2"/>
    <w:rsid w:val="00193670"/>
    <w:rsid w:val="00194717"/>
    <w:rsid w:val="00194FA5"/>
    <w:rsid w:val="001969AC"/>
    <w:rsid w:val="00197434"/>
    <w:rsid w:val="001A107D"/>
    <w:rsid w:val="001A1B99"/>
    <w:rsid w:val="001A54F9"/>
    <w:rsid w:val="001A6C7A"/>
    <w:rsid w:val="001B1F05"/>
    <w:rsid w:val="001B2914"/>
    <w:rsid w:val="001D21FC"/>
    <w:rsid w:val="001D23C8"/>
    <w:rsid w:val="001D3F0B"/>
    <w:rsid w:val="001E5E7F"/>
    <w:rsid w:val="001F0318"/>
    <w:rsid w:val="001F1E2A"/>
    <w:rsid w:val="001F2B2B"/>
    <w:rsid w:val="001F6ACE"/>
    <w:rsid w:val="00204637"/>
    <w:rsid w:val="002048FF"/>
    <w:rsid w:val="002154B6"/>
    <w:rsid w:val="002166A4"/>
    <w:rsid w:val="00216C1E"/>
    <w:rsid w:val="00224AD7"/>
    <w:rsid w:val="00224B69"/>
    <w:rsid w:val="002278BB"/>
    <w:rsid w:val="00241197"/>
    <w:rsid w:val="00246A5C"/>
    <w:rsid w:val="00247780"/>
    <w:rsid w:val="00254E5B"/>
    <w:rsid w:val="00257A31"/>
    <w:rsid w:val="00262BCD"/>
    <w:rsid w:val="00264E2F"/>
    <w:rsid w:val="00267648"/>
    <w:rsid w:val="00267C42"/>
    <w:rsid w:val="00270E1C"/>
    <w:rsid w:val="00271574"/>
    <w:rsid w:val="0027195E"/>
    <w:rsid w:val="00282A32"/>
    <w:rsid w:val="00283661"/>
    <w:rsid w:val="00285D56"/>
    <w:rsid w:val="00285E7A"/>
    <w:rsid w:val="00287B48"/>
    <w:rsid w:val="002906A7"/>
    <w:rsid w:val="002917DF"/>
    <w:rsid w:val="0029209E"/>
    <w:rsid w:val="00295DF5"/>
    <w:rsid w:val="00297B3C"/>
    <w:rsid w:val="002A1285"/>
    <w:rsid w:val="002A287E"/>
    <w:rsid w:val="002A51A8"/>
    <w:rsid w:val="002C1805"/>
    <w:rsid w:val="002C3889"/>
    <w:rsid w:val="002C3FA6"/>
    <w:rsid w:val="002D1E8E"/>
    <w:rsid w:val="002D3D90"/>
    <w:rsid w:val="002D5AC8"/>
    <w:rsid w:val="002D785C"/>
    <w:rsid w:val="002E0B85"/>
    <w:rsid w:val="002E0C76"/>
    <w:rsid w:val="002E37F8"/>
    <w:rsid w:val="002E42DA"/>
    <w:rsid w:val="002F3CA3"/>
    <w:rsid w:val="002F4C62"/>
    <w:rsid w:val="00301498"/>
    <w:rsid w:val="0030282F"/>
    <w:rsid w:val="00306AD9"/>
    <w:rsid w:val="0031477C"/>
    <w:rsid w:val="00323D5B"/>
    <w:rsid w:val="00327124"/>
    <w:rsid w:val="003276FA"/>
    <w:rsid w:val="00340ED5"/>
    <w:rsid w:val="00350A68"/>
    <w:rsid w:val="00351B52"/>
    <w:rsid w:val="003614EA"/>
    <w:rsid w:val="003649C7"/>
    <w:rsid w:val="00372054"/>
    <w:rsid w:val="00376FEC"/>
    <w:rsid w:val="00381F8A"/>
    <w:rsid w:val="00384F20"/>
    <w:rsid w:val="00391A8F"/>
    <w:rsid w:val="00392712"/>
    <w:rsid w:val="003A340D"/>
    <w:rsid w:val="003A4FA3"/>
    <w:rsid w:val="003A7A10"/>
    <w:rsid w:val="003B4BC7"/>
    <w:rsid w:val="003C7C03"/>
    <w:rsid w:val="003D6E66"/>
    <w:rsid w:val="003E1892"/>
    <w:rsid w:val="003E4EF1"/>
    <w:rsid w:val="003F0D88"/>
    <w:rsid w:val="004033ED"/>
    <w:rsid w:val="00406618"/>
    <w:rsid w:val="00412132"/>
    <w:rsid w:val="00417A84"/>
    <w:rsid w:val="004215D7"/>
    <w:rsid w:val="00433F1F"/>
    <w:rsid w:val="004358B4"/>
    <w:rsid w:val="0044412A"/>
    <w:rsid w:val="0044533E"/>
    <w:rsid w:val="00452ED3"/>
    <w:rsid w:val="00453A12"/>
    <w:rsid w:val="0045427B"/>
    <w:rsid w:val="00461251"/>
    <w:rsid w:val="0046197B"/>
    <w:rsid w:val="00461A86"/>
    <w:rsid w:val="004649C7"/>
    <w:rsid w:val="00471A09"/>
    <w:rsid w:val="00480CBA"/>
    <w:rsid w:val="00481ADD"/>
    <w:rsid w:val="0048426D"/>
    <w:rsid w:val="00484963"/>
    <w:rsid w:val="00486F27"/>
    <w:rsid w:val="004874DD"/>
    <w:rsid w:val="00495260"/>
    <w:rsid w:val="004A1CD3"/>
    <w:rsid w:val="004A274A"/>
    <w:rsid w:val="004B318A"/>
    <w:rsid w:val="004B60CF"/>
    <w:rsid w:val="004C1D42"/>
    <w:rsid w:val="004C5D0B"/>
    <w:rsid w:val="004C5F40"/>
    <w:rsid w:val="004D135F"/>
    <w:rsid w:val="004D38F7"/>
    <w:rsid w:val="004E14DF"/>
    <w:rsid w:val="004E17BF"/>
    <w:rsid w:val="004F2A71"/>
    <w:rsid w:val="004F3F7C"/>
    <w:rsid w:val="00511705"/>
    <w:rsid w:val="005121E2"/>
    <w:rsid w:val="0051274B"/>
    <w:rsid w:val="00516C75"/>
    <w:rsid w:val="005217CD"/>
    <w:rsid w:val="00530D31"/>
    <w:rsid w:val="0053195F"/>
    <w:rsid w:val="0053407D"/>
    <w:rsid w:val="0055571A"/>
    <w:rsid w:val="0056492B"/>
    <w:rsid w:val="005659E7"/>
    <w:rsid w:val="0056614F"/>
    <w:rsid w:val="00566BED"/>
    <w:rsid w:val="00571C22"/>
    <w:rsid w:val="00575727"/>
    <w:rsid w:val="005908BC"/>
    <w:rsid w:val="00597D15"/>
    <w:rsid w:val="005A023A"/>
    <w:rsid w:val="005A1B9D"/>
    <w:rsid w:val="005A220B"/>
    <w:rsid w:val="005A7C81"/>
    <w:rsid w:val="005B1742"/>
    <w:rsid w:val="005B3308"/>
    <w:rsid w:val="005B3BF0"/>
    <w:rsid w:val="005B4EB7"/>
    <w:rsid w:val="005C4295"/>
    <w:rsid w:val="005C60E9"/>
    <w:rsid w:val="005D3973"/>
    <w:rsid w:val="005E65B9"/>
    <w:rsid w:val="005F23C8"/>
    <w:rsid w:val="0060206B"/>
    <w:rsid w:val="0060286A"/>
    <w:rsid w:val="00605B60"/>
    <w:rsid w:val="00615566"/>
    <w:rsid w:val="00616037"/>
    <w:rsid w:val="00621F83"/>
    <w:rsid w:val="00630288"/>
    <w:rsid w:val="006473F4"/>
    <w:rsid w:val="006523A5"/>
    <w:rsid w:val="00655FAB"/>
    <w:rsid w:val="00656223"/>
    <w:rsid w:val="00657382"/>
    <w:rsid w:val="00657E68"/>
    <w:rsid w:val="00675AF6"/>
    <w:rsid w:val="00681AAD"/>
    <w:rsid w:val="00682DA3"/>
    <w:rsid w:val="00683502"/>
    <w:rsid w:val="00683C6F"/>
    <w:rsid w:val="00686155"/>
    <w:rsid w:val="006A616F"/>
    <w:rsid w:val="006B0CFE"/>
    <w:rsid w:val="006C2DF3"/>
    <w:rsid w:val="006E0F70"/>
    <w:rsid w:val="006E7DF4"/>
    <w:rsid w:val="006F322B"/>
    <w:rsid w:val="00702534"/>
    <w:rsid w:val="007121AC"/>
    <w:rsid w:val="00712B45"/>
    <w:rsid w:val="00724860"/>
    <w:rsid w:val="00736A6B"/>
    <w:rsid w:val="00742F75"/>
    <w:rsid w:val="00760351"/>
    <w:rsid w:val="007624DD"/>
    <w:rsid w:val="0077510A"/>
    <w:rsid w:val="00777A26"/>
    <w:rsid w:val="00791856"/>
    <w:rsid w:val="007954A7"/>
    <w:rsid w:val="007977DD"/>
    <w:rsid w:val="007A0F85"/>
    <w:rsid w:val="007A17C2"/>
    <w:rsid w:val="007A4060"/>
    <w:rsid w:val="007B6B41"/>
    <w:rsid w:val="007C3EF0"/>
    <w:rsid w:val="007D0490"/>
    <w:rsid w:val="007D28A1"/>
    <w:rsid w:val="007D6F16"/>
    <w:rsid w:val="007E1910"/>
    <w:rsid w:val="007E1E4A"/>
    <w:rsid w:val="007E5D8D"/>
    <w:rsid w:val="007F12E8"/>
    <w:rsid w:val="008111A3"/>
    <w:rsid w:val="008258FA"/>
    <w:rsid w:val="00826A67"/>
    <w:rsid w:val="00827153"/>
    <w:rsid w:val="008350FB"/>
    <w:rsid w:val="00837292"/>
    <w:rsid w:val="00845475"/>
    <w:rsid w:val="00850BA8"/>
    <w:rsid w:val="008670E9"/>
    <w:rsid w:val="00867566"/>
    <w:rsid w:val="008733DC"/>
    <w:rsid w:val="00875419"/>
    <w:rsid w:val="00881A58"/>
    <w:rsid w:val="00887773"/>
    <w:rsid w:val="00893A6A"/>
    <w:rsid w:val="0089730E"/>
    <w:rsid w:val="008A31C1"/>
    <w:rsid w:val="008B4ADE"/>
    <w:rsid w:val="008B5DD6"/>
    <w:rsid w:val="008B673B"/>
    <w:rsid w:val="008C0C1C"/>
    <w:rsid w:val="008C56B8"/>
    <w:rsid w:val="008D7696"/>
    <w:rsid w:val="008E2C8B"/>
    <w:rsid w:val="008F2FE8"/>
    <w:rsid w:val="008F350F"/>
    <w:rsid w:val="008F5C32"/>
    <w:rsid w:val="00900B61"/>
    <w:rsid w:val="0091117A"/>
    <w:rsid w:val="009132C1"/>
    <w:rsid w:val="0092453B"/>
    <w:rsid w:val="00926AA2"/>
    <w:rsid w:val="009326D0"/>
    <w:rsid w:val="0095397E"/>
    <w:rsid w:val="00955D8F"/>
    <w:rsid w:val="0095658F"/>
    <w:rsid w:val="00957058"/>
    <w:rsid w:val="0096102C"/>
    <w:rsid w:val="00961E53"/>
    <w:rsid w:val="00964DC3"/>
    <w:rsid w:val="009653E7"/>
    <w:rsid w:val="00980CF1"/>
    <w:rsid w:val="0098702F"/>
    <w:rsid w:val="009A5A05"/>
    <w:rsid w:val="009A6A1E"/>
    <w:rsid w:val="009A707F"/>
    <w:rsid w:val="009B0117"/>
    <w:rsid w:val="009B2B6B"/>
    <w:rsid w:val="009B7A03"/>
    <w:rsid w:val="009D05E9"/>
    <w:rsid w:val="009D3276"/>
    <w:rsid w:val="009D74B0"/>
    <w:rsid w:val="009D79C9"/>
    <w:rsid w:val="009E45F9"/>
    <w:rsid w:val="009F7062"/>
    <w:rsid w:val="00A0671A"/>
    <w:rsid w:val="00A06935"/>
    <w:rsid w:val="00A10378"/>
    <w:rsid w:val="00A251AD"/>
    <w:rsid w:val="00A32D09"/>
    <w:rsid w:val="00A36343"/>
    <w:rsid w:val="00A472A5"/>
    <w:rsid w:val="00A54E41"/>
    <w:rsid w:val="00A64665"/>
    <w:rsid w:val="00A66A44"/>
    <w:rsid w:val="00A733EA"/>
    <w:rsid w:val="00A7709E"/>
    <w:rsid w:val="00A907A5"/>
    <w:rsid w:val="00AA04DA"/>
    <w:rsid w:val="00AA5069"/>
    <w:rsid w:val="00AA5533"/>
    <w:rsid w:val="00AA73D4"/>
    <w:rsid w:val="00AB2149"/>
    <w:rsid w:val="00AB2BB3"/>
    <w:rsid w:val="00AB66C2"/>
    <w:rsid w:val="00AB6CD2"/>
    <w:rsid w:val="00AC183C"/>
    <w:rsid w:val="00AC30B5"/>
    <w:rsid w:val="00AD18F0"/>
    <w:rsid w:val="00AE73F1"/>
    <w:rsid w:val="00AF0710"/>
    <w:rsid w:val="00AF1146"/>
    <w:rsid w:val="00AF775C"/>
    <w:rsid w:val="00B008E7"/>
    <w:rsid w:val="00B00F0C"/>
    <w:rsid w:val="00B04248"/>
    <w:rsid w:val="00B06450"/>
    <w:rsid w:val="00B06F63"/>
    <w:rsid w:val="00B16326"/>
    <w:rsid w:val="00B24276"/>
    <w:rsid w:val="00B30F76"/>
    <w:rsid w:val="00B3155E"/>
    <w:rsid w:val="00B32CE7"/>
    <w:rsid w:val="00B371DC"/>
    <w:rsid w:val="00B45A1D"/>
    <w:rsid w:val="00B5051D"/>
    <w:rsid w:val="00B515E8"/>
    <w:rsid w:val="00B55A8D"/>
    <w:rsid w:val="00B61B3D"/>
    <w:rsid w:val="00B620E4"/>
    <w:rsid w:val="00B62496"/>
    <w:rsid w:val="00B62609"/>
    <w:rsid w:val="00B658B5"/>
    <w:rsid w:val="00B6788D"/>
    <w:rsid w:val="00B70567"/>
    <w:rsid w:val="00B7152F"/>
    <w:rsid w:val="00B75112"/>
    <w:rsid w:val="00B801A0"/>
    <w:rsid w:val="00B813C8"/>
    <w:rsid w:val="00B83A52"/>
    <w:rsid w:val="00B855E1"/>
    <w:rsid w:val="00B93241"/>
    <w:rsid w:val="00BA08A4"/>
    <w:rsid w:val="00BA29F8"/>
    <w:rsid w:val="00BC1EDD"/>
    <w:rsid w:val="00BD1399"/>
    <w:rsid w:val="00BD486F"/>
    <w:rsid w:val="00BE6506"/>
    <w:rsid w:val="00BF1A8E"/>
    <w:rsid w:val="00BF5612"/>
    <w:rsid w:val="00C025EE"/>
    <w:rsid w:val="00C07D8B"/>
    <w:rsid w:val="00C1221E"/>
    <w:rsid w:val="00C13218"/>
    <w:rsid w:val="00C151FC"/>
    <w:rsid w:val="00C15EF3"/>
    <w:rsid w:val="00C176C8"/>
    <w:rsid w:val="00C20E13"/>
    <w:rsid w:val="00C318D8"/>
    <w:rsid w:val="00C33EA9"/>
    <w:rsid w:val="00C34191"/>
    <w:rsid w:val="00C36E10"/>
    <w:rsid w:val="00C4037F"/>
    <w:rsid w:val="00C60067"/>
    <w:rsid w:val="00C60F3C"/>
    <w:rsid w:val="00C802AE"/>
    <w:rsid w:val="00C86BE7"/>
    <w:rsid w:val="00C90903"/>
    <w:rsid w:val="00C9366B"/>
    <w:rsid w:val="00CA7064"/>
    <w:rsid w:val="00CB1D92"/>
    <w:rsid w:val="00CB27F1"/>
    <w:rsid w:val="00CD1A6C"/>
    <w:rsid w:val="00CD63A0"/>
    <w:rsid w:val="00CD7AFA"/>
    <w:rsid w:val="00CE117D"/>
    <w:rsid w:val="00CE190C"/>
    <w:rsid w:val="00CE2F4C"/>
    <w:rsid w:val="00CE4228"/>
    <w:rsid w:val="00CE7D1D"/>
    <w:rsid w:val="00CF19B1"/>
    <w:rsid w:val="00CF294C"/>
    <w:rsid w:val="00CF3DCD"/>
    <w:rsid w:val="00CF5C25"/>
    <w:rsid w:val="00D02713"/>
    <w:rsid w:val="00D136FD"/>
    <w:rsid w:val="00D1386B"/>
    <w:rsid w:val="00D23470"/>
    <w:rsid w:val="00D25F14"/>
    <w:rsid w:val="00D26DF5"/>
    <w:rsid w:val="00D314C7"/>
    <w:rsid w:val="00D3221D"/>
    <w:rsid w:val="00D3705B"/>
    <w:rsid w:val="00D465A9"/>
    <w:rsid w:val="00D5074D"/>
    <w:rsid w:val="00D56441"/>
    <w:rsid w:val="00D65914"/>
    <w:rsid w:val="00D7372C"/>
    <w:rsid w:val="00D75410"/>
    <w:rsid w:val="00D768FA"/>
    <w:rsid w:val="00D846C2"/>
    <w:rsid w:val="00D873C4"/>
    <w:rsid w:val="00D911A8"/>
    <w:rsid w:val="00DA1FF3"/>
    <w:rsid w:val="00DA50C7"/>
    <w:rsid w:val="00DA520C"/>
    <w:rsid w:val="00DA61A0"/>
    <w:rsid w:val="00DB789F"/>
    <w:rsid w:val="00DB7F44"/>
    <w:rsid w:val="00DC2B61"/>
    <w:rsid w:val="00DC4D7C"/>
    <w:rsid w:val="00DD2F27"/>
    <w:rsid w:val="00DF47AD"/>
    <w:rsid w:val="00DF5C5E"/>
    <w:rsid w:val="00E00983"/>
    <w:rsid w:val="00E12575"/>
    <w:rsid w:val="00E14607"/>
    <w:rsid w:val="00E36CF7"/>
    <w:rsid w:val="00E427CB"/>
    <w:rsid w:val="00E45ED5"/>
    <w:rsid w:val="00E4601E"/>
    <w:rsid w:val="00E5149C"/>
    <w:rsid w:val="00E55922"/>
    <w:rsid w:val="00E57B16"/>
    <w:rsid w:val="00E605D7"/>
    <w:rsid w:val="00E67454"/>
    <w:rsid w:val="00E71F81"/>
    <w:rsid w:val="00E853BE"/>
    <w:rsid w:val="00E85FDD"/>
    <w:rsid w:val="00E86C25"/>
    <w:rsid w:val="00E9214E"/>
    <w:rsid w:val="00E928F2"/>
    <w:rsid w:val="00E97633"/>
    <w:rsid w:val="00E97A7C"/>
    <w:rsid w:val="00EA3073"/>
    <w:rsid w:val="00EA4880"/>
    <w:rsid w:val="00EA6188"/>
    <w:rsid w:val="00EB0369"/>
    <w:rsid w:val="00EB3FE4"/>
    <w:rsid w:val="00EB549B"/>
    <w:rsid w:val="00EB5C24"/>
    <w:rsid w:val="00EB7469"/>
    <w:rsid w:val="00EC34B1"/>
    <w:rsid w:val="00EC3D62"/>
    <w:rsid w:val="00EC492A"/>
    <w:rsid w:val="00ED11F4"/>
    <w:rsid w:val="00ED2C82"/>
    <w:rsid w:val="00EF0A60"/>
    <w:rsid w:val="00EF37F8"/>
    <w:rsid w:val="00EF3869"/>
    <w:rsid w:val="00EF4532"/>
    <w:rsid w:val="00F01D97"/>
    <w:rsid w:val="00F03C2F"/>
    <w:rsid w:val="00F040B3"/>
    <w:rsid w:val="00F1593B"/>
    <w:rsid w:val="00F167EE"/>
    <w:rsid w:val="00F171DA"/>
    <w:rsid w:val="00F17680"/>
    <w:rsid w:val="00F23F6F"/>
    <w:rsid w:val="00F32DF9"/>
    <w:rsid w:val="00F342B5"/>
    <w:rsid w:val="00F36868"/>
    <w:rsid w:val="00F40204"/>
    <w:rsid w:val="00F63695"/>
    <w:rsid w:val="00F653CB"/>
    <w:rsid w:val="00F66386"/>
    <w:rsid w:val="00F705A5"/>
    <w:rsid w:val="00F714E1"/>
    <w:rsid w:val="00F7763F"/>
    <w:rsid w:val="00F82634"/>
    <w:rsid w:val="00F8350D"/>
    <w:rsid w:val="00F93713"/>
    <w:rsid w:val="00F97C91"/>
    <w:rsid w:val="00FA4434"/>
    <w:rsid w:val="00FB084B"/>
    <w:rsid w:val="00FB7B0D"/>
    <w:rsid w:val="00FC350B"/>
    <w:rsid w:val="00FF5087"/>
    <w:rsid w:val="00FF7DB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27B09"/>
  <w15:chartTrackingRefBased/>
  <w15:docId w15:val="{862FB46A-8811-4944-9CD4-DF2490ECD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color w:val="000000" w:themeColor="text1"/>
        <w:kern w:val="2"/>
        <w:sz w:val="24"/>
        <w:szCs w:val="24"/>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BCD"/>
    <w:pPr>
      <w:spacing w:after="240" w:line="360" w:lineRule="auto"/>
      <w:jc w:val="both"/>
    </w:pPr>
  </w:style>
  <w:style w:type="paragraph" w:styleId="Heading1">
    <w:name w:val="heading 1"/>
    <w:basedOn w:val="Normal"/>
    <w:next w:val="Normal"/>
    <w:link w:val="Heading1Char"/>
    <w:uiPriority w:val="9"/>
    <w:qFormat/>
    <w:rsid w:val="00BF5612"/>
    <w:pPr>
      <w:keepNext/>
      <w:spacing w:before="480" w:afterLines="150" w:after="540" w:line="480" w:lineRule="auto"/>
      <w:jc w:val="left"/>
      <w:outlineLvl w:val="0"/>
    </w:pPr>
    <w:rPr>
      <w:rFonts w:eastAsia="Times New Roman"/>
      <w:b/>
      <w:bCs/>
      <w:kern w:val="52"/>
      <w:sz w:val="48"/>
      <w:szCs w:val="48"/>
    </w:rPr>
  </w:style>
  <w:style w:type="paragraph" w:styleId="Heading2">
    <w:name w:val="heading 2"/>
    <w:basedOn w:val="Normal"/>
    <w:next w:val="Normal"/>
    <w:link w:val="Heading2Char"/>
    <w:uiPriority w:val="9"/>
    <w:unhideWhenUsed/>
    <w:qFormat/>
    <w:rsid w:val="00AA04DA"/>
    <w:pPr>
      <w:tabs>
        <w:tab w:val="left" w:pos="0"/>
        <w:tab w:val="left" w:pos="709"/>
      </w:tabs>
      <w:spacing w:afterLines="50" w:after="180"/>
      <w:outlineLvl w:val="1"/>
    </w:pPr>
    <w:rPr>
      <w:rFonts w:eastAsiaTheme="majorEastAsia"/>
      <w:b/>
      <w:bCs/>
      <w:sz w:val="32"/>
      <w:szCs w:val="32"/>
    </w:rPr>
  </w:style>
  <w:style w:type="paragraph" w:styleId="Heading3">
    <w:name w:val="heading 3"/>
    <w:basedOn w:val="Normal"/>
    <w:next w:val="Normal"/>
    <w:link w:val="Heading3Char"/>
    <w:uiPriority w:val="9"/>
    <w:unhideWhenUsed/>
    <w:qFormat/>
    <w:rsid w:val="00D3221D"/>
    <w:pPr>
      <w:keepNext/>
      <w:numPr>
        <w:numId w:val="9"/>
      </w:numPr>
      <w:spacing w:after="0" w:line="240" w:lineRule="auto"/>
      <w:jc w:val="left"/>
      <w:outlineLvl w:val="2"/>
    </w:pPr>
    <w:rPr>
      <w:rFonts w:eastAsia="Times New Roman"/>
      <w:kern w:val="52"/>
    </w:rPr>
  </w:style>
  <w:style w:type="paragraph" w:styleId="Heading4">
    <w:name w:val="heading 4"/>
    <w:basedOn w:val="Normal"/>
    <w:next w:val="Normal"/>
    <w:link w:val="Heading4Char"/>
    <w:uiPriority w:val="9"/>
    <w:unhideWhenUsed/>
    <w:qFormat/>
    <w:rsid w:val="00FF5087"/>
    <w:pPr>
      <w:keepNext/>
      <w:spacing w:line="720" w:lineRule="auto"/>
      <w:outlineLvl w:val="3"/>
    </w:pPr>
    <w:rPr>
      <w:rFonts w:asciiTheme="majorHAnsi" w:eastAsiaTheme="majorEastAsia" w:hAnsiTheme="majorHAnsi" w:cstheme="majorBidi"/>
      <w:sz w:val="36"/>
      <w:szCs w:val="36"/>
    </w:rPr>
  </w:style>
  <w:style w:type="paragraph" w:styleId="Heading5">
    <w:name w:val="heading 5"/>
    <w:basedOn w:val="Normal"/>
    <w:next w:val="Normal"/>
    <w:link w:val="Heading5Char"/>
    <w:uiPriority w:val="9"/>
    <w:semiHidden/>
    <w:unhideWhenUsed/>
    <w:qFormat/>
    <w:rsid w:val="00F66386"/>
    <w:pPr>
      <w:keepNext/>
      <w:spacing w:line="720" w:lineRule="auto"/>
      <w:ind w:leftChars="200" w:left="200"/>
      <w:outlineLvl w:val="4"/>
    </w:pPr>
    <w:rPr>
      <w:rFonts w:asciiTheme="majorHAnsi" w:eastAsiaTheme="majorEastAsia" w:hAnsiTheme="majorHAnsi" w:cstheme="majorBidi"/>
      <w:b/>
      <w:bCs/>
      <w:sz w:val="36"/>
      <w:szCs w:val="36"/>
    </w:rPr>
  </w:style>
  <w:style w:type="paragraph" w:styleId="Heading6">
    <w:name w:val="heading 6"/>
    <w:basedOn w:val="Normal"/>
    <w:next w:val="Normal"/>
    <w:link w:val="Heading6Char"/>
    <w:uiPriority w:val="9"/>
    <w:semiHidden/>
    <w:unhideWhenUsed/>
    <w:qFormat/>
    <w:rsid w:val="00F66386"/>
    <w:pPr>
      <w:keepNext/>
      <w:spacing w:line="720" w:lineRule="auto"/>
      <w:ind w:leftChars="200" w:left="200"/>
      <w:outlineLvl w:val="5"/>
    </w:pPr>
    <w:rPr>
      <w:rFonts w:asciiTheme="majorHAnsi" w:eastAsiaTheme="majorEastAsia" w:hAnsiTheme="majorHAnsi" w:cstheme="majorBidi"/>
      <w:sz w:val="36"/>
      <w:szCs w:val="36"/>
    </w:rPr>
  </w:style>
  <w:style w:type="paragraph" w:styleId="Heading7">
    <w:name w:val="heading 7"/>
    <w:basedOn w:val="Normal"/>
    <w:next w:val="Normal"/>
    <w:link w:val="Heading7Char"/>
    <w:uiPriority w:val="9"/>
    <w:semiHidden/>
    <w:unhideWhenUsed/>
    <w:qFormat/>
    <w:rsid w:val="00F66386"/>
    <w:pPr>
      <w:keepNext/>
      <w:spacing w:line="720" w:lineRule="auto"/>
      <w:ind w:leftChars="400" w:left="400"/>
      <w:outlineLvl w:val="6"/>
    </w:pPr>
    <w:rPr>
      <w:rFonts w:asciiTheme="majorHAnsi" w:eastAsiaTheme="majorEastAsia" w:hAnsiTheme="majorHAnsi" w:cstheme="majorBidi"/>
      <w:b/>
      <w:bCs/>
      <w:sz w:val="36"/>
      <w:szCs w:val="36"/>
    </w:rPr>
  </w:style>
  <w:style w:type="paragraph" w:styleId="Heading8">
    <w:name w:val="heading 8"/>
    <w:basedOn w:val="Normal"/>
    <w:next w:val="Normal"/>
    <w:link w:val="Heading8Char"/>
    <w:uiPriority w:val="9"/>
    <w:semiHidden/>
    <w:unhideWhenUsed/>
    <w:qFormat/>
    <w:rsid w:val="00F66386"/>
    <w:pPr>
      <w:keepNext/>
      <w:spacing w:line="720" w:lineRule="auto"/>
      <w:ind w:leftChars="400" w:left="400"/>
      <w:outlineLvl w:val="7"/>
    </w:pPr>
    <w:rPr>
      <w:rFonts w:asciiTheme="majorHAnsi" w:eastAsiaTheme="majorEastAsia" w:hAnsiTheme="majorHAnsi" w:cstheme="majorBidi"/>
      <w:sz w:val="36"/>
      <w:szCs w:val="36"/>
    </w:rPr>
  </w:style>
  <w:style w:type="paragraph" w:styleId="Heading9">
    <w:name w:val="heading 9"/>
    <w:basedOn w:val="Normal"/>
    <w:next w:val="Normal"/>
    <w:link w:val="Heading9Char"/>
    <w:uiPriority w:val="9"/>
    <w:semiHidden/>
    <w:unhideWhenUsed/>
    <w:qFormat/>
    <w:rsid w:val="00F66386"/>
    <w:pPr>
      <w:keepNext/>
      <w:spacing w:line="720" w:lineRule="auto"/>
      <w:ind w:leftChars="400" w:left="400"/>
      <w:outlineLvl w:val="8"/>
    </w:pPr>
    <w:rPr>
      <w:rFonts w:asciiTheme="majorHAnsi" w:eastAsiaTheme="majorEastAsia" w:hAnsiTheme="majorHAnsi" w:cstheme="majorBidi"/>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link w:val="Title"/>
    <w:rsid w:val="00E97633"/>
    <w:rPr>
      <w:b/>
      <w:sz w:val="28"/>
      <w:lang w:val="en-CA"/>
    </w:rPr>
  </w:style>
  <w:style w:type="paragraph" w:styleId="Title">
    <w:name w:val="Title"/>
    <w:basedOn w:val="Normal"/>
    <w:link w:val="TitleChar"/>
    <w:qFormat/>
    <w:rsid w:val="00E97633"/>
    <w:pPr>
      <w:widowControl/>
      <w:adjustRightInd w:val="0"/>
      <w:snapToGrid w:val="0"/>
      <w:spacing w:after="360"/>
      <w:jc w:val="center"/>
    </w:pPr>
    <w:rPr>
      <w:rFonts w:asciiTheme="minorHAnsi" w:hAnsiTheme="minorHAnsi"/>
      <w:b/>
      <w:color w:val="auto"/>
      <w:sz w:val="28"/>
      <w:lang w:val="en-CA"/>
    </w:rPr>
  </w:style>
  <w:style w:type="character" w:customStyle="1" w:styleId="TitleChar1">
    <w:name w:val="Title Char1"/>
    <w:basedOn w:val="DefaultParagraphFont"/>
    <w:uiPriority w:val="10"/>
    <w:rsid w:val="00E97633"/>
    <w:rPr>
      <w:rFonts w:asciiTheme="majorHAnsi" w:eastAsiaTheme="majorEastAsia" w:hAnsiTheme="majorHAnsi" w:cstheme="majorBidi"/>
      <w:b/>
      <w:bCs/>
      <w:color w:val="000000" w:themeColor="text1"/>
      <w:sz w:val="32"/>
      <w:szCs w:val="32"/>
    </w:rPr>
  </w:style>
  <w:style w:type="paragraph" w:styleId="Date">
    <w:name w:val="Date"/>
    <w:basedOn w:val="Normal"/>
    <w:next w:val="Normal"/>
    <w:link w:val="DateChar"/>
    <w:uiPriority w:val="99"/>
    <w:semiHidden/>
    <w:unhideWhenUsed/>
    <w:rsid w:val="00DB789F"/>
    <w:pPr>
      <w:jc w:val="right"/>
    </w:pPr>
  </w:style>
  <w:style w:type="character" w:customStyle="1" w:styleId="DateChar">
    <w:name w:val="Date Char"/>
    <w:basedOn w:val="DefaultParagraphFont"/>
    <w:link w:val="Date"/>
    <w:uiPriority w:val="99"/>
    <w:semiHidden/>
    <w:rsid w:val="00DB789F"/>
    <w:rPr>
      <w:rFonts w:ascii="Times New Roman" w:hAnsi="Times New Roman"/>
      <w:color w:val="000000" w:themeColor="text1"/>
    </w:rPr>
  </w:style>
  <w:style w:type="character" w:customStyle="1" w:styleId="Heading2Char">
    <w:name w:val="Heading 2 Char"/>
    <w:basedOn w:val="DefaultParagraphFont"/>
    <w:link w:val="Heading2"/>
    <w:uiPriority w:val="9"/>
    <w:rsid w:val="00AA04DA"/>
    <w:rPr>
      <w:rFonts w:eastAsiaTheme="majorEastAsia"/>
      <w:b/>
      <w:bCs/>
      <w:sz w:val="32"/>
      <w:szCs w:val="32"/>
    </w:rPr>
  </w:style>
  <w:style w:type="character" w:styleId="CommentReference">
    <w:name w:val="annotation reference"/>
    <w:basedOn w:val="DefaultParagraphFont"/>
    <w:uiPriority w:val="99"/>
    <w:semiHidden/>
    <w:unhideWhenUsed/>
    <w:rsid w:val="00B55A8D"/>
    <w:rPr>
      <w:sz w:val="16"/>
      <w:szCs w:val="16"/>
    </w:rPr>
  </w:style>
  <w:style w:type="paragraph" w:styleId="CommentText">
    <w:name w:val="annotation text"/>
    <w:basedOn w:val="Normal"/>
    <w:link w:val="CommentTextChar"/>
    <w:uiPriority w:val="99"/>
    <w:unhideWhenUsed/>
    <w:rsid w:val="00B55A8D"/>
    <w:pPr>
      <w:spacing w:line="240" w:lineRule="auto"/>
    </w:pPr>
    <w:rPr>
      <w:rFonts w:eastAsiaTheme="minorEastAsia" w:cstheme="minorBidi"/>
      <w:sz w:val="20"/>
      <w:szCs w:val="20"/>
    </w:rPr>
  </w:style>
  <w:style w:type="character" w:customStyle="1" w:styleId="CommentTextChar">
    <w:name w:val="Comment Text Char"/>
    <w:basedOn w:val="DefaultParagraphFont"/>
    <w:link w:val="CommentText"/>
    <w:uiPriority w:val="99"/>
    <w:rsid w:val="00B55A8D"/>
    <w:rPr>
      <w:rFonts w:eastAsiaTheme="minorEastAsia" w:cstheme="minorBidi"/>
      <w:sz w:val="20"/>
      <w:szCs w:val="20"/>
    </w:rPr>
  </w:style>
  <w:style w:type="paragraph" w:customStyle="1" w:styleId="EndNoteBibliographyTitle">
    <w:name w:val="EndNote Bibliography Title"/>
    <w:basedOn w:val="Normal"/>
    <w:link w:val="EndNoteBibliographyTitleChar"/>
    <w:rsid w:val="00B371DC"/>
    <w:pPr>
      <w:spacing w:after="0"/>
      <w:jc w:val="center"/>
    </w:pPr>
    <w:rPr>
      <w:noProof/>
    </w:rPr>
  </w:style>
  <w:style w:type="character" w:customStyle="1" w:styleId="EndNoteBibliographyTitleChar">
    <w:name w:val="EndNote Bibliography Title Char"/>
    <w:basedOn w:val="DefaultParagraphFont"/>
    <w:link w:val="EndNoteBibliographyTitle"/>
    <w:rsid w:val="00B371DC"/>
    <w:rPr>
      <w:noProof/>
    </w:rPr>
  </w:style>
  <w:style w:type="paragraph" w:customStyle="1" w:styleId="EndNoteBibliography">
    <w:name w:val="EndNote Bibliography"/>
    <w:basedOn w:val="Normal"/>
    <w:link w:val="EndNoteBibliographyChar"/>
    <w:rsid w:val="00B371DC"/>
    <w:pPr>
      <w:spacing w:line="240" w:lineRule="auto"/>
    </w:pPr>
    <w:rPr>
      <w:noProof/>
    </w:rPr>
  </w:style>
  <w:style w:type="character" w:customStyle="1" w:styleId="EndNoteBibliographyChar">
    <w:name w:val="EndNote Bibliography Char"/>
    <w:basedOn w:val="DefaultParagraphFont"/>
    <w:link w:val="EndNoteBibliography"/>
    <w:rsid w:val="00B371DC"/>
    <w:rPr>
      <w:noProof/>
    </w:rPr>
  </w:style>
  <w:style w:type="character" w:customStyle="1" w:styleId="Heading1Char">
    <w:name w:val="Heading 1 Char"/>
    <w:basedOn w:val="DefaultParagraphFont"/>
    <w:link w:val="Heading1"/>
    <w:uiPriority w:val="9"/>
    <w:rsid w:val="00BF5612"/>
    <w:rPr>
      <w:rFonts w:eastAsia="Times New Roman"/>
      <w:b/>
      <w:bCs/>
      <w:kern w:val="52"/>
      <w:sz w:val="48"/>
      <w:szCs w:val="48"/>
    </w:rPr>
  </w:style>
  <w:style w:type="character" w:customStyle="1" w:styleId="Heading3Char">
    <w:name w:val="Heading 3 Char"/>
    <w:basedOn w:val="DefaultParagraphFont"/>
    <w:link w:val="Heading3"/>
    <w:uiPriority w:val="9"/>
    <w:rsid w:val="00D3221D"/>
    <w:rPr>
      <w:rFonts w:eastAsia="Times New Roman"/>
      <w:kern w:val="52"/>
      <w:szCs w:val="24"/>
    </w:rPr>
  </w:style>
  <w:style w:type="paragraph" w:styleId="ListParagraph">
    <w:name w:val="List Paragraph"/>
    <w:basedOn w:val="Normal"/>
    <w:uiPriority w:val="34"/>
    <w:qFormat/>
    <w:rsid w:val="00BA08A4"/>
    <w:pPr>
      <w:spacing w:after="0" w:line="240" w:lineRule="auto"/>
      <w:ind w:left="720"/>
      <w:jc w:val="left"/>
    </w:pPr>
    <w:rPr>
      <w:rFonts w:ascii="Calibri" w:hAnsi="Calibri" w:cs="Calibri"/>
      <w:color w:val="auto"/>
      <w:kern w:val="0"/>
    </w:rPr>
  </w:style>
  <w:style w:type="paragraph" w:styleId="BalloonText">
    <w:name w:val="Balloon Text"/>
    <w:basedOn w:val="Normal"/>
    <w:link w:val="BalloonTextChar"/>
    <w:uiPriority w:val="99"/>
    <w:semiHidden/>
    <w:unhideWhenUsed/>
    <w:rsid w:val="00BA08A4"/>
    <w:pPr>
      <w:spacing w:after="0" w:line="240" w:lineRule="auto"/>
      <w:jc w:val="left"/>
    </w:pPr>
    <w:rPr>
      <w:rFonts w:asciiTheme="majorHAnsi" w:eastAsiaTheme="majorEastAsia" w:hAnsiTheme="majorHAnsi" w:cstheme="majorBidi"/>
      <w:color w:val="auto"/>
      <w:kern w:val="0"/>
      <w:sz w:val="18"/>
      <w:szCs w:val="18"/>
    </w:rPr>
  </w:style>
  <w:style w:type="character" w:customStyle="1" w:styleId="BalloonTextChar">
    <w:name w:val="Balloon Text Char"/>
    <w:basedOn w:val="DefaultParagraphFont"/>
    <w:link w:val="BalloonText"/>
    <w:uiPriority w:val="99"/>
    <w:semiHidden/>
    <w:rsid w:val="00BA08A4"/>
    <w:rPr>
      <w:rFonts w:asciiTheme="majorHAnsi" w:eastAsiaTheme="majorEastAsia" w:hAnsiTheme="majorHAnsi" w:cstheme="majorBidi"/>
      <w:color w:val="auto"/>
      <w:kern w:val="0"/>
      <w:sz w:val="18"/>
      <w:szCs w:val="18"/>
    </w:rPr>
  </w:style>
  <w:style w:type="paragraph" w:styleId="CommentSubject">
    <w:name w:val="annotation subject"/>
    <w:basedOn w:val="CommentText"/>
    <w:next w:val="CommentText"/>
    <w:link w:val="CommentSubjectChar"/>
    <w:uiPriority w:val="99"/>
    <w:semiHidden/>
    <w:unhideWhenUsed/>
    <w:rsid w:val="00BA08A4"/>
    <w:pPr>
      <w:spacing w:after="0"/>
      <w:jc w:val="left"/>
    </w:pPr>
    <w:rPr>
      <w:rFonts w:ascii="Calibri" w:eastAsia="新細明體" w:hAnsi="Calibri" w:cs="Calibri"/>
      <w:b/>
      <w:bCs/>
      <w:color w:val="auto"/>
      <w:kern w:val="0"/>
    </w:rPr>
  </w:style>
  <w:style w:type="character" w:customStyle="1" w:styleId="CommentSubjectChar">
    <w:name w:val="Comment Subject Char"/>
    <w:basedOn w:val="CommentTextChar"/>
    <w:link w:val="CommentSubject"/>
    <w:uiPriority w:val="99"/>
    <w:semiHidden/>
    <w:rsid w:val="00BA08A4"/>
    <w:rPr>
      <w:rFonts w:ascii="Calibri" w:eastAsiaTheme="minorEastAsia" w:hAnsi="Calibri" w:cs="Calibri"/>
      <w:b/>
      <w:bCs/>
      <w:color w:val="auto"/>
      <w:kern w:val="0"/>
      <w:sz w:val="20"/>
      <w:szCs w:val="20"/>
    </w:rPr>
  </w:style>
  <w:style w:type="table" w:styleId="TableGrid">
    <w:name w:val="Table Grid"/>
    <w:basedOn w:val="TableNormal"/>
    <w:uiPriority w:val="39"/>
    <w:rsid w:val="00BA08A4"/>
    <w:rPr>
      <w:rFonts w:asciiTheme="minorHAnsi" w:eastAsiaTheme="minorEastAsia" w:hAnsiTheme="minorHAnsi" w:cstheme="minorBidi"/>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BA08A4"/>
    <w:rPr>
      <w:rFonts w:asciiTheme="minorHAnsi" w:eastAsiaTheme="minorEastAsia" w:hAnsiTheme="minorHAnsi" w:cstheme="minorBidi"/>
      <w:color w:val="auto"/>
      <w:szCs w:val="22"/>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Header">
    <w:name w:val="header"/>
    <w:basedOn w:val="Normal"/>
    <w:link w:val="HeaderChar"/>
    <w:uiPriority w:val="99"/>
    <w:unhideWhenUsed/>
    <w:rsid w:val="00BA08A4"/>
    <w:pPr>
      <w:tabs>
        <w:tab w:val="center" w:pos="4680"/>
        <w:tab w:val="right" w:pos="9360"/>
      </w:tabs>
      <w:spacing w:after="0" w:line="240" w:lineRule="auto"/>
      <w:jc w:val="left"/>
    </w:pPr>
    <w:rPr>
      <w:rFonts w:ascii="Calibri" w:hAnsi="Calibri" w:cs="Calibri"/>
      <w:color w:val="auto"/>
      <w:kern w:val="0"/>
    </w:rPr>
  </w:style>
  <w:style w:type="character" w:customStyle="1" w:styleId="HeaderChar">
    <w:name w:val="Header Char"/>
    <w:basedOn w:val="DefaultParagraphFont"/>
    <w:link w:val="Header"/>
    <w:uiPriority w:val="99"/>
    <w:rsid w:val="00BA08A4"/>
    <w:rPr>
      <w:rFonts w:ascii="Calibri" w:hAnsi="Calibri" w:cs="Calibri"/>
      <w:color w:val="auto"/>
      <w:kern w:val="0"/>
      <w:szCs w:val="24"/>
    </w:rPr>
  </w:style>
  <w:style w:type="paragraph" w:styleId="Footer">
    <w:name w:val="footer"/>
    <w:basedOn w:val="Normal"/>
    <w:link w:val="FooterChar"/>
    <w:uiPriority w:val="99"/>
    <w:unhideWhenUsed/>
    <w:rsid w:val="00BA08A4"/>
    <w:pPr>
      <w:tabs>
        <w:tab w:val="center" w:pos="4680"/>
        <w:tab w:val="right" w:pos="9360"/>
      </w:tabs>
      <w:spacing w:after="0" w:line="240" w:lineRule="auto"/>
      <w:jc w:val="left"/>
    </w:pPr>
    <w:rPr>
      <w:rFonts w:ascii="Calibri" w:hAnsi="Calibri" w:cs="Calibri"/>
      <w:color w:val="auto"/>
      <w:kern w:val="0"/>
    </w:rPr>
  </w:style>
  <w:style w:type="character" w:customStyle="1" w:styleId="FooterChar">
    <w:name w:val="Footer Char"/>
    <w:basedOn w:val="DefaultParagraphFont"/>
    <w:link w:val="Footer"/>
    <w:uiPriority w:val="99"/>
    <w:rsid w:val="00BA08A4"/>
    <w:rPr>
      <w:rFonts w:ascii="Calibri" w:hAnsi="Calibri" w:cs="Calibri"/>
      <w:color w:val="auto"/>
      <w:kern w:val="0"/>
      <w:szCs w:val="24"/>
    </w:rPr>
  </w:style>
  <w:style w:type="paragraph" w:styleId="NormalWeb">
    <w:name w:val="Normal (Web)"/>
    <w:basedOn w:val="Normal"/>
    <w:uiPriority w:val="99"/>
    <w:semiHidden/>
    <w:unhideWhenUsed/>
    <w:rsid w:val="00BA08A4"/>
    <w:pPr>
      <w:spacing w:before="100" w:beforeAutospacing="1" w:after="100" w:afterAutospacing="1" w:line="240" w:lineRule="auto"/>
      <w:jc w:val="left"/>
    </w:pPr>
    <w:rPr>
      <w:rFonts w:ascii="新細明體" w:hAnsi="新細明體" w:cs="新細明體"/>
      <w:color w:val="auto"/>
      <w:kern w:val="0"/>
    </w:rPr>
  </w:style>
  <w:style w:type="paragraph" w:styleId="Revision">
    <w:name w:val="Revision"/>
    <w:hidden/>
    <w:uiPriority w:val="99"/>
    <w:semiHidden/>
    <w:rsid w:val="00BA08A4"/>
    <w:pPr>
      <w:widowControl/>
    </w:pPr>
    <w:rPr>
      <w:rFonts w:ascii="Calibri" w:hAnsi="Calibri" w:cs="Calibri"/>
      <w:color w:val="auto"/>
      <w:kern w:val="0"/>
    </w:rPr>
  </w:style>
  <w:style w:type="character" w:styleId="PlaceholderText">
    <w:name w:val="Placeholder Text"/>
    <w:basedOn w:val="DefaultParagraphFont"/>
    <w:uiPriority w:val="99"/>
    <w:semiHidden/>
    <w:rsid w:val="00BA08A4"/>
    <w:rPr>
      <w:color w:val="808080"/>
    </w:rPr>
  </w:style>
  <w:style w:type="character" w:styleId="Hyperlink">
    <w:name w:val="Hyperlink"/>
    <w:basedOn w:val="DefaultParagraphFont"/>
    <w:uiPriority w:val="99"/>
    <w:unhideWhenUsed/>
    <w:rsid w:val="00BA08A4"/>
    <w:rPr>
      <w:color w:val="0563C1" w:themeColor="hyperlink"/>
      <w:u w:val="single"/>
    </w:rPr>
  </w:style>
  <w:style w:type="character" w:styleId="UnresolvedMention">
    <w:name w:val="Unresolved Mention"/>
    <w:basedOn w:val="DefaultParagraphFont"/>
    <w:uiPriority w:val="99"/>
    <w:semiHidden/>
    <w:unhideWhenUsed/>
    <w:rsid w:val="00BA08A4"/>
    <w:rPr>
      <w:color w:val="605E5C"/>
      <w:shd w:val="clear" w:color="auto" w:fill="E1DFDD"/>
    </w:rPr>
  </w:style>
  <w:style w:type="paragraph" w:styleId="NoSpacing">
    <w:name w:val="No Spacing"/>
    <w:uiPriority w:val="1"/>
    <w:qFormat/>
    <w:rsid w:val="00BA08A4"/>
    <w:pPr>
      <w:widowControl/>
    </w:pPr>
    <w:rPr>
      <w:rFonts w:ascii="Calibri" w:hAnsi="Calibri" w:cs="Calibri"/>
      <w:color w:val="auto"/>
      <w:kern w:val="0"/>
    </w:rPr>
  </w:style>
  <w:style w:type="table" w:customStyle="1" w:styleId="TableGrid1">
    <w:name w:val="Table Grid1"/>
    <w:basedOn w:val="TableNormal"/>
    <w:next w:val="TableGrid"/>
    <w:uiPriority w:val="39"/>
    <w:rsid w:val="00E67454"/>
    <w:rPr>
      <w:rFonts w:asciiTheme="minorHAnsi" w:eastAsiaTheme="minorEastAsia" w:hAnsiTheme="minorHAnsi" w:cstheme="minorBidi"/>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31">
    <w:name w:val="List Table 3 - Accent 31"/>
    <w:basedOn w:val="TableNormal"/>
    <w:next w:val="ListTable3-Accent3"/>
    <w:uiPriority w:val="48"/>
    <w:rsid w:val="00E67454"/>
    <w:rPr>
      <w:rFonts w:asciiTheme="minorHAnsi" w:eastAsiaTheme="minorEastAsia" w:hAnsiTheme="minorHAnsi" w:cstheme="minorBidi"/>
      <w:color w:val="auto"/>
      <w:szCs w:val="22"/>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customStyle="1" w:styleId="Heading4Char">
    <w:name w:val="Heading 4 Char"/>
    <w:basedOn w:val="DefaultParagraphFont"/>
    <w:link w:val="Heading4"/>
    <w:uiPriority w:val="9"/>
    <w:rsid w:val="00FF5087"/>
    <w:rPr>
      <w:rFonts w:asciiTheme="majorHAnsi" w:eastAsiaTheme="majorEastAsia" w:hAnsiTheme="majorHAnsi" w:cstheme="majorBidi"/>
      <w:sz w:val="36"/>
      <w:szCs w:val="36"/>
    </w:rPr>
  </w:style>
  <w:style w:type="character" w:styleId="Emphasis">
    <w:name w:val="Emphasis"/>
    <w:basedOn w:val="DefaultParagraphFont"/>
    <w:uiPriority w:val="20"/>
    <w:qFormat/>
    <w:rsid w:val="00656223"/>
    <w:rPr>
      <w:i/>
      <w:iCs/>
    </w:rPr>
  </w:style>
  <w:style w:type="table" w:customStyle="1" w:styleId="TableGrid2">
    <w:name w:val="Table Grid2"/>
    <w:basedOn w:val="TableNormal"/>
    <w:next w:val="TableGrid"/>
    <w:uiPriority w:val="39"/>
    <w:rsid w:val="00656223"/>
    <w:rPr>
      <w:rFonts w:asciiTheme="minorHAnsi" w:eastAsiaTheme="minorEastAsia" w:hAnsiTheme="minorHAnsi" w:cstheme="minorBidi"/>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56223"/>
    <w:rPr>
      <w:color w:val="954F72" w:themeColor="followedHyperlink"/>
      <w:u w:val="single"/>
    </w:rPr>
  </w:style>
  <w:style w:type="paragraph" w:styleId="Caption">
    <w:name w:val="caption"/>
    <w:basedOn w:val="Normal"/>
    <w:next w:val="Normal"/>
    <w:uiPriority w:val="35"/>
    <w:unhideWhenUsed/>
    <w:qFormat/>
    <w:rsid w:val="008C56B8"/>
    <w:rPr>
      <w:sz w:val="20"/>
      <w:szCs w:val="20"/>
    </w:rPr>
  </w:style>
  <w:style w:type="paragraph" w:styleId="TableofFigures">
    <w:name w:val="table of figures"/>
    <w:basedOn w:val="Normal"/>
    <w:next w:val="Normal"/>
    <w:uiPriority w:val="99"/>
    <w:unhideWhenUsed/>
    <w:rsid w:val="00B008E7"/>
    <w:pPr>
      <w:ind w:leftChars="400" w:left="400" w:hangingChars="200" w:hanging="200"/>
    </w:pPr>
    <w:rPr>
      <w:rFonts w:eastAsia="Times New Roman"/>
    </w:rPr>
  </w:style>
  <w:style w:type="numbering" w:customStyle="1" w:styleId="Style1">
    <w:name w:val="Style1"/>
    <w:uiPriority w:val="99"/>
    <w:rsid w:val="00F66386"/>
    <w:pPr>
      <w:numPr>
        <w:numId w:val="7"/>
      </w:numPr>
    </w:pPr>
  </w:style>
  <w:style w:type="paragraph" w:styleId="Subtitle">
    <w:name w:val="Subtitle"/>
    <w:basedOn w:val="Heading3"/>
    <w:next w:val="Normal"/>
    <w:link w:val="SubtitleChar"/>
    <w:uiPriority w:val="11"/>
    <w:qFormat/>
    <w:rsid w:val="00597D15"/>
    <w:pPr>
      <w:spacing w:line="360" w:lineRule="auto"/>
      <w:ind w:left="480" w:hanging="480"/>
    </w:pPr>
    <w:rPr>
      <w:b/>
      <w:bCs/>
    </w:rPr>
  </w:style>
  <w:style w:type="character" w:customStyle="1" w:styleId="SubtitleChar">
    <w:name w:val="Subtitle Char"/>
    <w:basedOn w:val="DefaultParagraphFont"/>
    <w:link w:val="Subtitle"/>
    <w:uiPriority w:val="11"/>
    <w:rsid w:val="00597D15"/>
    <w:rPr>
      <w:rFonts w:eastAsiaTheme="majorEastAsia"/>
      <w:color w:val="auto"/>
      <w:kern w:val="0"/>
      <w:szCs w:val="24"/>
    </w:rPr>
  </w:style>
  <w:style w:type="paragraph" w:styleId="TOCHeading">
    <w:name w:val="TOC Heading"/>
    <w:basedOn w:val="Heading1"/>
    <w:next w:val="Normal"/>
    <w:uiPriority w:val="39"/>
    <w:unhideWhenUsed/>
    <w:qFormat/>
    <w:rsid w:val="00151BA3"/>
    <w:pPr>
      <w:keepLines/>
      <w:widowControl/>
      <w:spacing w:before="240" w:afterLines="0" w:after="0" w:line="259" w:lineRule="auto"/>
      <w:outlineLvl w:val="9"/>
    </w:pPr>
    <w:rPr>
      <w:rFonts w:asciiTheme="majorHAnsi" w:eastAsiaTheme="majorEastAsia" w:hAnsiTheme="majorHAnsi" w:cstheme="majorBidi"/>
      <w:b w:val="0"/>
      <w:bCs w:val="0"/>
      <w:color w:val="2F5496" w:themeColor="accent1" w:themeShade="BF"/>
      <w:kern w:val="0"/>
      <w:lang w:eastAsia="en-US"/>
    </w:rPr>
  </w:style>
  <w:style w:type="paragraph" w:styleId="TOC1">
    <w:name w:val="toc 1"/>
    <w:basedOn w:val="Heading1"/>
    <w:next w:val="Normal"/>
    <w:autoRedefine/>
    <w:uiPriority w:val="39"/>
    <w:unhideWhenUsed/>
    <w:qFormat/>
    <w:rsid w:val="00B06450"/>
    <w:pPr>
      <w:keepNext w:val="0"/>
      <w:tabs>
        <w:tab w:val="right" w:leader="dot" w:pos="8630"/>
      </w:tabs>
      <w:spacing w:before="0" w:afterLines="0" w:after="0" w:line="360" w:lineRule="auto"/>
      <w:outlineLvl w:val="9"/>
    </w:pPr>
    <w:rPr>
      <w:rFonts w:cstheme="majorHAnsi"/>
      <w:kern w:val="2"/>
      <w:sz w:val="24"/>
      <w:szCs w:val="24"/>
    </w:rPr>
  </w:style>
  <w:style w:type="paragraph" w:styleId="TOC2">
    <w:name w:val="toc 2"/>
    <w:basedOn w:val="Normal"/>
    <w:next w:val="Normal"/>
    <w:autoRedefine/>
    <w:uiPriority w:val="39"/>
    <w:unhideWhenUsed/>
    <w:rsid w:val="007D28A1"/>
    <w:pPr>
      <w:spacing w:after="0" w:line="240" w:lineRule="auto"/>
      <w:jc w:val="left"/>
    </w:pPr>
    <w:rPr>
      <w:rFonts w:eastAsia="Times New Roman" w:cstheme="minorHAnsi"/>
      <w:b/>
      <w:bCs/>
      <w:szCs w:val="20"/>
    </w:rPr>
  </w:style>
  <w:style w:type="paragraph" w:styleId="TOC3">
    <w:name w:val="toc 3"/>
    <w:basedOn w:val="Normal"/>
    <w:next w:val="Normal"/>
    <w:autoRedefine/>
    <w:uiPriority w:val="39"/>
    <w:unhideWhenUsed/>
    <w:rsid w:val="00CF3DCD"/>
    <w:pPr>
      <w:tabs>
        <w:tab w:val="right" w:leader="dot" w:pos="8630"/>
      </w:tabs>
      <w:spacing w:after="0" w:line="240" w:lineRule="auto"/>
      <w:ind w:left="240"/>
      <w:jc w:val="left"/>
    </w:pPr>
    <w:rPr>
      <w:rFonts w:eastAsia="Times New Roman" w:cstheme="minorHAnsi"/>
      <w:szCs w:val="20"/>
    </w:rPr>
  </w:style>
  <w:style w:type="paragraph" w:styleId="TOC4">
    <w:name w:val="toc 4"/>
    <w:basedOn w:val="Normal"/>
    <w:next w:val="Normal"/>
    <w:autoRedefine/>
    <w:uiPriority w:val="39"/>
    <w:unhideWhenUsed/>
    <w:rsid w:val="00A0671A"/>
    <w:pPr>
      <w:spacing w:after="0"/>
      <w:ind w:left="48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A0671A"/>
    <w:pPr>
      <w:spacing w:after="0"/>
      <w:ind w:left="72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A0671A"/>
    <w:pPr>
      <w:spacing w:after="0"/>
      <w:ind w:left="96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A0671A"/>
    <w:pPr>
      <w:spacing w:after="0"/>
      <w:ind w:left="120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A0671A"/>
    <w:pPr>
      <w:spacing w:after="0"/>
      <w:ind w:left="144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A0671A"/>
    <w:pPr>
      <w:spacing w:after="0"/>
      <w:ind w:left="1680"/>
      <w:jc w:val="left"/>
    </w:pPr>
    <w:rPr>
      <w:rFonts w:asciiTheme="minorHAnsi" w:hAnsiTheme="minorHAnsi" w:cstheme="minorHAnsi"/>
      <w:sz w:val="20"/>
      <w:szCs w:val="20"/>
    </w:rPr>
  </w:style>
  <w:style w:type="character" w:customStyle="1" w:styleId="Heading5Char">
    <w:name w:val="Heading 5 Char"/>
    <w:basedOn w:val="DefaultParagraphFont"/>
    <w:link w:val="Heading5"/>
    <w:uiPriority w:val="9"/>
    <w:semiHidden/>
    <w:rsid w:val="00F66386"/>
    <w:rPr>
      <w:rFonts w:asciiTheme="majorHAnsi" w:eastAsiaTheme="majorEastAsia" w:hAnsiTheme="majorHAnsi" w:cstheme="majorBidi"/>
      <w:b/>
      <w:bCs/>
      <w:sz w:val="36"/>
      <w:szCs w:val="36"/>
    </w:rPr>
  </w:style>
  <w:style w:type="character" w:customStyle="1" w:styleId="Heading6Char">
    <w:name w:val="Heading 6 Char"/>
    <w:basedOn w:val="DefaultParagraphFont"/>
    <w:link w:val="Heading6"/>
    <w:uiPriority w:val="9"/>
    <w:semiHidden/>
    <w:rsid w:val="00F66386"/>
    <w:rPr>
      <w:rFonts w:asciiTheme="majorHAnsi" w:eastAsiaTheme="majorEastAsia" w:hAnsiTheme="majorHAnsi" w:cstheme="majorBidi"/>
      <w:sz w:val="36"/>
      <w:szCs w:val="36"/>
    </w:rPr>
  </w:style>
  <w:style w:type="character" w:customStyle="1" w:styleId="Heading7Char">
    <w:name w:val="Heading 7 Char"/>
    <w:basedOn w:val="DefaultParagraphFont"/>
    <w:link w:val="Heading7"/>
    <w:uiPriority w:val="9"/>
    <w:semiHidden/>
    <w:rsid w:val="00F66386"/>
    <w:rPr>
      <w:rFonts w:asciiTheme="majorHAnsi" w:eastAsiaTheme="majorEastAsia" w:hAnsiTheme="majorHAnsi" w:cstheme="majorBidi"/>
      <w:b/>
      <w:bCs/>
      <w:sz w:val="36"/>
      <w:szCs w:val="36"/>
    </w:rPr>
  </w:style>
  <w:style w:type="character" w:customStyle="1" w:styleId="Heading8Char">
    <w:name w:val="Heading 8 Char"/>
    <w:basedOn w:val="DefaultParagraphFont"/>
    <w:link w:val="Heading8"/>
    <w:uiPriority w:val="9"/>
    <w:semiHidden/>
    <w:rsid w:val="00F66386"/>
    <w:rPr>
      <w:rFonts w:asciiTheme="majorHAnsi" w:eastAsiaTheme="majorEastAsia" w:hAnsiTheme="majorHAnsi" w:cstheme="majorBidi"/>
      <w:sz w:val="36"/>
      <w:szCs w:val="36"/>
    </w:rPr>
  </w:style>
  <w:style w:type="character" w:customStyle="1" w:styleId="Heading9Char">
    <w:name w:val="Heading 9 Char"/>
    <w:basedOn w:val="DefaultParagraphFont"/>
    <w:link w:val="Heading9"/>
    <w:uiPriority w:val="9"/>
    <w:semiHidden/>
    <w:rsid w:val="00F66386"/>
    <w:rPr>
      <w:rFonts w:asciiTheme="majorHAnsi" w:eastAsiaTheme="majorEastAsia" w:hAnsiTheme="majorHAnsi" w:cstheme="majorBidi"/>
      <w:sz w:val="36"/>
      <w:szCs w:val="36"/>
    </w:rPr>
  </w:style>
  <w:style w:type="character" w:styleId="PageNumber">
    <w:name w:val="page number"/>
    <w:basedOn w:val="DefaultParagraphFont"/>
    <w:uiPriority w:val="99"/>
    <w:semiHidden/>
    <w:unhideWhenUsed/>
    <w:qFormat/>
    <w:rsid w:val="00262BCD"/>
    <w:rPr>
      <w:rFonts w:ascii="Times New Roman" w:eastAsia="Times New Roman" w:hAnsi="Times New Roman" w:cs="Times New Roman"/>
      <w:b w:val="0"/>
      <w:i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zh-yue.wikipedia.org/w/index.php?title=Electron-volt&amp;action=edit&amp;redlink=1" TargetMode="External"/><Relationship Id="rId18" Type="http://schemas.openxmlformats.org/officeDocument/2006/relationships/image" Target="media/image9.jpg"/><Relationship Id="rId26" Type="http://schemas.openxmlformats.org/officeDocument/2006/relationships/image" Target="media/image15.jpg"/><Relationship Id="rId39" Type="http://schemas.openxmlformats.org/officeDocument/2006/relationships/image" Target="media/image24.jpeg"/><Relationship Id="rId3" Type="http://schemas.openxmlformats.org/officeDocument/2006/relationships/styles" Target="styles.xml"/><Relationship Id="rId21" Type="http://schemas.openxmlformats.org/officeDocument/2006/relationships/customXml" Target="ink/ink2.xml"/><Relationship Id="rId34" Type="http://schemas.openxmlformats.org/officeDocument/2006/relationships/image" Target="media/image21.wmf"/><Relationship Id="rId42" Type="http://schemas.openxmlformats.org/officeDocument/2006/relationships/image" Target="media/image27.jpe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8.jpg"/><Relationship Id="rId25" Type="http://schemas.openxmlformats.org/officeDocument/2006/relationships/image" Target="media/image14.jpg"/><Relationship Id="rId33" Type="http://schemas.openxmlformats.org/officeDocument/2006/relationships/oleObject" Target="embeddings/oleObject1.bin"/><Relationship Id="rId38" Type="http://schemas.openxmlformats.org/officeDocument/2006/relationships/image" Target="media/image23.jpeg"/><Relationship Id="rId46" Type="http://schemas.openxmlformats.org/officeDocument/2006/relationships/image" Target="media/image31.pn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0.png"/><Relationship Id="rId29" Type="http://schemas.openxmlformats.org/officeDocument/2006/relationships/customXml" Target="ink/ink3.xml"/><Relationship Id="rId41"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3.png"/><Relationship Id="rId32" Type="http://schemas.openxmlformats.org/officeDocument/2006/relationships/image" Target="media/image20.wmf"/><Relationship Id="rId37" Type="http://schemas.openxmlformats.org/officeDocument/2006/relationships/oleObject" Target="embeddings/oleObject3.bin"/><Relationship Id="rId40" Type="http://schemas.openxmlformats.org/officeDocument/2006/relationships/image" Target="media/image25.jpeg"/><Relationship Id="rId45" Type="http://schemas.openxmlformats.org/officeDocument/2006/relationships/image" Target="media/image30.jpeg"/><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2.wmf"/><Relationship Id="rId10" Type="http://schemas.openxmlformats.org/officeDocument/2006/relationships/image" Target="media/image2.jpg"/><Relationship Id="rId19" Type="http://schemas.openxmlformats.org/officeDocument/2006/relationships/customXml" Target="ink/ink1.xml"/><Relationship Id="rId31" Type="http://schemas.openxmlformats.org/officeDocument/2006/relationships/image" Target="media/image19.jpg"/><Relationship Id="rId44" Type="http://schemas.openxmlformats.org/officeDocument/2006/relationships/image" Target="media/image29.jpe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5.jpg"/><Relationship Id="rId22" Type="http://schemas.openxmlformats.org/officeDocument/2006/relationships/image" Target="media/image11.png"/><Relationship Id="rId27" Type="http://schemas.openxmlformats.org/officeDocument/2006/relationships/image" Target="media/image16.jpg"/><Relationship Id="rId30" Type="http://schemas.openxmlformats.org/officeDocument/2006/relationships/image" Target="media/image18.png"/><Relationship Id="rId35" Type="http://schemas.openxmlformats.org/officeDocument/2006/relationships/oleObject" Target="embeddings/oleObject2.bin"/><Relationship Id="rId43" Type="http://schemas.openxmlformats.org/officeDocument/2006/relationships/image" Target="media/image28.jpeg"/><Relationship Id="rId48"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9-27T21:17:47.112"/>
    </inkml:context>
    <inkml:brush xml:id="br0">
      <inkml:brushProperty name="width" value="0.05" units="cm"/>
      <inkml:brushProperty name="height" value="0.05" units="cm"/>
      <inkml:brushProperty name="color" value="#FFC114"/>
      <inkml:brushProperty name="ignorePressure" value="1"/>
    </inkml:brush>
  </inkml:definitions>
  <inkml:trace contextRef="#ctx0" brushRef="#br0">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7-19T20:46:58.592"/>
    </inkml:context>
    <inkml:brush xml:id="br0">
      <inkml:brushProperty name="width" value="0.05" units="cm"/>
      <inkml:brushProperty name="height" value="0.05" units="cm"/>
      <inkml:brushProperty name="color" value="#E71224"/>
      <inkml:brushProperty name="ignorePressure" value="1"/>
    </inkml:brush>
  </inkml:definitions>
  <inkml:trace contextRef="#ctx0" brushRef="#br0">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6-21T02:12:04.938"/>
    </inkml:context>
    <inkml:brush xml:id="br0">
      <inkml:brushProperty name="width" value="0.05" units="cm"/>
      <inkml:brushProperty name="height" value="0.05" units="cm"/>
      <inkml:brushProperty name="color" value="#66CC00"/>
      <inkml:brushProperty name="ignorePressure" value="1"/>
    </inkml:brush>
  </inkml:definitions>
  <inkml:trace contextRef="#ctx0" brushRef="#br0">88 62,'0'-9,"-7"-9,-4 5,-9 4,-5 0,0 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91E3F-725A-4B68-A814-63674D310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91</Pages>
  <Words>35985</Words>
  <Characters>205118</Characters>
  <Application>Microsoft Office Word</Application>
  <DocSecurity>0</DocSecurity>
  <Lines>1709</Lines>
  <Paragraphs>481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yu-kai weng</dc:creator>
  <cp:keywords/>
  <dc:description/>
  <cp:lastModifiedBy>yu-kai weng</cp:lastModifiedBy>
  <cp:revision>19</cp:revision>
  <dcterms:created xsi:type="dcterms:W3CDTF">2022-07-06T19:28:00Z</dcterms:created>
  <dcterms:modified xsi:type="dcterms:W3CDTF">2022-07-06T19:40:00Z</dcterms:modified>
</cp:coreProperties>
</file>